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78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410335" cy="4953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495300"/>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深圳四方精创资讯股份有限公司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3403" w:right="3402" w:firstLine="0"/>
        <w:jc w:val="center"/>
        <w:rPr>
          <w:rFonts w:ascii="Times New Roman" w:hAnsi="Times New Roman" w:cs="Times New Roman" w:eastAsia="Times New Roman" w:hint="default"/>
          <w:sz w:val="22"/>
          <w:szCs w:val="22"/>
        </w:rPr>
      </w:pPr>
      <w:r>
        <w:rPr>
          <w:rFonts w:ascii="Times New Roman"/>
          <w:b/>
          <w:sz w:val="22"/>
        </w:rPr>
        <w:t>2016-018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公司负责人周志群、主管会计工作负责人李琳及会计机构负责人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朱兵声明：保证年度报告中财务报告的真实、准确、完整。</w:t>
      </w:r>
      <w:r>
        <w:rPr>
          <w:rFonts w:ascii="宋体" w:hAnsi="宋体" w:cs="宋体" w:eastAsia="宋体" w:hint="default"/>
          <w:sz w:val="28"/>
          <w:szCs w:val="28"/>
        </w:rPr>
      </w:r>
    </w:p>
    <w:p>
      <w:pPr>
        <w:spacing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133"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（一）依赖银行业且客户集中的风险公司主营业务对银行业发展的依赖程</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度高，尤其是对银行信息化投入存在较大的依赖性。如果今后我国宏观经济形</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势出现较大波动、银行管理体制变化、全球经济不景气，导致银行业的信息化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建设速度放缓，将可能对公司的业务发展产生不利影响。公司核心业务是为银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行提供软件开发和应用维护，业务收入主要来源于大型商业银行，银行业的特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点决定了公司的客户集中度较高。因此，公司存在依赖银行业和客户集中的风</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6"/>
          <w:w w:val="99"/>
          <w:sz w:val="28"/>
          <w:szCs w:val="28"/>
        </w:rPr>
        <w:t>险。（二）人才流失和人工成本上涨的风险国家经济结构转型，互联网新兴行业</w:t>
      </w:r>
      <w:r>
        <w:rPr>
          <w:rFonts w:ascii="宋体" w:hAnsi="宋体" w:cs="宋体" w:eastAsia="宋体" w:hint="default"/>
          <w:b/>
          <w:bCs/>
          <w:spacing w:val="-113"/>
          <w:w w:val="99"/>
          <w:sz w:val="28"/>
          <w:szCs w:val="28"/>
        </w:rPr>
        <w:t> </w:t>
      </w:r>
      <w:r>
        <w:rPr>
          <w:rFonts w:ascii="宋体" w:hAnsi="宋体" w:cs="宋体" w:eastAsia="宋体" w:hint="default"/>
          <w:b/>
          <w:bCs/>
          <w:spacing w:val="-113"/>
          <w:w w:val="99"/>
          <w:sz w:val="28"/>
          <w:szCs w:val="28"/>
        </w:rPr>
      </w:r>
      <w:r>
        <w:rPr>
          <w:rFonts w:ascii="宋体" w:hAnsi="宋体" w:cs="宋体" w:eastAsia="宋体" w:hint="default"/>
          <w:b/>
          <w:bCs/>
          <w:spacing w:val="3"/>
          <w:w w:val="95"/>
          <w:sz w:val="28"/>
          <w:szCs w:val="28"/>
        </w:rPr>
        <w:t>的快速发展，导致对专业人才的争夺非常激烈；公司核心业务为软件开发和应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用维护，最主要的成本为人工成本。随着公司业务发展，人员规模不断增加。</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同时，物价水平持续上涨，生活成本上升，薪酬水平不断上涨。公司面临人才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6"/>
          <w:w w:val="99"/>
          <w:sz w:val="28"/>
          <w:szCs w:val="28"/>
        </w:rPr>
        <w:t>流失和人工成本上涨的风险。（三）业务季节性波动的风险目前公司的客户主要</w:t>
      </w:r>
      <w:r>
        <w:rPr>
          <w:rFonts w:ascii="宋体" w:hAnsi="宋体" w:cs="宋体" w:eastAsia="宋体" w:hint="default"/>
          <w:b/>
          <w:bCs/>
          <w:spacing w:val="-114"/>
          <w:w w:val="99"/>
          <w:sz w:val="28"/>
          <w:szCs w:val="28"/>
        </w:rPr>
        <w:t> </w:t>
      </w:r>
      <w:r>
        <w:rPr>
          <w:rFonts w:ascii="宋体" w:hAnsi="宋体" w:cs="宋体" w:eastAsia="宋体" w:hint="default"/>
          <w:b/>
          <w:bCs/>
          <w:spacing w:val="-114"/>
          <w:w w:val="99"/>
          <w:sz w:val="28"/>
          <w:szCs w:val="28"/>
        </w:rPr>
      </w:r>
      <w:r>
        <w:rPr>
          <w:rFonts w:ascii="宋体" w:hAnsi="宋体" w:cs="宋体" w:eastAsia="宋体" w:hint="default"/>
          <w:b/>
          <w:bCs/>
          <w:spacing w:val="3"/>
          <w:w w:val="95"/>
          <w:sz w:val="28"/>
          <w:szCs w:val="28"/>
        </w:rPr>
        <w:t>为银行类金融机构，银行信息化建设的预算、立项、招标、采购和实施具有明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显的季节性特征，一般在第四季度制订次年年度预算计划，审批通常集中在次</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13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年第一季度，采购招标一般则安排在次年第一、二季度；此外，上半年存在春</w:t>
      </w:r>
      <w:r>
        <w:rPr>
          <w:rFonts w:ascii="宋体" w:hAnsi="宋体" w:cs="宋体" w:eastAsia="宋体" w:hint="default"/>
          <w:b/>
          <w:bCs/>
          <w:w w:val="99"/>
          <w:sz w:val="28"/>
          <w:szCs w:val="28"/>
        </w:rPr>
        <w:t> </w:t>
      </w:r>
      <w:r>
        <w:rPr>
          <w:rFonts w:ascii="宋体" w:hAnsi="宋体" w:cs="宋体" w:eastAsia="宋体" w:hint="default"/>
          <w:b/>
          <w:bCs/>
          <w:spacing w:val="3"/>
          <w:sz w:val="28"/>
          <w:szCs w:val="28"/>
        </w:rPr>
        <w:t>节放假等因素，员工招聘培训在上半年也较多，因此公司上半年的营业收入和</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营业利润占比较少，在下半年占比较多，业绩存在季节性波动。（四）市场竞争</w:t>
      </w:r>
      <w:r>
        <w:rPr>
          <w:rFonts w:ascii="宋体" w:hAnsi="宋体" w:cs="宋体" w:eastAsia="宋体" w:hint="default"/>
          <w:b/>
          <w:bCs/>
          <w:spacing w:val="-118"/>
          <w:w w:val="99"/>
          <w:sz w:val="28"/>
          <w:szCs w:val="28"/>
        </w:rPr>
        <w:t> </w:t>
      </w:r>
      <w:r>
        <w:rPr>
          <w:rFonts w:ascii="宋体" w:hAnsi="宋体" w:cs="宋体" w:eastAsia="宋体" w:hint="default"/>
          <w:b/>
          <w:bCs/>
          <w:spacing w:val="-118"/>
          <w:w w:val="99"/>
          <w:sz w:val="28"/>
          <w:szCs w:val="28"/>
        </w:rPr>
      </w:r>
      <w:r>
        <w:rPr>
          <w:rFonts w:ascii="宋体" w:hAnsi="宋体" w:cs="宋体" w:eastAsia="宋体" w:hint="default"/>
          <w:b/>
          <w:bCs/>
          <w:spacing w:val="3"/>
          <w:sz w:val="28"/>
          <w:szCs w:val="28"/>
        </w:rPr>
        <w:t>的风险公司多年来通过自身技术的不断积累和对银行业需求的深入研究和准确</w:t>
      </w:r>
      <w:r>
        <w:rPr>
          <w:rFonts w:ascii="宋体" w:hAnsi="宋体" w:cs="宋体" w:eastAsia="宋体" w:hint="default"/>
          <w:b/>
          <w:bCs/>
          <w:w w:val="99"/>
          <w:sz w:val="28"/>
          <w:szCs w:val="28"/>
        </w:rPr>
        <w:t> </w:t>
      </w:r>
      <w:r>
        <w:rPr>
          <w:rFonts w:ascii="宋体" w:hAnsi="宋体" w:cs="宋体" w:eastAsia="宋体" w:hint="default"/>
          <w:b/>
          <w:bCs/>
          <w:spacing w:val="3"/>
          <w:sz w:val="28"/>
          <w:szCs w:val="28"/>
        </w:rPr>
        <w:t>把握，赢得了良好的市场声誉，在业内具有较高的知名度和较强的竞争能力。</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但是，由于软件市场是一个高度开放的市场，来自国内外同行的竞争日趋激烈；</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行业内企业也有可能通过压低价格等手段来参与市场竞争，导致竞争加剧。如</w:t>
      </w:r>
      <w:r>
        <w:rPr>
          <w:rFonts w:ascii="宋体" w:hAnsi="宋体" w:cs="宋体" w:eastAsia="宋体" w:hint="default"/>
          <w:b/>
          <w:bCs/>
          <w:w w:val="99"/>
          <w:sz w:val="28"/>
          <w:szCs w:val="28"/>
        </w:rPr>
        <w:t> </w:t>
      </w:r>
      <w:r>
        <w:rPr>
          <w:rFonts w:ascii="宋体" w:hAnsi="宋体" w:cs="宋体" w:eastAsia="宋体" w:hint="default"/>
          <w:b/>
          <w:bCs/>
          <w:spacing w:val="3"/>
          <w:sz w:val="28"/>
          <w:szCs w:val="28"/>
        </w:rPr>
        <w:t>果公司应对市场竞争的方式采取不当，将对公司的经营发展产生不利影响。公</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司面临市场竞争的风险。（五）业务规模迅速扩大导致的管理风险随着公司规模</w:t>
      </w:r>
      <w:r>
        <w:rPr>
          <w:rFonts w:ascii="宋体" w:hAnsi="宋体" w:cs="宋体" w:eastAsia="宋体" w:hint="default"/>
          <w:b/>
          <w:bCs/>
          <w:spacing w:val="-114"/>
          <w:w w:val="99"/>
          <w:sz w:val="28"/>
          <w:szCs w:val="28"/>
        </w:rPr>
        <w:t> </w:t>
      </w:r>
      <w:r>
        <w:rPr>
          <w:rFonts w:ascii="宋体" w:hAnsi="宋体" w:cs="宋体" w:eastAsia="宋体" w:hint="default"/>
          <w:b/>
          <w:bCs/>
          <w:spacing w:val="-114"/>
          <w:w w:val="99"/>
          <w:sz w:val="28"/>
          <w:szCs w:val="28"/>
        </w:rPr>
      </w:r>
      <w:r>
        <w:rPr>
          <w:rFonts w:ascii="宋体" w:hAnsi="宋体" w:cs="宋体" w:eastAsia="宋体" w:hint="default"/>
          <w:b/>
          <w:bCs/>
          <w:spacing w:val="3"/>
          <w:sz w:val="28"/>
          <w:szCs w:val="28"/>
        </w:rPr>
        <w:t>不断扩大，尤其是公司上市后，资产规模和人员规模相应增涨，募集资金投资</w:t>
      </w:r>
      <w:r>
        <w:rPr>
          <w:rFonts w:ascii="宋体" w:hAnsi="宋体" w:cs="宋体" w:eastAsia="宋体" w:hint="default"/>
          <w:b/>
          <w:bCs/>
          <w:w w:val="99"/>
          <w:sz w:val="28"/>
          <w:szCs w:val="28"/>
        </w:rPr>
        <w:t> </w:t>
      </w:r>
      <w:r>
        <w:rPr>
          <w:rFonts w:ascii="宋体" w:hAnsi="宋体" w:cs="宋体" w:eastAsia="宋体" w:hint="default"/>
          <w:b/>
          <w:bCs/>
          <w:spacing w:val="3"/>
          <w:sz w:val="28"/>
          <w:szCs w:val="28"/>
        </w:rPr>
        <w:t>项目需要实施，这对公司的管理提出了更高的要求。如果不能及时调整完善原</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有的运营管理体系和提高经营管理水平，迅速建立起适应资本市场要求和业务</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发展需要的运作机制并有效运行，将直接影响公司的经营效率、发展速度和业</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绩水平。公司存在业务规模迅速扩张导致的管理风险。（六）市场技术发展方向</w:t>
      </w:r>
      <w:r>
        <w:rPr>
          <w:rFonts w:ascii="宋体" w:hAnsi="宋体" w:cs="宋体" w:eastAsia="宋体" w:hint="default"/>
          <w:b/>
          <w:bCs/>
          <w:spacing w:val="-114"/>
          <w:w w:val="99"/>
          <w:sz w:val="28"/>
          <w:szCs w:val="28"/>
        </w:rPr>
        <w:t> </w:t>
      </w:r>
      <w:r>
        <w:rPr>
          <w:rFonts w:ascii="宋体" w:hAnsi="宋体" w:cs="宋体" w:eastAsia="宋体" w:hint="default"/>
          <w:b/>
          <w:bCs/>
          <w:spacing w:val="-114"/>
          <w:w w:val="99"/>
          <w:sz w:val="28"/>
          <w:szCs w:val="28"/>
        </w:rPr>
      </w:r>
      <w:r>
        <w:rPr>
          <w:rFonts w:ascii="宋体" w:hAnsi="宋体" w:cs="宋体" w:eastAsia="宋体" w:hint="default"/>
          <w:b/>
          <w:bCs/>
          <w:spacing w:val="3"/>
          <w:sz w:val="28"/>
          <w:szCs w:val="28"/>
        </w:rPr>
        <w:t>变化的风险目前软件行业正处于快速发展阶段，技术更新换代快，用户对技术</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服务的要求不断提高。因此，若公司对技术和市场的变化不能快速响应，对行</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业关键技术的发展动态不能及时掌控，将导致公司的市场竞争能力下降，公司</w:t>
      </w:r>
      <w:r>
        <w:rPr>
          <w:rFonts w:ascii="宋体" w:hAnsi="宋体" w:cs="宋体" w:eastAsia="宋体" w:hint="default"/>
          <w:b/>
          <w:bCs/>
          <w:w w:val="99"/>
          <w:sz w:val="28"/>
          <w:szCs w:val="28"/>
        </w:rPr>
        <w:t> </w:t>
      </w:r>
      <w:r>
        <w:rPr>
          <w:rFonts w:ascii="宋体" w:hAnsi="宋体" w:cs="宋体" w:eastAsia="宋体" w:hint="default"/>
          <w:b/>
          <w:bCs/>
          <w:sz w:val="28"/>
          <w:szCs w:val="28"/>
        </w:rPr>
        <w:t>因而存在一定的技术发展风险。</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年度利润分配实施</w:t>
      </w:r>
      <w:r>
        <w:rPr>
          <w:rFonts w:ascii="宋体" w:hAnsi="宋体" w:cs="宋体" w:eastAsia="宋体" w:hint="default"/>
          <w:sz w:val="28"/>
          <w:szCs w:val="28"/>
        </w:rPr>
      </w:r>
    </w:p>
    <w:p>
      <w:pPr>
        <w:spacing w:before="236"/>
        <w:ind w:left="1133" w:right="0" w:firstLine="0"/>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公告的股权登记日当日的总股本为基数，向全体股东每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股派发现金红利</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sz w:val="28"/>
          <w:szCs w:val="28"/>
        </w:rPr>
      </w:r>
    </w:p>
    <w:p>
      <w:pPr>
        <w:spacing w:before="238"/>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以资本</w:t>
      </w:r>
      <w:r>
        <w:rPr>
          <w:rFonts w:ascii="宋体" w:hAnsi="宋体" w:cs="宋体" w:eastAsia="宋体" w:hint="default"/>
          <w:b/>
          <w:bCs/>
          <w:spacing w:val="2"/>
          <w:w w:val="99"/>
          <w:sz w:val="28"/>
          <w:szCs w:val="28"/>
        </w:rPr>
        <w:t>公</w:t>
      </w:r>
      <w:r>
        <w:rPr>
          <w:rFonts w:ascii="宋体" w:hAnsi="宋体" w:cs="宋体" w:eastAsia="宋体" w:hint="default"/>
          <w:b/>
          <w:bCs/>
          <w:w w:val="99"/>
          <w:sz w:val="28"/>
          <w:szCs w:val="28"/>
        </w:rPr>
        <w:t>积金向</w:t>
      </w:r>
      <w:r>
        <w:rPr>
          <w:rFonts w:ascii="宋体" w:hAnsi="宋体" w:cs="宋体" w:eastAsia="宋体" w:hint="default"/>
          <w:b/>
          <w:bCs/>
          <w:spacing w:val="2"/>
          <w:w w:val="99"/>
          <w:sz w:val="28"/>
          <w:szCs w:val="28"/>
        </w:rPr>
        <w:t>全</w:t>
      </w:r>
      <w:r>
        <w:rPr>
          <w:rFonts w:ascii="宋体" w:hAnsi="宋体" w:cs="宋体" w:eastAsia="宋体" w:hint="default"/>
          <w:b/>
          <w:bCs/>
          <w:w w:val="99"/>
          <w:sz w:val="28"/>
          <w:szCs w:val="28"/>
        </w:rPr>
        <w:t>体股东每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142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0"/>
          <w:szCs w:val="20"/>
        </w:rPr>
      </w:pPr>
    </w:p>
    <w:p>
      <w:pPr>
        <w:pStyle w:val="BodyText"/>
        <w:spacing w:line="240" w:lineRule="auto"/>
        <w:ind w:left="0" w:right="1139"/>
        <w:jc w:val="right"/>
      </w:pPr>
      <w:r>
        <w:rPr/>
        <w:pict>
          <v:shape style="position:absolute;margin-left:56.459999pt;margin-top:-465.368286pt;width:479.25pt;height:596.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公司、本公司、四方精创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益群控股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益志控股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益威控股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w:t>
                        </w:r>
                        <w:r>
                          <w:rPr>
                            <w:rFonts w:ascii="Times New Roman"/>
                            <w:spacing w:val="-3"/>
                            <w:sz w:val="18"/>
                          </w:rPr>
                          <w:t> </w:t>
                        </w:r>
                        <w:r>
                          <w:rPr>
                            <w:rFonts w:ascii="Times New Roman"/>
                            <w:sz w:val="18"/>
                          </w:rPr>
                          <w:t>Solutions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 Solutions (HK)</w:t>
                        </w:r>
                        <w:r>
                          <w:rPr>
                            <w:rFonts w:ascii="Times New Roman"/>
                            <w:spacing w:val="-7"/>
                            <w:sz w:val="18"/>
                          </w:rPr>
                          <w:t> </w:t>
                        </w:r>
                        <w:r>
                          <w:rPr>
                            <w:rFonts w:ascii="Times New Roman"/>
                            <w:sz w:val="18"/>
                          </w:rPr>
                          <w:t>Limited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俊图精科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弘高亚太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弘高亚太投资有限公司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威升精科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深圳威升精科投资有限公司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信方精科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深圳信方精科投资有限公司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冠维新科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深圳冠维新科投资有限公司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建方新科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深圳建方新科投资有限公司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保荐机构、保荐人、主承销商、国信证券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正中珠江、会计师、申报会计师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94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2"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国际数据公司（</w:t>
                        </w:r>
                        <w:r>
                          <w:rPr>
                            <w:rFonts w:ascii="Times New Roman" w:hAnsi="Times New Roman" w:cs="Times New Roman" w:eastAsia="Times New Roman" w:hint="default"/>
                            <w:spacing w:val="-2"/>
                            <w:sz w:val="18"/>
                            <w:szCs w:val="18"/>
                          </w:rPr>
                          <w:t>International</w:t>
                        </w:r>
                        <w:r>
                          <w:rPr>
                            <w:rFonts w:ascii="Times New Roman" w:hAnsi="Times New Roman" w:cs="Times New Roman" w:eastAsia="Times New Roman" w:hint="default"/>
                            <w:sz w:val="18"/>
                            <w:szCs w:val="18"/>
                          </w:rPr>
                          <w:t> Data </w:t>
                        </w:r>
                        <w:r>
                          <w:rPr>
                            <w:rFonts w:ascii="Times New Roman" w:hAnsi="Times New Roman" w:cs="Times New Roman" w:eastAsia="Times New Roman" w:hint="default"/>
                            <w:spacing w:val="-6"/>
                            <w:w w:val="99"/>
                            <w:sz w:val="18"/>
                            <w:szCs w:val="18"/>
                          </w:rPr>
                          <w:t>Corporation</w:t>
                        </w:r>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IDG</w:t>
                        </w:r>
                        <w:r>
                          <w:rPr>
                            <w:rFonts w:ascii="宋体" w:hAnsi="宋体" w:cs="宋体" w:eastAsia="宋体" w:hint="default"/>
                            <w:spacing w:val="-6"/>
                            <w:w w:val="99"/>
                            <w:sz w:val="18"/>
                            <w:szCs w:val="18"/>
                          </w:rPr>
                          <w:t>（国际数据集团</w:t>
                        </w:r>
                        <w:r>
                          <w:rPr>
                            <w:rFonts w:ascii="宋体" w:hAnsi="宋体" w:cs="宋体" w:eastAsia="宋体" w:hint="default"/>
                            <w:spacing w:val="-60"/>
                            <w:w w:val="99"/>
                            <w:sz w:val="18"/>
                            <w:szCs w:val="18"/>
                          </w:rPr>
                          <w:t> </w:t>
                        </w:r>
                        <w:r>
                          <w:rPr>
                            <w:rFonts w:ascii="宋体" w:hAnsi="宋体" w:cs="宋体" w:eastAsia="宋体" w:hint="default"/>
                            <w:spacing w:val="-2"/>
                            <w:sz w:val="18"/>
                            <w:szCs w:val="18"/>
                          </w:rPr>
                          <w:t>旗下子公司，是全球著名的信息技术咨询、顾问和活动服务专业提供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商。</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专业人士、业务主管和投资机构制定以事实为基础 的技术采购决策和业务发展战略。</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拥有超过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年的发展历史， 在全球拥有超过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名分析师，在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领域的市场跟踪数据早已经 </w:t>
                        </w:r>
                        <w:r>
                          <w:rPr>
                            <w:rFonts w:ascii="宋体" w:hAnsi="宋体" w:cs="宋体" w:eastAsia="宋体" w:hint="default"/>
                            <w:spacing w:val="-4"/>
                            <w:sz w:val="18"/>
                            <w:szCs w:val="18"/>
                          </w:rPr>
                          <w:t>成为行业标准。</w:t>
                        </w:r>
                        <w:r>
                          <w:rPr>
                            <w:rFonts w:ascii="Times New Roman" w:hAnsi="Times New Roman" w:cs="Times New Roman" w:eastAsia="Times New Roman" w:hint="default"/>
                            <w:spacing w:val="-4"/>
                            <w:sz w:val="18"/>
                            <w:szCs w:val="18"/>
                          </w:rPr>
                          <w:t>1982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年正式在中国设立分支机构，是最早进入中国市 场的全球著名的市场研究公司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94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2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line="391" w:lineRule="exact"/>
        <w:ind w:left="344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61.5pt;height:19.6pt;mso-position-horizontal-relative:char;mso-position-vertical-relative:line" coordorigin="0,0" coordsize="7230,392">
            <v:group style="position:absolute;left:0;top:0;width:7230;height:392" coordorigin="0,0" coordsize="7230,392">
              <v:shape style="position:absolute;left:0;top:0;width:7230;height:392" coordorigin="0,0" coordsize="7230,392" path="m0,391l7230,391,7230,0,0,0,0,391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ind w:left="0" w:right="1138"/>
        <w:jc w:val="right"/>
      </w:pPr>
      <w:r>
        <w:rPr/>
        <w:pict>
          <v:shape style="position:absolute;margin-left:56.459999pt;margin-top:-123.70826pt;width:479.25pt;height:241.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四方精创</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300468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四方精创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Forms Syntron Information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Forms</w:t>
                        </w:r>
                        <w:r>
                          <w:rPr>
                            <w:rFonts w:ascii="Times New Roman"/>
                            <w:spacing w:val="-2"/>
                            <w:sz w:val="18"/>
                          </w:rPr>
                          <w:t> </w:t>
                        </w:r>
                        <w:r>
                          <w:rPr>
                            <w:rFonts w:ascii="Times New Roman"/>
                            <w:sz w:val="18"/>
                          </w:rPr>
                          <w:t>Syntron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周志群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402</w:t>
                        </w:r>
                        <w:r>
                          <w:rPr>
                            <w:rFonts w:ascii="宋体" w:hAnsi="宋体" w:cs="宋体" w:eastAsia="宋体" w:hint="default"/>
                            <w:spacing w:val="-7"/>
                            <w:sz w:val="18"/>
                            <w:szCs w:val="18"/>
                          </w:rPr>
                          <w:t>、深圳软件园（</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期）</w:t>
                        </w:r>
                        <w:r>
                          <w:rPr>
                            <w:rFonts w:ascii="Times New Roman" w:hAnsi="Times New Roman" w:cs="Times New Roman" w:eastAsia="Times New Roman" w:hint="default"/>
                            <w:spacing w:val="-10"/>
                            <w:sz w:val="18"/>
                            <w:szCs w:val="18"/>
                          </w:rPr>
                          <w:t>13</w:t>
                        </w:r>
                        <w:r>
                          <w:rPr>
                            <w:rFonts w:ascii="Times New Roman" w:hAnsi="Times New Roman" w:cs="Times New Roman" w:eastAsia="Times New Roman" w:hint="default"/>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302 </w:t>
                        </w:r>
                        <w:r>
                          <w:rPr>
                            <w:rFonts w:ascii="宋体" w:hAnsi="宋体" w:cs="宋体" w:eastAsia="宋体" w:hint="default"/>
                            <w:spacing w:val="-7"/>
                            <w:sz w:val="18"/>
                            <w:szCs w:val="18"/>
                          </w:rPr>
                          <w:t>室（仅限办公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www.formssi.com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闫春景</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0755-86649962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0755-86649962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0755-86329137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0755-86329137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室董事会秘书办公室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号粤海大厦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刘火旺、杨诗学</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深圳市红岭中路国信证券大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魏安胜、黄涛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300,329,658.36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337,988,183.09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315,328,828.80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50,638,183.26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84,283,816.06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82,186,158.28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49,286,809.51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81,648,435.35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79,107,014.95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25,681,506.43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78,281,640.86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71,311,935.45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-49.11%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-49.11%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814,634,993.96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372,080,628.32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323,126,410.78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770,955,691.51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329,206,853.41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282,377,389.50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65,298,057.33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75,018,909.89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61,905,683.40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98,107,007.74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9,413,240.11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18,774,726.17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6,953,698.85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15,496,518.13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9,355,689.59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18,681,846.76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6,885,775.34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14,363,497.82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-61,282,491.35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16,844,773.46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19,426,455.31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50,692,769.01</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1,414,200.00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2,802,400.00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3,304,800.00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175,651.47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125,800.79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116,470.37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238,477.72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292,820.08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342,127.04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1,351,373.75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2,635,380.71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3,079,143.33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（一）主营业务的范围及经营情况</w:t>
      </w:r>
      <w:r>
        <w:rPr>
          <w:b w:val="0"/>
          <w:bCs w:val="0"/>
        </w:rPr>
      </w:r>
    </w:p>
    <w:p>
      <w:pPr>
        <w:pStyle w:val="BodyText"/>
        <w:spacing w:line="316" w:lineRule="auto" w:before="102"/>
        <w:ind w:right="1049" w:firstLine="360"/>
        <w:jc w:val="both"/>
      </w:pPr>
      <w:r>
        <w:rPr>
          <w:spacing w:val="-2"/>
        </w:rPr>
        <w:t>公司的经营范围包括从事计算机软、硬件的技术开发，销售自行开发的软件；数据库的设计、开发和维护；计算机系统</w:t>
      </w:r>
      <w:r>
        <w:rPr/>
        <w:t> 集成及其相关的技术咨询、维护；计算机软、硬件的批发、佣金代理（不含拍卖）、进出口及相关配套业务；技术进出口。</w:t>
      </w:r>
    </w:p>
    <w:p>
      <w:pPr>
        <w:pStyle w:val="BodyText"/>
        <w:spacing w:line="300" w:lineRule="auto" w:before="19"/>
        <w:ind w:right="1201" w:firstLine="360"/>
        <w:jc w:val="both"/>
      </w:pPr>
      <w:r>
        <w:rPr/>
        <w:t>本报告期公司实现营业收入</w:t>
      </w:r>
      <w:r>
        <w:rPr>
          <w:rFonts w:ascii="Times New Roman" w:hAnsi="Times New Roman" w:cs="Times New Roman" w:eastAsia="Times New Roman" w:hint="default"/>
        </w:rPr>
        <w:t>30,032.97</w:t>
      </w:r>
      <w:r>
        <w:rPr/>
        <w:t>万元</w:t>
      </w:r>
      <w:r>
        <w:rPr>
          <w:rFonts w:ascii="Times New Roman" w:hAnsi="Times New Roman" w:cs="Times New Roman" w:eastAsia="Times New Roman" w:hint="default"/>
        </w:rPr>
        <w:t>,</w:t>
      </w:r>
      <w:r>
        <w:rPr/>
        <w:t>同比下降</w:t>
      </w:r>
      <w:r>
        <w:rPr>
          <w:rFonts w:ascii="Times New Roman" w:hAnsi="Times New Roman" w:cs="Times New Roman" w:eastAsia="Times New Roman" w:hint="default"/>
        </w:rPr>
        <w:t>11.14%</w:t>
      </w:r>
      <w:r>
        <w:rPr/>
        <w:t>；营业利润</w:t>
      </w:r>
      <w:r>
        <w:rPr>
          <w:rFonts w:ascii="Times New Roman" w:hAnsi="Times New Roman" w:cs="Times New Roman" w:eastAsia="Times New Roman" w:hint="default"/>
        </w:rPr>
        <w:t>5,407.20</w:t>
      </w:r>
      <w:r>
        <w:rPr/>
        <w:t>万元</w:t>
      </w:r>
      <w:r>
        <w:rPr>
          <w:rFonts w:ascii="Times New Roman" w:hAnsi="Times New Roman" w:cs="Times New Roman" w:eastAsia="Times New Roman" w:hint="default"/>
        </w:rPr>
        <w:t>,</w:t>
      </w:r>
      <w:r>
        <w:rPr/>
        <w:t>同比下降</w:t>
      </w:r>
      <w:r>
        <w:rPr>
          <w:rFonts w:ascii="Times New Roman" w:hAnsi="Times New Roman" w:cs="Times New Roman" w:eastAsia="Times New Roman" w:hint="default"/>
        </w:rPr>
        <w:t>39.09%</w:t>
      </w:r>
      <w:r>
        <w:rPr/>
        <w:t>；归属于上市公司 股东的净利润</w:t>
      </w:r>
      <w:r>
        <w:rPr>
          <w:rFonts w:ascii="Times New Roman" w:hAnsi="Times New Roman" w:cs="Times New Roman" w:eastAsia="Times New Roman" w:hint="default"/>
        </w:rPr>
        <w:t>5,063.82</w:t>
      </w:r>
      <w:r>
        <w:rPr/>
        <w:t>万元</w:t>
      </w:r>
      <w:r>
        <w:rPr>
          <w:rFonts w:ascii="Times New Roman" w:hAnsi="Times New Roman" w:cs="Times New Roman" w:eastAsia="Times New Roman" w:hint="default"/>
        </w:rPr>
        <w:t>,</w:t>
      </w:r>
      <w:r>
        <w:rPr/>
        <w:t>同比下降</w:t>
      </w:r>
      <w:r>
        <w:rPr>
          <w:rFonts w:ascii="Times New Roman" w:hAnsi="Times New Roman" w:cs="Times New Roman" w:eastAsia="Times New Roman" w:hint="default"/>
        </w:rPr>
        <w:t>39.92%</w:t>
      </w:r>
      <w:r>
        <w:rPr/>
        <w:t>。</w:t>
      </w:r>
    </w:p>
    <w:p>
      <w:pPr>
        <w:spacing w:line="240" w:lineRule="auto" w:before="13"/>
        <w:rPr>
          <w:rFonts w:ascii="宋体" w:hAnsi="宋体" w:cs="宋体" w:eastAsia="宋体" w:hint="default"/>
          <w:sz w:val="21"/>
          <w:szCs w:val="21"/>
        </w:rPr>
      </w:pPr>
    </w:p>
    <w:p>
      <w:pPr>
        <w:pStyle w:val="Heading3"/>
        <w:spacing w:line="273" w:lineRule="auto"/>
        <w:ind w:right="1393"/>
        <w:jc w:val="left"/>
        <w:rPr>
          <w:b w:val="0"/>
          <w:bCs w:val="0"/>
        </w:rPr>
      </w:pPr>
      <w:r>
        <w:rPr>
          <w:spacing w:val="-1"/>
          <w:w w:val="95"/>
        </w:rPr>
        <w:t>（二）公司业务相关的宏观经济层面或外部经营环境的发展现状和变化趋势及公司行业地位或区域市场地</w:t>
      </w:r>
      <w:r>
        <w:rPr>
          <w:spacing w:val="61"/>
          <w:w w:val="95"/>
        </w:rPr>
        <w:t> </w:t>
      </w:r>
      <w:r>
        <w:rPr>
          <w:spacing w:val="61"/>
          <w:w w:val="95"/>
        </w:rPr>
      </w:r>
      <w:r>
        <w:rPr/>
        <w:t>位的变动趋势</w:t>
      </w:r>
      <w:r>
        <w:rPr>
          <w:b w:val="0"/>
          <w:bCs w:val="0"/>
        </w:rPr>
      </w:r>
    </w:p>
    <w:p>
      <w:pPr>
        <w:spacing w:line="240" w:lineRule="auto" w:before="6"/>
        <w:rPr>
          <w:rFonts w:ascii="宋体" w:hAnsi="宋体" w:cs="宋体" w:eastAsia="宋体" w:hint="default"/>
          <w:b/>
          <w:bCs/>
          <w:sz w:val="25"/>
          <w:szCs w:val="25"/>
        </w:rPr>
      </w:pPr>
    </w:p>
    <w:p>
      <w:pPr>
        <w:pStyle w:val="BodyText"/>
        <w:spacing w:line="300" w:lineRule="auto"/>
        <w:ind w:right="1031" w:firstLine="360"/>
        <w:jc w:val="left"/>
      </w:pPr>
      <w:r>
        <w:rPr>
          <w:spacing w:val="-2"/>
        </w:rPr>
        <w:t>本公司是一家以大型商业银行为核心客户，致力于为中国大陆及港澳地区的银行提供专业</w:t>
      </w:r>
      <w:r>
        <w:rPr>
          <w:rFonts w:ascii="Times New Roman" w:hAnsi="Times New Roman" w:cs="Times New Roman" w:eastAsia="Times New Roman" w:hint="default"/>
          <w:spacing w:val="-2"/>
        </w:rPr>
        <w:t>IT</w:t>
      </w:r>
      <w:r>
        <w:rPr>
          <w:spacing w:val="-2"/>
        </w:rPr>
        <w:t>服务外包的企业。公司业务</w:t>
      </w:r>
      <w:r>
        <w:rPr/>
        <w:t> </w:t>
      </w:r>
      <w:r>
        <w:rPr>
          <w:spacing w:val="-3"/>
        </w:rPr>
        <w:t>类型包括软件开发服务（含</w:t>
      </w:r>
      <w:r>
        <w:rPr>
          <w:rFonts w:ascii="Times New Roman" w:hAnsi="Times New Roman" w:cs="Times New Roman" w:eastAsia="Times New Roman" w:hint="default"/>
          <w:spacing w:val="-3"/>
        </w:rPr>
        <w:t>IT</w:t>
      </w:r>
      <w:r>
        <w:rPr>
          <w:spacing w:val="-3"/>
        </w:rPr>
        <w:t>咨询）、应用维护及系统集成，其中针对大型商业银行的软件开发服务是本公司最核心的业务。</w:t>
      </w:r>
      <w:r>
        <w:rPr>
          <w:spacing w:val="-85"/>
        </w:rPr>
        <w:t> </w:t>
      </w:r>
      <w:r>
        <w:rPr>
          <w:spacing w:val="-85"/>
        </w:rPr>
      </w:r>
      <w:r>
        <w:rPr/>
        <w:t>经过多年发展，公司已成为中国银行、中银香港、东亚银行、永亨银行、大新银行、农业银行等境内外知名商业银行的</w:t>
      </w:r>
      <w:r>
        <w:rPr>
          <w:rFonts w:ascii="Times New Roman" w:hAnsi="Times New Roman" w:cs="Times New Roman" w:eastAsia="Times New Roman" w:hint="default"/>
        </w:rPr>
        <w:t>IT </w:t>
      </w:r>
      <w:r>
        <w:rPr/>
        <w:t>服务外包提供商和合作伙伴。</w:t>
      </w:r>
    </w:p>
    <w:p>
      <w:pPr>
        <w:pStyle w:val="BodyText"/>
        <w:spacing w:line="300" w:lineRule="auto" w:before="31"/>
        <w:ind w:right="1130" w:firstLine="360"/>
        <w:jc w:val="both"/>
      </w:pPr>
      <w:r>
        <w:rPr>
          <w:spacing w:val="-1"/>
        </w:rPr>
        <w:t>中国银行业</w:t>
      </w:r>
      <w:r>
        <w:rPr>
          <w:rFonts w:ascii="Times New Roman" w:hAnsi="Times New Roman" w:cs="Times New Roman" w:eastAsia="Times New Roman" w:hint="default"/>
          <w:spacing w:val="-1"/>
        </w:rPr>
        <w:t>IT</w:t>
      </w:r>
      <w:r>
        <w:rPr>
          <w:spacing w:val="-1"/>
        </w:rPr>
        <w:t>服务外包行业发展现状及趋势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w:t>
      </w:r>
      <w:r>
        <w:rPr>
          <w:spacing w:val="-1"/>
        </w:rPr>
        <w:t>）各银行信息化平台已基本建立，银行</w:t>
      </w:r>
      <w:r>
        <w:rPr>
          <w:rFonts w:ascii="Times New Roman" w:hAnsi="Times New Roman" w:cs="Times New Roman" w:eastAsia="Times New Roman" w:hint="default"/>
          <w:spacing w:val="-1"/>
        </w:rPr>
        <w:t>IT</w:t>
      </w:r>
      <w:r>
        <w:rPr>
          <w:spacing w:val="-1"/>
        </w:rPr>
        <w:t>投入进入稳步增长阶段。在未</w:t>
      </w:r>
      <w:r>
        <w:rPr/>
        <w:t> </w:t>
      </w:r>
      <w:r>
        <w:rPr>
          <w:spacing w:val="-1"/>
        </w:rPr>
        <w:t>来发展趋势方面，</w:t>
      </w:r>
      <w:r>
        <w:rPr>
          <w:rFonts w:ascii="Times New Roman" w:hAnsi="Times New Roman" w:cs="Times New Roman" w:eastAsia="Times New Roman" w:hint="default"/>
          <w:spacing w:val="-1"/>
        </w:rPr>
        <w:t>IDC</w:t>
      </w:r>
      <w:r>
        <w:rPr>
          <w:spacing w:val="-1"/>
        </w:rPr>
        <w:t>预测该市场</w:t>
      </w:r>
      <w:r>
        <w:rPr>
          <w:rFonts w:ascii="Times New Roman" w:hAnsi="Times New Roman" w:cs="Times New Roman" w:eastAsia="Times New Roman" w:hint="default"/>
          <w:spacing w:val="-1"/>
        </w:rPr>
        <w:t>2014-2018</w:t>
      </w:r>
      <w:r>
        <w:rPr>
          <w:spacing w:val="-1"/>
        </w:rPr>
        <w:t>年的复合增长率将达到</w:t>
      </w:r>
      <w:r>
        <w:rPr>
          <w:rFonts w:ascii="Times New Roman" w:hAnsi="Times New Roman" w:cs="Times New Roman" w:eastAsia="Times New Roman" w:hint="default"/>
          <w:spacing w:val="-1"/>
        </w:rPr>
        <w:t>23.14%</w:t>
      </w:r>
      <w:r>
        <w:rPr>
          <w:spacing w:val="-1"/>
        </w:rPr>
        <w:t>，到</w:t>
      </w:r>
      <w:r>
        <w:rPr>
          <w:rFonts w:ascii="Times New Roman" w:hAnsi="Times New Roman" w:cs="Times New Roman" w:eastAsia="Times New Roman" w:hint="default"/>
          <w:spacing w:val="-1"/>
        </w:rPr>
        <w:t>2018</w:t>
      </w:r>
      <w:r>
        <w:rPr>
          <w:spacing w:val="-1"/>
        </w:rPr>
        <w:t>年，市场规模将达到</w:t>
      </w:r>
      <w:r>
        <w:rPr>
          <w:rFonts w:ascii="Times New Roman" w:hAnsi="Times New Roman" w:cs="Times New Roman" w:eastAsia="Times New Roman" w:hint="default"/>
          <w:spacing w:val="-1"/>
        </w:rPr>
        <w:t>419.74</w:t>
      </w:r>
      <w:r>
        <w:rPr>
          <w:spacing w:val="-1"/>
        </w:rPr>
        <w:t>亿元。（资料</w:t>
      </w:r>
      <w:r>
        <w:rPr/>
        <w:t> 来源：《中国银行业</w:t>
      </w:r>
      <w:r>
        <w:rPr>
          <w:rFonts w:ascii="Times New Roman" w:hAnsi="Times New Roman" w:cs="Times New Roman" w:eastAsia="Times New Roman" w:hint="default"/>
        </w:rPr>
        <w:t>IT</w:t>
      </w:r>
      <w:r>
        <w:rPr/>
        <w:t>解决方案市场</w:t>
      </w:r>
      <w:r>
        <w:rPr>
          <w:rFonts w:ascii="Times New Roman" w:hAnsi="Times New Roman" w:cs="Times New Roman" w:eastAsia="Times New Roman" w:hint="default"/>
        </w:rPr>
        <w:t>2014-2018</w:t>
      </w:r>
      <w:r>
        <w:rPr/>
        <w:t>预测与分析》，</w:t>
      </w:r>
      <w:r>
        <w:rPr>
          <w:rFonts w:ascii="Times New Roman" w:hAnsi="Times New Roman" w:cs="Times New Roman" w:eastAsia="Times New Roman" w:hint="default"/>
        </w:rPr>
        <w:t>IDC</w:t>
      </w:r>
      <w:r>
        <w:rPr/>
        <w:t>）（</w:t>
      </w:r>
      <w:r>
        <w:rPr>
          <w:rFonts w:ascii="Times New Roman" w:hAnsi="Times New Roman" w:cs="Times New Roman" w:eastAsia="Times New Roman" w:hint="default"/>
        </w:rPr>
        <w:t>2</w:t>
      </w:r>
      <w:r>
        <w:rPr/>
        <w:t>）银行业务及管理创新带动银行</w:t>
      </w:r>
      <w:r>
        <w:rPr>
          <w:rFonts w:ascii="Times New Roman" w:hAnsi="Times New Roman" w:cs="Times New Roman" w:eastAsia="Times New Roman" w:hint="default"/>
        </w:rPr>
        <w:t>IT</w:t>
      </w:r>
      <w:r>
        <w:rPr/>
        <w:t>服务外包各市场 快速发展。未来五年内，风险管理、网络银行、金融审计和稽核、商业智能</w:t>
      </w:r>
      <w:r>
        <w:rPr>
          <w:rFonts w:ascii="Times New Roman" w:hAnsi="Times New Roman" w:cs="Times New Roman" w:eastAsia="Times New Roman" w:hint="default"/>
        </w:rPr>
        <w:t>/</w:t>
      </w:r>
      <w:r>
        <w:rPr/>
        <w:t>决策支持等领域相关的</w:t>
      </w:r>
      <w:r>
        <w:rPr>
          <w:rFonts w:ascii="Times New Roman" w:hAnsi="Times New Roman" w:cs="Times New Roman" w:eastAsia="Times New Roman" w:hint="default"/>
        </w:rPr>
        <w:t>IT</w:t>
      </w:r>
      <w:r>
        <w:rPr/>
        <w:t>服务外包将成为银行 业</w:t>
      </w:r>
      <w:r>
        <w:rPr>
          <w:rFonts w:ascii="Times New Roman" w:hAnsi="Times New Roman" w:cs="Times New Roman" w:eastAsia="Times New Roman" w:hint="default"/>
        </w:rPr>
        <w:t>IT</w:t>
      </w:r>
      <w:r>
        <w:rPr/>
        <w:t>服务外包市场发展最迅速的市场。（</w:t>
      </w:r>
      <w:r>
        <w:rPr>
          <w:rFonts w:ascii="Times New Roman" w:hAnsi="Times New Roman" w:cs="Times New Roman" w:eastAsia="Times New Roman" w:hint="default"/>
        </w:rPr>
        <w:t>3</w:t>
      </w:r>
      <w:r>
        <w:rPr/>
        <w:t>）市场集中度低，国内</w:t>
      </w:r>
      <w:r>
        <w:rPr>
          <w:rFonts w:ascii="Times New Roman" w:hAnsi="Times New Roman" w:cs="Times New Roman" w:eastAsia="Times New Roman" w:hint="default"/>
        </w:rPr>
        <w:t>IT</w:t>
      </w:r>
      <w:r>
        <w:rPr/>
        <w:t>服务外包提供商核心竞争力不突出。未来随着宏观经济 </w:t>
      </w:r>
      <w:r>
        <w:rPr>
          <w:spacing w:val="-2"/>
        </w:rPr>
        <w:t>环境和行业经营环境的变化，部分具备资源优势的国内</w:t>
      </w:r>
      <w:r>
        <w:rPr>
          <w:rFonts w:ascii="Times New Roman" w:hAnsi="Times New Roman" w:cs="Times New Roman" w:eastAsia="Times New Roman" w:hint="default"/>
          <w:spacing w:val="-2"/>
        </w:rPr>
        <w:t>IT</w:t>
      </w:r>
      <w:r>
        <w:rPr>
          <w:spacing w:val="-2"/>
        </w:rPr>
        <w:t>服务外包企业将会脱颖而出，在咨询服务、创新产品提供、大型商</w:t>
      </w:r>
      <w:r>
        <w:rPr>
          <w:spacing w:val="-52"/>
        </w:rPr>
        <w:t> </w:t>
      </w:r>
      <w:r>
        <w:rPr>
          <w:spacing w:val="-52"/>
        </w:rPr>
      </w:r>
      <w:r>
        <w:rPr/>
        <w:t>业银行业务承接能力等方面形成较强的核心竞争力，并扩大市场份额，加快行业整合，提升行业的市场集中度。</w:t>
      </w:r>
    </w:p>
    <w:p>
      <w:pPr>
        <w:pStyle w:val="BodyText"/>
        <w:spacing w:line="307" w:lineRule="auto" w:before="31"/>
        <w:ind w:right="1129" w:firstLine="360"/>
        <w:jc w:val="both"/>
      </w:pPr>
      <w:r>
        <w:rPr/>
        <w:t>影响中国银行业</w:t>
      </w:r>
      <w:r>
        <w:rPr>
          <w:rFonts w:ascii="Times New Roman" w:hAnsi="Times New Roman" w:cs="Times New Roman" w:eastAsia="Times New Roman" w:hint="default"/>
        </w:rPr>
        <w:t>IT</w:t>
      </w:r>
      <w:r>
        <w:rPr/>
        <w:t>服务外包行业发展的有利因素主要包括</w:t>
      </w:r>
      <w:r>
        <w:rPr>
          <w:rFonts w:ascii="Times New Roman" w:hAnsi="Times New Roman" w:cs="Times New Roman" w:eastAsia="Times New Roman" w:hint="default"/>
        </w:rPr>
        <w:t>:</w:t>
      </w:r>
      <w:r>
        <w:rPr/>
        <w:t>产业政策鼓励、市场需求持续增长、技术进步迅速。在多年 </w:t>
      </w:r>
      <w:r>
        <w:rPr>
          <w:spacing w:val="-2"/>
        </w:rPr>
        <w:t>的经营过程中，本公司具备了大型商业银行核心客户优势、覆盖大、中、小、微型机多平台技术优势、人才优势、跨境经营</w:t>
      </w:r>
      <w:r>
        <w:rPr>
          <w:spacing w:val="-72"/>
        </w:rPr>
        <w:t> </w:t>
      </w:r>
      <w:r>
        <w:rPr>
          <w:spacing w:val="-72"/>
        </w:rPr>
      </w:r>
      <w:r>
        <w:rPr>
          <w:spacing w:val="-2"/>
        </w:rPr>
        <w:t>带来的国际化视野和理念优势、可提供银行</w:t>
      </w:r>
      <w:r>
        <w:rPr>
          <w:rFonts w:ascii="Times New Roman" w:hAnsi="Times New Roman" w:cs="Times New Roman" w:eastAsia="Times New Roman" w:hint="default"/>
          <w:spacing w:val="-2"/>
        </w:rPr>
        <w:t>IT</w:t>
      </w:r>
      <w:r>
        <w:rPr>
          <w:spacing w:val="-2"/>
        </w:rPr>
        <w:t>外包全流程服务的优势等多项竞争优势，未来，随着中国银行业</w:t>
      </w:r>
      <w:r>
        <w:rPr>
          <w:rFonts w:ascii="Times New Roman" w:hAnsi="Times New Roman" w:cs="Times New Roman" w:eastAsia="Times New Roman" w:hint="default"/>
          <w:spacing w:val="-2"/>
        </w:rPr>
        <w:t>IT</w:t>
      </w:r>
      <w:r>
        <w:rPr>
          <w:spacing w:val="-2"/>
        </w:rPr>
        <w:t>服务外包行</w:t>
      </w:r>
      <w:r>
        <w:rPr>
          <w:spacing w:val="-41"/>
        </w:rPr>
        <w:t> </w:t>
      </w:r>
      <w:r>
        <w:rPr/>
        <w:t>业的发展，市场容量的增加以及公司募投项目的建成，交付能力的提升，公司的市场份额有所增加。</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是因为报告期在建工程投入增加。</w:t>
            </w:r>
          </w:p>
        </w:tc>
      </w:tr>
      <w:tr>
        <w:trPr>
          <w:trHeight w:val="40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主要是因为报告期公司公开发行股票收到募集资金导致货币资金增加。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主要是因为报告期中国银行股份有限公司等大客户收入增长导致应收账款增加。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424" w:right="1118" w:hanging="291"/>
        <w:jc w:val="left"/>
      </w:pPr>
      <w:r>
        <w:rPr>
          <w:rFonts w:ascii="Times New Roman" w:hAnsi="Times New Roman" w:cs="Times New Roman" w:eastAsia="Times New Roman" w:hint="default"/>
        </w:rPr>
        <w:t>1</w:t>
      </w:r>
      <w:r>
        <w:rPr/>
        <w:t>、客户优势 </w:t>
      </w:r>
      <w:r>
        <w:rPr>
          <w:spacing w:val="-1"/>
        </w:rPr>
        <w:t>拥有以大型商业银行为核心客户的优势：大型商业银行业务复杂、产品种类多；业务规模大、持续性强；商业原则成熟</w:t>
      </w:r>
    </w:p>
    <w:p>
      <w:pPr>
        <w:pStyle w:val="BodyText"/>
        <w:spacing w:line="240" w:lineRule="auto" w:before="31"/>
        <w:ind w:left="1134" w:right="0"/>
        <w:jc w:val="left"/>
      </w:pPr>
      <w:r>
        <w:rPr/>
        <w:t>且规划性强。公司积累了逾十年为境内外大型商业银行提供金融</w:t>
      </w:r>
      <w:r>
        <w:rPr>
          <w:rFonts w:ascii="Times New Roman" w:hAnsi="Times New Roman" w:cs="Times New Roman" w:eastAsia="Times New Roman" w:hint="default"/>
        </w:rPr>
        <w:t>IT</w:t>
      </w:r>
      <w:r>
        <w:rPr/>
        <w:t>服务的经验，为持续发展和市场开拓打下了坚实的基础。</w:t>
      </w:r>
    </w:p>
    <w:p>
      <w:pPr>
        <w:pStyle w:val="BodyText"/>
        <w:spacing w:line="300" w:lineRule="auto" w:before="63"/>
        <w:ind w:left="1424" w:right="1112" w:hanging="291"/>
        <w:jc w:val="left"/>
      </w:pPr>
      <w:r>
        <w:rPr>
          <w:rFonts w:ascii="Times New Roman" w:hAnsi="Times New Roman" w:cs="Times New Roman" w:eastAsia="Times New Roman" w:hint="default"/>
        </w:rPr>
        <w:t>2</w:t>
      </w:r>
      <w:r>
        <w:rPr/>
        <w:t>、人才优势 拥有复合型人才且核心团队非常稳定的优势：公司拥有逾千名熟悉</w:t>
      </w:r>
      <w:r>
        <w:rPr>
          <w:rFonts w:ascii="Times New Roman" w:hAnsi="Times New Roman" w:cs="Times New Roman" w:eastAsia="Times New Roman" w:hint="default"/>
        </w:rPr>
        <w:t>IT</w:t>
      </w:r>
      <w:r>
        <w:rPr/>
        <w:t>技术和银行业务的复合型人才，中高级技术人员在</w:t>
      </w:r>
    </w:p>
    <w:p>
      <w:pPr>
        <w:pStyle w:val="BodyText"/>
        <w:spacing w:line="240" w:lineRule="auto" w:before="13"/>
        <w:ind w:right="0"/>
        <w:jc w:val="left"/>
        <w:rPr>
          <w:rFonts w:ascii="Times New Roman" w:hAnsi="Times New Roman" w:cs="Times New Roman" w:eastAsia="Times New Roman" w:hint="default"/>
        </w:rPr>
      </w:pPr>
      <w:r>
        <w:rPr>
          <w:rFonts w:ascii="Times New Roman" w:hAnsi="Times New Roman" w:cs="Times New Roman" w:eastAsia="Times New Roman" w:hint="default"/>
        </w:rPr>
        <w:t>40%</w:t>
      </w:r>
      <w:r>
        <w:rPr/>
        <w:t>以上，是公司持续创新的动力。本报告期公司取得</w:t>
      </w:r>
      <w:r>
        <w:rPr>
          <w:rFonts w:ascii="Times New Roman" w:hAnsi="Times New Roman" w:cs="Times New Roman" w:eastAsia="Times New Roman" w:hint="default"/>
        </w:rPr>
        <w:t>22</w:t>
      </w:r>
      <w:r>
        <w:rPr/>
        <w:t>软件著作权、</w:t>
      </w:r>
      <w:r>
        <w:rPr>
          <w:rFonts w:ascii="Times New Roman" w:hAnsi="Times New Roman" w:cs="Times New Roman" w:eastAsia="Times New Roman" w:hint="default"/>
        </w:rPr>
        <w:t>20</w:t>
      </w:r>
      <w:r>
        <w:rPr/>
        <w:t>项软件产品登记证书、</w:t>
      </w:r>
      <w:r>
        <w:rPr>
          <w:rFonts w:ascii="Times New Roman" w:hAnsi="Times New Roman" w:cs="Times New Roman" w:eastAsia="Times New Roman" w:hint="default"/>
        </w:rPr>
        <w:t>25</w:t>
      </w:r>
      <w:r>
        <w:rPr/>
        <w:t>项科技成果登记，共计</w:t>
      </w:r>
      <w:r>
        <w:rPr>
          <w:rFonts w:ascii="Times New Roman" w:hAnsi="Times New Roman" w:cs="Times New Roman" w:eastAsia="Times New Roman" w:hint="default"/>
        </w:rPr>
        <w:t>67</w:t>
      </w:r>
    </w:p>
    <w:p>
      <w:pPr>
        <w:pStyle w:val="BodyText"/>
        <w:spacing w:line="240" w:lineRule="auto" w:before="63"/>
        <w:ind w:right="0"/>
        <w:jc w:val="left"/>
      </w:pPr>
      <w:r>
        <w:rPr/>
        <w:t>项。公司核心团队非常稳定，是发展强有力的保障。</w:t>
      </w:r>
    </w:p>
    <w:p>
      <w:pPr>
        <w:pStyle w:val="BodyText"/>
        <w:spacing w:line="300" w:lineRule="auto" w:before="76"/>
        <w:ind w:left="1424" w:right="1118" w:hanging="291"/>
        <w:jc w:val="left"/>
      </w:pPr>
      <w:r>
        <w:rPr>
          <w:rFonts w:ascii="Times New Roman" w:hAnsi="Times New Roman" w:cs="Times New Roman" w:eastAsia="Times New Roman" w:hint="default"/>
        </w:rPr>
        <w:t>3</w:t>
      </w:r>
      <w:r>
        <w:rPr/>
        <w:t>、技术优势 </w:t>
      </w:r>
      <w:r>
        <w:rPr>
          <w:spacing w:val="-1"/>
        </w:rPr>
        <w:t>具有覆盖大、中、小、微型机多平台技术优势：公司已拥有在大型机至微型机等不同平台上成功开发的丰富经验。基于</w:t>
      </w:r>
    </w:p>
    <w:p>
      <w:pPr>
        <w:pStyle w:val="BodyText"/>
        <w:spacing w:line="240" w:lineRule="auto" w:before="31"/>
        <w:ind w:left="1134" w:right="0"/>
        <w:jc w:val="left"/>
      </w:pPr>
      <w:r>
        <w:rPr/>
        <w:t>全面的技术覆盖，公司有能力向各类商业银行提供基于多技术平台的专业金融</w:t>
      </w:r>
      <w:r>
        <w:rPr>
          <w:rFonts w:ascii="Times New Roman" w:hAnsi="Times New Roman" w:cs="Times New Roman" w:eastAsia="Times New Roman" w:hint="default"/>
        </w:rPr>
        <w:t>IT</w:t>
      </w:r>
      <w:r>
        <w:rPr/>
        <w:t>服务。</w:t>
      </w:r>
    </w:p>
    <w:p>
      <w:pPr>
        <w:pStyle w:val="BodyText"/>
        <w:spacing w:line="300" w:lineRule="auto" w:before="63"/>
        <w:ind w:left="1424" w:right="1112" w:hanging="291"/>
        <w:jc w:val="left"/>
      </w:pPr>
      <w:r>
        <w:rPr>
          <w:rFonts w:ascii="Times New Roman" w:hAnsi="Times New Roman" w:cs="Times New Roman" w:eastAsia="Times New Roman" w:hint="default"/>
        </w:rPr>
        <w:t>4</w:t>
      </w:r>
      <w:r>
        <w:rPr/>
        <w:t>、理念优势 拥有跨境经营带来的国际化视野和理念优势：通过为港澳地区银行的长期密切服务，公司不断吸收国际金融行业与</w:t>
      </w:r>
      <w:r>
        <w:rPr>
          <w:rFonts w:ascii="Times New Roman" w:hAnsi="Times New Roman" w:cs="Times New Roman" w:eastAsia="Times New Roman" w:hint="default"/>
        </w:rPr>
        <w:t>IT</w:t>
      </w:r>
      <w:r>
        <w:rPr/>
        <w:t>技</w:t>
      </w:r>
    </w:p>
    <w:p>
      <w:pPr>
        <w:pStyle w:val="BodyText"/>
        <w:spacing w:line="316" w:lineRule="auto" w:before="13"/>
        <w:ind w:right="0"/>
        <w:jc w:val="left"/>
      </w:pPr>
      <w:r>
        <w:rPr>
          <w:spacing w:val="-2"/>
        </w:rPr>
        <w:t>术的先进经验，深刻理解境内外不同商业文化体系。跨境经营有利于公司培养咨询人才，提升公司服务能力；有利于技术创</w:t>
      </w:r>
      <w:r>
        <w:rPr>
          <w:spacing w:val="-66"/>
        </w:rPr>
        <w:t> </w:t>
      </w:r>
      <w:r>
        <w:rPr>
          <w:spacing w:val="-66"/>
        </w:rPr>
      </w:r>
      <w:r>
        <w:rPr/>
        <w:t>新，促进公司提高快速响应市场需求的能力；有利于公司拓展境内外客户。</w:t>
      </w:r>
    </w:p>
    <w:p>
      <w:pPr>
        <w:spacing w:after="0" w:line="31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03"/>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362"/>
        <w:jc w:val="left"/>
      </w:pPr>
      <w:r>
        <w:rPr>
          <w:rFonts w:ascii="Times New Roman" w:hAnsi="Times New Roman" w:cs="Times New Roman" w:eastAsia="Times New Roman" w:hint="default"/>
        </w:rPr>
        <w:t>2015</w:t>
      </w:r>
      <w:r>
        <w:rPr/>
        <w:t>年度，公司管理层按照董事会的战略发展规划，积极推进各项工作。公司于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日成功在深圳证券交易所 </w:t>
      </w:r>
      <w:r>
        <w:rPr>
          <w:spacing w:val="-4"/>
        </w:rPr>
        <w:t>创业板上市，进入资本市场，助推公司实现跨越式发展。在宏观经济增速放缓和市场竞争加剧的形势下，公司积极面对挑战，</w:t>
      </w:r>
      <w:r>
        <w:rPr>
          <w:spacing w:val="-46"/>
        </w:rPr>
        <w:t> </w:t>
      </w:r>
      <w:r>
        <w:rPr>
          <w:spacing w:val="-46"/>
        </w:rPr>
      </w:r>
      <w:r>
        <w:rPr/>
        <w:t>立足主营业务，努力扩大公司规模，提升市场竞争力。</w:t>
      </w:r>
    </w:p>
    <w:p>
      <w:pPr>
        <w:pStyle w:val="BodyText"/>
        <w:spacing w:line="300" w:lineRule="auto" w:before="62"/>
        <w:ind w:left="1134" w:right="0" w:firstLine="290"/>
        <w:jc w:val="left"/>
      </w:pPr>
      <w:r>
        <w:rPr>
          <w:spacing w:val="-2"/>
        </w:rPr>
        <w:t>报告期内，公司实现营业收入</w:t>
      </w:r>
      <w:r>
        <w:rPr>
          <w:rFonts w:ascii="Times New Roman" w:hAnsi="Times New Roman" w:cs="Times New Roman" w:eastAsia="Times New Roman" w:hint="default"/>
          <w:spacing w:val="-2"/>
        </w:rPr>
        <w:t>300,329,658.36</w:t>
      </w:r>
      <w:r>
        <w:rPr>
          <w:spacing w:val="-2"/>
        </w:rPr>
        <w:t>元，较上年同期下降</w:t>
      </w:r>
      <w:r>
        <w:rPr>
          <w:rFonts w:ascii="Times New Roman" w:hAnsi="Times New Roman" w:cs="Times New Roman" w:eastAsia="Times New Roman" w:hint="default"/>
          <w:spacing w:val="-2"/>
        </w:rPr>
        <w:t>11.14%</w:t>
      </w:r>
      <w:r>
        <w:rPr>
          <w:spacing w:val="-2"/>
        </w:rPr>
        <w:t>，归属于上市公司股东的净利润</w:t>
      </w:r>
      <w:r>
        <w:rPr>
          <w:rFonts w:ascii="Times New Roman" w:hAnsi="Times New Roman" w:cs="Times New Roman" w:eastAsia="Times New Roman" w:hint="default"/>
          <w:spacing w:val="-2"/>
        </w:rPr>
        <w:t>50,638,183.26</w:t>
      </w:r>
      <w:r>
        <w:rPr>
          <w:spacing w:val="-2"/>
        </w:rPr>
        <w:t>元，</w:t>
      </w:r>
      <w:r>
        <w:rPr>
          <w:spacing w:val="1"/>
        </w:rPr>
        <w:t> </w:t>
      </w:r>
      <w:r>
        <w:rPr/>
        <w:t>较上年同期下降</w:t>
      </w:r>
      <w:r>
        <w:rPr>
          <w:rFonts w:ascii="Times New Roman" w:hAnsi="Times New Roman" w:cs="Times New Roman" w:eastAsia="Times New Roman" w:hint="default"/>
        </w:rPr>
        <w:t>39.92%</w:t>
      </w:r>
      <w:r>
        <w:rPr/>
        <w:t>，其中营业收入有所下降是由于本期系统集成业务收入较上年同期减少，净利润下降主要是人工成 本和研发投入较上年同期增加所致。</w:t>
      </w:r>
    </w:p>
    <w:p>
      <w:pPr>
        <w:pStyle w:val="BodyText"/>
        <w:spacing w:line="319" w:lineRule="auto" w:before="70"/>
        <w:ind w:right="1131" w:firstLine="290"/>
        <w:jc w:val="both"/>
      </w:pPr>
      <w:r>
        <w:rPr>
          <w:spacing w:val="-1"/>
        </w:rPr>
        <w:t>上市后，公司根据上市公司相关法律法规要求，不断完善公司的法人治理结构，建立健全公司内部管理，完善内部控制</w:t>
      </w:r>
      <w:r>
        <w:rPr/>
        <w:t> </w:t>
      </w:r>
      <w:r>
        <w:rPr>
          <w:spacing w:val="-2"/>
        </w:rPr>
        <w:t>制度。建立了《董事、监事和高级管理人员持有公司股份及其变动管理制度》、《独立董事年报工作制度》、《内幕信息知</w:t>
      </w:r>
      <w:r>
        <w:rPr>
          <w:spacing w:val="-68"/>
        </w:rPr>
        <w:t> </w:t>
      </w:r>
      <w:r>
        <w:rPr>
          <w:spacing w:val="-68"/>
        </w:rPr>
      </w:r>
      <w:r>
        <w:rPr/>
        <w:t>情人登记管理制度》、《重大信息内部报告制度》等一系列规章制度，并在工作中严格执行，加强上市公司的规范运作。</w:t>
      </w:r>
    </w:p>
    <w:p>
      <w:pPr>
        <w:pStyle w:val="BodyText"/>
        <w:spacing w:line="312" w:lineRule="auto" w:before="56"/>
        <w:ind w:right="1130" w:firstLine="290"/>
        <w:jc w:val="both"/>
      </w:pPr>
      <w:r>
        <w:rPr>
          <w:spacing w:val="-1"/>
        </w:rPr>
        <w:t>报告期内，公司积极开展募集资金投资项目建设工作。募集资金到位后，第二届董事会第四次会议审议通过了《关于使</w:t>
      </w:r>
      <w:r>
        <w:rPr/>
        <w:t> </w:t>
      </w:r>
      <w:r>
        <w:rPr>
          <w:spacing w:val="-2"/>
        </w:rPr>
        <w:t>用募集资金置换预先投入募集资金投资项目的自筹资金的议案》，广东正中珠江会计师事务所（特殊普通合伙）出具了广会</w:t>
      </w:r>
      <w:r>
        <w:rPr>
          <w:spacing w:val="-66"/>
        </w:rPr>
        <w:t> </w:t>
      </w:r>
      <w:r>
        <w:rPr>
          <w:spacing w:val="-66"/>
        </w:rPr>
      </w:r>
      <w:r>
        <w:rPr>
          <w:spacing w:val="-1"/>
        </w:rPr>
        <w:t>专字</w:t>
      </w:r>
      <w:r>
        <w:rPr>
          <w:rFonts w:ascii="Times New Roman" w:hAnsi="Times New Roman" w:cs="Times New Roman" w:eastAsia="Times New Roman" w:hint="default"/>
          <w:spacing w:val="-1"/>
        </w:rPr>
        <w:t>[2015]G13800020379</w:t>
      </w:r>
      <w:r>
        <w:rPr>
          <w:spacing w:val="-1"/>
        </w:rPr>
        <w:t>号《以自筹资金预先投入募集资金投资项目的鉴证报告》，公司以募集资金人民币</w:t>
      </w:r>
      <w:r>
        <w:rPr>
          <w:rFonts w:ascii="Times New Roman" w:hAnsi="Times New Roman" w:cs="Times New Roman" w:eastAsia="Times New Roman" w:hint="default"/>
          <w:spacing w:val="-1"/>
        </w:rPr>
        <w:t>52,755,099.50</w:t>
      </w:r>
      <w:r>
        <w:rPr>
          <w:spacing w:val="-1"/>
        </w:rPr>
        <w:t>元</w:t>
      </w:r>
      <w:r>
        <w:rPr>
          <w:spacing w:val="-41"/>
        </w:rPr>
        <w:t> </w:t>
      </w:r>
      <w:r>
        <w:rPr/>
        <w:t>置换了先期投入募集资金投资项目的自筹资金。</w:t>
      </w:r>
    </w:p>
    <w:p>
      <w:pPr>
        <w:pStyle w:val="BodyText"/>
        <w:spacing w:line="302" w:lineRule="auto" w:before="61"/>
        <w:ind w:right="1130" w:firstLine="362"/>
        <w:jc w:val="both"/>
      </w:pPr>
      <w:r>
        <w:rPr>
          <w:spacing w:val="-1"/>
        </w:rPr>
        <w:t>报告期内，为进一步吸引和保留核心骨干人才，推出了限制性股票激励计划。审议通过了《关于审核</w:t>
      </w:r>
      <w:r>
        <w:rPr>
          <w:rFonts w:ascii="Times New Roman" w:hAnsi="Times New Roman" w:cs="Times New Roman" w:eastAsia="Times New Roman" w:hint="default"/>
          <w:spacing w:val="-1"/>
        </w:rPr>
        <w:t>&lt;</w:t>
      </w:r>
      <w:r>
        <w:rPr>
          <w:spacing w:val="-1"/>
        </w:rPr>
        <w:t>深圳四方精创资</w:t>
      </w:r>
      <w:r>
        <w:rPr/>
        <w:t> 讯股份有限公司限制性股票激励计划（草案）</w:t>
      </w:r>
      <w:r>
        <w:rPr>
          <w:rFonts w:ascii="Times New Roman" w:hAnsi="Times New Roman" w:cs="Times New Roman" w:eastAsia="Times New Roman" w:hint="default"/>
        </w:rPr>
        <w:t>&gt;</w:t>
      </w:r>
      <w:r>
        <w:rPr/>
        <w:t>及其摘要的议案》。在实现公司与员工共同发展的同时，彰显了公司在激励 优秀人才方面的决心，有利于公司持续发展。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1"/>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5"/>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300,329,658.36</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337,988,183.09</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软件与信息服务业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300,329,658.36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337,988,183.09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r>
      <w:tr>
        <w:trPr>
          <w:trHeight w:val="402"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261,954,644.25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270,572,698.07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14,624,962.72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9,513,307.25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23,750,051.39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57,902,177.77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201,126,572.63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241,937,141.62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99,203,085.73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96,051,041.47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300,329,658.36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167,577,510.05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261,954,644.25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141,858,946.82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14,624,962.72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3,508,247.92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23,750,051.39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22,210,315.31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201,126,572.63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115,874,706.76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99,203,085.73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51,702,803.29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r>
    </w:tbl>
    <w:p>
      <w:pPr>
        <w:pStyle w:val="BodyText"/>
        <w:spacing w:line="240" w:lineRule="auto" w:before="51"/>
        <w:ind w:left="113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135,737,813.69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120,839,156.74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9,629,381.05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7,218,782.12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22,210,315.31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50,300,286.15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-55.84%</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132,399,480.72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118,958,384.07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9,459,466.10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7,218,782.12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3,338,332.97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1,805,159.52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169,914.95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75,613.15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22,210,315.31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50,300,286.15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-55.84%</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224,134,105.89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74.63%</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99,872,510.17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78,612,101.16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25,325,599.14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10,918,446.34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9,405,449.08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224,134,105.89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21,389,033.25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96.31%</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12,830,285.46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3,858,974.35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3,220,263.21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869,658.09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609,852.14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21,389,033.25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3,910,597.49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3,387,221.88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78,038,515.81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69,350,525.46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-3,801,088.32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-2,245,397.10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主要是由于募集资金利息收入增加</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2015</w:t>
      </w:r>
      <w:r>
        <w:rPr>
          <w:spacing w:val="-1"/>
        </w:rPr>
        <w:t>年公司继续加大研发投入力度，推进技术创新、升级，</w:t>
      </w:r>
      <w:r>
        <w:rPr>
          <w:rFonts w:ascii="Times New Roman" w:hAnsi="Times New Roman" w:cs="Times New Roman" w:eastAsia="Times New Roman" w:hint="default"/>
          <w:spacing w:val="-1"/>
        </w:rPr>
        <w:t>2015</w:t>
      </w:r>
      <w:r>
        <w:rPr>
          <w:spacing w:val="-1"/>
        </w:rPr>
        <w:t>年研发投入</w:t>
      </w:r>
      <w:r>
        <w:rPr>
          <w:rFonts w:ascii="Times New Roman" w:hAnsi="Times New Roman" w:cs="Times New Roman" w:eastAsia="Times New Roman" w:hint="default"/>
          <w:spacing w:val="-1"/>
        </w:rPr>
        <w:t>5,280.54</w:t>
      </w:r>
      <w:r>
        <w:rPr>
          <w:spacing w:val="-1"/>
        </w:rPr>
        <w:t>万元，比上年同期增长</w:t>
      </w:r>
      <w:r>
        <w:rPr>
          <w:rFonts w:ascii="Times New Roman" w:hAnsi="Times New Roman" w:cs="Times New Roman" w:eastAsia="Times New Roman" w:hint="default"/>
          <w:spacing w:val="-1"/>
        </w:rPr>
        <w:t>13.97%</w:t>
      </w:r>
      <w:r>
        <w:rPr>
          <w:spacing w:val="-1"/>
        </w:rPr>
        <w:t>，占营业</w:t>
      </w:r>
      <w:r>
        <w:rPr>
          <w:spacing w:val="-37"/>
        </w:rPr>
        <w:t> </w:t>
      </w:r>
      <w:r>
        <w:rPr>
          <w:spacing w:val="-37"/>
        </w:rPr>
      </w:r>
      <w:r>
        <w:rPr/>
        <w:t>收入</w:t>
      </w:r>
      <w:r>
        <w:rPr>
          <w:rFonts w:ascii="Times New Roman" w:hAnsi="Times New Roman" w:cs="Times New Roman" w:eastAsia="Times New Roman" w:hint="default"/>
        </w:rPr>
        <w:t>17.58%</w:t>
      </w:r>
      <w:r>
        <w:rPr/>
        <w:t>。</w:t>
      </w:r>
    </w:p>
    <w:p>
      <w:pPr>
        <w:pStyle w:val="BodyText"/>
        <w:spacing w:line="302" w:lineRule="auto" w:before="35"/>
        <w:ind w:left="1134" w:right="0"/>
        <w:jc w:val="left"/>
      </w:pPr>
      <w:r>
        <w:rPr>
          <w:spacing w:val="-2"/>
        </w:rPr>
        <w:t>报告期内，公司研发顺利展开，积极开展知识产权保护工作，向中华人民共和国国家版权局申请并取得软件著作权</w:t>
      </w:r>
      <w:r>
        <w:rPr>
          <w:rFonts w:ascii="Times New Roman" w:hAnsi="Times New Roman" w:cs="Times New Roman" w:eastAsia="Times New Roman" w:hint="default"/>
          <w:spacing w:val="-2"/>
        </w:rPr>
        <w:t>22</w:t>
      </w:r>
      <w:r>
        <w:rPr>
          <w:spacing w:val="-2"/>
        </w:rPr>
        <w:t>项；向</w:t>
      </w:r>
      <w:r>
        <w:rPr>
          <w:spacing w:val="-63"/>
        </w:rPr>
        <w:t> </w:t>
      </w:r>
      <w:r>
        <w:rPr>
          <w:spacing w:val="-63"/>
        </w:rPr>
      </w:r>
      <w:r>
        <w:rPr/>
        <w:t>深圳市科技创新委员会申请并取得科技成果登记</w:t>
      </w:r>
      <w:r>
        <w:rPr>
          <w:rFonts w:ascii="Times New Roman" w:hAnsi="Times New Roman" w:cs="Times New Roman" w:eastAsia="Times New Roman" w:hint="default"/>
        </w:rPr>
        <w:t>25</w:t>
      </w:r>
      <w:r>
        <w:rPr/>
        <w:t>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left="1134"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52,805,370.25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46,331,807.97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45,196,113.29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285,374,341.94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338,626,009.28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259,692,835.51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260,344,368.42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25,681,506.43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78,281,640.86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89,768,839.55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33,010,356.25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171.94%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-89,768,839.55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-33,010,356.25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44,099,500.00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392,900,500.00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-1,147.73%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328,819,384.78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7,788,270.57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4,121.98%</w:t>
            </w:r>
          </w:p>
        </w:tc>
      </w:tr>
    </w:tbl>
    <w:p>
      <w:pPr>
        <w:pStyle w:val="BodyText"/>
        <w:spacing w:line="240" w:lineRule="auto" w:before="51"/>
        <w:ind w:left="1134" w:right="0"/>
        <w:jc w:val="left"/>
      </w:pPr>
      <w:r>
        <w:rPr/>
        <w:t>相关数据同比发生重大变动的主要影响因素说明</w:t>
      </w:r>
    </w:p>
    <w:p>
      <w:pPr>
        <w:pStyle w:val="BodyText"/>
        <w:spacing w:line="352"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公司经营活动产生的现金流量净额减少，主要是因为本期人员增加及薪酬上涨等经营活动现金流出增加所致。 公司投资活动产生的现金流量净额增长，是本期在建工程增加所致。 公司筹资活动产生的现金流量净额和现金及现金等价物净增加额的增长，主要是由于公司公开发行股票收到募集资金所致。 报告期内公司经营活动产生的现金净流量与本年度净利润存在重大差异的原因说明</w:t>
      </w:r>
    </w:p>
    <w:p>
      <w:pPr>
        <w:pStyle w:val="BodyText"/>
        <w:spacing w:line="240" w:lineRule="auto" w:before="3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559,440,531.3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68.67%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230,621,146.52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61.98%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6.69%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主要是因为报告期公司公开发行股 票收到募集资金导致货币资金增加</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84,691,226.45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58,618,899.78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4,529,963.50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4,270,350.96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9,423,607.73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10,282,587.28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125,620,777.9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15.42%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38,809,720.11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4.99%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因为报告期在建工程投入增加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23,677,620.74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24,198,007.94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42,747.05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8,039.85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8,039.85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34,707.2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金存放于 募集资金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42,747.05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8,039.85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8,039.85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34,707.2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840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核准，公司首次向社会公众公开发行人民币普通股（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万股，每股发行价格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18.76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元，扣除发行费用后公司实际募集资金净额为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42,747.05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日，公司募</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投项目已累计投入募集资金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8,039.85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万元，募集资金余额为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34,707.20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万元（不考虑银行手续费和利息）。募集资金实际投</w:t>
            </w:r>
            <w:r>
              <w:rPr>
                <w:rFonts w:ascii="宋体" w:hAnsi="宋体" w:cs="宋体" w:eastAsia="宋体" w:hint="default"/>
                <w:sz w:val="18"/>
                <w:szCs w:val="18"/>
              </w:rPr>
              <w:t> 资项目与首发招股说明书承诺一致，不存在变更募集资金使用用途的情况。</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2"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70"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银行软件技术服务 交付中心建设项目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13,272.5</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13,272.5</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2,908.13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2,908.13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21.91%</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5,417.56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5,417.56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1,101.56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1,101.56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20.33%</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新一代银行核心业 务系统建设项目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6,823.09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6,823.09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w w:val="95"/>
                <w:sz w:val="18"/>
              </w:rPr>
              <w:t>1,211.72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w w:val="95"/>
                <w:sz w:val="18"/>
              </w:rPr>
              <w:t>1,211.72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17.76%</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普惠金融云服务中 心建设项目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11,714.0</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11,714.0</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1,718.44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1,718.44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14.67%</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银行移动应用平台 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5,519.85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5,519.85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19.93%</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5</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5</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8,039.85</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5"/>
              <w:jc w:val="left"/>
              <w:rPr>
                <w:rFonts w:ascii="Times New Roman" w:hAnsi="Times New Roman" w:cs="Times New Roman" w:eastAsia="Times New Roman" w:hint="default"/>
                <w:sz w:val="18"/>
                <w:szCs w:val="18"/>
              </w:rPr>
            </w:pPr>
            <w:r>
              <w:rPr>
                <w:rFonts w:ascii="Times New Roman"/>
                <w:sz w:val="18"/>
              </w:rPr>
              <w:t>8,039.85</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9"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670"/>
        <w:gridCol w:w="768"/>
        <w:gridCol w:w="716"/>
        <w:gridCol w:w="719"/>
        <w:gridCol w:w="718"/>
        <w:gridCol w:w="718"/>
        <w:gridCol w:w="714"/>
      </w:tblGrid>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8,039.85</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06"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vMerge/>
            <w:tcBorders>
              <w:left w:val="single" w:sz="9" w:space="0" w:color="D2D2D2"/>
              <w:bottom w:val="single" w:sz="4" w:space="0" w:color="000000"/>
              <w:right w:val="single" w:sz="4" w:space="0" w:color="000000"/>
            </w:tcBorders>
          </w:tcPr>
          <w:p>
            <w:pPr/>
          </w:p>
        </w:tc>
      </w:tr>
      <w:tr>
        <w:trPr>
          <w:trHeight w:val="820"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0" w:lineRule="auto" w:before="51"/>
              <w:ind w:left="16" w:right="-4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日第二届董事会第四次会议决议和广东正中珠江会计师事务所（特殊普通合伙） </w:t>
            </w:r>
            <w:r>
              <w:rPr>
                <w:rFonts w:ascii="宋体" w:hAnsi="宋体" w:cs="宋体" w:eastAsia="宋体" w:hint="default"/>
                <w:spacing w:val="-1"/>
                <w:sz w:val="18"/>
                <w:szCs w:val="18"/>
              </w:rPr>
              <w:t>出具的广会专字</w:t>
            </w:r>
            <w:r>
              <w:rPr>
                <w:rFonts w:ascii="Times New Roman" w:hAnsi="Times New Roman" w:cs="Times New Roman" w:eastAsia="Times New Roman" w:hint="default"/>
                <w:spacing w:val="-1"/>
                <w:sz w:val="18"/>
                <w:szCs w:val="18"/>
              </w:rPr>
              <w:t>[2015]G13800020379</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号《以自筹资金预先投入募集资金投资项目的鉴证报告》，公司</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以募集资金人民币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52,755,099.50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元置换先期投入募集资金投资项目的自筹资金。</w:t>
            </w:r>
          </w:p>
        </w:tc>
      </w:tr>
      <w:tr>
        <w:trPr>
          <w:trHeight w:val="20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4"/>
        <w:rPr>
          <w:rFonts w:ascii="宋体" w:hAnsi="宋体" w:cs="宋体" w:eastAsia="宋体" w:hint="default"/>
          <w:sz w:val="19"/>
          <w:szCs w:val="19"/>
        </w:rPr>
      </w:pPr>
    </w:p>
    <w:p>
      <w:pPr>
        <w:pStyle w:val="Heading2"/>
        <w:spacing w:line="240" w:lineRule="auto"/>
        <w:ind w:left="113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0" w:firstLine="290"/>
        <w:jc w:val="both"/>
      </w:pPr>
      <w:r>
        <w:rPr/>
        <w:t>随着银行的</w:t>
      </w:r>
      <w:r>
        <w:rPr>
          <w:rFonts w:ascii="Times New Roman" w:hAnsi="Times New Roman" w:cs="Times New Roman" w:eastAsia="Times New Roman" w:hint="default"/>
        </w:rPr>
        <w:t>IT</w:t>
      </w:r>
      <w:r>
        <w:rPr/>
        <w:t>系统软件开发、应用维护等工作量逐渐增加，网络应用环境日趋复杂，银行对</w:t>
      </w:r>
      <w:r>
        <w:rPr>
          <w:rFonts w:ascii="Times New Roman" w:hAnsi="Times New Roman" w:cs="Times New Roman" w:eastAsia="Times New Roman" w:hint="default"/>
        </w:rPr>
        <w:t>IT</w:t>
      </w:r>
      <w:r>
        <w:rPr/>
        <w:t>系统的应用需求将不断提 </w:t>
      </w:r>
      <w:r>
        <w:rPr>
          <w:spacing w:val="-2"/>
        </w:rPr>
        <w:t>升。出于专业、高效等方面的考虑，银行对</w:t>
      </w:r>
      <w:r>
        <w:rPr>
          <w:rFonts w:ascii="Times New Roman" w:hAnsi="Times New Roman" w:cs="Times New Roman" w:eastAsia="Times New Roman" w:hint="default"/>
          <w:spacing w:val="-2"/>
        </w:rPr>
        <w:t>IT</w:t>
      </w:r>
      <w:r>
        <w:rPr>
          <w:spacing w:val="-2"/>
        </w:rPr>
        <w:t>综合服务的需求也在增加。在外围经济及银行国际化的影响下，国内银行的利</w:t>
      </w:r>
      <w:r>
        <w:rPr>
          <w:spacing w:val="-55"/>
        </w:rPr>
        <w:t> </w:t>
      </w:r>
      <w:r>
        <w:rPr>
          <w:spacing w:val="-55"/>
        </w:rPr>
      </w:r>
      <w:r>
        <w:rPr>
          <w:spacing w:val="-2"/>
        </w:rPr>
        <w:t>差收入将会逐渐减少，银行一方面需要把精力聚焦在服务和产品的创新与开发上，另一方面，银行需要独立的专业的</w:t>
      </w:r>
      <w:r>
        <w:rPr>
          <w:rFonts w:ascii="Times New Roman" w:hAnsi="Times New Roman" w:cs="Times New Roman" w:eastAsia="Times New Roman" w:hint="default"/>
          <w:spacing w:val="-2"/>
        </w:rPr>
        <w:t>IT</w:t>
      </w:r>
      <w:r>
        <w:rPr>
          <w:spacing w:val="-2"/>
        </w:rPr>
        <w:t>服务</w:t>
      </w:r>
      <w:r>
        <w:rPr>
          <w:spacing w:val="-51"/>
        </w:rPr>
        <w:t> </w:t>
      </w:r>
      <w:r>
        <w:rPr>
          <w:spacing w:val="-2"/>
        </w:rPr>
        <w:t>商向其提供</w:t>
      </w:r>
      <w:r>
        <w:rPr>
          <w:rFonts w:ascii="Times New Roman" w:hAnsi="Times New Roman" w:cs="Times New Roman" w:eastAsia="Times New Roman" w:hint="default"/>
          <w:spacing w:val="-2"/>
        </w:rPr>
        <w:t>IT</w:t>
      </w:r>
      <w:r>
        <w:rPr>
          <w:spacing w:val="-2"/>
        </w:rPr>
        <w:t>服务以节省成本。随着公司业务规模不断扩大，专业人才不断增加，将进一步拓展境内外市场，保持公司持续</w:t>
      </w:r>
      <w:r>
        <w:rPr>
          <w:spacing w:val="-52"/>
        </w:rPr>
        <w:t> </w:t>
      </w:r>
      <w:r>
        <w:rPr>
          <w:spacing w:val="-52"/>
        </w:rPr>
      </w:r>
      <w:r>
        <w:rPr/>
        <w:t>增长。</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1403" w:right="1213" w:hanging="27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日第一届董事会第十三次会议以及</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年度利润分配预案，以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p>
    <w:p>
      <w:pPr>
        <w:pStyle w:val="BodyText"/>
        <w:spacing w:line="231" w:lineRule="exact"/>
        <w:ind w:right="0"/>
        <w:jc w:val="left"/>
      </w:pP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7,500</w:t>
      </w:r>
      <w:r>
        <w:rPr/>
        <w:t>万股为基数，向全体股东按每股</w:t>
      </w:r>
      <w:r>
        <w:rPr>
          <w:rFonts w:ascii="Times New Roman" w:hAnsi="Times New Roman" w:cs="Times New Roman" w:eastAsia="Times New Roman" w:hint="default"/>
        </w:rPr>
        <w:t>0.5</w:t>
      </w:r>
      <w:r>
        <w:rPr/>
        <w:t>元派发现金股利（含税）合计派发现金估计</w:t>
      </w:r>
      <w:r>
        <w:rPr>
          <w:rFonts w:ascii="Times New Roman" w:hAnsi="Times New Roman" w:cs="Times New Roman" w:eastAsia="Times New Roman" w:hint="default"/>
        </w:rPr>
        <w:t>3,750</w:t>
      </w:r>
      <w:r>
        <w:rPr/>
        <w:t>万元（含税）。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48" w:lineRule="auto" w:before="116"/>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103,921,500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15,588,225.00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166,359,125.79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298"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both"/>
              <w:rPr>
                <w:rFonts w:ascii="宋体" w:hAnsi="宋体" w:cs="宋体" w:eastAsia="宋体" w:hint="default"/>
                <w:sz w:val="18"/>
                <w:szCs w:val="18"/>
              </w:rPr>
            </w:pPr>
            <w:r>
              <w:rPr>
                <w:rFonts w:ascii="宋体" w:hAnsi="宋体" w:cs="宋体" w:eastAsia="宋体" w:hint="default"/>
                <w:spacing w:val="-3"/>
                <w:sz w:val="18"/>
                <w:szCs w:val="18"/>
              </w:rPr>
              <w:t>经广东正中珠江会计师事务所（特殊普通合伙）审计，截止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日的未分配利润总计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166,359,125.79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元，报告</w:t>
            </w:r>
          </w:p>
          <w:p>
            <w:pPr>
              <w:pStyle w:val="TableParagraph"/>
              <w:spacing w:line="309" w:lineRule="auto" w:before="61"/>
              <w:ind w:left="11" w:right="23"/>
              <w:jc w:val="both"/>
              <w:rPr>
                <w:rFonts w:ascii="宋体" w:hAnsi="宋体" w:cs="宋体" w:eastAsia="宋体" w:hint="default"/>
                <w:sz w:val="18"/>
                <w:szCs w:val="18"/>
              </w:rPr>
            </w:pPr>
            <w:r>
              <w:rPr>
                <w:rFonts w:ascii="宋体" w:hAnsi="宋体" w:cs="宋体" w:eastAsia="宋体" w:hint="default"/>
                <w:sz w:val="18"/>
                <w:szCs w:val="18"/>
              </w:rPr>
              <w:t>期末资本公积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469,167,881.62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元，鉴于公司目前的股本规模、经营状况、未来发展的持续盈利能力和业务发展的需要，同 </w:t>
            </w:r>
            <w:r>
              <w:rPr>
                <w:rFonts w:ascii="宋体" w:hAnsi="宋体" w:cs="宋体" w:eastAsia="宋体" w:hint="default"/>
                <w:spacing w:val="-1"/>
                <w:sz w:val="18"/>
                <w:szCs w:val="18"/>
              </w:rPr>
              <w:t>时考虑到广大投资者的合理诉求，为了更好地回报中小投资者，并与全体股东共同分享公司的经营成果，促进公司的持续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健康发展，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年利润分配预案为：以股权登记日在册股东股数为基数，每</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股派发现金估计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，剩余未分配</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362" w:lineRule="exact"/>
        <w:ind w:left="113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5pt;height:18.150pt;mso-position-horizontal-relative:char;mso-position-vertical-relative:line" type="#_x0000_t202" filled="false" stroked="true" strokeweight=".48pt" strokecolor="#000000">
            <w10:anchorlock/>
            <v:textbox inset="0,0,0,0">
              <w:txbxContent>
                <w:p>
                  <w:pPr>
                    <w:pStyle w:val="BodyText"/>
                    <w:spacing w:line="240" w:lineRule="auto" w:before="11"/>
                    <w:ind w:left="22" w:right="0"/>
                    <w:jc w:val="left"/>
                  </w:pPr>
                  <w:r>
                    <w:rPr/>
                    <w:t>利润滚存至以后年度分配。不进行资本公积转增股本。</w:t>
                  </w:r>
                </w:p>
              </w:txbxContent>
            </v:textbox>
          </v:shape>
        </w:pict>
      </w:r>
      <w:r>
        <w:rPr>
          <w:rFonts w:ascii="宋体" w:hAnsi="宋体" w:cs="宋体" w:eastAsia="宋体" w:hint="default"/>
          <w:position w:val="-6"/>
          <w:sz w:val="20"/>
          <w:szCs w:val="20"/>
        </w:rPr>
      </w:r>
    </w:p>
    <w:p>
      <w:pPr>
        <w:pStyle w:val="BodyText"/>
        <w:spacing w:line="240" w:lineRule="auto" w:before="56"/>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rFonts w:ascii="Times New Roman" w:hAnsi="Times New Roman" w:cs="Times New Roman" w:eastAsia="Times New Roman" w:hint="default"/>
        </w:rPr>
        <w:t>2013</w:t>
      </w:r>
      <w:r>
        <w:rPr/>
        <w:t>年度以截止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7500</w:t>
      </w:r>
      <w:r>
        <w:rPr/>
        <w:t>万股为基数，每股派发现金股利</w:t>
      </w:r>
      <w:r>
        <w:rPr>
          <w:rFonts w:ascii="Times New Roman" w:hAnsi="Times New Roman" w:cs="Times New Roman" w:eastAsia="Times New Roman" w:hint="default"/>
        </w:rPr>
        <w:t>0.5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、不转增股本</w:t>
      </w:r>
    </w:p>
    <w:p>
      <w:pPr>
        <w:pStyle w:val="BodyText"/>
        <w:spacing w:line="240" w:lineRule="auto" w:before="63"/>
        <w:ind w:right="0"/>
        <w:jc w:val="left"/>
      </w:pPr>
      <w:r>
        <w:rPr>
          <w:rFonts w:ascii="Times New Roman" w:hAnsi="Times New Roman" w:cs="Times New Roman" w:eastAsia="Times New Roman" w:hint="default"/>
        </w:rPr>
        <w:t>2014</w:t>
      </w:r>
      <w:r>
        <w:rPr/>
        <w:t>年度以截止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7500</w:t>
      </w:r>
      <w:r>
        <w:rPr/>
        <w:t>万股为基数，每股派发现金股利</w:t>
      </w:r>
      <w:r>
        <w:rPr>
          <w:rFonts w:ascii="Times New Roman" w:hAnsi="Times New Roman" w:cs="Times New Roman" w:eastAsia="Times New Roman" w:hint="default"/>
        </w:rPr>
        <w:t>0.5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、不转增股本</w:t>
      </w:r>
    </w:p>
    <w:p>
      <w:pPr>
        <w:pStyle w:val="BodyText"/>
        <w:spacing w:line="319" w:lineRule="auto" w:before="63"/>
        <w:ind w:right="0"/>
        <w:jc w:val="left"/>
      </w:pPr>
      <w:r>
        <w:rPr>
          <w:rFonts w:ascii="Times New Roman" w:hAnsi="Times New Roman" w:cs="Times New Roman" w:eastAsia="Times New Roman" w:hint="default"/>
          <w:spacing w:val="-3"/>
        </w:rPr>
        <w:t>2015</w:t>
      </w:r>
      <w:r>
        <w:rPr>
          <w:spacing w:val="-3"/>
        </w:rPr>
        <w:t>年度以</w:t>
      </w:r>
      <w:r>
        <w:rPr>
          <w:rFonts w:ascii="Times New Roman" w:hAnsi="Times New Roman" w:cs="Times New Roman" w:eastAsia="Times New Roman" w:hint="default"/>
          <w:spacing w:val="-3"/>
        </w:rPr>
        <w:t>2015</w:t>
      </w:r>
      <w:r>
        <w:rPr>
          <w:spacing w:val="-3"/>
        </w:rPr>
        <w:t>年度利润分配实施公告的股权登记日当日的总股本为基数，向全体股东每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1.5</w:t>
      </w:r>
      <w:r>
        <w:rPr>
          <w:spacing w:val="-3"/>
        </w:rPr>
        <w:t>元人民币（含</w:t>
      </w:r>
      <w:r>
        <w:rPr>
          <w:spacing w:val="-37"/>
        </w:rPr>
        <w:t> </w:t>
      </w:r>
      <w:r>
        <w:rPr>
          <w:spacing w:val="-37"/>
        </w:rPr>
      </w:r>
      <w:r>
        <w:rPr/>
        <w:t>税），共计分配现金不超过人民币</w:t>
      </w:r>
      <w:r>
        <w:rPr>
          <w:rFonts w:ascii="Times New Roman" w:hAnsi="Times New Roman" w:cs="Times New Roman" w:eastAsia="Times New Roman" w:hint="default"/>
        </w:rPr>
        <w:t>15,588,225.00</w:t>
      </w:r>
      <w:r>
        <w:rPr/>
        <w:t>元，送红股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0</w:t>
      </w:r>
      <w:r>
        <w:rPr/>
        <w:t>股。 公司近三年（包括本报告期）普通股现金分红情况表</w:t>
      </w:r>
    </w:p>
    <w:p>
      <w:pPr>
        <w:pStyle w:val="BodyText"/>
        <w:spacing w:line="240" w:lineRule="auto" w:before="5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15,588,225.00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50,638,183.26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84,283,816.06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82,186,158.28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8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00" w:lineRule="auto"/>
              <w:ind w:left="17" w:right="89"/>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 奋</w:t>
            </w:r>
            <w:r>
              <w:rPr>
                <w:rFonts w:ascii="Times New Roman" w:hAnsi="Times New Roman" w:cs="Times New Roman" w:eastAsia="Times New Roman" w:hint="default"/>
                <w:sz w:val="18"/>
                <w:szCs w:val="18"/>
              </w:rPr>
              <w:t>;</w:t>
            </w:r>
            <w:r>
              <w:rPr>
                <w:rFonts w:ascii="宋体" w:hAnsi="宋体" w:cs="宋体" w:eastAsia="宋体" w:hint="default"/>
                <w:sz w:val="18"/>
                <w:szCs w:val="18"/>
              </w:rPr>
              <w:t>胡行军</w:t>
            </w:r>
            <w:r>
              <w:rPr>
                <w:rFonts w:ascii="Times New Roman" w:hAnsi="Times New Roman" w:cs="Times New Roman" w:eastAsia="Times New Roman" w:hint="default"/>
                <w:sz w:val="18"/>
                <w:szCs w:val="18"/>
              </w:rPr>
              <w:t>;</w:t>
            </w:r>
            <w:r>
              <w:rPr>
                <w:rFonts w:ascii="宋体" w:hAnsi="宋体" w:cs="宋体" w:eastAsia="宋体" w:hint="default"/>
                <w:sz w:val="18"/>
                <w:szCs w:val="18"/>
              </w:rPr>
              <w:t>王 勇</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w:t>
            </w:r>
            <w:r>
              <w:rPr>
                <w:rFonts w:ascii="宋体" w:hAnsi="宋体" w:cs="宋体" w:eastAsia="宋体" w:hint="default"/>
                <w:sz w:val="18"/>
                <w:szCs w:val="18"/>
              </w:rPr>
              <w:t>罗 川</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（一）发行人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控股股东益 </w:t>
            </w:r>
            <w:r>
              <w:rPr>
                <w:rFonts w:ascii="宋体" w:hAnsi="宋体" w:cs="宋体" w:eastAsia="宋体" w:hint="default"/>
                <w:spacing w:val="-2"/>
                <w:sz w:val="18"/>
                <w:szCs w:val="18"/>
              </w:rPr>
              <w:t>群控股、股东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益威控股、实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际控制人周 志群、邓修 </w:t>
            </w:r>
            <w:r>
              <w:rPr>
                <w:rFonts w:ascii="宋体" w:hAnsi="宋体" w:cs="宋体" w:eastAsia="宋体" w:hint="default"/>
                <w:spacing w:val="-2"/>
                <w:sz w:val="18"/>
                <w:szCs w:val="18"/>
              </w:rPr>
              <w:t>生：各自持有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的发行人公 开发行股票 前已发行的 </w:t>
            </w:r>
            <w:r>
              <w:rPr>
                <w:rFonts w:ascii="宋体" w:hAnsi="宋体" w:cs="宋体" w:eastAsia="宋体" w:hint="default"/>
                <w:spacing w:val="-2"/>
                <w:sz w:val="18"/>
                <w:szCs w:val="18"/>
              </w:rPr>
              <w:t>股份，除在发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行人首次公 开发行股票</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自上市三年 内</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85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时公开发售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的部分股份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（如有）外，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所上市交易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群控股和益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威控股不转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让或者委托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他人管理本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不由公司回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购本人持有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0"/>
                <w:sz w:val="18"/>
                <w:szCs w:val="18"/>
              </w:rPr>
              <w:t>。</w:t>
            </w:r>
            <w:r>
              <w:rPr>
                <w:rFonts w:ascii="宋体" w:hAnsi="宋体" w:cs="宋体" w:eastAsia="宋体" w:hint="default"/>
                <w:sz w:val="18"/>
                <w:szCs w:val="18"/>
              </w:rPr>
              <w:t>（二）除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益群控股和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益威控股以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其他法人股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东以及间接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在发行人首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股票时公开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发售的部分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外，自公司股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易所上市交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二个月内，其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72.47998pt;width:80pt;height:686.5pt;mso-position-horizontal-relative:page;mso-position-vertical-relative:page;z-index:-1085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理本人持有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任发行人董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人员的周志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群、邓修生、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李琳、黄永雄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和罗川分别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控股的益群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控股、益威控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股、益志控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股、弘高亚太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及俊图精科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人股票的锁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定期限自动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（四）发行人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收盘价均低</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价，担任发行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人董事的林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隆奋通过精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诚资讯及其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Kimo</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Systex</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宋体" w:hAnsi="宋体" w:cs="宋体" w:eastAsia="宋体" w:hint="default"/>
                <w:spacing w:val="-90"/>
                <w:sz w:val="18"/>
                <w:szCs w:val="18"/>
              </w:rPr>
              <w:t>。</w:t>
            </w:r>
            <w:r>
              <w:rPr>
                <w:rFonts w:ascii="宋体" w:hAnsi="宋体" w:cs="宋体" w:eastAsia="宋体" w:hint="default"/>
                <w:sz w:val="18"/>
                <w:szCs w:val="18"/>
              </w:rPr>
              <w:t>（五）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员的间接股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东周志群、邓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修生、李琳、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林隆奋、胡行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军、王勇、郑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登元、黄永雄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及罗川承诺：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在其任职期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间每年通过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宗交易、协议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转让等方式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离职之日起 十八个月内 不转让其直 接持有的公 司股份；在首 次公开发行 股票上市之 日起第七个 月至第十二 个月之间申 报离职的，自 申报离职之 日起十二个 月内不转让 其直接持有 的公司股份。</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7" w:lineRule="auto"/>
              <w:ind w:left="23" w:right="141"/>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益群集团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益威集团 控股有限公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为保持对发 行人的共同 控制权和保 障控股股东 及四方精创 的经营管理 具有稳定性， 周志群、邓修 生、益群控 股、益威控股 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309"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 一致行动协 </w:t>
            </w:r>
            <w:r>
              <w:rPr>
                <w:rFonts w:ascii="宋体" w:hAnsi="宋体" w:cs="宋体" w:eastAsia="宋体" w:hint="default"/>
                <w:spacing w:val="-14"/>
                <w:sz w:val="18"/>
                <w:szCs w:val="18"/>
              </w:rPr>
              <w:t>议，并于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签订补充协 </w:t>
            </w:r>
            <w:r>
              <w:rPr>
                <w:rFonts w:ascii="宋体" w:hAnsi="宋体" w:cs="宋体" w:eastAsia="宋体" w:hint="default"/>
                <w:spacing w:val="-2"/>
                <w:sz w:val="18"/>
                <w:szCs w:val="18"/>
              </w:rPr>
              <w:t>议，约定双方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就以下事项 采取一致行 动：</w:t>
            </w:r>
            <w:r>
              <w:rPr>
                <w:rFonts w:ascii="Times New Roman" w:hAnsi="Times New Roman" w:cs="Times New Roman" w:eastAsia="Times New Roman" w:hint="default"/>
                <w:sz w:val="18"/>
                <w:szCs w:val="18"/>
              </w:rPr>
              <w:t>A</w:t>
            </w:r>
            <w:r>
              <w:rPr>
                <w:rFonts w:ascii="宋体" w:hAnsi="宋体" w:cs="宋体" w:eastAsia="宋体" w:hint="default"/>
                <w:sz w:val="18"/>
                <w:szCs w:val="18"/>
              </w:rPr>
              <w:t>、益群 控股和益威 控股作为四 方精创合法 股东在行使 四方精创章 程所规定的 权利和履行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85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义务时，必须</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依照约定保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、益群控股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任何一方按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照四方精创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向四方精创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提出提案或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临时提案，均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应事先与另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外一方协商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一致；如双方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不能达成一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致意见，则需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取得益群控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股所持四方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上（含三分之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二）多数同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意；如无法取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得益群控股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上多数的同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意，则该方不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得向四方精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提出提案或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临时提案。</w:t>
            </w:r>
            <w:r>
              <w:rPr>
                <w:rFonts w:ascii="Times New Roman" w:hAnsi="Times New Roman" w:cs="Times New Roman" w:eastAsia="Times New Roman" w:hint="default"/>
                <w:spacing w:val="-7"/>
                <w:sz w:val="18"/>
                <w:szCs w:val="18"/>
              </w:rPr>
              <w:t>C</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益群控股和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益威控股应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在四方精创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开日两日前，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审议事项的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表决情况协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调一致，并严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85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格按协调一</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致的立场行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使其表决权；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如益群控股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不能对决议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事项达成一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致意见，则益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群控股和益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威控股必须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根据益群控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股所持四方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上（含三分之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二）多数的意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见行使表决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权；如果无法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形成益群控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股所持股份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的三分之二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以上多数的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意见，则益群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控股和益威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控股均必须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按本协议各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方中当时最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多数股权所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代表的意见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行使表决权。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、周志群和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邓修生同时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作为四方精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创的董事，在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其担任董事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期间在董事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会相关决策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过程中应当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确保采取一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致行动，行使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董事权利。</w:t>
            </w:r>
            <w:r>
              <w:rPr>
                <w:rFonts w:ascii="Times New Roman" w:hAnsi="Times New Roman" w:cs="Times New Roman" w:eastAsia="Times New Roman" w:hint="default"/>
                <w:spacing w:val="-5"/>
                <w:sz w:val="18"/>
                <w:szCs w:val="18"/>
              </w:rPr>
              <w:t>E</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周志群和邓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修生在其作 为四方精创 董事期间，任 何一方按照 四方精创章 程的规定向 四方精创的 董事会提出 提案或临时 提案，均应事 先与另外一 方协商一致， 以保持双方 的一致行动。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3" w:right="190"/>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本次募集资 金投资项目 所需资金拟 全部由本次 公开发行股 票的募集资 金投入解决。 本次股票发 行募集资金 到位后，公司 将采用专款 专用、专户存 储的方式来 管理募集资 金，按以上排 列顺序及项 目投资计划 投入资金。若 本次发行实 际募集资金 不能满足上 述全部项目 投资需要，资 金缺口通过 公司自筹资 金或银行贷 款解决；如果 本次发行及 上市募集资 金到位时间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与资金需求 的时间要求 </w:t>
            </w:r>
            <w:r>
              <w:rPr>
                <w:rFonts w:ascii="宋体" w:hAnsi="宋体" w:cs="宋体" w:eastAsia="宋体" w:hint="default"/>
                <w:spacing w:val="-2"/>
                <w:sz w:val="18"/>
                <w:szCs w:val="18"/>
              </w:rPr>
              <w:t>不一致，公司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可根据实际 情况以自有 资金或银行 借款先行投 </w:t>
            </w:r>
            <w:r>
              <w:rPr>
                <w:rFonts w:ascii="宋体" w:hAnsi="宋体" w:cs="宋体" w:eastAsia="宋体" w:hint="default"/>
                <w:spacing w:val="-2"/>
                <w:sz w:val="18"/>
                <w:szCs w:val="18"/>
              </w:rPr>
              <w:t>入，待募集资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金到位后予 以置换。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90"/>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公司实施积 极的利润分 </w:t>
            </w:r>
            <w:r>
              <w:rPr>
                <w:rFonts w:ascii="宋体" w:hAnsi="宋体" w:cs="宋体" w:eastAsia="宋体" w:hint="default"/>
                <w:spacing w:val="-2"/>
                <w:sz w:val="18"/>
                <w:szCs w:val="18"/>
              </w:rPr>
              <w:t>配政策，重视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对股东的合 理投资回报 并兼顾公司 的可持续发 </w:t>
            </w:r>
            <w:r>
              <w:rPr>
                <w:rFonts w:ascii="宋体" w:hAnsi="宋体" w:cs="宋体" w:eastAsia="宋体" w:hint="default"/>
                <w:spacing w:val="-2"/>
                <w:sz w:val="18"/>
                <w:szCs w:val="18"/>
              </w:rPr>
              <w:t>展，利润分配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政策保持连 续性和稳定 </w:t>
            </w:r>
            <w:r>
              <w:rPr>
                <w:rFonts w:ascii="宋体" w:hAnsi="宋体" w:cs="宋体" w:eastAsia="宋体" w:hint="default"/>
                <w:spacing w:val="-2"/>
                <w:sz w:val="18"/>
                <w:szCs w:val="18"/>
              </w:rPr>
              <w:t>性，健全现金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分红制度。</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）公司可 以采取现金、 股票或者现 金与股票相 结合的方式 分配股利，并 优先采用现 金分红的方 式分配利润。 公司每年度 至少进行一 次利润分配， 公司董事会 可以根据公 司的盈利及 资金需求状 况提议公司 进行中期股 </w:t>
            </w:r>
            <w:r>
              <w:rPr>
                <w:rFonts w:ascii="宋体" w:hAnsi="宋体" w:cs="宋体" w:eastAsia="宋体" w:hint="default"/>
                <w:spacing w:val="-13"/>
                <w:sz w:val="18"/>
                <w:szCs w:val="18"/>
              </w:rPr>
              <w:t>利分配；（</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公司研究论 证股利分配 政策及利润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分配方案应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当充分考虑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本章程规定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下，公司应积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极实施以现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当年盈利、累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计未分配利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润为正且公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司现金流可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以满足公司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正常经营和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持续发展的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情况下，如无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重大投资计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划或重大现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金支出等事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项发生，公司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应当采取现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股利，且每年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应不低于当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本规模和股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权结构合理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于回报投资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者和分享企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业价值的考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虑，从公司成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长性、每股净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资产的摊薄、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公司股本规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模的匹配性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等真实合理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因素出发，当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值处于合理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范围内，公司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可以在满足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现金股利分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配条件的同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时，制订股票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股利分配方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定期报告中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配方案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分配政策不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得随意变更，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以保持其持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续性和稳定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5"/>
                <w:sz w:val="18"/>
                <w:szCs w:val="18"/>
              </w:rPr>
              <w:t>）</w:t>
            </w:r>
            <w:r>
              <w:rPr>
                <w:rFonts w:ascii="宋体" w:hAnsi="宋体" w:cs="宋体" w:eastAsia="宋体" w:hint="default"/>
                <w:sz w:val="18"/>
                <w:szCs w:val="18"/>
              </w:rPr>
              <w:t>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违规占用公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司资金情况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扣减该股东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所分配的现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还其占用的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2014 ~</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分红回报计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划：公司在当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年盈利、累计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为正且公司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现金流可以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满足公司正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常经营和持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续发展的情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况下，如无重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大投资计划</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或重大现金 支出等事项 </w:t>
            </w:r>
            <w:r>
              <w:rPr>
                <w:rFonts w:ascii="宋体" w:hAnsi="宋体" w:cs="宋体" w:eastAsia="宋体" w:hint="default"/>
                <w:spacing w:val="-2"/>
                <w:sz w:val="18"/>
                <w:szCs w:val="18"/>
              </w:rPr>
              <w:t>发生，公司应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当采取现金 方式分配股 </w:t>
            </w:r>
            <w:r>
              <w:rPr>
                <w:rFonts w:ascii="宋体" w:hAnsi="宋体" w:cs="宋体" w:eastAsia="宋体" w:hint="default"/>
                <w:spacing w:val="-2"/>
                <w:sz w:val="18"/>
                <w:szCs w:val="18"/>
              </w:rPr>
              <w:t>利，且每年以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现金方式分 配的利润应 不低于当年 实现的可分 配利润的 </w:t>
            </w:r>
            <w:r>
              <w:rPr>
                <w:rFonts w:ascii="Times New Roman" w:hAnsi="Times New Roman" w:cs="Times New Roman" w:eastAsia="Times New Roman" w:hint="default"/>
                <w:sz w:val="18"/>
                <w:szCs w:val="18"/>
              </w:rPr>
              <w:t>20%</w:t>
            </w:r>
            <w:r>
              <w:rPr>
                <w:rFonts w:ascii="宋体" w:hAnsi="宋体" w:cs="宋体" w:eastAsia="宋体" w:hint="default"/>
                <w:sz w:val="18"/>
                <w:szCs w:val="18"/>
              </w:rPr>
              <w:t>。在确保 足额现金股 利分配的前 </w:t>
            </w:r>
            <w:r>
              <w:rPr>
                <w:rFonts w:ascii="宋体" w:hAnsi="宋体" w:cs="宋体" w:eastAsia="宋体" w:hint="default"/>
                <w:spacing w:val="-2"/>
                <w:sz w:val="18"/>
                <w:szCs w:val="18"/>
              </w:rPr>
              <w:t>提下，公司可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以另行增加 股票股利分 配和公积金 转增股本等 </w:t>
            </w:r>
            <w:r>
              <w:rPr>
                <w:rFonts w:ascii="宋体" w:hAnsi="宋体" w:cs="宋体" w:eastAsia="宋体" w:hint="default"/>
                <w:spacing w:val="-2"/>
                <w:sz w:val="18"/>
                <w:szCs w:val="18"/>
              </w:rPr>
              <w:t>方式。关于公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司利润分配 政策及股东 未来分红回 报规划的具 </w:t>
            </w:r>
            <w:r>
              <w:rPr>
                <w:rFonts w:ascii="宋体" w:hAnsi="宋体" w:cs="宋体" w:eastAsia="宋体" w:hint="default"/>
                <w:spacing w:val="-2"/>
                <w:sz w:val="18"/>
                <w:szCs w:val="18"/>
              </w:rPr>
              <w:t>体内容，请详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细参阅本招 股说明书第 九节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财务会 计信息与管 理层分析</w:t>
            </w:r>
            <w:r>
              <w:rPr>
                <w:rFonts w:ascii="Times New Roman" w:hAnsi="Times New Roman" w:cs="Times New Roman" w:eastAsia="Times New Roman" w:hint="default"/>
                <w:sz w:val="18"/>
                <w:szCs w:val="18"/>
              </w:rPr>
              <w:t>”</w:t>
            </w:r>
            <w:r>
              <w:rPr>
                <w:rFonts w:ascii="宋体" w:hAnsi="宋体" w:cs="宋体" w:eastAsia="宋体" w:hint="default"/>
                <w:sz w:val="18"/>
                <w:szCs w:val="18"/>
              </w:rPr>
              <w:t>的 相关内容。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9" w:lineRule="auto"/>
              <w:ind w:left="23" w:right="141"/>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益群集团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益威集团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益志集团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精诚资讯 股份有限公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、实际控制 人的承诺为 避免实际控 制人未来可 能与公司发 生同业竞争， 公司的实际 控制人周志 群先生和邓 修生先生已 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300" w:lineRule="auto"/>
              <w:ind w:left="22" w:right="10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向公司出具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了《避免同业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容如下：本人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依照中国法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律法规被确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认为四方精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期间，将不会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在中国境内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或境外以任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何方式（包括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但不限于单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独经营、通过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合资经营或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拥有另一公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司或企业的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股权及其它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何业务或活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动，不以任何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参与生产任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何与四方精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创相同、相似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或可能取代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业务活动；本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人如从任何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与四方精创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能有竞争，则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本公司将立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即通知四方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精创，并将该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85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予四方精创；</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式从事影响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营、发展的业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益群控股、益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威控股和益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志控股的承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诺为避免控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争，公司的控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股股东益群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控股和实际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邓修生先生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控制的益威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控股以及益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志控股已分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别于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司出具了《避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承诺内容如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下：本公司依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照中国法律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法规被确认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为四方精创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将不会在中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国境内或境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限于单独经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营、通过合资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经营或拥有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另一公司或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企业的股权</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85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及其它权益）</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任何与四方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同、相似或可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能取代四方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如从任何第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有竞争，则本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公司将立即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通知四方精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创，并将该商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业机会让予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式从事影响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营、发展的业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精诚资讯的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承诺为避免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公司其他主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要股东未来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Systex</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股股东精诚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4.483002pt;margin-top:72.47998pt;width:89pt;height:686.5pt;mso-position-horizontal-relative:page;mso-position-vertical-relative:page;z-index:-1085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本公司、</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资讯已于</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日向公司出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具了《避免同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的全资或控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股企业及本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公司可控制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的其它企业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（以下合称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精诚集团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在全球范围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内（除台湾地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区外）不从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事、亦不通过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独资经营或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以取得控制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权之合资经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营、拥有在其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它公司或企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业的股票或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从事定制化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相应的应用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该等业务包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银行信息系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统（包括银行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核心业务系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统、银行其他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业务系统、银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行渠道类系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统、银行管理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类系统等）相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关的一切软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件开发服务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及由此产生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的软件产品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销售以及其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它定制化软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件开发业务。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精诚集团在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中华人民共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和国大陆地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区、香港特别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行政区以及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澳门特别行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政区不从事、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亦不通过独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资经营或以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之合资经营、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拥有在其它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的股票或权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益的形式从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事金融业之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信息系统集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成业务（含相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应的应用维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w:t>
            </w:r>
            <w:r>
              <w:rPr>
                <w:rFonts w:ascii="宋体" w:hAnsi="宋体" w:cs="宋体" w:eastAsia="宋体" w:hint="default"/>
                <w:spacing w:val="-90"/>
                <w:sz w:val="18"/>
                <w:szCs w:val="18"/>
              </w:rPr>
              <w:t>）</w:t>
            </w:r>
            <w:r>
              <w:rPr>
                <w:rFonts w:ascii="宋体" w:hAnsi="宋体" w:cs="宋体" w:eastAsia="宋体" w:hint="default"/>
                <w:sz w:val="18"/>
                <w:szCs w:val="18"/>
              </w:rPr>
              <w:t>。如台湾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其在其他地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区之子公司、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分公司或其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他分支机构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所发生之相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关业务，以该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业务之实际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发生地确定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是否属于上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述避免同业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竞争之范围。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）精诚集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团目前并无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计划且承诺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未来不会通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过增持四方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精创股份等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方式成为四</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方精创的实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）如果精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诚集团有违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的业务或活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动，则本公司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将赔偿四方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精创之损失，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赔偿范围以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如下两者较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高者为准：①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精诚集团因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争行为而获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得的利益；或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②四方精创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因精诚集团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之行为而受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到的损失，该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等损失包括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预期利益的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损失。规范和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易的承诺公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人周志群、邓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修生，以及主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要股东益群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控股、益威控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股承诺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用控股股东</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地位促使发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做出侵犯其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他中小股东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合法权益的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决议；在与发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行人发生关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按照公平合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4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理和正常的 商业交易条 件进行，将不 会要求或接 受发行人给 予比在任何 一项市场公 平交易中第 三者更优惠 的条件，并善 意、严格地履 行与发行人 签订的各种 关联交易协 议，不会向发 行人谋求任 何超出上述 规定以外的 利益或收益。 若违反上述 承诺，本公司</w:t>
            </w:r>
          </w:p>
          <w:p>
            <w:pPr>
              <w:pStyle w:val="TableParagraph"/>
              <w:spacing w:line="316" w:lineRule="auto" w:before="19"/>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本人将承担 相应的法律 </w:t>
            </w:r>
            <w:r>
              <w:rPr>
                <w:rFonts w:ascii="宋体" w:hAnsi="宋体" w:cs="宋体" w:eastAsia="宋体" w:hint="default"/>
                <w:spacing w:val="-2"/>
                <w:sz w:val="18"/>
                <w:szCs w:val="18"/>
              </w:rPr>
              <w:t>责任，包括但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不限于由此 给发行人及 其他中小股 东造成的全 部损失承担 赔偿责任。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7" w:lineRule="auto"/>
              <w:ind w:left="23" w:right="89"/>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益 群集团控股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周 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邓修生</w:t>
            </w:r>
            <w:r>
              <w:rPr>
                <w:rFonts w:ascii="Times New Roman" w:hAnsi="Times New Roman" w:cs="Times New Roman" w:eastAsia="Times New Roman" w:hint="default"/>
                <w:sz w:val="18"/>
                <w:szCs w:val="18"/>
              </w:rPr>
              <w:t>; </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林隆奋</w:t>
            </w:r>
            <w:r>
              <w:rPr>
                <w:rFonts w:ascii="Times New Roman" w:hAnsi="Times New Roman" w:cs="Times New Roman" w:eastAsia="Times New Roman" w:hint="default"/>
                <w:sz w:val="18"/>
                <w:szCs w:val="18"/>
              </w:rPr>
              <w:t>; </w:t>
            </w:r>
            <w:r>
              <w:rPr>
                <w:rFonts w:ascii="宋体" w:hAnsi="宋体" w:cs="宋体" w:eastAsia="宋体" w:hint="default"/>
                <w:sz w:val="18"/>
                <w:szCs w:val="18"/>
              </w:rPr>
              <w:t>顾嘉勇</w:t>
            </w:r>
            <w:r>
              <w:rPr>
                <w:rFonts w:ascii="Times New Roman" w:hAnsi="Times New Roman" w:cs="Times New Roman" w:eastAsia="Times New Roman" w:hint="default"/>
                <w:sz w:val="18"/>
                <w:szCs w:val="18"/>
              </w:rPr>
              <w:t>;</w:t>
            </w:r>
            <w:r>
              <w:rPr>
                <w:rFonts w:ascii="宋体" w:hAnsi="宋体" w:cs="宋体" w:eastAsia="宋体" w:hint="default"/>
                <w:sz w:val="18"/>
                <w:szCs w:val="18"/>
              </w:rPr>
              <w:t>何敏</w:t>
            </w:r>
            <w:r>
              <w:rPr>
                <w:rFonts w:ascii="Times New Roman" w:hAnsi="Times New Roman" w:cs="Times New Roman" w:eastAsia="Times New Roman" w:hint="default"/>
                <w:sz w:val="18"/>
                <w:szCs w:val="18"/>
              </w:rPr>
              <w:t>; </w:t>
            </w:r>
            <w:r>
              <w:rPr>
                <w:rFonts w:ascii="宋体" w:hAnsi="宋体" w:cs="宋体" w:eastAsia="宋体" w:hint="default"/>
                <w:sz w:val="18"/>
                <w:szCs w:val="18"/>
              </w:rPr>
              <w:t>张力</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 </w:t>
            </w:r>
            <w:r>
              <w:rPr>
                <w:rFonts w:ascii="宋体" w:hAnsi="宋体" w:cs="宋体" w:eastAsia="宋体" w:hint="default"/>
                <w:sz w:val="18"/>
                <w:szCs w:val="18"/>
              </w:rPr>
              <w:t>罗川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关于上市后 三年内公司 股价低于每 股净资产时 稳定股价的 预案（一）发 行人及其控 股股东承诺： 当发行人股 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盘价低于最 近一期每股 净资产时，应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日内召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开董事会、</w:t>
            </w:r>
            <w:r>
              <w:rPr>
                <w:rFonts w:ascii="Times New Roman" w:hAnsi="Times New Roman" w:cs="Times New Roman" w:eastAsia="Times New Roman" w:hint="default"/>
                <w:sz w:val="18"/>
                <w:szCs w:val="18"/>
              </w:rPr>
              <w:t>25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体方案，明确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该等具体方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案的实施期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间，并在股东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大会审议通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过该等方案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关规定及其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他对本公司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有约束力的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所规定的相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关程序并取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得所需的相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关批准后的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价具体方案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的实施。主要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在不影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响公司正常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情况下，经董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他合法方式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求控股股东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及时任公司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董事（独立董</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的人员以增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明确增持的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金额和期间。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在保证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公司经营资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金需求的前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提下，经董事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审议同意，通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过实施利润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分配或资本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削减开支、限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人员薪酬、暂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计划等方式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提升公司业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绩、稳定公司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当触发上述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件时，发行人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理人承诺，其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应积极配合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价预案，如因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价之目的而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务时，本人应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在公司董事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会、股东大会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审议股份回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购方案时以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的表决票数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全部投赞成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票。除此之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外，其应在不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迟于股东大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极采取下述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符合股票交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照发行人关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确定的增持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金额和期间，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他合法方式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票。购买所增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其上年度初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至董事会审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议通过稳定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股价具体方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案日期间，从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公司获取的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税后薪酬及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税后现金分 红总额的 </w:t>
            </w:r>
            <w:r>
              <w:rPr>
                <w:rFonts w:ascii="Times New Roman" w:hAnsi="Times New Roman" w:cs="Times New Roman" w:eastAsia="Times New Roman" w:hint="default"/>
                <w:spacing w:val="-12"/>
                <w:sz w:val="18"/>
                <w:szCs w:val="18"/>
              </w:rPr>
              <w:t>50%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）除</w:t>
            </w:r>
            <w:r>
              <w:rPr>
                <w:rFonts w:ascii="宋体" w:hAnsi="宋体" w:cs="宋体" w:eastAsia="宋体" w:hint="default"/>
                <w:spacing w:val="-84"/>
                <w:sz w:val="18"/>
                <w:szCs w:val="18"/>
              </w:rPr>
              <w:t> </w:t>
            </w:r>
            <w:r>
              <w:rPr>
                <w:rFonts w:ascii="宋体" w:hAnsi="宋体" w:cs="宋体" w:eastAsia="宋体" w:hint="default"/>
                <w:spacing w:val="-2"/>
                <w:sz w:val="18"/>
                <w:szCs w:val="18"/>
              </w:rPr>
              <w:t>因继承、被强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制执行或上 市公司重组 等情形必须 转股或触发 前述股价稳 定措施的停 </w:t>
            </w:r>
            <w:r>
              <w:rPr>
                <w:rFonts w:ascii="宋体" w:hAnsi="宋体" w:cs="宋体" w:eastAsia="宋体" w:hint="default"/>
                <w:spacing w:val="-2"/>
                <w:sz w:val="18"/>
                <w:szCs w:val="18"/>
              </w:rPr>
              <w:t>止条件外，在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股东大会审 议稳定股价 具体方案及 方案实施期 </w:t>
            </w:r>
            <w:r>
              <w:rPr>
                <w:rFonts w:ascii="宋体" w:hAnsi="宋体" w:cs="宋体" w:eastAsia="宋体" w:hint="default"/>
                <w:spacing w:val="-2"/>
                <w:sz w:val="18"/>
                <w:szCs w:val="18"/>
              </w:rPr>
              <w:t>间，不转让其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持有的公司 </w:t>
            </w:r>
            <w:r>
              <w:rPr>
                <w:rFonts w:ascii="宋体" w:hAnsi="宋体" w:cs="宋体" w:eastAsia="宋体" w:hint="default"/>
                <w:spacing w:val="-2"/>
                <w:sz w:val="18"/>
                <w:szCs w:val="18"/>
              </w:rPr>
              <w:t>股份。除经股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东大会非关 联股东同意 </w:t>
            </w:r>
            <w:r>
              <w:rPr>
                <w:rFonts w:ascii="宋体" w:hAnsi="宋体" w:cs="宋体" w:eastAsia="宋体" w:hint="default"/>
                <w:spacing w:val="-2"/>
                <w:sz w:val="18"/>
                <w:szCs w:val="18"/>
              </w:rPr>
              <w:t>外，不由公司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回购其持有 </w:t>
            </w:r>
            <w:r>
              <w:rPr>
                <w:rFonts w:ascii="宋体" w:hAnsi="宋体" w:cs="宋体" w:eastAsia="宋体" w:hint="default"/>
                <w:spacing w:val="-2"/>
                <w:sz w:val="18"/>
                <w:szCs w:val="18"/>
              </w:rPr>
              <w:t>的股份。触发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前述股价稳 定措施的启 </w:t>
            </w:r>
            <w:r>
              <w:rPr>
                <w:rFonts w:ascii="宋体" w:hAnsi="宋体" w:cs="宋体" w:eastAsia="宋体" w:hint="default"/>
                <w:spacing w:val="-2"/>
                <w:sz w:val="18"/>
                <w:szCs w:val="18"/>
              </w:rPr>
              <w:t>动条件时，该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董事、高级管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理人员不因 在股东大会 审议稳定股 价具体方案 及方案实施 期间内职务 </w:t>
            </w:r>
            <w:r>
              <w:rPr>
                <w:rFonts w:ascii="宋体" w:hAnsi="宋体" w:cs="宋体" w:eastAsia="宋体" w:hint="default"/>
                <w:spacing w:val="-2"/>
                <w:sz w:val="18"/>
                <w:szCs w:val="18"/>
              </w:rPr>
              <w:t>变更、离职等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情形而拒绝 实施上述稳 定股价的措 施。</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填补被摊薄 即期回报的 措施及承诺 国务院办公 厅于 </w:t>
            </w:r>
            <w:r>
              <w:rPr>
                <w:rFonts w:ascii="Times New Roman" w:hAnsi="Times New Roman" w:cs="Times New Roman" w:eastAsia="Times New Roman" w:hint="default"/>
                <w:sz w:val="18"/>
                <w:szCs w:val="18"/>
              </w:rPr>
              <w:t>2013</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2.480011pt;margin-top:72.47998pt;width:71pt;height:686.5pt;mso-position-horizontal-relative:page;mso-position-vertical-relative:page;z-index:-1085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年，</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日发布了《国</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务院办公厅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关于进一步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加强资本市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场中小投资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者合法权益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保护工作的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90"/>
                <w:sz w:val="18"/>
                <w:szCs w:val="18"/>
              </w:rPr>
              <w:t>》</w:t>
            </w:r>
            <w:r>
              <w:rPr>
                <w:rFonts w:ascii="宋体" w:hAnsi="宋体" w:cs="宋体" w:eastAsia="宋体" w:hint="default"/>
                <w:sz w:val="18"/>
                <w:szCs w:val="18"/>
              </w:rPr>
              <w:t>（国办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发【</w:t>
            </w:r>
            <w:r>
              <w:rPr>
                <w:rFonts w:ascii="Times New Roman" w:hAnsi="Times New Roman" w:cs="Times New Roman" w:eastAsia="Times New Roman" w:hint="default"/>
                <w:spacing w:val="-11"/>
                <w:sz w:val="18"/>
                <w:szCs w:val="18"/>
              </w:rPr>
              <w:t>2013</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号）并提出，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融资或者并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购重组摊薄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即期回报的，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兑现填补回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报的具体措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施</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公司实现归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 </w:t>
            </w:r>
            <w:r>
              <w:rPr>
                <w:rFonts w:ascii="Times New Roman" w:hAnsi="Times New Roman" w:cs="Times New Roman" w:eastAsia="Times New Roman" w:hint="default"/>
                <w:sz w:val="18"/>
                <w:szCs w:val="18"/>
              </w:rPr>
              <w:t>8,428.38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万元，每股收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加权平均净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资产收益率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2"/>
                <w:sz w:val="18"/>
                <w:szCs w:val="18"/>
              </w:rPr>
              <w:t> </w:t>
            </w:r>
            <w:r>
              <w:rPr>
                <w:rFonts w:ascii="Times New Roman" w:hAnsi="Times New Roman" w:cs="Times New Roman" w:eastAsia="Times New Roman" w:hint="default"/>
                <w:spacing w:val="-18"/>
                <w:sz w:val="18"/>
                <w:szCs w:val="18"/>
              </w:rPr>
              <w:t>27.85%</w:t>
            </w:r>
            <w:r>
              <w:rPr>
                <w:rFonts w:ascii="宋体" w:hAnsi="宋体" w:cs="宋体" w:eastAsia="宋体" w:hint="default"/>
                <w:spacing w:val="-18"/>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次发行前公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司总股本为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本次发行完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成后，公司总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股本和归属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将有较大幅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度的增加。虽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然本公司的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目将用于公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发展并进行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严格论证，但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资项目建设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需要一定周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本和净资产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均增加的情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况下，短期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内，公司的每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股收益和加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权平均净资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产收益率等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指标将出现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一定幅度的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下降。针对上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述情况，本公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司对填补回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报提出若干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措施并承诺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0"/>
                <w:sz w:val="18"/>
                <w:szCs w:val="18"/>
              </w:rPr>
              <w:t>：</w:t>
            </w:r>
            <w:r>
              <w:rPr>
                <w:rFonts w:ascii="宋体" w:hAnsi="宋体" w:cs="宋体" w:eastAsia="宋体" w:hint="default"/>
                <w:sz w:val="18"/>
                <w:szCs w:val="18"/>
              </w:rPr>
              <w:t>（一）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提升核心竞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争力，增强公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司可持续盈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借公司在业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内多年积累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服务信誉、国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际化视野等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方面的优势，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坚持高端化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发展，以大型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商业银行的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大型机业务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为主要市场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发展方向，进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一步凝聚高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层次人才，拓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合服务能力，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通过与客户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之间的全面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合作，构造客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户聚集效应。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、强化专业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化发展原则，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继续巩固和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深化公司在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银行核心业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务系统服务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方面的专业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化能力，加大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研发投入和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技术储备，进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一步扩大核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心领域的业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务规模，提升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、坚持国际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市场与国内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市场互动发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展原则，完善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国际市场布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局，进一步提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升全球服务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交付能力，大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力拓展国内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市场，充分抓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住中国产业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升级背景下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服务大发展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的市场机遇。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（二）加快募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投项目投资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进度，争取早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日实现项目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预期效益本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次募集资金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软件技术服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务交付中心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一代银行核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心业务系统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72.47998pt;width:80pt;height:686.5pt;mso-position-horizontal-relative:page;mso-position-vertical-relative:page;z-index:-1085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pStyle w:val="BodyText"/>
                    <w:spacing w:line="240" w:lineRule="auto"/>
                    <w:ind w:left="0" w:right="0"/>
                    <w:jc w:val="left"/>
                  </w:pPr>
                  <w:r>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普惠金融云</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服务中心建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行移动应用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平台建设项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等都是围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绕公司主营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业务而进行，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有利于大幅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提升公司软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件测试能力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和交付质量、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有利于提升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公司的基础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研发体系、提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升向小型金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融机构提供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普惠金融云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服务解决方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案的能力，加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大公司前瞻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性投入，持续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对银行移动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应用业务进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行研究。公司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将加快上述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募投项目的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投资进度，争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取早日实现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项目的预期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效益，尽快提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升公司的盈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提高资金使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用效率，保证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公司经营规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模的扩大公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司将提高募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集资金的使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用效率，以保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规模的扩大，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并为公司持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续健康发展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及业务链延 伸提供资金 </w:t>
            </w:r>
            <w:r>
              <w:rPr>
                <w:rFonts w:ascii="宋体" w:hAnsi="宋体" w:cs="宋体" w:eastAsia="宋体" w:hint="default"/>
                <w:spacing w:val="-15"/>
                <w:sz w:val="18"/>
                <w:szCs w:val="18"/>
              </w:rPr>
              <w:t>支持。（四）</w:t>
            </w:r>
            <w:r>
              <w:rPr>
                <w:rFonts w:ascii="宋体" w:hAnsi="宋体" w:cs="宋体" w:eastAsia="宋体" w:hint="default"/>
                <w:sz w:val="18"/>
                <w:szCs w:val="18"/>
              </w:rPr>
              <w:t> 优化投资回 报机制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月，公司</w:t>
            </w:r>
          </w:p>
          <w:p>
            <w:pPr>
              <w:pStyle w:val="TableParagraph"/>
              <w:spacing w:line="316"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 大会审议通 </w:t>
            </w:r>
            <w:r>
              <w:rPr>
                <w:rFonts w:ascii="宋体" w:hAnsi="宋体" w:cs="宋体" w:eastAsia="宋体" w:hint="default"/>
                <w:spacing w:val="-2"/>
                <w:sz w:val="18"/>
                <w:szCs w:val="18"/>
              </w:rPr>
              <w:t>过了《关于深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圳四方精创 资讯股份有 限公司首次 公开发行人 民币普通股</w:t>
            </w:r>
          </w:p>
          <w:p>
            <w:pPr>
              <w:pStyle w:val="TableParagraph"/>
              <w:spacing w:line="312"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 后分红回报 规划的议 </w:t>
            </w:r>
            <w:r>
              <w:rPr>
                <w:rFonts w:ascii="宋体" w:hAnsi="宋体" w:cs="宋体" w:eastAsia="宋体" w:hint="default"/>
                <w:spacing w:val="-13"/>
                <w:sz w:val="18"/>
                <w:szCs w:val="18"/>
              </w:rPr>
              <w:t>案》；</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月，根据《上</w:t>
            </w:r>
            <w:r>
              <w:rPr>
                <w:rFonts w:ascii="宋体" w:hAnsi="宋体" w:cs="宋体" w:eastAsia="宋体" w:hint="default"/>
                <w:sz w:val="18"/>
                <w:szCs w:val="18"/>
              </w:rPr>
              <w:t> 市公司监管 指引第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上市公司现 </w:t>
            </w:r>
            <w:r>
              <w:rPr>
                <w:rFonts w:ascii="宋体" w:hAnsi="宋体" w:cs="宋体" w:eastAsia="宋体" w:hint="default"/>
                <w:spacing w:val="-2"/>
                <w:sz w:val="18"/>
                <w:szCs w:val="18"/>
              </w:rPr>
              <w:t>金分红》等相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关规定，公司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对股东分配 回报规划进 </w:t>
            </w:r>
            <w:r>
              <w:rPr>
                <w:rFonts w:ascii="宋体" w:hAnsi="宋体" w:cs="宋体" w:eastAsia="宋体" w:hint="default"/>
                <w:spacing w:val="-2"/>
                <w:sz w:val="18"/>
                <w:szCs w:val="18"/>
              </w:rPr>
              <w:t>行调整。公司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东大会审议 通过相关调 </w:t>
            </w:r>
            <w:r>
              <w:rPr>
                <w:rFonts w:ascii="宋体" w:hAnsi="宋体" w:cs="宋体" w:eastAsia="宋体" w:hint="default"/>
                <w:spacing w:val="-2"/>
                <w:sz w:val="18"/>
                <w:szCs w:val="18"/>
              </w:rPr>
              <w:t>整，并制定了</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2014 ~ 2016</w:t>
            </w:r>
          </w:p>
          <w:p>
            <w:pPr>
              <w:pStyle w:val="TableParagraph"/>
              <w:spacing w:line="319" w:lineRule="auto" w:before="65"/>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年股东分红 </w:t>
            </w:r>
            <w:r>
              <w:rPr>
                <w:rFonts w:ascii="宋体" w:hAnsi="宋体" w:cs="宋体" w:eastAsia="宋体" w:hint="default"/>
                <w:spacing w:val="-2"/>
                <w:sz w:val="18"/>
                <w:szCs w:val="18"/>
              </w:rPr>
              <w:t>回报计划。公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司将优先采 用现金分红 的方式分配 </w:t>
            </w:r>
            <w:r>
              <w:rPr>
                <w:rFonts w:ascii="宋体" w:hAnsi="宋体" w:cs="宋体" w:eastAsia="宋体" w:hint="default"/>
                <w:spacing w:val="-2"/>
                <w:sz w:val="18"/>
                <w:szCs w:val="18"/>
              </w:rPr>
              <w:t>利润，注重对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投资者尤其 是中小股东 回报。</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89"/>
              <w:jc w:val="left"/>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关于承诺履 行的约束措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89"/>
              <w:jc w:val="left"/>
              <w:rPr>
                <w:rFonts w:ascii="宋体" w:hAnsi="宋体" w:cs="宋体" w:eastAsia="宋体" w:hint="default"/>
                <w:sz w:val="18"/>
                <w:szCs w:val="18"/>
              </w:rPr>
            </w:pPr>
            <w:r>
              <w:rPr>
                <w:rFonts w:ascii="宋体" w:hAnsi="宋体" w:cs="宋体" w:eastAsia="宋体" w:hint="default"/>
                <w:sz w:val="18"/>
                <w:szCs w:val="18"/>
              </w:rPr>
              <w:t>奋</w:t>
            </w:r>
            <w:r>
              <w:rPr>
                <w:rFonts w:ascii="Times New Roman" w:hAnsi="Times New Roman" w:cs="Times New Roman" w:eastAsia="Times New Roman" w:hint="default"/>
                <w:sz w:val="18"/>
                <w:szCs w:val="18"/>
              </w:rPr>
              <w:t>;</w:t>
            </w:r>
            <w:r>
              <w:rPr>
                <w:rFonts w:ascii="宋体" w:hAnsi="宋体" w:cs="宋体" w:eastAsia="宋体" w:hint="default"/>
                <w:sz w:val="18"/>
                <w:szCs w:val="18"/>
              </w:rPr>
              <w:t>顾嘉勇</w:t>
            </w:r>
            <w:r>
              <w:rPr>
                <w:rFonts w:ascii="Times New Roman" w:hAnsi="Times New Roman" w:cs="Times New Roman" w:eastAsia="Times New Roman" w:hint="default"/>
                <w:sz w:val="18"/>
                <w:szCs w:val="18"/>
              </w:rPr>
              <w:t>;</w:t>
            </w:r>
            <w:r>
              <w:rPr>
                <w:rFonts w:ascii="宋体" w:hAnsi="宋体" w:cs="宋体" w:eastAsia="宋体" w:hint="default"/>
                <w:sz w:val="18"/>
                <w:szCs w:val="18"/>
              </w:rPr>
              <w:t>何 敏</w:t>
            </w:r>
            <w:r>
              <w:rPr>
                <w:rFonts w:ascii="Times New Roman" w:hAnsi="Times New Roman" w:cs="Times New Roman" w:eastAsia="Times New Roman" w:hint="default"/>
                <w:sz w:val="18"/>
                <w:szCs w:val="18"/>
              </w:rPr>
              <w:t>;</w:t>
            </w:r>
            <w:r>
              <w:rPr>
                <w:rFonts w:ascii="宋体" w:hAnsi="宋体" w:cs="宋体" w:eastAsia="宋体" w:hint="default"/>
                <w:sz w:val="18"/>
                <w:szCs w:val="18"/>
              </w:rPr>
              <w:t>张力</w:t>
            </w:r>
            <w:r>
              <w:rPr>
                <w:rFonts w:ascii="Times New Roman" w:hAnsi="Times New Roman" w:cs="Times New Roman" w:eastAsia="Times New Roman" w:hint="default"/>
                <w:sz w:val="18"/>
                <w:szCs w:val="18"/>
              </w:rPr>
              <w:t>;</w:t>
            </w:r>
            <w:r>
              <w:rPr>
                <w:rFonts w:ascii="宋体" w:hAnsi="宋体" w:cs="宋体" w:eastAsia="宋体" w:hint="default"/>
                <w:sz w:val="18"/>
                <w:szCs w:val="18"/>
              </w:rPr>
              <w:t>胡行 军</w:t>
            </w:r>
            <w:r>
              <w:rPr>
                <w:rFonts w:ascii="Times New Roman" w:hAnsi="Times New Roman" w:cs="Times New Roman" w:eastAsia="Times New Roman" w:hint="default"/>
                <w:sz w:val="18"/>
                <w:szCs w:val="18"/>
              </w:rPr>
              <w:t>;</w:t>
            </w:r>
            <w:r>
              <w:rPr>
                <w:rFonts w:ascii="宋体" w:hAnsi="宋体" w:cs="宋体" w:eastAsia="宋体" w:hint="default"/>
                <w:sz w:val="18"/>
                <w:szCs w:val="18"/>
              </w:rPr>
              <w:t>郑登元</w:t>
            </w:r>
            <w:r>
              <w:rPr>
                <w:rFonts w:ascii="Times New Roman" w:hAnsi="Times New Roman" w:cs="Times New Roman" w:eastAsia="Times New Roman" w:hint="default"/>
                <w:sz w:val="18"/>
                <w:szCs w:val="18"/>
              </w:rPr>
              <w:t>;</w:t>
            </w:r>
            <w:r>
              <w:rPr>
                <w:rFonts w:ascii="宋体" w:hAnsi="宋体" w:cs="宋体" w:eastAsia="宋体" w:hint="default"/>
                <w:sz w:val="18"/>
                <w:szCs w:val="18"/>
              </w:rPr>
              <w:t>王 勇</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w:t>
            </w:r>
            <w:r>
              <w:rPr>
                <w:rFonts w:ascii="宋体" w:hAnsi="宋体" w:cs="宋体" w:eastAsia="宋体" w:hint="default"/>
                <w:sz w:val="18"/>
                <w:szCs w:val="18"/>
              </w:rPr>
              <w:t>罗 川</w:t>
            </w:r>
            <w:r>
              <w:rPr>
                <w:rFonts w:ascii="Times New Roman" w:hAnsi="Times New Roman" w:cs="Times New Roman" w:eastAsia="Times New Roman" w:hint="default"/>
                <w:sz w:val="18"/>
                <w:szCs w:val="18"/>
              </w:rPr>
              <w:t>;</w:t>
            </w:r>
            <w:r>
              <w:rPr>
                <w:rFonts w:ascii="宋体" w:hAnsi="宋体" w:cs="宋体" w:eastAsia="宋体" w:hint="default"/>
                <w:sz w:val="18"/>
                <w:szCs w:val="18"/>
              </w:rPr>
              <w:t>深圳四方 精创资讯股 份有限公司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施（一）发行 人将严格履 行本公司就 首次公开发 行股票并上 市所作出的 所有公开承 诺事项，积极 接受社会监 督。如未能履 行、确已无法 履行或无法 按期履行其 在招股说明 书中所作出 的相关承诺， 其将采取如 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 如非因不可 抗力原因导 致未能履行 公开承诺事 项的，需提出 新的承诺（相 关承诺需按 法律、法规、 公司章程的 规定履行相 关审批程序） 并接受如下 约束措施，直 至新的承诺 履行完毕或 相应补救措 施实施完毕：</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 大会及中国 证监会指定 的披露媒体 上公开说明 未履行的原 </w:t>
            </w:r>
            <w:r>
              <w:rPr>
                <w:rFonts w:ascii="宋体" w:hAnsi="宋体" w:cs="宋体" w:eastAsia="宋体" w:hint="default"/>
                <w:spacing w:val="-2"/>
                <w:sz w:val="18"/>
                <w:szCs w:val="18"/>
              </w:rPr>
              <w:t>因、具体情况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和相关约束 性措施并向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股东和社会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公众投资者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道歉</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得进行公开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再融资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对公司该等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的行为负有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个人责任的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员调减或停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批准未履行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理人员的主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动离职申请，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但可以进行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者造成损失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向投资者依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因不可抗力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原因导致未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能履行公开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需提出新的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承诺（相关承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诺需按法律、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行相关审批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程序）并接受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如下约束措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施，直至新的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承诺履行完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毕或相应补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救措施实施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指定的披露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媒体上公开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的原因、具体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约束性措施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并向股东和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究将投资者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利益损失降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低到最小的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处理方案，并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会审议，尽可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能地保护本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周志群、邓修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生，董事李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琳、林隆奋，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监事胡行军、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王勇、郑登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元，及高级管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理人员罗川、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黄永雄如未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能履行、确已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无法履行或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无法按期履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行其在招股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说明书中所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承诺，其将采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取如下措施：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、如本人非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因不可抗力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原因导致未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能履行公开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需提出新的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承诺并接受</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如下约束措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施，直至新的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承诺履行完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毕或相应补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救措施实施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指定的披露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媒体上公开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的原因、具体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约束性措施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并向股东和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让公司股份。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因继承、被强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制执行、上市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公司重组、为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履行保护投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资者利益承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诺等必须转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股的情形除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暂不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领取公司分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配利润中归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属于个人的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）可</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但不得主动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）主动申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请调减或停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5"/>
                <w:sz w:val="18"/>
                <w:szCs w:val="18"/>
              </w:rPr>
              <w:t>）</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而获得收益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的，所获收益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归公司所有，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并在获得收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益的五个工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作日内将所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获收益支付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给公司指定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5"/>
                <w:sz w:val="18"/>
                <w:szCs w:val="18"/>
              </w:rPr>
              <w:t>）未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诺及招股说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述承诺及招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项，给投资者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人因不可抗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力原因导致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未能履行公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的，需提出新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的承诺并接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受如下约束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措施，直至新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完毕或相应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补救措施实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行的原因、具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体情况和相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关约束性措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施并向股东</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72.47998pt;width:80pt;height:686.5pt;mso-position-horizontal-relative:page;mso-position-vertical-relative:page;z-index:-1085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8"/>
                    <w:ind w:left="0" w:right="0"/>
                    <w:jc w:val="left"/>
                  </w:pPr>
                  <w:r>
                    <w:rPr/>
                    <w:t>（三）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5"/>
                      <w:szCs w:val="25"/>
                    </w:rPr>
                  </w:pPr>
                </w:p>
                <w:p>
                  <w:pPr>
                    <w:pStyle w:val="BodyText"/>
                    <w:spacing w:line="240" w:lineRule="auto"/>
                    <w:ind w:left="359"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和社会公众</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究将投资者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利益损失降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低到最小的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处理方案，尽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可能地保护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嘉勇、何敏、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张力如未能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履行、确已无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法履行或无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法按期履行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其在招股说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明书中所作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出的相关承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诺，其将采取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如下措施：</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如本人非因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不可抗力原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因导致未能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履行公开承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诺事项的，需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提出新的承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诺并接受如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下约束措施，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直至新的承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原因、具体情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况和相关约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束性措施并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可以职务变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更但不得主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动要求离职；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）主动申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请调减或停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而获得收益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的，所获收益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归公司所有，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并在获得收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益的五个工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作日内将所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获收益支付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给公司指定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述承诺及招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项，给投资者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诺及招股说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依法承担连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带赔偿责任。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、如本人因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不可抗力原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因导致未能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履行公开承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诺事项的，需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提出新的承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诺并接受如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下约束措施，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直至新的承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原因、具体情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况和相关约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束性措施并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尽快研究将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损失降低到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最小的处理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方案，尽可能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地保护本公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司投资者利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0"/>
                <w:sz w:val="18"/>
                <w:szCs w:val="18"/>
              </w:rPr>
              <w:t>。</w:t>
            </w:r>
            <w:r>
              <w:rPr>
                <w:rFonts w:ascii="宋体" w:hAnsi="宋体" w:cs="宋体" w:eastAsia="宋体" w:hint="default"/>
                <w:sz w:val="18"/>
                <w:szCs w:val="18"/>
              </w:rPr>
              <w:t>（四）公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司发行前持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东如未能履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行、确已无法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履行或无法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按期履行其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所作出的减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持意向承诺，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其将采取如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行承诺的原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因、具体情况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和相关约束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性措施并向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val="restart"/>
            <w:tcBorders>
              <w:top w:val="single" w:sz="4" w:space="0" w:color="000000"/>
              <w:left w:val="single" w:sz="4" w:space="0" w:color="000000"/>
              <w:right w:val="single" w:sz="4" w:space="0" w:color="000000"/>
            </w:tcBorders>
          </w:tcPr>
          <w:p>
            <w:pPr>
              <w:pStyle w:val="TableParagraph"/>
              <w:spacing w:line="44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55.85pt;height:220.5pt;mso-position-horizontal-relative:char;mso-position-vertical-relative:line" coordorigin="0,0" coordsize="1117,4410">
                  <v:group style="position:absolute;left:0;top:0;width:1117;height:4410" coordorigin="0,0" coordsize="1117,4410">
                    <v:shape style="position:absolute;left:0;top:0;width:1117;height:4410" coordorigin="0,0" coordsize="1117,4410" path="m0,4409l1116,4409,1116,0,0,0,0,4409xe" filled="true" fillcolor="#ffffff" stroked="false">
                      <v:path arrowok="t"/>
                      <v:fill type="solid"/>
                    </v:shape>
                  </v:group>
                </v:group>
              </w:pict>
            </w:r>
            <w:r>
              <w:rPr>
                <w:rFonts w:ascii="Times New Roman" w:hAnsi="Times New Roman" w:cs="Times New Roman" w:eastAsia="Times New Roman" w:hint="default"/>
                <w:position w:val="-87"/>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资者道歉；</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转让相关股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份所取得的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收益归公司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未履行减持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意向，其持有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自其未履行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上述减持意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月内不得减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r>
        <w:rPr/>
        <w:pict>
          <v:shape style="position:absolute;margin-left:361.480011pt;margin-top:-293.806335pt;width:62pt;height:220.5pt;mso-position-horizontal-relative:page;mso-position-vertical-relative:paragraph;z-index:-1085344"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公司报告期无合并报表范围发生变化的情况。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刘火旺、杨诗学</w:t>
            </w:r>
          </w:p>
        </w:tc>
      </w:tr>
    </w:tbl>
    <w:p>
      <w:pPr>
        <w:pStyle w:val="BodyText"/>
        <w:spacing w:line="240" w:lineRule="auto" w:before="51"/>
        <w:ind w:left="1134" w:right="0"/>
        <w:jc w:val="left"/>
      </w:pPr>
      <w:r>
        <w:rPr/>
        <w:t>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36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本年度公司因公开发行股票事宜，聘请国信证券股份有限公司为保荐人，期间共支付</w:t>
      </w:r>
      <w:r>
        <w:rPr>
          <w:rFonts w:ascii="Times New Roman" w:hAnsi="Times New Roman" w:cs="Times New Roman" w:eastAsia="Times New Roman" w:hint="default"/>
        </w:rPr>
        <w:t>0</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日，公司第二届董事会第六次会议审议通过了《关于审核</w:t>
      </w:r>
      <w:r>
        <w:rPr>
          <w:rFonts w:ascii="Times New Roman" w:hAnsi="Times New Roman" w:cs="Times New Roman" w:eastAsia="Times New Roman" w:hint="default"/>
        </w:rPr>
        <w:t>&lt;</w:t>
      </w:r>
      <w:r>
        <w:rPr/>
        <w:t>深圳四方精创资讯股份有限公司限制性股票激 </w:t>
      </w:r>
      <w:r>
        <w:rPr>
          <w:spacing w:val="-1"/>
        </w:rPr>
        <w:t>励计划（草案）</w:t>
      </w:r>
      <w:r>
        <w:rPr>
          <w:rFonts w:ascii="Times New Roman" w:hAnsi="Times New Roman" w:cs="Times New Roman" w:eastAsia="Times New Roman" w:hint="default"/>
          <w:spacing w:val="-1"/>
        </w:rPr>
        <w:t>&gt;</w:t>
      </w:r>
      <w:r>
        <w:rPr>
          <w:spacing w:val="-1"/>
        </w:rPr>
        <w:t>及其摘要的议案》、《关于审核</w:t>
      </w:r>
      <w:r>
        <w:rPr>
          <w:rFonts w:ascii="Times New Roman" w:hAnsi="Times New Roman" w:cs="Times New Roman" w:eastAsia="Times New Roman" w:hint="default"/>
          <w:spacing w:val="-1"/>
        </w:rPr>
        <w:t>&lt;</w:t>
      </w:r>
      <w:r>
        <w:rPr>
          <w:spacing w:val="-1"/>
        </w:rPr>
        <w:t>深圳四方精创资讯股份有限公司限制性股票激励计划实施考核管理办法</w:t>
      </w:r>
      <w:r>
        <w:rPr>
          <w:rFonts w:ascii="Times New Roman" w:hAnsi="Times New Roman" w:cs="Times New Roman" w:eastAsia="Times New Roman" w:hint="default"/>
          <w:spacing w:val="-1"/>
        </w:rPr>
        <w:t>&gt;</w:t>
      </w:r>
      <w:r>
        <w:rPr>
          <w:rFonts w:ascii="Times New Roman" w:hAnsi="Times New Roman" w:cs="Times New Roman" w:eastAsia="Times New Roman" w:hint="default"/>
          <w:spacing w:val="-19"/>
        </w:rPr>
        <w:t> </w:t>
      </w:r>
      <w:r>
        <w:rPr>
          <w:spacing w:val="-2"/>
        </w:rPr>
        <w:t>的议案》、《关于提请股东大会授权董事会办理公司限制性股票激励计划相关事宜的议案》；公司独立董事对《深圳四方精</w:t>
      </w:r>
      <w:r>
        <w:rPr>
          <w:spacing w:val="-68"/>
        </w:rPr>
        <w:t> </w:t>
      </w:r>
      <w:r>
        <w:rPr>
          <w:spacing w:val="-68"/>
        </w:rPr>
      </w:r>
      <w:r>
        <w:rPr>
          <w:spacing w:val="-2"/>
        </w:rPr>
        <w:t>创资讯股份有限公司限制性股票激励计划（草案）》（以下简称</w:t>
      </w:r>
      <w:r>
        <w:rPr>
          <w:rFonts w:ascii="Times New Roman" w:hAnsi="Times New Roman" w:cs="Times New Roman" w:eastAsia="Times New Roman" w:hint="default"/>
          <w:spacing w:val="-2"/>
        </w:rPr>
        <w:t>“</w:t>
      </w:r>
      <w:r>
        <w:rPr>
          <w:spacing w:val="-2"/>
        </w:rPr>
        <w:t>《激励计划（草案）》</w:t>
      </w:r>
      <w:r>
        <w:rPr>
          <w:rFonts w:ascii="Times New Roman" w:hAnsi="Times New Roman" w:cs="Times New Roman" w:eastAsia="Times New Roman" w:hint="default"/>
          <w:spacing w:val="-2"/>
        </w:rPr>
        <w:t>”</w:t>
      </w:r>
      <w:r>
        <w:rPr>
          <w:spacing w:val="-2"/>
        </w:rPr>
        <w:t>）发表了独立意见。同日，公司第</w:t>
      </w:r>
      <w:r>
        <w:rPr>
          <w:spacing w:val="-45"/>
        </w:rPr>
        <w:t> </w:t>
      </w:r>
      <w:r>
        <w:rPr>
          <w:spacing w:val="-45"/>
        </w:rPr>
      </w:r>
      <w:r>
        <w:rPr/>
        <w:t>二届监事会第四次会议审议通过了《关于审核</w:t>
      </w:r>
      <w:r>
        <w:rPr>
          <w:rFonts w:ascii="Times New Roman" w:hAnsi="Times New Roman" w:cs="Times New Roman" w:eastAsia="Times New Roman" w:hint="default"/>
        </w:rPr>
        <w:t>&lt;</w:t>
      </w:r>
      <w:r>
        <w:rPr/>
        <w:t>深圳四方精创资讯股份有限公司限制性股票激励计划（草案）</w:t>
      </w:r>
      <w:r>
        <w:rPr>
          <w:rFonts w:ascii="Times New Roman" w:hAnsi="Times New Roman" w:cs="Times New Roman" w:eastAsia="Times New Roman" w:hint="default"/>
        </w:rPr>
        <w:t>&gt;</w:t>
      </w:r>
      <w:r>
        <w:rPr/>
        <w:t>及其摘要的 </w:t>
      </w:r>
      <w:r>
        <w:rPr>
          <w:spacing w:val="-1"/>
        </w:rPr>
        <w:t>议案》、《关于审核</w:t>
      </w:r>
      <w:r>
        <w:rPr>
          <w:rFonts w:ascii="Times New Roman" w:hAnsi="Times New Roman" w:cs="Times New Roman" w:eastAsia="Times New Roman" w:hint="default"/>
          <w:spacing w:val="-1"/>
        </w:rPr>
        <w:t>&lt;</w:t>
      </w:r>
      <w:r>
        <w:rPr>
          <w:spacing w:val="-1"/>
        </w:rPr>
        <w:t>深圳四方精创资讯股份有限公司限制性股票激励计划实施考核管理办法</w:t>
      </w:r>
      <w:r>
        <w:rPr>
          <w:rFonts w:ascii="Times New Roman" w:hAnsi="Times New Roman" w:cs="Times New Roman" w:eastAsia="Times New Roman" w:hint="default"/>
          <w:spacing w:val="-1"/>
        </w:rPr>
        <w:t>&gt;</w:t>
      </w:r>
      <w:r>
        <w:rPr>
          <w:spacing w:val="-1"/>
        </w:rPr>
        <w:t>的议案》、《关于审核</w:t>
      </w:r>
      <w:r>
        <w:rPr>
          <w:rFonts w:ascii="Times New Roman" w:hAnsi="Times New Roman" w:cs="Times New Roman" w:eastAsia="Times New Roman" w:hint="default"/>
          <w:spacing w:val="-1"/>
        </w:rPr>
        <w:t>&lt;</w:t>
      </w:r>
      <w:r>
        <w:rPr>
          <w:spacing w:val="-1"/>
        </w:rPr>
        <w:t>深圳</w:t>
      </w:r>
      <w:r>
        <w:rPr>
          <w:spacing w:val="-63"/>
        </w:rPr>
        <w:t> </w:t>
      </w:r>
      <w:r>
        <w:rPr/>
        <w:t>四方精创资讯股份有限公司限制性股票激励计划激励对象名单</w:t>
      </w:r>
      <w:r>
        <w:rPr>
          <w:rFonts w:ascii="Times New Roman" w:hAnsi="Times New Roman" w:cs="Times New Roman" w:eastAsia="Times New Roman" w:hint="default"/>
        </w:rPr>
        <w:t>&gt;</w:t>
      </w:r>
      <w:r>
        <w:rPr/>
        <w:t>的议案》。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日，公司召开了</w:t>
      </w:r>
      <w:r>
        <w:rPr>
          <w:rFonts w:ascii="Times New Roman" w:hAnsi="Times New Roman" w:cs="Times New Roman" w:eastAsia="Times New Roman" w:hint="default"/>
        </w:rPr>
        <w:t>2016</w:t>
      </w:r>
      <w:r>
        <w:rPr/>
        <w:t>年第一次临时股东大会，会议审议通过了《关于审核</w:t>
      </w:r>
      <w:r>
        <w:rPr>
          <w:rFonts w:ascii="Times New Roman" w:hAnsi="Times New Roman" w:cs="Times New Roman" w:eastAsia="Times New Roman" w:hint="default"/>
        </w:rPr>
        <w:t>&lt;</w:t>
      </w:r>
      <w:r>
        <w:rPr/>
        <w:t>深圳四方精创资讯股份有限公司 限制性股票激励计划（草案）</w:t>
      </w:r>
      <w:r>
        <w:rPr>
          <w:rFonts w:ascii="Times New Roman" w:hAnsi="Times New Roman" w:cs="Times New Roman" w:eastAsia="Times New Roman" w:hint="default"/>
        </w:rPr>
        <w:t>&gt;</w:t>
      </w:r>
      <w:r>
        <w:rPr/>
        <w:t>及其摘要的议案》、《关于审核</w:t>
      </w:r>
      <w:r>
        <w:rPr>
          <w:rFonts w:ascii="Times New Roman" w:hAnsi="Times New Roman" w:cs="Times New Roman" w:eastAsia="Times New Roman" w:hint="default"/>
        </w:rPr>
        <w:t>&lt;</w:t>
      </w:r>
      <w:r>
        <w:rPr/>
        <w:t>深圳四方精创资讯股份有限公司限制性股票激励计划实施 考核管理办法</w:t>
      </w:r>
      <w:r>
        <w:rPr>
          <w:rFonts w:ascii="Times New Roman" w:hAnsi="Times New Roman" w:cs="Times New Roman" w:eastAsia="Times New Roman" w:hint="default"/>
        </w:rPr>
        <w:t>&gt;</w:t>
      </w:r>
      <w:r>
        <w:rPr/>
        <w:t>的议案》、《关于授权董事会办理公司限制性股票激励计划相关事宜的议案》等议案。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日，公司第二届董事会第九次会议审议通过了《关于向激励对象授予限制性股票的议案》，独立董事对本次</w:t>
      </w:r>
      <w:r>
        <w:rPr>
          <w:spacing w:val="-58"/>
        </w:rPr>
        <w:t> </w:t>
      </w:r>
      <w:r>
        <w:rPr>
          <w:spacing w:val="-58"/>
        </w:rPr>
      </w:r>
      <w:r>
        <w:rPr>
          <w:spacing w:val="-2"/>
        </w:rPr>
        <w:t>限制性股票激励计划授予相关事项发表了独立意见。同日，公司第二届监事会第六次会议审议通过了《关于向激励对象授予</w:t>
      </w:r>
      <w:r>
        <w:rPr>
          <w:spacing w:val="-66"/>
        </w:rPr>
        <w:t> </w:t>
      </w:r>
      <w:r>
        <w:rPr>
          <w:spacing w:val="-66"/>
        </w:rPr>
      </w:r>
      <w:r>
        <w:rPr/>
        <w:t>限制性股票的议案》。</w:t>
      </w:r>
    </w:p>
    <w:p>
      <w:pPr>
        <w:pStyle w:val="BodyText"/>
        <w:spacing w:line="240" w:lineRule="auto" w:before="29"/>
        <w:ind w:left="1134" w:right="0"/>
        <w:jc w:val="left"/>
      </w:pPr>
      <w:r>
        <w:rPr/>
        <w:t>相关股权激励事项公司已在临时报告中进行了披露，相关查询索引如下</w:t>
      </w:r>
      <w:r>
        <w:rPr>
          <w:spacing w:val="-17"/>
        </w:rPr>
        <w:t> </w:t>
      </w:r>
      <w:r>
        <w:rPr/>
        <w:t>：</w:t>
      </w:r>
    </w:p>
    <w:p>
      <w:pPr>
        <w:spacing w:line="240" w:lineRule="auto" w:before="7"/>
        <w:rPr>
          <w:rFonts w:ascii="宋体" w:hAnsi="宋体" w:cs="宋体" w:eastAsia="宋体" w:hint="default"/>
          <w:sz w:val="15"/>
          <w:szCs w:val="15"/>
        </w:rPr>
      </w:pPr>
    </w:p>
    <w:p>
      <w:pPr>
        <w:spacing w:line="5962" w:lineRule="exact"/>
        <w:ind w:left="1134" w:right="0" w:firstLine="0"/>
        <w:rPr>
          <w:rFonts w:ascii="宋体" w:hAnsi="宋体" w:cs="宋体" w:eastAsia="宋体" w:hint="default"/>
          <w:sz w:val="20"/>
          <w:szCs w:val="20"/>
        </w:rPr>
      </w:pPr>
      <w:r>
        <w:rPr>
          <w:rFonts w:ascii="宋体" w:hAnsi="宋体" w:cs="宋体" w:eastAsia="宋体" w:hint="default"/>
          <w:position w:val="-118"/>
          <w:sz w:val="20"/>
          <w:szCs w:val="20"/>
        </w:rPr>
        <w:drawing>
          <wp:inline distT="0" distB="0" distL="0" distR="0">
            <wp:extent cx="6326291" cy="3785997"/>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6326291" cy="3785997"/>
                    </a:xfrm>
                    <a:prstGeom prst="rect">
                      <a:avLst/>
                    </a:prstGeom>
                  </pic:spPr>
                </pic:pic>
              </a:graphicData>
            </a:graphic>
          </wp:inline>
        </w:drawing>
      </w:r>
      <w:r>
        <w:rPr>
          <w:rFonts w:ascii="宋体" w:hAnsi="宋体" w:cs="宋体" w:eastAsia="宋体" w:hint="default"/>
          <w:position w:val="-118"/>
          <w:sz w:val="20"/>
          <w:szCs w:val="20"/>
        </w:rPr>
      </w:r>
    </w:p>
    <w:p>
      <w:pPr>
        <w:pStyle w:val="BodyText"/>
        <w:spacing w:line="240" w:lineRule="auto" w:before="151"/>
        <w:ind w:left="1134" w:right="0"/>
        <w:jc w:val="left"/>
      </w:pPr>
      <w:r>
        <w:rPr/>
        <w:t>目前，向激励对象授予限制性股票工作正在进行中。</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left="113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5" w:id="98"/>
      <w:bookmarkStart w:name="第六节 股份变动及股东情况" w:id="99"/>
      <w:r>
        <w:rPr>
          <w:b w:val="0"/>
          <w:bCs w:val="0"/>
        </w:rPr>
      </w:r>
      <w:r>
        <w:rPr/>
        <w:t>第六节</w:t>
      </w:r>
      <w:r>
        <w:rPr>
          <w:spacing w:val="-10"/>
        </w:rPr>
        <w:t> </w:t>
      </w:r>
      <w:r>
        <w:rPr/>
        <w:t>股份变动及股东情况</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9,727,500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9,727,500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9,727,500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9,727,500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65,272,50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87.03%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65,272,50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65.27%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62,572,50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87.03%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65,272,50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65.27%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78" w:lineRule="auto" w:before="101"/>
        <w:ind w:right="0"/>
        <w:jc w:val="left"/>
      </w:pP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日获得中国证券监督管理委员会《关于深圳四方精创资讯股份有限公司首次公开发行股票的批复》（证监</w:t>
      </w:r>
      <w:r>
        <w:rPr>
          <w:spacing w:val="-60"/>
        </w:rPr>
        <w:t> </w:t>
      </w:r>
      <w:r>
        <w:rPr>
          <w:spacing w:val="-60"/>
        </w:rPr>
      </w:r>
      <w:r>
        <w:rPr>
          <w:spacing w:val="-1"/>
        </w:rPr>
        <w:t>许可</w:t>
      </w:r>
      <w:r>
        <w:rPr>
          <w:rFonts w:ascii="Times New Roman" w:hAnsi="Times New Roman" w:cs="Times New Roman" w:eastAsia="Times New Roman" w:hint="default"/>
          <w:spacing w:val="-1"/>
        </w:rPr>
        <w:t>[2015]840</w:t>
      </w:r>
      <w:r>
        <w:rPr>
          <w:spacing w:val="-1"/>
        </w:rPr>
        <w:t>号，向社会公开发行人民币普通股（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sz w:val="21"/>
          <w:szCs w:val="21"/>
        </w:rPr>
        <w:t>25,000,000</w:t>
      </w:r>
      <w:r>
        <w:rPr>
          <w:spacing w:val="-1"/>
          <w:sz w:val="21"/>
          <w:szCs w:val="21"/>
        </w:rPr>
        <w:t>股</w:t>
      </w:r>
      <w:r>
        <w:rPr>
          <w:rFonts w:ascii="Times New Roman" w:hAnsi="Times New Roman" w:cs="Times New Roman" w:eastAsia="Times New Roman" w:hint="default"/>
          <w:spacing w:val="-1"/>
          <w:sz w:val="21"/>
          <w:szCs w:val="21"/>
        </w:rPr>
        <w:t>,</w:t>
      </w:r>
      <w:r>
        <w:rPr>
          <w:spacing w:val="-1"/>
        </w:rPr>
        <w:t>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27</w:t>
      </w:r>
      <w:r>
        <w:rPr>
          <w:spacing w:val="-1"/>
        </w:rPr>
        <w:t>日在深圳证券交易所创业板上市。</w:t>
      </w:r>
      <w:r>
        <w:rPr>
          <w:spacing w:val="-36"/>
        </w:rPr>
        <w:t> </w:t>
      </w:r>
      <w:r>
        <w:rPr/>
        <w:t>本次发行后，公司股本从</w:t>
      </w:r>
      <w:r>
        <w:rPr>
          <w:rFonts w:ascii="Times New Roman" w:hAnsi="Times New Roman" w:cs="Times New Roman" w:eastAsia="Times New Roman" w:hint="default"/>
        </w:rPr>
        <w:t>75,000,000</w:t>
      </w:r>
      <w:r>
        <w:rPr/>
        <w:t>股变更为</w:t>
      </w:r>
      <w:r>
        <w:rPr>
          <w:rFonts w:ascii="Times New Roman" w:hAnsi="Times New Roman" w:cs="Times New Roman" w:eastAsia="Times New Roman" w:hint="default"/>
        </w:rPr>
        <w:t>100,000,000</w:t>
      </w:r>
      <w:r>
        <w:rPr/>
        <w:t>股。</w:t>
      </w:r>
    </w:p>
    <w:p>
      <w:pPr>
        <w:pStyle w:val="BodyText"/>
        <w:spacing w:line="240" w:lineRule="auto" w:before="71"/>
        <w:ind w:right="0"/>
        <w:jc w:val="left"/>
      </w:pPr>
      <w:r>
        <w:rPr/>
        <w:t>股份变动的批准情况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95" w:lineRule="auto" w:before="101"/>
        <w:ind w:left="1134" w:right="0"/>
        <w:jc w:val="left"/>
      </w:pP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日获得中国证券监督管理委员会《关于深圳四方精创资讯股份有限公司首次公开发行股票的批复》（证监</w:t>
      </w:r>
      <w:r>
        <w:rPr>
          <w:spacing w:val="-60"/>
        </w:rPr>
        <w:t> </w:t>
      </w:r>
      <w:r>
        <w:rPr>
          <w:spacing w:val="-60"/>
        </w:rPr>
      </w:r>
      <w:r>
        <w:rPr>
          <w:spacing w:val="-1"/>
        </w:rPr>
        <w:t>许可</w:t>
      </w:r>
      <w:r>
        <w:rPr>
          <w:rFonts w:ascii="Times New Roman" w:hAnsi="Times New Roman" w:cs="Times New Roman" w:eastAsia="Times New Roman" w:hint="default"/>
          <w:spacing w:val="-1"/>
        </w:rPr>
        <w:t>[2015]840</w:t>
      </w:r>
      <w:r>
        <w:rPr>
          <w:spacing w:val="-1"/>
        </w:rPr>
        <w:t>号，向社会公开发行人民币普通股（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sz w:val="21"/>
          <w:szCs w:val="21"/>
        </w:rPr>
        <w:t>25,000,000</w:t>
      </w:r>
      <w:r>
        <w:rPr>
          <w:spacing w:val="-1"/>
          <w:sz w:val="21"/>
          <w:szCs w:val="21"/>
        </w:rPr>
        <w:t>股</w:t>
      </w:r>
      <w:r>
        <w:rPr>
          <w:rFonts w:ascii="Times New Roman" w:hAnsi="Times New Roman" w:cs="Times New Roman" w:eastAsia="Times New Roman" w:hint="default"/>
          <w:spacing w:val="-1"/>
          <w:sz w:val="21"/>
          <w:szCs w:val="21"/>
        </w:rPr>
        <w:t>,</w:t>
      </w:r>
      <w:r>
        <w:rPr>
          <w:spacing w:val="-1"/>
        </w:rPr>
        <w:t>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27</w:t>
      </w:r>
      <w:r>
        <w:rPr>
          <w:spacing w:val="-1"/>
        </w:rPr>
        <w:t>日在深圳证券交易所创业板上市。</w:t>
      </w:r>
      <w:r>
        <w:rPr>
          <w:spacing w:val="-36"/>
        </w:rPr>
        <w:t> </w:t>
      </w:r>
      <w:r>
        <w:rPr/>
        <w:t>股份变动的过户情况</w:t>
      </w:r>
    </w:p>
    <w:p>
      <w:pPr>
        <w:pStyle w:val="BodyText"/>
        <w:spacing w:line="338" w:lineRule="auto" w:before="7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1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股份变动使最近一年和最近一期基本每股收益和稀释每股收益下降，归属于公司普通股股东的每股净资产上升。</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25,000,000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2"/>
        <w:ind w:left="1134" w:right="1032"/>
        <w:jc w:val="left"/>
      </w:pPr>
      <w:r>
        <w:rPr/>
        <w:t>报告期内证券发行（不含优先股）情况的说明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日获得中国证券监督管理委员会下发的《关于深圳四方精创资讯股份有限公司首次公开发行股票的批复》</w:t>
      </w:r>
    </w:p>
    <w:p>
      <w:pPr>
        <w:pStyle w:val="BodyText"/>
        <w:spacing w:line="214" w:lineRule="exact"/>
        <w:ind w:left="1134" w:right="0"/>
        <w:jc w:val="left"/>
      </w:pPr>
      <w:r>
        <w:rPr/>
        <w:t>（证监许可</w:t>
      </w:r>
      <w:r>
        <w:rPr>
          <w:rFonts w:ascii="Times New Roman" w:hAnsi="Times New Roman" w:cs="Times New Roman" w:eastAsia="Times New Roman" w:hint="default"/>
        </w:rPr>
        <w:t>[2015]840</w:t>
      </w:r>
      <w:r>
        <w:rPr/>
        <w:t>号），向社会公开发行人民币普通股（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2,500</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日在深圳证券交易所创业板</w:t>
      </w:r>
    </w:p>
    <w:p>
      <w:pPr>
        <w:pStyle w:val="BodyText"/>
        <w:spacing w:line="240" w:lineRule="auto" w:before="63"/>
        <w:ind w:right="0"/>
        <w:jc w:val="left"/>
      </w:pPr>
      <w:r>
        <w:rPr/>
        <w:t>上市。</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日经中国证券监督管理委员会证监许可【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840</w:t>
      </w:r>
      <w:r>
        <w:rPr/>
        <w:t>号文核准，首次向社会公众公开发行人民币普通股</w:t>
      </w:r>
    </w:p>
    <w:p>
      <w:pPr>
        <w:pStyle w:val="BodyText"/>
        <w:spacing w:line="230" w:lineRule="exact"/>
        <w:ind w:right="0"/>
        <w:jc w:val="left"/>
      </w:pPr>
      <w:r>
        <w:rPr/>
        <w:t>（</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25,000,000</w:t>
      </w:r>
      <w:r>
        <w:rPr/>
        <w:t>股，每股面值</w:t>
      </w:r>
      <w:r>
        <w:rPr>
          <w:rFonts w:ascii="Times New Roman" w:hAnsi="Times New Roman" w:cs="Times New Roman" w:eastAsia="Times New Roman" w:hint="default"/>
        </w:rPr>
        <w:t>1</w:t>
      </w:r>
      <w:r>
        <w:rPr/>
        <w:t>元，每股发行价格</w:t>
      </w:r>
      <w:r>
        <w:rPr>
          <w:rFonts w:ascii="Times New Roman" w:hAnsi="Times New Roman" w:cs="Times New Roman" w:eastAsia="Times New Roman" w:hint="default"/>
        </w:rPr>
        <w:t>18.76</w:t>
      </w:r>
      <w:r>
        <w:rPr/>
        <w:t>元，募集资金总额为人民币</w:t>
      </w:r>
      <w:r>
        <w:rPr>
          <w:rFonts w:ascii="Times New Roman" w:hAnsi="Times New Roman" w:cs="Times New Roman" w:eastAsia="Times New Roman" w:hint="default"/>
        </w:rPr>
        <w:t>469,000,000.00</w:t>
      </w:r>
      <w:r>
        <w:rPr/>
        <w:t>元</w:t>
      </w:r>
      <w:r>
        <w:rPr>
          <w:rFonts w:ascii="Times New Roman" w:hAnsi="Times New Roman" w:cs="Times New Roman" w:eastAsia="Times New Roman" w:hint="default"/>
        </w:rPr>
        <w:t>,</w:t>
      </w:r>
      <w:r>
        <w:rPr/>
        <w:t>扣除发行费用人民币</w:t>
      </w:r>
    </w:p>
    <w:p>
      <w:pPr>
        <w:pStyle w:val="BodyText"/>
        <w:spacing w:line="302" w:lineRule="auto" w:before="63"/>
        <w:ind w:right="0"/>
        <w:jc w:val="left"/>
      </w:pPr>
      <w:r>
        <w:rPr>
          <w:rFonts w:ascii="Times New Roman" w:hAnsi="Times New Roman" w:cs="Times New Roman" w:eastAsia="Times New Roman" w:hint="default"/>
          <w:spacing w:val="-2"/>
        </w:rPr>
        <w:t>41,529,500.00</w:t>
      </w:r>
      <w:r>
        <w:rPr>
          <w:spacing w:val="-2"/>
        </w:rPr>
        <w:t>元</w:t>
      </w:r>
      <w:r>
        <w:rPr>
          <w:rFonts w:ascii="Times New Roman" w:hAnsi="Times New Roman" w:cs="Times New Roman" w:eastAsia="Times New Roman" w:hint="default"/>
          <w:spacing w:val="-2"/>
        </w:rPr>
        <w:t>,</w:t>
      </w:r>
      <w:r>
        <w:rPr>
          <w:spacing w:val="-2"/>
        </w:rPr>
        <w:t>实际募集资金净额为人民币</w:t>
      </w:r>
      <w:r>
        <w:rPr>
          <w:rFonts w:ascii="Times New Roman" w:hAnsi="Times New Roman" w:cs="Times New Roman" w:eastAsia="Times New Roman" w:hint="default"/>
          <w:spacing w:val="-2"/>
        </w:rPr>
        <w:t>427,470,500.00</w:t>
      </w:r>
      <w:r>
        <w:rPr>
          <w:spacing w:val="-2"/>
        </w:rPr>
        <w:t>元</w:t>
      </w:r>
      <w:r>
        <w:rPr>
          <w:rFonts w:ascii="Times New Roman" w:hAnsi="Times New Roman" w:cs="Times New Roman" w:eastAsia="Times New Roman" w:hint="default"/>
          <w:spacing w:val="-2"/>
        </w:rPr>
        <w:t>.</w:t>
      </w:r>
      <w:r>
        <w:rPr>
          <w:spacing w:val="-2"/>
        </w:rPr>
        <w:t>公司募集资金已由广东正中珠江会计师事务所（特殊普通合伙）</w:t>
      </w:r>
      <w:r>
        <w:rPr>
          <w:spacing w:val="-39"/>
        </w:rPr>
        <w:t> </w:t>
      </w:r>
      <w:r>
        <w:rPr>
          <w:spacing w:val="-39"/>
        </w:rPr>
      </w:r>
      <w:r>
        <w:rPr/>
        <w:t>出具广会验字【</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G13800020368</w:t>
      </w:r>
      <w:r>
        <w:rPr/>
        <w:t>号《验资报告》验证。公司股本总额从</w:t>
      </w:r>
      <w:r>
        <w:rPr>
          <w:rFonts w:ascii="Times New Roman" w:hAnsi="Times New Roman" w:cs="Times New Roman" w:eastAsia="Times New Roman" w:hint="default"/>
        </w:rPr>
        <w:t>7,500</w:t>
      </w:r>
      <w:r>
        <w:rPr/>
        <w:t>万股变更为</w:t>
      </w:r>
      <w:r>
        <w:rPr>
          <w:rFonts w:ascii="Times New Roman" w:hAnsi="Times New Roman" w:cs="Times New Roman" w:eastAsia="Times New Roman" w:hint="default"/>
        </w:rPr>
        <w:t>1</w:t>
      </w:r>
      <w:r>
        <w:rPr/>
        <w:t>亿股。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699pt;width:85.6pt;height:31.2pt;mso-position-horizontal-relative:page;mso-position-vertical-relative:paragraph;z-index:-1085320"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491699pt;width:52.45pt;height:31.2pt;mso-position-horizontal-relative:page;mso-position-vertical-relative:paragraph;z-index:-1085296"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12,006</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13,568</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益群集团控股有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27.74%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27,742,50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27,742,50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50" w:type="dxa"/>
            <w:gridSpan w:val="3"/>
            <w:tcBorders>
              <w:top w:val="single" w:sz="48" w:space="0" w:color="D2D2D2"/>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436"/>
              <w:jc w:val="left"/>
              <w:rPr>
                <w:rFonts w:ascii="Times New Roman" w:hAnsi="Times New Roman" w:cs="Times New Roman" w:eastAsia="Times New Roman" w:hint="default"/>
                <w:sz w:val="18"/>
                <w:szCs w:val="18"/>
              </w:rPr>
            </w:pPr>
            <w:r>
              <w:rPr>
                <w:rFonts w:ascii="Times New Roman"/>
                <w:sz w:val="18"/>
              </w:rPr>
              <w:t>SYSTEX</w:t>
            </w:r>
            <w:r>
              <w:rPr>
                <w:rFonts w:ascii="Times New Roman"/>
                <w:w w:val="99"/>
                <w:sz w:val="18"/>
              </w:rPr>
              <w:t> </w:t>
            </w:r>
            <w:r>
              <w:rPr>
                <w:rFonts w:ascii="Times New Roman"/>
                <w:sz w:val="18"/>
              </w:rPr>
              <w:t>SOLUTIONS</w:t>
            </w:r>
          </w:p>
          <w:p>
            <w:pPr>
              <w:pStyle w:val="TableParagraph"/>
              <w:spacing w:line="21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19.91%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19,912,50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益志集团控股有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9,952,500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9,952,500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益威集团控股有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6,570,000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深圳威升精科投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2,175,000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2,175,000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深圳信方精科投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2,160,000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深圳冠维新科投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2,152,500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2,152,500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深圳建方新科投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2,145,000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份有限公司－中 邮趋势精选灵活 配置混合型证券 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1,786,554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1,786,554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left"/>
              <w:rPr>
                <w:rFonts w:ascii="宋体" w:hAnsi="宋体" w:cs="宋体" w:eastAsia="宋体" w:hint="default"/>
                <w:sz w:val="18"/>
                <w:szCs w:val="18"/>
              </w:rPr>
            </w:pPr>
            <w:r>
              <w:rPr>
                <w:rFonts w:ascii="宋体" w:hAnsi="宋体" w:cs="宋体" w:eastAsia="宋体" w:hint="default"/>
                <w:sz w:val="18"/>
                <w:szCs w:val="18"/>
              </w:rPr>
              <w:t>深圳俊图精科投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1,095,000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1,095,000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75"/>
        <w:gridCol w:w="3995"/>
        <w:gridCol w:w="1349"/>
        <w:gridCol w:w="1350"/>
      </w:tblGrid>
      <w:tr>
        <w:trPr>
          <w:trHeight w:val="36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4" w:type="dxa"/>
            <w:gridSpan w:val="3"/>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1"/>
                <w:sz w:val="18"/>
                <w:szCs w:val="18"/>
              </w:rPr>
              <w:t>公司实际控制人为周志群先生和邓修生先生，周志群先生持有公司控股股东益群集团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控股有限公司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股权，邓修生先生持有股东益威集团控股有限公司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vMerge/>
            <w:tcBorders>
              <w:left w:val="single" w:sz="4" w:space="0" w:color="000000"/>
              <w:bottom w:val="nil" w:sz="6" w:space="0" w:color="auto"/>
              <w:right w:val="single" w:sz="4" w:space="0" w:color="000000"/>
            </w:tcBorders>
            <w:shd w:val="clear" w:color="auto" w:fill="D2D2D2"/>
          </w:tcPr>
          <w:p>
            <w:pPr/>
          </w:p>
        </w:tc>
        <w:tc>
          <w:tcPr>
            <w:tcW w:w="3995"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中国工商银行股份有限公司－中邮 趋势精选灵活配置混合型证券投资 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1,786,554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1,786,554</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中国建设银行股份有限公司－泰达 宏利市值优选混合型证券投资基金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761,291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761,291</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653,600</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中国建设银行股份有限公司－华宝 兴业服务优选混合型证券投资基金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446,384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446,384</w:t>
            </w:r>
          </w:p>
        </w:tc>
      </w:tr>
      <w:tr>
        <w:trPr>
          <w:trHeight w:val="1026"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新韩法国巴黎资产运用株式会社－ 新韩法巴中国大陆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RQFII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证券投资</w:t>
            </w:r>
            <w:r>
              <w:rPr>
                <w:rFonts w:ascii="宋体" w:hAnsi="宋体" w:cs="宋体" w:eastAsia="宋体" w:hint="default"/>
                <w:w w:val="99"/>
                <w:sz w:val="18"/>
                <w:szCs w:val="18"/>
              </w:rPr>
              <w:t> </w:t>
            </w:r>
            <w:r>
              <w:rPr>
                <w:rFonts w:ascii="宋体" w:hAnsi="宋体" w:cs="宋体" w:eastAsia="宋体" w:hint="default"/>
                <w:spacing w:val="-9"/>
                <w:w w:val="99"/>
                <w:sz w:val="18"/>
                <w:szCs w:val="18"/>
              </w:rPr>
              <w:t>信托（股票）（交易所）</w:t>
            </w:r>
            <w:r>
              <w:rPr>
                <w:rFonts w:ascii="宋体" w:hAnsi="宋体" w:cs="宋体" w:eastAsia="宋体" w:hint="default"/>
                <w:spacing w:val="-9"/>
                <w:sz w:val="18"/>
                <w:szCs w:val="18"/>
              </w:rPr>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330,200</w:t>
            </w:r>
          </w:p>
        </w:tc>
      </w:tr>
      <w:tr>
        <w:trPr>
          <w:trHeight w:val="1026"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中国建设银行股份有限公司－华宝 兴业万物互联灵活配置混合型证券 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264,756</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中国银行股份有限公司－泰达宏利 行业精选混合型证券投资基金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239,900</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交通银行股份有限公司－浦银安盛 战略新兴产业混合型证券投资基金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229,935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229,935</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刘月明</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205,302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205,302</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吉林市金泰投资（控股）有限责任公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200,028</w:t>
            </w:r>
          </w:p>
        </w:tc>
      </w:tr>
      <w:tr>
        <w:trPr>
          <w:trHeight w:val="1338"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股东之间是否存在管理关系，也未知是否属于一致行动人。</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773"/>
        <w:jc w:val="left"/>
      </w:pPr>
      <w:r>
        <w:rPr/>
        <w:t>控股股东性质：外商控股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1653499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除投资本公司外，无其他经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营业务</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实际控制人性质：境外自然人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周志群先生持有公司控股股东益群控股</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股权，邓修生先生持有股东益威控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股的</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股权。周志群先生现任本公司董事长、总经理；邓修生先生现任本公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司董事、副总经理兼技术总监。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p>
      <w:pPr>
        <w:spacing w:line="5235" w:lineRule="exact"/>
        <w:ind w:left="2336"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4592712" cy="33242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4592712" cy="3324225"/>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1"/>
        <w:rPr>
          <w:rFonts w:ascii="宋体" w:hAnsi="宋体" w:cs="宋体" w:eastAsia="宋体" w:hint="default"/>
          <w:sz w:val="13"/>
          <w:szCs w:val="13"/>
        </w:rPr>
      </w:pPr>
    </w:p>
    <w:p>
      <w:pPr>
        <w:spacing w:before="26"/>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4" w:id="113"/>
      <w:bookmarkStart w:name="第七节 优先股相关情况" w:id="114"/>
      <w:r>
        <w:rPr>
          <w:b w:val="0"/>
          <w:bCs w:val="0"/>
        </w:rPr>
      </w:r>
      <w:r>
        <w:rPr/>
        <w:t>第七节</w:t>
      </w:r>
      <w:r>
        <w:rPr>
          <w:spacing w:val="-8"/>
        </w:rPr>
        <w:t> </w:t>
      </w:r>
      <w:r>
        <w:rPr/>
        <w:t>优先股相关情况</w:t>
      </w:r>
      <w:bookmarkEnd w:id="113"/>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3" w:id="115"/>
      <w:bookmarkStart w:name="第八节 董事、监事、高级管理人员和员工情况" w:id="116"/>
      <w:r>
        <w:rPr>
          <w:b w:val="0"/>
          <w:bCs w:val="0"/>
        </w:rPr>
      </w:r>
      <w:r>
        <w:rPr/>
        <w:t>第八节</w:t>
      </w:r>
      <w:r>
        <w:rPr>
          <w:spacing w:val="-16"/>
        </w:rPr>
        <w:t> </w:t>
      </w:r>
      <w:r>
        <w:rPr/>
        <w:t>董事、监事、高级管理人员和员工情况</w:t>
      </w:r>
      <w:bookmarkEnd w:id="1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书、财务 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技术总监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任职情况" w:id="119"/>
      <w:bookmarkEnd w:id="11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5"/>
        <w:ind w:right="0"/>
        <w:jc w:val="left"/>
      </w:pPr>
      <w:r>
        <w:rPr/>
        <w:t>（一）董事会成员</w:t>
      </w:r>
    </w:p>
    <w:p>
      <w:pPr>
        <w:pStyle w:val="BodyText"/>
        <w:spacing w:line="300" w:lineRule="auto" w:before="76"/>
        <w:ind w:right="1030" w:firstLine="290"/>
        <w:jc w:val="left"/>
      </w:pPr>
      <w:r>
        <w:rPr>
          <w:rFonts w:ascii="Times New Roman" w:hAnsi="Times New Roman" w:cs="Times New Roman" w:eastAsia="Times New Roman" w:hint="default"/>
        </w:rPr>
        <w:t>1</w:t>
      </w:r>
      <w:r>
        <w:rPr/>
        <w:t>、周志群，男，</w:t>
      </w:r>
      <w:r>
        <w:rPr>
          <w:rFonts w:ascii="Times New Roman" w:hAnsi="Times New Roman" w:cs="Times New Roman" w:eastAsia="Times New Roman" w:hint="default"/>
        </w:rPr>
        <w:t>1971</w:t>
      </w:r>
      <w:r>
        <w:rPr/>
        <w:t>年生，中国国籍，香港永久居民。毕业于香港中文大学，社会科学学士。</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2001</w:t>
      </w:r>
      <w:r>
        <w:rPr/>
        <w:t>年就职于 </w:t>
      </w:r>
      <w:r>
        <w:rPr>
          <w:spacing w:val="-3"/>
        </w:rPr>
        <w:t>永丰余精业科技电子（北京）有限公司，任华南区区域经理；</w:t>
      </w:r>
      <w:r>
        <w:rPr>
          <w:rFonts w:ascii="Times New Roman" w:hAnsi="Times New Roman" w:cs="Times New Roman" w:eastAsia="Times New Roman" w:hint="default"/>
          <w:spacing w:val="-3"/>
        </w:rPr>
        <w:t>2001</w:t>
      </w:r>
      <w:r>
        <w:rPr>
          <w:spacing w:val="-3"/>
        </w:rPr>
        <w:t>年至</w:t>
      </w:r>
      <w:r>
        <w:rPr>
          <w:rFonts w:ascii="Times New Roman" w:hAnsi="Times New Roman" w:cs="Times New Roman" w:eastAsia="Times New Roman" w:hint="default"/>
          <w:spacing w:val="-3"/>
        </w:rPr>
        <w:t>2003</w:t>
      </w:r>
      <w:r>
        <w:rPr>
          <w:spacing w:val="-3"/>
        </w:rPr>
        <w:t>年就职于深圳联合新创科技有限公司，任总经理。</w:t>
      </w:r>
      <w:r>
        <w:rPr>
          <w:spacing w:val="-87"/>
        </w:rPr>
        <w:t> </w:t>
      </w:r>
      <w:r>
        <w:rPr>
          <w:spacing w:val="-87"/>
        </w:rPr>
      </w:r>
      <w:r>
        <w:rPr>
          <w:rFonts w:ascii="Times New Roman" w:hAnsi="Times New Roman" w:cs="Times New Roman" w:eastAsia="Times New Roman" w:hint="default"/>
        </w:rPr>
        <w:t>2003</w:t>
      </w:r>
      <w:r>
        <w:rPr/>
        <w:t>年和邓修生共同创立四方深圳并一直担任董事长、总经理职务。现任四方精创董事长兼总经理、四方香港总经理。</w:t>
      </w:r>
    </w:p>
    <w:p>
      <w:pPr>
        <w:pStyle w:val="BodyText"/>
        <w:spacing w:line="300" w:lineRule="auto" w:before="13"/>
        <w:ind w:right="0" w:firstLine="290"/>
        <w:jc w:val="left"/>
      </w:pPr>
      <w:r>
        <w:rPr>
          <w:rFonts w:ascii="Times New Roman" w:hAnsi="Times New Roman" w:cs="Times New Roman" w:eastAsia="Times New Roman" w:hint="default"/>
        </w:rPr>
        <w:t>2</w:t>
      </w:r>
      <w:r>
        <w:rPr/>
        <w:t>、邓修生，男，</w:t>
      </w:r>
      <w:r>
        <w:rPr>
          <w:rFonts w:ascii="Times New Roman" w:hAnsi="Times New Roman" w:cs="Times New Roman" w:eastAsia="Times New Roman" w:hint="default"/>
        </w:rPr>
        <w:t>1967</w:t>
      </w:r>
      <w:r>
        <w:rPr/>
        <w:t>年生，中国台湾居民。毕业于台湾逢甲大学，资讯工程学学士。</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2001</w:t>
      </w:r>
      <w:r>
        <w:rPr/>
        <w:t>年就职于永丰余精 </w:t>
      </w:r>
      <w:r>
        <w:rPr>
          <w:spacing w:val="-2"/>
        </w:rPr>
        <w:t>业科技电子（北京）有限公司任技术部经理，</w:t>
      </w:r>
      <w:r>
        <w:rPr>
          <w:rFonts w:ascii="Times New Roman" w:hAnsi="Times New Roman" w:cs="Times New Roman" w:eastAsia="Times New Roman" w:hint="default"/>
          <w:spacing w:val="-2"/>
        </w:rPr>
        <w:t>2001</w:t>
      </w:r>
      <w:r>
        <w:rPr>
          <w:spacing w:val="-2"/>
        </w:rPr>
        <w:t>年入职宏仁华乙信息技术有限公司任技术部经理，</w:t>
      </w:r>
      <w:r>
        <w:rPr>
          <w:rFonts w:ascii="Times New Roman" w:hAnsi="Times New Roman" w:cs="Times New Roman" w:eastAsia="Times New Roman" w:hint="default"/>
          <w:spacing w:val="-2"/>
        </w:rPr>
        <w:t>2002</w:t>
      </w:r>
      <w:r>
        <w:rPr>
          <w:spacing w:val="-2"/>
        </w:rPr>
        <w:t>年入职深圳联合新</w:t>
      </w:r>
      <w:r>
        <w:rPr>
          <w:spacing w:val="-57"/>
        </w:rPr>
        <w:t> </w:t>
      </w:r>
      <w:r>
        <w:rPr>
          <w:spacing w:val="-2"/>
        </w:rPr>
        <w:t>创科技有限公司任技术总监。</w:t>
      </w:r>
      <w:r>
        <w:rPr>
          <w:rFonts w:ascii="Times New Roman" w:hAnsi="Times New Roman" w:cs="Times New Roman" w:eastAsia="Times New Roman" w:hint="default"/>
          <w:spacing w:val="-2"/>
        </w:rPr>
        <w:t>2003</w:t>
      </w:r>
      <w:r>
        <w:rPr>
          <w:spacing w:val="-2"/>
        </w:rPr>
        <w:t>年和周志群共同创立四方深圳并一直担任技术总监。现任四方精创董事、副总经理、技术</w:t>
      </w:r>
      <w:r>
        <w:rPr>
          <w:spacing w:val="-61"/>
        </w:rPr>
        <w:t> </w:t>
      </w:r>
      <w:r>
        <w:rPr>
          <w:spacing w:val="-61"/>
        </w:rPr>
      </w:r>
      <w:r>
        <w:rPr/>
        <w:t>总监，四方香港副总经理。</w:t>
      </w:r>
    </w:p>
    <w:p>
      <w:pPr>
        <w:pStyle w:val="BodyText"/>
        <w:spacing w:line="300" w:lineRule="auto" w:before="31"/>
        <w:ind w:right="1131" w:firstLine="290"/>
        <w:jc w:val="both"/>
      </w:pPr>
      <w:r>
        <w:rPr>
          <w:rFonts w:ascii="Times New Roman" w:hAnsi="Times New Roman" w:cs="Times New Roman" w:eastAsia="Times New Roman" w:hint="default"/>
        </w:rPr>
        <w:t>3</w:t>
      </w:r>
      <w:r>
        <w:rPr/>
        <w:t>、李琳，女，</w:t>
      </w:r>
      <w:r>
        <w:rPr>
          <w:rFonts w:ascii="Times New Roman" w:hAnsi="Times New Roman" w:cs="Times New Roman" w:eastAsia="Times New Roman" w:hint="default"/>
        </w:rPr>
        <w:t>1966</w:t>
      </w:r>
      <w:r>
        <w:rPr/>
        <w:t>年生，中国国籍，香港永久居民。毕业于英国</w:t>
      </w:r>
      <w:r>
        <w:rPr>
          <w:rFonts w:ascii="Times New Roman" w:hAnsi="Times New Roman" w:cs="Times New Roman" w:eastAsia="Times New Roman" w:hint="default"/>
        </w:rPr>
        <w:t>Edinburgh</w:t>
      </w:r>
      <w:r>
        <w:rPr>
          <w:rFonts w:ascii="Times New Roman" w:hAnsi="Times New Roman" w:cs="Times New Roman" w:eastAsia="Times New Roman" w:hint="default"/>
          <w:spacing w:val="-3"/>
        </w:rPr>
        <w:t> </w:t>
      </w:r>
      <w:r>
        <w:rPr>
          <w:rFonts w:ascii="Times New Roman" w:hAnsi="Times New Roman" w:cs="Times New Roman" w:eastAsia="Times New Roman" w:hint="default"/>
        </w:rPr>
        <w:t>Napier</w:t>
      </w:r>
      <w:r>
        <w:rPr/>
        <w:t>大学，工商管理硕士。</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2006 </w:t>
      </w:r>
      <w:r>
        <w:rPr/>
        <w:t>年先后任职于成都国营</w:t>
      </w:r>
      <w:r>
        <w:rPr>
          <w:rFonts w:ascii="Times New Roman" w:hAnsi="Times New Roman" w:cs="Times New Roman" w:eastAsia="Times New Roman" w:hint="default"/>
        </w:rPr>
        <w:t>906</w:t>
      </w:r>
      <w:r>
        <w:rPr/>
        <w:t>厂、美商卫达国际股份有限公司驻广州办事处及深圳企业联合会、企业家协会等单位。</w:t>
      </w:r>
      <w:r>
        <w:rPr>
          <w:rFonts w:ascii="Times New Roman" w:hAnsi="Times New Roman" w:cs="Times New Roman" w:eastAsia="Times New Roman" w:hint="default"/>
        </w:rPr>
        <w:t>2008</w:t>
      </w:r>
      <w:r>
        <w:rPr/>
        <w:t>年任 </w:t>
      </w:r>
      <w:r>
        <w:rPr>
          <w:spacing w:val="-2"/>
        </w:rPr>
        <w:t>联合资讯董事，</w:t>
      </w:r>
      <w:r>
        <w:rPr>
          <w:rFonts w:ascii="Times New Roman" w:hAnsi="Times New Roman" w:cs="Times New Roman" w:eastAsia="Times New Roman" w:hint="default"/>
          <w:spacing w:val="-2"/>
        </w:rPr>
        <w:t>2009</w:t>
      </w:r>
      <w:r>
        <w:rPr>
          <w:spacing w:val="-2"/>
        </w:rPr>
        <w:t>年加入四方深圳任发展部总监并兼任四方香港副总经理。现任四方精创董事、副总经理、财务负责人兼</w:t>
      </w:r>
      <w:r>
        <w:rPr>
          <w:spacing w:val="-61"/>
        </w:rPr>
        <w:t> </w:t>
      </w:r>
      <w:r>
        <w:rPr>
          <w:spacing w:val="-61"/>
        </w:rPr>
      </w:r>
      <w:r>
        <w:rPr/>
        <w:t>董事会秘书，四方香港副总经理。</w:t>
      </w:r>
    </w:p>
    <w:p>
      <w:pPr>
        <w:pStyle w:val="BodyText"/>
        <w:spacing w:line="300" w:lineRule="auto" w:before="31"/>
        <w:ind w:right="1123" w:firstLine="290"/>
        <w:jc w:val="left"/>
      </w:pPr>
      <w:r>
        <w:rPr>
          <w:rFonts w:ascii="Times New Roman" w:hAnsi="Times New Roman" w:cs="Times New Roman" w:eastAsia="Times New Roman" w:hint="default"/>
          <w:spacing w:val="-5"/>
        </w:rPr>
        <w:t>4</w:t>
      </w:r>
      <w:r>
        <w:rPr>
          <w:spacing w:val="-5"/>
        </w:rPr>
        <w:t>、林隆奋，男，</w:t>
      </w:r>
      <w:r>
        <w:rPr>
          <w:rFonts w:ascii="Times New Roman" w:hAnsi="Times New Roman" w:cs="Times New Roman" w:eastAsia="Times New Roman" w:hint="default"/>
          <w:spacing w:val="-5"/>
        </w:rPr>
        <w:t>1962</w:t>
      </w:r>
      <w:r>
        <w:rPr>
          <w:spacing w:val="-5"/>
        </w:rPr>
        <w:t>年生，中国台湾居民。毕业于美国加州太平洋大学，计算机科学硕士，中欧国际商学院</w:t>
      </w:r>
      <w:r>
        <w:rPr>
          <w:rFonts w:ascii="Times New Roman" w:hAnsi="Times New Roman" w:cs="Times New Roman" w:eastAsia="Times New Roman" w:hint="default"/>
          <w:spacing w:val="-5"/>
        </w:rPr>
        <w:t>EMBA</w:t>
      </w:r>
      <w:r>
        <w:rPr>
          <w:spacing w:val="-5"/>
        </w:rPr>
        <w:t>。</w:t>
      </w:r>
      <w:r>
        <w:rPr>
          <w:rFonts w:ascii="Times New Roman" w:hAnsi="Times New Roman" w:cs="Times New Roman" w:eastAsia="Times New Roman" w:hint="default"/>
          <w:spacing w:val="-5"/>
        </w:rPr>
        <w:t>2002</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2006</w:t>
      </w:r>
      <w:r>
        <w:rPr/>
        <w:t>年期间任职精诚信息股份有限公司执行长暨总经理、董事；</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月期间任职精诚信息股份有限公司营 运长、董事；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月起至今担任精诚资讯股份有限公司总经理、董事；</w:t>
      </w:r>
      <w:r>
        <w:rPr>
          <w:rFonts w:ascii="Times New Roman" w:hAnsi="Times New Roman" w:cs="Times New Roman" w:eastAsia="Times New Roman" w:hint="default"/>
        </w:rPr>
        <w:t>2011</w:t>
      </w:r>
      <w:r>
        <w:rPr/>
        <w:t>年担任</w:t>
      </w:r>
      <w:r>
        <w:rPr>
          <w:rFonts w:ascii="Times New Roman" w:hAnsi="Times New Roman" w:cs="Times New Roman" w:eastAsia="Times New Roman" w:hint="default"/>
        </w:rPr>
        <w:t>Systex</w:t>
      </w:r>
      <w:r>
        <w:rPr>
          <w:rFonts w:ascii="Times New Roman" w:hAnsi="Times New Roman" w:cs="Times New Roman" w:eastAsia="Times New Roman" w:hint="default"/>
          <w:spacing w:val="-2"/>
        </w:rPr>
        <w:t> </w:t>
      </w:r>
      <w:r>
        <w:rPr>
          <w:rFonts w:ascii="Times New Roman" w:hAnsi="Times New Roman" w:cs="Times New Roman" w:eastAsia="Times New Roman" w:hint="default"/>
        </w:rPr>
        <w:t>Solutions</w:t>
      </w:r>
      <w:r>
        <w:rPr/>
        <w:t>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 至今任四方精创董事。</w:t>
      </w:r>
    </w:p>
    <w:p>
      <w:pPr>
        <w:pStyle w:val="BodyText"/>
        <w:spacing w:line="300" w:lineRule="auto" w:before="31"/>
        <w:ind w:right="1124" w:firstLine="290"/>
        <w:jc w:val="left"/>
      </w:pPr>
      <w:r>
        <w:rPr>
          <w:rFonts w:ascii="Times New Roman" w:hAnsi="Times New Roman" w:cs="Times New Roman" w:eastAsia="Times New Roman" w:hint="default"/>
          <w:spacing w:val="-1"/>
        </w:rPr>
        <w:t>5</w:t>
      </w:r>
      <w:r>
        <w:rPr>
          <w:spacing w:val="-1"/>
        </w:rPr>
        <w:t>、张力，男，</w:t>
      </w:r>
      <w:r>
        <w:rPr>
          <w:rFonts w:ascii="Times New Roman" w:hAnsi="Times New Roman" w:cs="Times New Roman" w:eastAsia="Times New Roman" w:hint="default"/>
          <w:spacing w:val="-1"/>
        </w:rPr>
        <w:t>1976</w:t>
      </w:r>
      <w:r>
        <w:rPr>
          <w:spacing w:val="-1"/>
        </w:rPr>
        <w:t>年生，中国国籍，无境外永久居留权。毕业于澳大利亚</w:t>
      </w:r>
      <w:r>
        <w:rPr>
          <w:rFonts w:ascii="Times New Roman" w:hAnsi="Times New Roman" w:cs="Times New Roman" w:eastAsia="Times New Roman" w:hint="default"/>
          <w:spacing w:val="-1"/>
        </w:rPr>
        <w:t>Macquarie University</w:t>
      </w:r>
      <w:r>
        <w:rPr>
          <w:spacing w:val="-1"/>
        </w:rPr>
        <w:t>，硕士学位。中国注册会</w:t>
      </w:r>
      <w:r>
        <w:rPr/>
        <w:t> </w:t>
      </w:r>
      <w:r>
        <w:rPr>
          <w:spacing w:val="-2"/>
        </w:rPr>
        <w:t>计师，中国注册税务师，澳大利亚注册会计师。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月任职于信永中和会计师事务所，</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spacing w:val="-2"/>
        </w:rPr>
        <w:t>月任职于信永中和（香港）会计师事务所，</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月任职于大华会计师事务所，</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月到</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月担任致</w:t>
      </w:r>
      <w:r>
        <w:rPr>
          <w:spacing w:val="-45"/>
        </w:rPr>
        <w:t> </w:t>
      </w:r>
      <w:r>
        <w:rPr/>
        <w:t>同会计师事务所合伙人，</w:t>
      </w:r>
      <w:r>
        <w:rPr>
          <w:rFonts w:ascii="Times New Roman" w:hAnsi="Times New Roman" w:cs="Times New Roman" w:eastAsia="Times New Roman" w:hint="default"/>
        </w:rPr>
        <w:t>2013</w:t>
      </w:r>
      <w:r>
        <w:rPr/>
        <w:t>年至今任深圳市兆驰股份有限公司独立董事，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月至今任四方精创独立董事。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 </w:t>
      </w:r>
      <w:r>
        <w:rPr/>
        <w:t>月起担任上会会计师事务所合伙人。</w:t>
      </w:r>
    </w:p>
    <w:p>
      <w:pPr>
        <w:pStyle w:val="BodyText"/>
        <w:spacing w:line="300" w:lineRule="auto" w:before="31"/>
        <w:ind w:right="1033" w:firstLine="290"/>
        <w:jc w:val="left"/>
      </w:pPr>
      <w:r>
        <w:rPr>
          <w:rFonts w:ascii="Times New Roman" w:hAnsi="Times New Roman" w:cs="Times New Roman" w:eastAsia="Times New Roman" w:hint="default"/>
        </w:rPr>
        <w:t>6</w:t>
      </w:r>
      <w:r>
        <w:rPr/>
        <w:t>、何敏，男，</w:t>
      </w:r>
      <w:r>
        <w:rPr>
          <w:rFonts w:ascii="Times New Roman" w:hAnsi="Times New Roman" w:cs="Times New Roman" w:eastAsia="Times New Roman" w:hint="default"/>
        </w:rPr>
        <w:t>1969</w:t>
      </w:r>
      <w:r>
        <w:rPr/>
        <w:t>年生，中国国籍，香港永久居民。毕业于伦敦商业学院，金融硕士，清华大学</w:t>
      </w:r>
      <w:r>
        <w:rPr>
          <w:rFonts w:ascii="Times New Roman" w:hAnsi="Times New Roman" w:cs="Times New Roman" w:eastAsia="Times New Roman" w:hint="default"/>
        </w:rPr>
        <w:t>EMBA</w:t>
      </w:r>
      <w:r>
        <w:rPr/>
        <w:t>。注册会计师、 </w:t>
      </w:r>
      <w:r>
        <w:rPr>
          <w:spacing w:val="-2"/>
        </w:rPr>
        <w:t>注册金融分析师。</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2009</w:t>
      </w:r>
      <w:r>
        <w:rPr>
          <w:spacing w:val="-2"/>
        </w:rPr>
        <w:t>年任里昂证券增长和发展私募股权基金的中国区主管和董事总经理及其于北京设立的人民币</w:t>
      </w:r>
      <w:r>
        <w:rPr>
          <w:spacing w:val="-56"/>
        </w:rPr>
        <w:t> </w:t>
      </w:r>
      <w:r>
        <w:rPr>
          <w:spacing w:val="-2"/>
        </w:rPr>
        <w:t>外商投资创投基金的法定代表人。</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2014</w:t>
      </w:r>
      <w:r>
        <w:rPr>
          <w:spacing w:val="-2"/>
        </w:rPr>
        <w:t>年任香港财经分析师学会董事。</w:t>
      </w:r>
      <w:r>
        <w:rPr>
          <w:rFonts w:ascii="Times New Roman" w:hAnsi="Times New Roman" w:cs="Times New Roman" w:eastAsia="Times New Roman" w:hint="default"/>
          <w:spacing w:val="-2"/>
        </w:rPr>
        <w:t>2009</w:t>
      </w:r>
      <w:r>
        <w:rPr>
          <w:spacing w:val="-2"/>
        </w:rPr>
        <w:t>年至今任花样年控股集团有限公司独立</w:t>
      </w:r>
      <w:r>
        <w:rPr>
          <w:spacing w:val="-52"/>
        </w:rPr>
        <w:t> </w:t>
      </w:r>
      <w:r>
        <w:rPr/>
        <w:t>董事。</w:t>
      </w:r>
      <w:r>
        <w:rPr>
          <w:rFonts w:ascii="Times New Roman" w:hAnsi="Times New Roman" w:cs="Times New Roman" w:eastAsia="Times New Roman" w:hint="default"/>
        </w:rPr>
        <w:t>2013</w:t>
      </w:r>
      <w:r>
        <w:rPr/>
        <w:t>年至今任福寿园国际集团有限公司独立董事。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月起至今任四方精创独立董事。</w:t>
      </w:r>
    </w:p>
    <w:p>
      <w:pPr>
        <w:pStyle w:val="BodyText"/>
        <w:spacing w:line="240" w:lineRule="auto" w:before="13"/>
        <w:ind w:left="1424" w:right="0"/>
        <w:jc w:val="left"/>
        <w:rPr>
          <w:rFonts w:ascii="Times New Roman" w:hAnsi="Times New Roman" w:cs="Times New Roman" w:eastAsia="Times New Roman" w:hint="default"/>
        </w:rPr>
      </w:pPr>
      <w:r>
        <w:rPr>
          <w:rFonts w:ascii="Times New Roman" w:hAnsi="Times New Roman" w:cs="Times New Roman" w:eastAsia="Times New Roman" w:hint="default"/>
        </w:rPr>
        <w:t>7</w:t>
      </w:r>
      <w:r>
        <w:rPr/>
        <w:t>、顾嘉勇，男，</w:t>
      </w:r>
      <w:r>
        <w:rPr>
          <w:rFonts w:ascii="Times New Roman" w:hAnsi="Times New Roman" w:cs="Times New Roman" w:eastAsia="Times New Roman" w:hint="default"/>
        </w:rPr>
        <w:t>1973</w:t>
      </w:r>
      <w:r>
        <w:rPr/>
        <w:t>年生，中国国籍，香港永久居民。毕业于加拿大蒙特利尔</w:t>
      </w:r>
      <w:r>
        <w:rPr>
          <w:rFonts w:ascii="Times New Roman" w:hAnsi="Times New Roman" w:cs="Times New Roman" w:eastAsia="Times New Roman" w:hint="default"/>
        </w:rPr>
        <w:t>McGill</w:t>
      </w:r>
      <w:r>
        <w:rPr>
          <w:rFonts w:ascii="Times New Roman" w:hAnsi="Times New Roman" w:cs="Times New Roman" w:eastAsia="Times New Roman" w:hint="default"/>
          <w:spacing w:val="-7"/>
        </w:rPr>
        <w:t> </w:t>
      </w:r>
      <w:r>
        <w:rPr>
          <w:rFonts w:ascii="Times New Roman" w:hAnsi="Times New Roman" w:cs="Times New Roman" w:eastAsia="Times New Roman" w:hint="default"/>
        </w:rPr>
        <w:t>University</w:t>
      </w:r>
      <w:r>
        <w:rPr/>
        <w:t>，工商管理硕士。</w:t>
      </w:r>
      <w:r>
        <w:rPr>
          <w:rFonts w:ascii="Times New Roman" w:hAnsi="Times New Roman" w:cs="Times New Roman" w:eastAsia="Times New Roman" w:hint="default"/>
        </w:rPr>
        <w:t>1995</w:t>
      </w:r>
    </w:p>
    <w:p>
      <w:pPr>
        <w:pStyle w:val="BodyText"/>
        <w:spacing w:line="240" w:lineRule="auto" w:before="63"/>
        <w:ind w:right="0"/>
        <w:jc w:val="left"/>
      </w:pPr>
      <w:r>
        <w:rPr/>
        <w:t>年至今任新兴光学集团控股有限公司副主席兼首席财务官兼执行董事，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月起至今任四方精创独立董事。</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（二）监事会成员</w:t>
      </w:r>
    </w:p>
    <w:p>
      <w:pPr>
        <w:pStyle w:val="BodyText"/>
        <w:spacing w:line="300" w:lineRule="auto" w:before="76"/>
        <w:ind w:right="1123" w:firstLine="290"/>
        <w:jc w:val="left"/>
      </w:pPr>
      <w:r>
        <w:rPr>
          <w:rFonts w:ascii="Times New Roman" w:hAnsi="Times New Roman" w:cs="Times New Roman" w:eastAsia="Times New Roman" w:hint="default"/>
        </w:rPr>
        <w:t>1</w:t>
      </w:r>
      <w:r>
        <w:rPr/>
        <w:t>、胡行军，男，</w:t>
      </w:r>
      <w:r>
        <w:rPr>
          <w:rFonts w:ascii="Times New Roman" w:hAnsi="Times New Roman" w:cs="Times New Roman" w:eastAsia="Times New Roman" w:hint="default"/>
        </w:rPr>
        <w:t>1972</w:t>
      </w:r>
      <w:r>
        <w:rPr/>
        <w:t>年生，中国国籍，无境外永久居留权。毕业于宁波大学物理专业，本科学历。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1995</w:t>
      </w:r>
      <w:r>
        <w:rPr/>
        <w:t>年就 </w:t>
      </w:r>
      <w:r>
        <w:rPr>
          <w:spacing w:val="-2"/>
        </w:rPr>
        <w:t>职于宁波恒鑫食品有限公司；</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1998</w:t>
      </w:r>
      <w:r>
        <w:rPr>
          <w:spacing w:val="-2"/>
        </w:rPr>
        <w:t>年就职于宁波雨果音像有限公司工程部副经理；</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2001</w:t>
      </w:r>
      <w:r>
        <w:rPr>
          <w:spacing w:val="-2"/>
        </w:rPr>
        <w:t>年就职于永丰余精</w:t>
      </w:r>
      <w:r>
        <w:rPr>
          <w:spacing w:val="-47"/>
        </w:rPr>
        <w:t> </w:t>
      </w:r>
      <w:r>
        <w:rPr>
          <w:spacing w:val="-5"/>
        </w:rPr>
        <w:t>业科技电子（北京）有限公司任程序员、技术经理；</w:t>
      </w:r>
      <w:r>
        <w:rPr>
          <w:rFonts w:ascii="Times New Roman" w:hAnsi="Times New Roman" w:cs="Times New Roman" w:eastAsia="Times New Roman" w:hint="default"/>
          <w:spacing w:val="-5"/>
        </w:rPr>
        <w:t>2001</w:t>
      </w:r>
      <w:r>
        <w:rPr>
          <w:spacing w:val="-5"/>
        </w:rPr>
        <w:t>年至</w:t>
      </w:r>
      <w:r>
        <w:rPr>
          <w:rFonts w:ascii="Times New Roman" w:hAnsi="Times New Roman" w:cs="Times New Roman" w:eastAsia="Times New Roman" w:hint="default"/>
          <w:spacing w:val="-5"/>
        </w:rPr>
        <w:t>2002</w:t>
      </w:r>
      <w:r>
        <w:rPr>
          <w:spacing w:val="-5"/>
        </w:rPr>
        <w:t>年就职于宏仁华乙信息技术有限公司，任系统分析师；</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年至</w:t>
      </w:r>
      <w:r>
        <w:rPr>
          <w:rFonts w:ascii="Times New Roman" w:hAnsi="Times New Roman" w:cs="Times New Roman" w:eastAsia="Times New Roman" w:hint="default"/>
        </w:rPr>
        <w:t>2005</w:t>
      </w:r>
      <w:r>
        <w:rPr/>
        <w:t>年就职于深圳市联合新创科技有限公司，任系统分析师；</w:t>
      </w:r>
      <w:r>
        <w:rPr>
          <w:rFonts w:ascii="Times New Roman" w:hAnsi="Times New Roman" w:cs="Times New Roman" w:eastAsia="Times New Roman" w:hint="default"/>
        </w:rPr>
        <w:t>2005</w:t>
      </w:r>
      <w:r>
        <w:rPr/>
        <w:t>年至今任四方精创高级经理，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月起至今任四 方精创监事会主席（职工监事）。</w:t>
      </w:r>
    </w:p>
    <w:p>
      <w:pPr>
        <w:pStyle w:val="BodyText"/>
        <w:spacing w:line="300" w:lineRule="auto" w:before="31"/>
        <w:ind w:right="0" w:firstLine="290"/>
        <w:jc w:val="left"/>
      </w:pPr>
      <w:r>
        <w:rPr>
          <w:rFonts w:ascii="Times New Roman" w:hAnsi="Times New Roman" w:cs="Times New Roman" w:eastAsia="Times New Roman" w:hint="default"/>
        </w:rPr>
        <w:t>2</w:t>
      </w:r>
      <w:r>
        <w:rPr/>
        <w:t>、王勇，男，</w:t>
      </w:r>
      <w:r>
        <w:rPr>
          <w:rFonts w:ascii="Times New Roman" w:hAnsi="Times New Roman" w:cs="Times New Roman" w:eastAsia="Times New Roman" w:hint="default"/>
        </w:rPr>
        <w:t>1974</w:t>
      </w:r>
      <w:r>
        <w:rPr/>
        <w:t>年生，中国国籍，无境外永久居留权。毕业于西南交通大学机电一体化专业，本科学历。</w:t>
      </w:r>
      <w:r>
        <w:rPr>
          <w:rFonts w:ascii="Times New Roman" w:hAnsi="Times New Roman" w:cs="Times New Roman" w:eastAsia="Times New Roman" w:hint="default"/>
        </w:rPr>
        <w:t>1996</w:t>
      </w:r>
      <w:r>
        <w:rPr/>
        <w:t>年就 </w:t>
      </w:r>
      <w:r>
        <w:rPr>
          <w:spacing w:val="-1"/>
        </w:rPr>
        <w:t>职于青岛四方机车车辆厂；</w:t>
      </w:r>
      <w:r>
        <w:rPr>
          <w:rFonts w:ascii="Times New Roman" w:hAnsi="Times New Roman" w:cs="Times New Roman" w:eastAsia="Times New Roman" w:hint="default"/>
          <w:spacing w:val="-1"/>
        </w:rPr>
        <w:t>1997</w:t>
      </w:r>
      <w:r>
        <w:rPr>
          <w:spacing w:val="-1"/>
        </w:rPr>
        <w:t>年就职于青岛银业电子科技有限公司；</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2002</w:t>
      </w:r>
      <w:r>
        <w:rPr>
          <w:spacing w:val="-1"/>
        </w:rPr>
        <w:t>年就职于永丰余精业科技电子</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w:t>
      </w:r>
      <w:r>
        <w:rPr>
          <w:spacing w:val="-51"/>
        </w:rPr>
        <w:t> </w:t>
      </w:r>
      <w:r>
        <w:rPr/>
        <w:t>限公司，任程序员、高级程序员、技术经理；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2005</w:t>
      </w:r>
      <w:r>
        <w:rPr/>
        <w:t>年就职于深圳市联合新创科技有限公司，任系统分析师，</w:t>
      </w:r>
      <w:r>
        <w:rPr>
          <w:rFonts w:ascii="Times New Roman" w:hAnsi="Times New Roman" w:cs="Times New Roman" w:eastAsia="Times New Roman" w:hint="default"/>
        </w:rPr>
        <w:t>2005 </w:t>
      </w:r>
      <w:r>
        <w:rPr/>
        <w:t>年至今任四方精创高级经理，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月起至今任四方精创监事。</w:t>
      </w:r>
    </w:p>
    <w:p>
      <w:pPr>
        <w:pStyle w:val="BodyText"/>
        <w:spacing w:line="300" w:lineRule="auto" w:before="13"/>
        <w:ind w:right="1132" w:firstLine="290"/>
        <w:jc w:val="both"/>
      </w:pPr>
      <w:r>
        <w:rPr>
          <w:rFonts w:ascii="Times New Roman" w:hAnsi="Times New Roman" w:cs="Times New Roman" w:eastAsia="Times New Roman" w:hint="default"/>
          <w:spacing w:val="-2"/>
        </w:rPr>
        <w:t>3</w:t>
      </w:r>
      <w:r>
        <w:rPr>
          <w:spacing w:val="-2"/>
        </w:rPr>
        <w:t>、郑登元，男，</w:t>
      </w:r>
      <w:r>
        <w:rPr>
          <w:rFonts w:ascii="Times New Roman" w:hAnsi="Times New Roman" w:cs="Times New Roman" w:eastAsia="Times New Roman" w:hint="default"/>
          <w:spacing w:val="-2"/>
        </w:rPr>
        <w:t>1959</w:t>
      </w:r>
      <w:r>
        <w:rPr>
          <w:spacing w:val="-2"/>
        </w:rPr>
        <w:t>年生，中国台湾居民。毕业于台湾辅仁大学会计系，复旦大学</w:t>
      </w:r>
      <w:r>
        <w:rPr>
          <w:rFonts w:ascii="Times New Roman" w:hAnsi="Times New Roman" w:cs="Times New Roman" w:eastAsia="Times New Roman" w:hint="default"/>
          <w:spacing w:val="-2"/>
        </w:rPr>
        <w:t>EMBA</w:t>
      </w:r>
      <w:r>
        <w:rPr>
          <w:spacing w:val="-2"/>
        </w:rPr>
        <w:t>。</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2006</w:t>
      </w:r>
      <w:r>
        <w:rPr>
          <w:spacing w:val="-2"/>
        </w:rPr>
        <w:t>年期间任职精</w:t>
      </w:r>
      <w:r>
        <w:rPr/>
        <w:t> 诚信息股有限公司财务副总经理、董事，</w:t>
      </w:r>
      <w:r>
        <w:rPr>
          <w:rFonts w:ascii="Times New Roman" w:hAnsi="Times New Roman" w:cs="Times New Roman" w:eastAsia="Times New Roman" w:hint="default"/>
        </w:rPr>
        <w:t>2007</w:t>
      </w:r>
      <w:r>
        <w:rPr/>
        <w:t>年起至今担任精诚资讯股份有限公司幕僚长暨资深副总经理、董事，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 </w:t>
      </w:r>
      <w:r>
        <w:rPr/>
        <w:t>月起至今任四方精创监事。</w:t>
      </w:r>
    </w:p>
    <w:p>
      <w:pPr>
        <w:pStyle w:val="BodyText"/>
        <w:spacing w:line="240" w:lineRule="auto" w:before="31"/>
        <w:ind w:right="0"/>
        <w:jc w:val="left"/>
      </w:pPr>
      <w:r>
        <w:rPr/>
        <w:t>（三）高级管理人员</w:t>
      </w:r>
    </w:p>
    <w:p>
      <w:pPr>
        <w:pStyle w:val="BodyText"/>
        <w:spacing w:line="240" w:lineRule="auto" w:before="76"/>
        <w:ind w:left="1424" w:right="0"/>
        <w:jc w:val="left"/>
      </w:pPr>
      <w:r>
        <w:rPr>
          <w:rFonts w:ascii="Times New Roman" w:hAnsi="Times New Roman" w:cs="Times New Roman" w:eastAsia="Times New Roman" w:hint="default"/>
        </w:rPr>
        <w:t>1</w:t>
      </w:r>
      <w:r>
        <w:rPr/>
        <w:t>、周志群，总经理，参见本节（一）董事会成员</w:t>
      </w:r>
      <w:r>
        <w:rPr>
          <w:rFonts w:ascii="Times New Roman" w:hAnsi="Times New Roman" w:cs="Times New Roman" w:eastAsia="Times New Roman" w:hint="default"/>
        </w:rPr>
        <w:t>”</w:t>
      </w:r>
      <w:r>
        <w:rPr/>
        <w:t>。</w:t>
      </w:r>
    </w:p>
    <w:p>
      <w:pPr>
        <w:pStyle w:val="BodyText"/>
        <w:spacing w:line="240" w:lineRule="auto" w:before="63"/>
        <w:ind w:left="1424" w:right="0"/>
        <w:jc w:val="left"/>
      </w:pPr>
      <w:r>
        <w:rPr>
          <w:rFonts w:ascii="Times New Roman" w:hAnsi="Times New Roman" w:cs="Times New Roman" w:eastAsia="Times New Roman" w:hint="default"/>
        </w:rPr>
        <w:t>2</w:t>
      </w:r>
      <w:r>
        <w:rPr/>
        <w:t>、邓修生，副总经理，参见本节（一）董事会成员</w:t>
      </w:r>
      <w:r>
        <w:rPr>
          <w:rFonts w:ascii="Times New Roman" w:hAnsi="Times New Roman" w:cs="Times New Roman" w:eastAsia="Times New Roman" w:hint="default"/>
        </w:rPr>
        <w:t>”</w:t>
      </w:r>
      <w:r>
        <w:rPr/>
        <w:t>。</w:t>
      </w:r>
    </w:p>
    <w:p>
      <w:pPr>
        <w:pStyle w:val="BodyText"/>
        <w:spacing w:line="240" w:lineRule="auto" w:before="63"/>
        <w:ind w:left="1424" w:right="0"/>
        <w:jc w:val="left"/>
      </w:pPr>
      <w:r>
        <w:rPr>
          <w:rFonts w:ascii="Times New Roman" w:hAnsi="Times New Roman" w:cs="Times New Roman" w:eastAsia="Times New Roman" w:hint="default"/>
        </w:rPr>
        <w:t>3</w:t>
      </w:r>
      <w:r>
        <w:rPr/>
        <w:t>、李琳，副总经理、财务负责人、董事会秘书，参见本节（一）董事会成员</w:t>
      </w:r>
      <w:r>
        <w:rPr>
          <w:rFonts w:ascii="Times New Roman" w:hAnsi="Times New Roman" w:cs="Times New Roman" w:eastAsia="Times New Roman" w:hint="default"/>
        </w:rPr>
        <w:t>”</w:t>
      </w:r>
      <w:r>
        <w:rPr/>
        <w:t>。</w:t>
      </w:r>
    </w:p>
    <w:p>
      <w:pPr>
        <w:pStyle w:val="BodyText"/>
        <w:spacing w:line="300" w:lineRule="auto" w:before="63"/>
        <w:ind w:right="1030" w:firstLine="290"/>
        <w:jc w:val="left"/>
      </w:pPr>
      <w:r>
        <w:rPr>
          <w:rFonts w:ascii="Times New Roman" w:hAnsi="Times New Roman" w:cs="Times New Roman" w:eastAsia="Times New Roman" w:hint="default"/>
        </w:rPr>
        <w:t>4</w:t>
      </w:r>
      <w:r>
        <w:rPr/>
        <w:t>、罗川，男，</w:t>
      </w:r>
      <w:r>
        <w:rPr>
          <w:rFonts w:ascii="Times New Roman" w:hAnsi="Times New Roman" w:cs="Times New Roman" w:eastAsia="Times New Roman" w:hint="default"/>
        </w:rPr>
        <w:t>1971</w:t>
      </w:r>
      <w:r>
        <w:rPr/>
        <w:t>年生，中国国籍，无境外永久居留权。毕业于四川大学计算机应用专业，本科学历。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2000 </w:t>
      </w:r>
      <w:r>
        <w:rPr>
          <w:spacing w:val="-3"/>
        </w:rPr>
        <w:t>年就职于永丰余精业科技电子（北京）有限公司，任工程师、技术经理；</w:t>
      </w:r>
      <w:r>
        <w:rPr>
          <w:rFonts w:ascii="Times New Roman" w:hAnsi="Times New Roman" w:cs="Times New Roman" w:eastAsia="Times New Roman" w:hint="default"/>
          <w:spacing w:val="-3"/>
        </w:rPr>
        <w:t>2000</w:t>
      </w:r>
      <w:r>
        <w:rPr>
          <w:spacing w:val="-3"/>
        </w:rPr>
        <w:t>年至</w:t>
      </w:r>
      <w:r>
        <w:rPr>
          <w:rFonts w:ascii="Times New Roman" w:hAnsi="Times New Roman" w:cs="Times New Roman" w:eastAsia="Times New Roman" w:hint="default"/>
          <w:spacing w:val="-3"/>
        </w:rPr>
        <w:t>2002</w:t>
      </w:r>
      <w:r>
        <w:rPr>
          <w:spacing w:val="-3"/>
        </w:rPr>
        <w:t>年就职于北京科蓝软件系统有限公司，</w:t>
      </w:r>
      <w:r>
        <w:rPr>
          <w:spacing w:val="-86"/>
        </w:rPr>
        <w:t> </w:t>
      </w:r>
      <w:r>
        <w:rPr>
          <w:spacing w:val="-2"/>
        </w:rPr>
        <w:t>任市场部经理；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2007</w:t>
      </w:r>
      <w:r>
        <w:rPr>
          <w:spacing w:val="-2"/>
        </w:rPr>
        <w:t>年深圳市联合新创科技有限公司，任副总经理、总经理；</w:t>
      </w:r>
      <w:r>
        <w:rPr>
          <w:rFonts w:ascii="Times New Roman" w:hAnsi="Times New Roman" w:cs="Times New Roman" w:eastAsia="Times New Roman" w:hint="default"/>
          <w:spacing w:val="-2"/>
        </w:rPr>
        <w:t>2007</w:t>
      </w:r>
      <w:r>
        <w:rPr>
          <w:spacing w:val="-2"/>
        </w:rPr>
        <w:t>年就职于四方深圳，任副总经理</w:t>
      </w:r>
      <w:r>
        <w:rPr>
          <w:spacing w:val="-54"/>
        </w:rPr>
        <w:t> </w:t>
      </w:r>
      <w:r>
        <w:rPr>
          <w:spacing w:val="-54"/>
        </w:rPr>
      </w:r>
      <w:r>
        <w:rPr/>
        <w:t>兼销售总监。现任四方精创副总经理兼销售总监。</w:t>
      </w:r>
    </w:p>
    <w:p>
      <w:pPr>
        <w:pStyle w:val="BodyText"/>
        <w:spacing w:line="300" w:lineRule="auto" w:before="31"/>
        <w:ind w:right="0" w:firstLine="290"/>
        <w:jc w:val="left"/>
      </w:pPr>
      <w:r>
        <w:rPr>
          <w:rFonts w:ascii="Times New Roman" w:hAnsi="Times New Roman" w:cs="Times New Roman" w:eastAsia="Times New Roman" w:hint="default"/>
        </w:rPr>
        <w:t>5</w:t>
      </w:r>
      <w:r>
        <w:rPr/>
        <w:t>、黄永雄，男，</w:t>
      </w:r>
      <w:r>
        <w:rPr>
          <w:rFonts w:ascii="Times New Roman" w:hAnsi="Times New Roman" w:cs="Times New Roman" w:eastAsia="Times New Roman" w:hint="default"/>
        </w:rPr>
        <w:t>1962</w:t>
      </w:r>
      <w:r>
        <w:rPr/>
        <w:t>年生，中国国籍，香港永久居民。毕业于加拿大</w:t>
      </w:r>
      <w:r>
        <w:rPr>
          <w:rFonts w:ascii="Times New Roman" w:hAnsi="Times New Roman" w:cs="Times New Roman" w:eastAsia="Times New Roman" w:hint="default"/>
        </w:rPr>
        <w:t>Alberta</w:t>
      </w:r>
      <w:r>
        <w:rPr/>
        <w:t>大学，计算机科学（商务应用）专业学士 </w:t>
      </w:r>
      <w:r>
        <w:rPr>
          <w:spacing w:val="-2"/>
        </w:rPr>
        <w:t>学位。</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1991</w:t>
      </w:r>
      <w:r>
        <w:rPr>
          <w:spacing w:val="-2"/>
        </w:rPr>
        <w:t>年就职于香港志鸿科技有限公司，</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2001</w:t>
      </w:r>
      <w:r>
        <w:rPr>
          <w:spacing w:val="-2"/>
        </w:rPr>
        <w:t>年先后就职于花旗银行、渣打银行，</w:t>
      </w:r>
      <w:r>
        <w:rPr>
          <w:rFonts w:ascii="Times New Roman" w:hAnsi="Times New Roman" w:cs="Times New Roman" w:eastAsia="Times New Roman" w:hint="default"/>
          <w:spacing w:val="-2"/>
        </w:rPr>
        <w:t>2003</w:t>
      </w:r>
      <w:r>
        <w:rPr>
          <w:spacing w:val="-2"/>
        </w:rPr>
        <w:t>年至今任四方</w:t>
      </w:r>
      <w:r>
        <w:rPr>
          <w:spacing w:val="-44"/>
        </w:rPr>
        <w:t> </w:t>
      </w:r>
      <w:r>
        <w:rPr/>
        <w:t>精创副总经理、四方香港副总经理。</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SYSTEX</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弘高亚太投资有限公司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深圳威升精科投资有限公司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36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深圳冠维新科投资有限公司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Systex</w:t>
            </w:r>
            <w:r>
              <w:rPr>
                <w:rFonts w:ascii="Times New Roman"/>
                <w:spacing w:val="-3"/>
                <w:sz w:val="18"/>
              </w:rPr>
              <w:t> </w:t>
            </w:r>
            <w:r>
              <w:rPr>
                <w:rFonts w:ascii="Times New Roman"/>
                <w:sz w:val="18"/>
              </w:rPr>
              <w:t>Solutions</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精璞投资股份有限公司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金桥资讯股份有限公司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精诚软体服务股份有限公司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康和资讯系统股份有限公司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精诚随想行动科技股份有限公司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精诚科技整合股份有限公司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奇唯科技股份有限公司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嘉利科技股份有限公司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Kimo</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Systex Capital Group,</w:t>
            </w:r>
            <w:r>
              <w:rPr>
                <w:rFonts w:ascii="Times New Roman"/>
                <w:spacing w:val="-4"/>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Sysware Singapore Pte.</w:t>
            </w:r>
            <w:r>
              <w:rPr>
                <w:rFonts w:ascii="Times New Roman"/>
                <w:spacing w:val="-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Sysware</w:t>
            </w:r>
            <w:r>
              <w:rPr>
                <w:rFonts w:ascii="Times New Roman"/>
                <w:spacing w:val="1"/>
                <w:sz w:val="18"/>
              </w:rPr>
              <w:t> </w:t>
            </w:r>
            <w:r>
              <w:rPr>
                <w:rFonts w:ascii="Times New Roman"/>
                <w:sz w:val="18"/>
              </w:rPr>
              <w:t>Indonesia</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AFE Solutions</w:t>
            </w:r>
            <w:r>
              <w:rPr>
                <w:rFonts w:ascii="Times New Roman"/>
                <w:spacing w:val="-3"/>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Bisnews AFE Thailand</w:t>
            </w:r>
            <w:r>
              <w:rPr>
                <w:rFonts w:ascii="Times New Roman"/>
                <w:spacing w:val="-1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Bisnews Int’l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  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  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深圳市兆驰股份有限公司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花样年集团控股有限公司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福寿园国际集团有限公司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Allivision International</w:t>
            </w:r>
            <w:r>
              <w:rPr>
                <w:rFonts w:ascii="Times New Roman"/>
                <w:spacing w:val="-5"/>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中国消防企业集团有限公司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深圳市大象联合空间建设股份有限公司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新兴光学集团控股有限公司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副主席兼首 席财务官兼 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董事、幕僚长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暨资深副总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精诚资讯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瑞宝资讯科技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精诚瑞宝计算机系统有限公司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7" w:lineRule="auto" w:before="115"/>
        <w:ind w:right="1213"/>
        <w:jc w:val="left"/>
      </w:pPr>
      <w:r>
        <w:rPr>
          <w:rFonts w:ascii="Times New Roman" w:hAnsi="Times New Roman" w:cs="Times New Roman" w:eastAsia="Times New Roman" w:hint="default"/>
        </w:rPr>
        <w:t>1</w:t>
      </w:r>
      <w:r>
        <w:rPr/>
        <w:t>、董事、监事、高级管理人员报酬决策程序： 董事、监事及高级管理人员的薪酬方案由董事会薪酬与考核委员会拟定，经董事会、监事会、股东大会审议通过后实施。 </w:t>
      </w:r>
      <w:r>
        <w:rPr>
          <w:rFonts w:ascii="Times New Roman" w:hAnsi="Times New Roman" w:cs="Times New Roman" w:eastAsia="Times New Roman" w:hint="default"/>
        </w:rPr>
        <w:t>2</w:t>
      </w:r>
      <w:r>
        <w:rPr/>
        <w:t>、董事、监事、高级管理人员报酬确定依据： 董事、监事和高级管理人员的报酬按照公司规定，结合其经营绩效、工作能力、岗位职责等考核确定并发放。 </w:t>
      </w:r>
      <w:r>
        <w:rPr>
          <w:rFonts w:ascii="Times New Roman" w:hAnsi="Times New Roman" w:cs="Times New Roman" w:eastAsia="Times New Roman" w:hint="default"/>
        </w:rPr>
        <w:t>3</w:t>
      </w:r>
      <w:r>
        <w:rPr/>
        <w:t>、董事、监事和高级管理人员报酬实际支付情况： 本报告期实际支付董事、监事和高级管理人员报酬总额为</w:t>
      </w:r>
      <w:r>
        <w:rPr>
          <w:rFonts w:ascii="Times New Roman" w:hAnsi="Times New Roman" w:cs="Times New Roman" w:eastAsia="Times New Roman" w:hint="default"/>
        </w:rPr>
        <w:t>342.92</w:t>
      </w:r>
      <w:r>
        <w:rPr/>
        <w:t>万元。</w:t>
      </w:r>
    </w:p>
    <w:p>
      <w:pPr>
        <w:spacing w:line="240" w:lineRule="auto" w:before="1"/>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pict>
          <v:shape style="position:absolute;margin-left:187.580002pt;margin-top:79.181725pt;width:74.1pt;height:15.6pt;mso-position-horizontal-relative:page;mso-position-vertical-relative:paragraph;z-index:-1085224" type="#_x0000_t202" filled="false" stroked="false">
            <v:textbox inset="0,0,0,0">
              <w:txbxContent>
                <w:p>
                  <w:pPr>
                    <w:pStyle w:val="BodyText"/>
                    <w:spacing w:line="240" w:lineRule="auto" w:before="51"/>
                    <w:ind w:left="0" w:right="0"/>
                    <w:jc w:val="left"/>
                  </w:pPr>
                  <w:r>
                    <w:rPr/>
                    <w:t>、</w:t>
                  </w:r>
                </w:p>
              </w:txbxContent>
            </v:textbox>
            <w10:wrap type="none"/>
          </v:shape>
        </w:pict>
      </w: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董事会秘书、财 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8,312,135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0;top:0;width:1358;height:156" coordorigin="0,0" coordsize="1358,156">
                    <v:shape style="position:absolute;left:0;top:0;width:1358;height:156" coordorigin="0,0" coordsize="1358,156" path="m0,156l1358,156,1358,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312;height:392" coordorigin="23,156" coordsize="1312,392">
                    <v:shape style="position:absolute;left:23;top:156;width:1312;height:392" coordorigin="23,156" coordsize="1312,392" path="m23,547l1335,547,1335,156,23,156,23,547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342.92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1"/>
        <w:gridCol w:w="4788"/>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研发及技术人员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134" w:right="1132"/>
        <w:jc w:val="both"/>
      </w:pPr>
      <w:r>
        <w:rPr>
          <w:spacing w:val="-2"/>
        </w:rPr>
        <w:t>公司秉持</w:t>
      </w:r>
      <w:r>
        <w:rPr>
          <w:rFonts w:ascii="Times New Roman" w:hAnsi="Times New Roman" w:cs="Times New Roman" w:eastAsia="Times New Roman" w:hint="default"/>
          <w:spacing w:val="-2"/>
        </w:rPr>
        <w:t>“</w:t>
      </w:r>
      <w:r>
        <w:rPr>
          <w:spacing w:val="-2"/>
        </w:rPr>
        <w:t>勿忘初衷，四方精英；创业开拓，贡献社会</w:t>
      </w:r>
      <w:r>
        <w:rPr>
          <w:rFonts w:ascii="Times New Roman" w:hAnsi="Times New Roman" w:cs="Times New Roman" w:eastAsia="Times New Roman" w:hint="default"/>
          <w:spacing w:val="-2"/>
        </w:rPr>
        <w:t>”</w:t>
      </w:r>
      <w:r>
        <w:rPr>
          <w:spacing w:val="-2"/>
        </w:rPr>
        <w:t>的经营理念，持续定位有竞争力的薪酬政策，通过不断完善公平、健</w:t>
      </w:r>
      <w:r>
        <w:rPr>
          <w:spacing w:val="-45"/>
        </w:rPr>
        <w:t> </w:t>
      </w:r>
      <w:r>
        <w:rPr>
          <w:spacing w:val="-45"/>
        </w:rPr>
      </w:r>
      <w:r>
        <w:rPr>
          <w:spacing w:val="-2"/>
        </w:rPr>
        <w:t>全的薪酬绩效体系，保证员工薪酬的内部公平性与外部竞争力。员工薪酬分为基本薪酬和绩效奖金两部分，基本薪酬部分由</w:t>
      </w:r>
      <w:r>
        <w:rPr>
          <w:spacing w:val="-66"/>
        </w:rPr>
        <w:t> </w:t>
      </w:r>
      <w:r>
        <w:rPr>
          <w:spacing w:val="-66"/>
        </w:rPr>
      </w:r>
      <w:r>
        <w:rPr/>
        <w:t>岗位价值、专业技术水平等因素确定；绩效奖金部分以企业年度经营目标为导向。</w:t>
      </w:r>
    </w:p>
    <w:p>
      <w:pPr>
        <w:spacing w:after="0" w:line="30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134" w:right="0"/>
        <w:jc w:val="left"/>
      </w:pPr>
      <w:r>
        <w:rPr>
          <w:spacing w:val="-2"/>
        </w:rPr>
        <w:t>为进一步吸引和保留核心骨干人才，公司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月推出限制性股票激励计划，在实现公司与员工共同发展的同时，彰显了</w:t>
      </w:r>
      <w:r>
        <w:rPr>
          <w:spacing w:val="-60"/>
        </w:rPr>
        <w:t> </w:t>
      </w:r>
      <w:r>
        <w:rPr>
          <w:spacing w:val="-60"/>
        </w:rPr>
      </w:r>
      <w:r>
        <w:rPr/>
        <w:t>公司在激励优秀人才方面的决心。</w:t>
      </w:r>
    </w:p>
    <w:p>
      <w:pPr>
        <w:spacing w:line="240" w:lineRule="auto" w:before="6"/>
        <w:rPr>
          <w:rFonts w:ascii="宋体" w:hAnsi="宋体" w:cs="宋体" w:eastAsia="宋体" w:hint="default"/>
          <w:sz w:val="23"/>
          <w:szCs w:val="23"/>
        </w:rPr>
      </w:pPr>
    </w:p>
    <w:p>
      <w:pPr>
        <w:pStyle w:val="Heading3"/>
        <w:spacing w:line="240" w:lineRule="auto"/>
        <w:ind w:left="1134"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jc w:val="left"/>
      </w:pPr>
      <w:r>
        <w:rPr/>
        <w:t>公司根据人力资源规划制定各部门不同岗位的年度培训计划，采取内训和外训相结合的方式，对各岗位员工进行专门培训。 </w:t>
      </w:r>
      <w:r>
        <w:rPr>
          <w:spacing w:val="-2"/>
        </w:rPr>
        <w:t>培训主要包括：入职培训、业务培训，技术培训，高级管理培训，帮助员工提升其职业素养、业务能力及专业技能，提升公</w:t>
      </w:r>
      <w:r>
        <w:rPr>
          <w:spacing w:val="-72"/>
        </w:rPr>
        <w:t> </w:t>
      </w:r>
      <w:r>
        <w:rPr>
          <w:spacing w:val="-72"/>
        </w:rPr>
      </w:r>
      <w:r>
        <w:rPr/>
        <w:t>司员工的整体素质，为公司培养发展所需的专业化人才，从而为公司持续发展提供人力资源的保障。</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2" w:id="126"/>
      <w:bookmarkStart w:name="第九节 公司治理" w:id="127"/>
      <w:r>
        <w:rPr>
          <w:b w:val="0"/>
          <w:bCs w:val="0"/>
        </w:rPr>
      </w:r>
      <w:r>
        <w:rPr/>
        <w:t>第九节</w:t>
      </w:r>
      <w:r>
        <w:rPr>
          <w:spacing w:val="-5"/>
        </w:rPr>
        <w:t> </w:t>
      </w:r>
      <w:r>
        <w:rPr/>
        <w:t>公司治理</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24" w:right="0"/>
        <w:jc w:val="left"/>
      </w:pPr>
      <w:r>
        <w:rPr>
          <w:spacing w:val="-3"/>
        </w:rPr>
        <w:t>报告期内，公司严格按照《公司法》、《证券法》、《上市公司治理准则》、《深圳证券交易所创业板股票上市规则》、</w:t>
      </w:r>
    </w:p>
    <w:p>
      <w:pPr>
        <w:pStyle w:val="BodyText"/>
        <w:spacing w:line="314" w:lineRule="auto" w:before="76"/>
        <w:ind w:right="1031"/>
        <w:jc w:val="left"/>
      </w:pPr>
      <w:r>
        <w:rPr>
          <w:spacing w:val="-2"/>
        </w:rPr>
        <w:t>《深圳证券交易所创业板上市公司规范运作指引》等有关法律法规、规范性文件的要求，不断完善公司法人治理结构，建立</w:t>
      </w:r>
      <w:r>
        <w:rPr>
          <w:spacing w:val="-66"/>
        </w:rPr>
        <w:t> </w:t>
      </w:r>
      <w:r>
        <w:rPr>
          <w:spacing w:val="-66"/>
        </w:rPr>
      </w:r>
      <w:r>
        <w:rPr>
          <w:spacing w:val="-2"/>
        </w:rPr>
        <w:t>健全公司内部管理制度，完善内部控制制度，促进公司规范运作，提高公司治理水平。截至本报告期末，公司股东大会、董</w:t>
      </w:r>
      <w:r>
        <w:rPr>
          <w:spacing w:val="-67"/>
        </w:rPr>
        <w:t> </w:t>
      </w:r>
      <w:r>
        <w:rPr>
          <w:spacing w:val="-67"/>
        </w:rPr>
      </w:r>
      <w:r>
        <w:rPr>
          <w:spacing w:val="-2"/>
        </w:rPr>
        <w:t>事会及各专门委员会、监事会、独立董事、董事会秘书和管理层均依法运作，切实履行应尽的职责和义务，未出现违法、违</w:t>
      </w:r>
      <w:r>
        <w:rPr>
          <w:spacing w:val="-67"/>
        </w:rPr>
        <w:t> </w:t>
      </w:r>
      <w:r>
        <w:rPr>
          <w:spacing w:val="-67"/>
        </w:rPr>
      </w:r>
      <w:r>
        <w:rPr/>
        <w:t>规现象，公司治理的实际状况符合中国证监会、深圳证券交易所等发布的法律法规和规范性文件的要求。 </w:t>
      </w:r>
      <w:r>
        <w:rPr>
          <w:rFonts w:ascii="Times New Roman" w:hAnsi="Times New Roman" w:cs="Times New Roman" w:eastAsia="Times New Roman" w:hint="default"/>
        </w:rPr>
        <w:t>1</w:t>
      </w:r>
      <w:r>
        <w:rPr/>
        <w:t>、关于股东和股东大会 </w:t>
      </w:r>
      <w:r>
        <w:rPr>
          <w:spacing w:val="-4"/>
        </w:rPr>
        <w:t>公司严格按照《公司法》、《公司章程》和《股东大会议事规则》等法律、法规要求，规范股东大会召集、召开、表决程序，</w:t>
      </w:r>
      <w:r>
        <w:rPr>
          <w:spacing w:val="-45"/>
        </w:rPr>
        <w:t> </w:t>
      </w:r>
      <w:r>
        <w:rPr>
          <w:spacing w:val="-45"/>
        </w:rPr>
      </w:r>
      <w:r>
        <w:rPr/>
        <w:t>确保所有股东享有平等地位、平等权利，充分行使自己的权利，并承担相应的义务。</w:t>
      </w:r>
    </w:p>
    <w:p>
      <w:pPr>
        <w:pStyle w:val="BodyText"/>
        <w:spacing w:line="307" w:lineRule="auto" w:before="20"/>
        <w:ind w:left="1134" w:right="0"/>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公司拥有独立完整的业务和自主经营能力，在业务、人员、资产、机构、财务上独立于控股股东，公司董事会、监事会和内</w:t>
      </w:r>
      <w:r>
        <w:rPr>
          <w:spacing w:val="-72"/>
        </w:rPr>
        <w:t> </w:t>
      </w:r>
      <w:r>
        <w:rPr>
          <w:spacing w:val="-72"/>
        </w:rPr>
      </w:r>
      <w:r>
        <w:rPr>
          <w:spacing w:val="-3"/>
        </w:rPr>
        <w:t>部机构独立运作。公司控股股东严格规范自己的行为，没有超越股东大会直接或间接干预公司的决策和经营活动。报告期内</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
        </w:rPr>
        <w:t> </w:t>
      </w:r>
      <w:r>
        <w:rPr/>
        <w:t>公司没有为控股股东提供担保，亦不存在控股股东非经营性占用公司资金的行为。</w:t>
      </w:r>
    </w:p>
    <w:p>
      <w:pPr>
        <w:pStyle w:val="BodyText"/>
        <w:spacing w:line="312" w:lineRule="auto" w:before="26"/>
        <w:ind w:right="0"/>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名，下设立了审计委员会、提名委员会、薪酬与考核委员会、战略委员会。董事会对</w:t>
      </w:r>
      <w:r>
        <w:rPr>
          <w:spacing w:val="-67"/>
        </w:rPr>
        <w:t> </w:t>
      </w:r>
      <w:r>
        <w:rPr>
          <w:spacing w:val="-67"/>
        </w:rPr>
      </w:r>
      <w:r>
        <w:rPr>
          <w:spacing w:val="-2"/>
        </w:rPr>
        <w:t>股东大会负责，对公司经营活动中的重大事项进行审议并做出决定，或提交股东大会审议，各位董事均能勤勉尽责、诚信自</w:t>
      </w:r>
      <w:r>
        <w:rPr>
          <w:spacing w:val="-66"/>
        </w:rPr>
        <w:t> </w:t>
      </w:r>
      <w:r>
        <w:rPr>
          <w:spacing w:val="-66"/>
        </w:rPr>
      </w:r>
      <w:r>
        <w:rPr>
          <w:spacing w:val="-2"/>
        </w:rPr>
        <w:t>律，且对公司重大决策事项、战略规划以及内部控制等方面提出建设性意见。公司已制定《董事会议事规则》、《独立董事</w:t>
      </w:r>
      <w:r>
        <w:rPr>
          <w:spacing w:val="-70"/>
        </w:rPr>
        <w:t> </w:t>
      </w:r>
      <w:r>
        <w:rPr>
          <w:spacing w:val="-70"/>
        </w:rPr>
      </w:r>
      <w:r>
        <w:rPr>
          <w:spacing w:val="-2"/>
        </w:rPr>
        <w:t>制度》等制度确保董事会规范、高效运作和审慎、科学决策。董事会会议严格按照董事会议事规则召开，本报告期内共召开</w:t>
      </w:r>
      <w:r>
        <w:rPr>
          <w:spacing w:val="-66"/>
        </w:rPr>
        <w:t> </w:t>
      </w:r>
      <w:r>
        <w:rPr>
          <w:spacing w:val="-66"/>
        </w:rPr>
      </w:r>
      <w:r>
        <w:rPr/>
        <w:t>董事会会议</w:t>
      </w:r>
      <w:r>
        <w:rPr>
          <w:rFonts w:ascii="Times New Roman" w:hAnsi="Times New Roman" w:cs="Times New Roman" w:eastAsia="Times New Roman" w:hint="default"/>
        </w:rPr>
        <w:t>9</w:t>
      </w:r>
      <w:r>
        <w:rPr/>
        <w:t>次。</w:t>
      </w:r>
    </w:p>
    <w:p>
      <w:pPr>
        <w:pStyle w:val="BodyText"/>
        <w:spacing w:line="304" w:lineRule="auto" w:before="3"/>
        <w:ind w:right="1123"/>
        <w:jc w:val="left"/>
      </w:pPr>
      <w:r>
        <w:rPr>
          <w:rFonts w:ascii="Times New Roman" w:hAnsi="Times New Roman" w:cs="Times New Roman" w:eastAsia="Times New Roman" w:hint="default"/>
        </w:rPr>
        <w:t>4</w:t>
      </w:r>
      <w:r>
        <w:rPr/>
        <w:t>．关于监事和监事会 </w:t>
      </w:r>
      <w:r>
        <w:rPr>
          <w:spacing w:val="-5"/>
        </w:rPr>
        <w:t>公司监事会设监事</w:t>
      </w:r>
      <w:r>
        <w:rPr>
          <w:rFonts w:ascii="Times New Roman" w:hAnsi="Times New Roman" w:cs="Times New Roman" w:eastAsia="Times New Roman" w:hint="default"/>
          <w:spacing w:val="-5"/>
        </w:rPr>
        <w:t>3</w:t>
      </w:r>
      <w:r>
        <w:rPr>
          <w:spacing w:val="-5"/>
        </w:rPr>
        <w:t>名，其中职工监事</w:t>
      </w:r>
      <w:r>
        <w:rPr>
          <w:rFonts w:ascii="Times New Roman" w:hAnsi="Times New Roman" w:cs="Times New Roman" w:eastAsia="Times New Roman" w:hint="default"/>
          <w:spacing w:val="-5"/>
        </w:rPr>
        <w:t>1</w:t>
      </w:r>
      <w:r>
        <w:rPr>
          <w:spacing w:val="-5"/>
        </w:rPr>
        <w:t>名，监事会的人数和构成符合法律、法规的要求。各位监事严格按照《公司法》、《公</w:t>
      </w:r>
      <w:r>
        <w:rPr>
          <w:spacing w:val="-74"/>
        </w:rPr>
        <w:t> </w:t>
      </w:r>
      <w:r>
        <w:rPr>
          <w:spacing w:val="-74"/>
        </w:rPr>
      </w:r>
      <w:r>
        <w:rPr>
          <w:spacing w:val="-2"/>
        </w:rPr>
        <w:t>司章程》和《监事会议事规则》的有关规定认真履行职责，对公司财务状况、重大事项以及公司董事及高级管理人员履行职</w:t>
      </w:r>
      <w:r>
        <w:rPr>
          <w:spacing w:val="-66"/>
        </w:rPr>
        <w:t> </w:t>
      </w:r>
      <w:r>
        <w:rPr>
          <w:spacing w:val="-66"/>
        </w:rPr>
      </w:r>
      <w:r>
        <w:rPr/>
        <w:t>责的合法合规性等进行监督，维护公司及股东的合法权益。报告期内，公司共召开</w:t>
      </w:r>
      <w:r>
        <w:rPr>
          <w:rFonts w:ascii="Times New Roman" w:hAnsi="Times New Roman" w:cs="Times New Roman" w:eastAsia="Times New Roman" w:hint="default"/>
        </w:rPr>
        <w:t>6</w:t>
      </w:r>
      <w:r>
        <w:rPr/>
        <w:t>次监事会，会议均由监事会主席召集、 召开。</w:t>
      </w:r>
    </w:p>
    <w:p>
      <w:pPr>
        <w:pStyle w:val="BodyText"/>
        <w:spacing w:line="312" w:lineRule="auto" w:before="28"/>
        <w:ind w:right="1033"/>
        <w:jc w:val="left"/>
      </w:pPr>
      <w:r>
        <w:rPr>
          <w:rFonts w:ascii="Times New Roman" w:hAnsi="Times New Roman" w:cs="Times New Roman" w:eastAsia="Times New Roman" w:hint="default"/>
        </w:rPr>
        <w:t>5</w:t>
      </w:r>
      <w:r>
        <w:rPr/>
        <w:t>、关于绩效评价与激励约束机制 公司已建立企业绩效激励与评价体系，并不断完善。公司董事、监事和高级管理人员的绩效评价标准和激励约束机制公开、 </w:t>
      </w:r>
      <w:r>
        <w:rPr>
          <w:spacing w:val="-2"/>
        </w:rPr>
        <w:t>透明，符合法律、法规的规定。公司董事会设立了薪酬与考核委员会，负责薪酬政策及方案的制定与审定。公司高级管理人</w:t>
      </w:r>
      <w:r>
        <w:rPr>
          <w:spacing w:val="-66"/>
        </w:rPr>
        <w:t> </w:t>
      </w:r>
      <w:r>
        <w:rPr>
          <w:spacing w:val="-66"/>
        </w:rPr>
      </w:r>
      <w:r>
        <w:rPr/>
        <w:t>员均认真履行工作职责，较好地完成了董事会制定的经营管理任务。</w:t>
      </w:r>
    </w:p>
    <w:p>
      <w:pPr>
        <w:pStyle w:val="BodyText"/>
        <w:spacing w:line="309" w:lineRule="auto" w:before="22"/>
        <w:ind w:left="1134" w:right="0"/>
        <w:jc w:val="left"/>
      </w:pPr>
      <w:r>
        <w:rPr>
          <w:rFonts w:ascii="Times New Roman" w:hAnsi="Times New Roman" w:cs="Times New Roman" w:eastAsia="Times New Roman" w:hint="default"/>
        </w:rPr>
        <w:t>6</w:t>
      </w:r>
      <w:r>
        <w:rPr/>
        <w:t>、关于相关利益者 </w:t>
      </w:r>
      <w:r>
        <w:rPr>
          <w:spacing w:val="-2"/>
        </w:rPr>
        <w:t>公司能够充分尊重和维护相关利益者的合法权益，积极与相关利益者沟通和交流，努力实现社会、股东、公司、员工等各方</w:t>
      </w:r>
      <w:r>
        <w:rPr>
          <w:spacing w:val="-66"/>
        </w:rPr>
        <w:t> </w:t>
      </w:r>
      <w:r>
        <w:rPr>
          <w:spacing w:val="-66"/>
        </w:rPr>
      </w:r>
      <w:r>
        <w:rPr/>
        <w:t>利益的协调平衡，推动公司持续、稳定、健康发展。</w:t>
      </w:r>
    </w:p>
    <w:p>
      <w:pPr>
        <w:pStyle w:val="BodyText"/>
        <w:spacing w:line="307" w:lineRule="auto" w:before="24"/>
        <w:ind w:right="0"/>
        <w:jc w:val="left"/>
        <w:rPr>
          <w:rFonts w:ascii="Times New Roman" w:hAnsi="Times New Roman" w:cs="Times New Roman" w:eastAsia="Times New Roman" w:hint="default"/>
        </w:rPr>
      </w:pPr>
      <w:r>
        <w:rPr>
          <w:rFonts w:ascii="Times New Roman" w:hAnsi="Times New Roman" w:cs="Times New Roman" w:eastAsia="Times New Roman" w:hint="default"/>
        </w:rPr>
        <w:t>7</w:t>
      </w:r>
      <w:r>
        <w:rPr/>
        <w:t>、关于信息披露与透明度 </w:t>
      </w:r>
      <w:r>
        <w:rPr>
          <w:spacing w:val="-2"/>
        </w:rPr>
        <w:t>公司严格按照有关法律法规和公司《信息披露管理办法》的规定，加强信息披露事务管理，履行信息披露义务，并指定《证</w:t>
      </w:r>
      <w:r>
        <w:rPr>
          <w:spacing w:val="-68"/>
        </w:rPr>
        <w:t> </w:t>
      </w:r>
      <w:r>
        <w:rPr>
          <w:spacing w:val="-68"/>
        </w:rPr>
      </w:r>
      <w:r>
        <w:rPr/>
        <w:t>券时报》、《上海证券报》、和中国证监会创业板指定信息披露网站（巨潮资讯网</w:t>
      </w:r>
      <w:hyperlink r:id="rId11">
        <w:r>
          <w:rPr>
            <w:rFonts w:ascii="Times New Roman" w:hAnsi="Times New Roman" w:cs="Times New Roman" w:eastAsia="Times New Roman" w:hint="default"/>
          </w:rPr>
          <w:t>www.cninfo.com.cn</w:t>
        </w:r>
      </w:hyperlink>
      <w:r>
        <w:rPr/>
        <w:t>）为公司信息披露报</w:t>
      </w:r>
      <w:r>
        <w:rPr>
          <w:w w:val="99"/>
        </w:rPr>
        <w:t> </w:t>
      </w:r>
      <w:r>
        <w:rPr/>
        <w:t>纸和网站，真实、准确、及时、完整的披露信息，确保所有投资者公平获取公司信息</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BodyText"/>
        <w:spacing w:line="240" w:lineRule="auto" w:before="153"/>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公司不存在与控股股东在业务、人员、资产、机构、财务等方面不能保证独立性、不能保持自主经营能力的情况。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center"/>
              <w:rPr>
                <w:rFonts w:ascii="宋体" w:hAnsi="宋体" w:cs="宋体" w:eastAsia="宋体" w:hint="default"/>
                <w:sz w:val="18"/>
                <w:szCs w:val="18"/>
              </w:rPr>
            </w:pPr>
            <w:r>
              <w:rPr>
                <w:rFonts w:ascii="宋体" w:hAnsi="宋体" w:cs="宋体" w:eastAsia="宋体" w:hint="default"/>
                <w:sz w:val="18"/>
                <w:szCs w:val="18"/>
              </w:rPr>
              <w:t>上市前未公开披露</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134"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r>
        <w:rPr/>
        <w:pict>
          <v:group style="position:absolute;margin-left:383.980011pt;margin-top:727.320007pt;width:149.8pt;height:15.6pt;mso-position-horizontal-relative:page;mso-position-vertical-relative:page;z-index:-1085200" coordorigin="7680,14546" coordsize="2996,312">
            <v:shape style="position:absolute;left:7680;top:14546;width:2996;height:312" coordorigin="7680,14546" coordsize="2996,312" path="m7680,14858l10675,14858,10675,14546,7680,14546,7680,14858xe" filled="true" fillcolor="#ffffff" stroked="false">
              <v:path arrowok="t"/>
              <v:fill type="solid"/>
            </v:shape>
            <w10:wrap type="none"/>
          </v:group>
        </w:pict>
      </w:r>
    </w:p>
    <w:p>
      <w:pPr>
        <w:pStyle w:val="BodyText"/>
        <w:spacing w:line="348" w:lineRule="auto" w:before="44"/>
        <w:ind w:right="6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报告期内，独立董事对公司提出的各项合理建议均被采纳。</w:t>
      </w:r>
    </w:p>
    <w:p>
      <w:pPr>
        <w:spacing w:line="240" w:lineRule="auto" w:before="13"/>
        <w:rPr>
          <w:rFonts w:ascii="宋体" w:hAnsi="宋体" w:cs="宋体" w:eastAsia="宋体" w:hint="default"/>
          <w:sz w:val="18"/>
          <w:szCs w:val="18"/>
        </w:rPr>
      </w:pPr>
    </w:p>
    <w:p>
      <w:pPr>
        <w:pStyle w:val="Heading2"/>
        <w:spacing w:line="240" w:lineRule="auto"/>
        <w:ind w:left="1134" w:right="0"/>
        <w:jc w:val="both"/>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134" w:right="1129"/>
        <w:jc w:val="both"/>
      </w:pPr>
      <w:r>
        <w:rPr>
          <w:spacing w:val="-2"/>
        </w:rPr>
        <w:t>公司董事会下设立了审计委员会、提名委员会、薪酬与考核委员会、战略委员会等四个专门委员会。分别制定了《战略委员</w:t>
      </w:r>
      <w:r>
        <w:rPr>
          <w:spacing w:val="-65"/>
        </w:rPr>
        <w:t> </w:t>
      </w:r>
      <w:r>
        <w:rPr>
          <w:spacing w:val="-65"/>
        </w:rPr>
      </w:r>
      <w:r>
        <w:rPr>
          <w:spacing w:val="-2"/>
        </w:rPr>
        <w:t>会议事规则》、《提名委员会议事规则》、《审计委员会议事规则》以及《薪酬与考核委员会议事规则》，</w:t>
      </w:r>
      <w:r>
        <w:rPr>
          <w:rFonts w:ascii="Times New Roman" w:hAnsi="Times New Roman" w:cs="Times New Roman" w:eastAsia="Times New Roman" w:hint="default"/>
          <w:spacing w:val="-2"/>
        </w:rPr>
        <w:t>2015</w:t>
      </w:r>
      <w:r>
        <w:rPr>
          <w:spacing w:val="-2"/>
        </w:rPr>
        <w:t>年度，各专</w:t>
      </w:r>
      <w:r>
        <w:rPr>
          <w:spacing w:val="-64"/>
        </w:rPr>
        <w:t> </w:t>
      </w:r>
      <w:r>
        <w:rPr>
          <w:spacing w:val="-64"/>
        </w:rPr>
      </w:r>
      <w:r>
        <w:rPr>
          <w:spacing w:val="-2"/>
        </w:rPr>
        <w:t>门委员会本着勤勉尽责的原则，按照有关法律、法规、规范性文件及公司各专门委员会议事规则的规定开展工作。对促进公</w:t>
      </w:r>
      <w:r>
        <w:rPr>
          <w:spacing w:val="-66"/>
        </w:rPr>
        <w:t> </w:t>
      </w:r>
      <w:r>
        <w:rPr>
          <w:spacing w:val="-66"/>
        </w:rPr>
      </w:r>
      <w:r>
        <w:rPr/>
        <w:t>司内部控制建设和完善工作起到了积极的作用，维护了公司及全体股东的利益。</w:t>
      </w:r>
    </w:p>
    <w:p>
      <w:pPr>
        <w:spacing w:line="240" w:lineRule="auto" w:before="0"/>
        <w:rPr>
          <w:rFonts w:ascii="宋体" w:hAnsi="宋体" w:cs="宋体" w:eastAsia="宋体" w:hint="default"/>
          <w:sz w:val="21"/>
          <w:szCs w:val="21"/>
        </w:rPr>
      </w:pPr>
    </w:p>
    <w:p>
      <w:pPr>
        <w:pStyle w:val="Heading2"/>
        <w:spacing w:line="240" w:lineRule="auto"/>
        <w:ind w:left="1134" w:right="0"/>
        <w:jc w:val="both"/>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监事会在报告期内的监督活动是否发现公司存在风险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公司建立了较为完善的高级管理人员绩效考评体系、奖惩激励机制和薪酬制度。公司高级管理人员严格按照相关法律法规的</w:t>
      </w:r>
      <w:r>
        <w:rPr>
          <w:spacing w:val="-64"/>
        </w:rPr>
        <w:t> </w:t>
      </w:r>
      <w:r>
        <w:rPr>
          <w:spacing w:val="-64"/>
        </w:rPr>
      </w:r>
      <w:r>
        <w:rPr>
          <w:spacing w:val="-2"/>
        </w:rPr>
        <w:t>规定和要求进行聘任，确保公开、透明、公正。董事会下设的薪酬与考核委员会负责制定高级管理人员的薪酬方案并报董事</w:t>
      </w:r>
      <w:r>
        <w:rPr>
          <w:spacing w:val="-66"/>
        </w:rPr>
        <w:t> </w:t>
      </w:r>
      <w:r>
        <w:rPr>
          <w:spacing w:val="-66"/>
        </w:rPr>
      </w:r>
      <w:r>
        <w:rPr/>
        <w:t>会审批。报告期内，公司高级管理人员薪酬方案严格执行了公司薪酬管理制度。</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7"/>
        <w:gridCol w:w="3341"/>
        <w:gridCol w:w="3039"/>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6"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00"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、公司更正已公布的财务报告；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注册会计师发现的却未被公司内部控制识</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1"/>
              <w:ind w:left="4" w:right="21"/>
              <w:jc w:val="left"/>
              <w:rPr>
                <w:rFonts w:ascii="宋体" w:hAnsi="宋体" w:cs="宋体" w:eastAsia="宋体" w:hint="default"/>
                <w:sz w:val="18"/>
                <w:szCs w:val="18"/>
              </w:rPr>
            </w:pPr>
            <w:r>
              <w:rPr>
                <w:rFonts w:ascii="宋体" w:hAnsi="宋体" w:cs="宋体" w:eastAsia="宋体" w:hint="default"/>
                <w:sz w:val="18"/>
                <w:szCs w:val="18"/>
              </w:rPr>
              <w:t>主要以缺陷对业务流程有效性的影响 </w:t>
            </w:r>
            <w:r>
              <w:rPr>
                <w:rFonts w:ascii="宋体" w:hAnsi="宋体" w:cs="宋体" w:eastAsia="宋体" w:hint="default"/>
                <w:spacing w:val="-4"/>
                <w:sz w:val="18"/>
                <w:szCs w:val="18"/>
              </w:rPr>
              <w:t>程度、发生的可能性作判断。如果缺陷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发生的可能性较小，会降低工作效率或</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98"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4"/>
                <w:sz w:val="18"/>
                <w:szCs w:val="18"/>
              </w:rPr>
              <w:t>别的当期财务报告中的重大错报；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部门对公司的对外财务报告和财务报告内 部控制监督无效。财务报告重要缺陷的迹 象包括：未按照公认的会计准则选择和应 用会计政策；未建立反舞弊程序和控制措 施；对于非常规或特殊交易的账务处理没 有建立相应的控制机制；对期末财务报告 过程的控制存在缺陷不能合理保证财务报 表达到真实、完整的目标。</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pacing w:val="-4"/>
                <w:sz w:val="18"/>
                <w:szCs w:val="18"/>
              </w:rPr>
              <w:t>效果、或加大效果的不确定性、或使之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偏离预期目标为一般缺陷；如果缺陷发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生的可能性较高，会显著降低工作效率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或效果，或显著加大效果的不确定性、 或使之显著偏离预期目标为重要缺陷；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w:t>
            </w:r>
          </w:p>
        </w:tc>
      </w:tr>
      <w:tr>
        <w:trPr>
          <w:trHeight w:val="508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失与利润相关的，以营业收入指标衡量。 如果该缺陷单独或连同其他缺陷可能导致 财务报告错报金额小于营业收入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 </w:t>
            </w:r>
            <w:r>
              <w:rPr>
                <w:rFonts w:ascii="宋体" w:hAnsi="宋体" w:cs="宋体" w:eastAsia="宋体" w:hint="default"/>
                <w:spacing w:val="-3"/>
                <w:sz w:val="18"/>
                <w:szCs w:val="18"/>
              </w:rPr>
              <w:t>认定为一般缺陷，如果超过营业收入</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，则认定为重要缺陷，如果超过</w:t>
            </w:r>
            <w:r>
              <w:rPr>
                <w:rFonts w:ascii="宋体" w:hAnsi="宋体" w:cs="宋体" w:eastAsia="宋体" w:hint="default"/>
                <w:sz w:val="18"/>
                <w:szCs w:val="18"/>
              </w:rPr>
              <w:t> 营业收入</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，则认定为重大缺陷；内部控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制缺陷可能导致或导致的损失与资产管理 相关的，以资产总额指标衡量，如果该缺 陷单独或连同其他缺陷可能导致的财务报 告错误金额小于资产总额</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w:t>
            </w:r>
            <w:r>
              <w:rPr>
                <w:rFonts w:ascii="宋体" w:hAnsi="宋体" w:cs="宋体" w:eastAsia="宋体" w:hint="default"/>
                <w:sz w:val="18"/>
                <w:szCs w:val="18"/>
              </w:rPr>
              <w:t> </w:t>
            </w:r>
            <w:r>
              <w:rPr>
                <w:rFonts w:ascii="宋体" w:hAnsi="宋体" w:cs="宋体" w:eastAsia="宋体" w:hint="default"/>
                <w:spacing w:val="-3"/>
                <w:sz w:val="18"/>
                <w:szCs w:val="18"/>
              </w:rPr>
              <w:t>一般缺陷，如果超过资产总额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则认定为重要缺陷，如果超过资产总额</w:t>
            </w:r>
          </w:p>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的损失与利润相关的，以营业收入指标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衡量。如果该缺陷单独或连同其他缺陷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可能导致财务报告错报金额小于营业 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 过营业收入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w:t>
            </w:r>
            <w:r>
              <w:rPr>
                <w:rFonts w:ascii="宋体" w:hAnsi="宋体" w:cs="宋体" w:eastAsia="宋体" w:hint="default"/>
                <w:sz w:val="18"/>
                <w:szCs w:val="18"/>
              </w:rPr>
              <w:t> 重要缺陷，如果超过营业收入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4"/>
                <w:sz w:val="18"/>
                <w:szCs w:val="18"/>
              </w:rPr>
              <w:t>认定为重大缺陷；内部控制缺陷可能导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致或导致的损失与资产管理相关的，以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资产总额指标衡量，如果该缺陷单独或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连同其他缺陷可能导致的财务报告错 误金额小于资产总额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 一般缺陷，如果超过资产总额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 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则认定为重要缺陷，如果超过 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我们认为，四方精创按照《内部会计控制规范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基本规范》以及其他控制标准于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日止在所有重大方面保 持了与财务报表编制相关的有效的内部控制。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332" w:hRule="exact"/>
        </w:trPr>
        <w:tc>
          <w:tcPr>
            <w:tcW w:w="2662" w:type="dxa"/>
            <w:tcBorders>
              <w:top w:val="nil" w:sz="6" w:space="0" w:color="auto"/>
              <w:left w:val="nil" w:sz="6" w:space="0" w:color="auto"/>
              <w:bottom w:val="single" w:sz="4" w:space="0" w:color="000000"/>
              <w:right w:val="nil" w:sz="6" w:space="0" w:color="auto"/>
            </w:tcBorders>
          </w:tcPr>
          <w:p>
            <w:pPr/>
          </w:p>
        </w:tc>
        <w:tc>
          <w:tcPr>
            <w:tcW w:w="690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pict>
          <v:group style="position:absolute;margin-left:55.200001pt;margin-top:-36.978271pt;width:485pt;height:.1pt;mso-position-horizontal-relative:page;mso-position-vertical-relative:paragraph;z-index:-1085176" coordorigin="1104,-740" coordsize="9700,2">
            <v:shape style="position:absolute;left:1104;top:-740;width:9700;height:2" coordorigin="1104,-740" coordsize="9700,0" path="m1104,-740l10804,-740e" filled="false" stroked="true" strokeweight=".72pt" strokecolor="#000000">
              <v:path arrowok="t"/>
            </v:shape>
            <w10:wrap type="none"/>
          </v:group>
        </w:pict>
      </w: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3403"/>
        <w:jc w:val="center"/>
        <w:rPr>
          <w:b w:val="0"/>
          <w:bCs w:val="0"/>
        </w:rPr>
      </w:pPr>
      <w:bookmarkStart w:name="_TOC_250001" w:id="145"/>
      <w:bookmarkStart w:name="第十节 财务报告" w:id="146"/>
      <w:r>
        <w:rPr>
          <w:b w:val="0"/>
          <w:bCs w:val="0"/>
        </w:rPr>
      </w:r>
      <w:r>
        <w:rPr/>
        <w:t>第十节</w:t>
      </w:r>
      <w:r>
        <w:rPr>
          <w:spacing w:val="-5"/>
        </w:rPr>
        <w:t> </w:t>
      </w:r>
      <w:r>
        <w:rPr/>
        <w:t>财务报告</w:t>
      </w:r>
      <w:bookmarkEnd w:id="14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[2016]G15044340018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刘火旺、杨诗学</w:t>
            </w:r>
          </w:p>
        </w:tc>
      </w:tr>
    </w:tbl>
    <w:p>
      <w:pPr>
        <w:pStyle w:val="BodyText"/>
        <w:spacing w:line="240" w:lineRule="auto" w:before="51"/>
        <w:ind w:left="3403" w:right="3402"/>
        <w:jc w:val="center"/>
      </w:pPr>
      <w:r>
        <w:rPr/>
        <w:t>审计报告正文</w:t>
      </w:r>
    </w:p>
    <w:p>
      <w:pPr>
        <w:pStyle w:val="BodyText"/>
        <w:spacing w:line="240" w:lineRule="auto" w:before="115"/>
        <w:ind w:right="0"/>
        <w:jc w:val="left"/>
      </w:pPr>
      <w:r>
        <w:rPr/>
        <w:t>深圳四方精创资讯股份有限公司全体股东：</w:t>
      </w:r>
    </w:p>
    <w:p>
      <w:pPr>
        <w:pStyle w:val="BodyText"/>
        <w:spacing w:line="300" w:lineRule="auto" w:before="76"/>
        <w:ind w:right="1130"/>
        <w:jc w:val="both"/>
      </w:pPr>
      <w:r>
        <w:rPr/>
        <w:t>我们审计了后附的深圳四方精创资讯股份有限公司（以下简称</w:t>
      </w:r>
      <w:r>
        <w:rPr>
          <w:rFonts w:ascii="Times New Roman" w:hAnsi="Times New Roman" w:cs="Times New Roman" w:eastAsia="Times New Roman" w:hint="default"/>
        </w:rPr>
        <w:t>“</w:t>
      </w:r>
      <w:r>
        <w:rPr/>
        <w:t>四方精创</w:t>
      </w:r>
      <w:r>
        <w:rPr>
          <w:rFonts w:ascii="Times New Roman" w:hAnsi="Times New Roman" w:cs="Times New Roman" w:eastAsia="Times New Roman" w:hint="default"/>
        </w:rPr>
        <w:t>”</w:t>
      </w:r>
      <w:r>
        <w:rPr/>
        <w:t>）财务报表，包括</w:t>
      </w:r>
      <w:r>
        <w:rPr>
          <w:spacing w:val="-1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 </w:t>
      </w:r>
      <w:r>
        <w:rPr>
          <w:spacing w:val="-2"/>
        </w:rPr>
        <w:t>司资产负债表，</w:t>
      </w:r>
      <w:r>
        <w:rPr>
          <w:rFonts w:ascii="Times New Roman" w:hAnsi="Times New Roman" w:cs="Times New Roman" w:eastAsia="Times New Roman" w:hint="default"/>
          <w:spacing w:val="-2"/>
        </w:rPr>
        <w:t>2015</w:t>
      </w:r>
      <w:r>
        <w:rPr>
          <w:spacing w:val="-2"/>
        </w:rPr>
        <w:t>年度的合并及母公司利润表、合并及母公司股东权益变动表、合并及母公司现金流量表，以及财务报表</w:t>
      </w:r>
      <w:r>
        <w:rPr>
          <w:spacing w:val="-61"/>
        </w:rPr>
        <w:t> </w:t>
      </w:r>
      <w:r>
        <w:rPr>
          <w:spacing w:val="-61"/>
        </w:rPr>
      </w:r>
      <w:r>
        <w:rPr/>
        <w:t>附注。</w:t>
      </w:r>
    </w:p>
    <w:p>
      <w:pPr>
        <w:pStyle w:val="BodyText"/>
        <w:spacing w:line="314" w:lineRule="auto" w:before="31"/>
        <w:ind w:right="1123"/>
        <w:jc w:val="left"/>
      </w:pPr>
      <w:r>
        <w:rPr/>
        <w:t>一、管理层对财务报表的责任 编制和公允列报财务报表是四方精创管理层的责任，这种责任包括：（</w:t>
      </w:r>
      <w:r>
        <w:rPr>
          <w:rFonts w:ascii="Times New Roman" w:hAnsi="Times New Roman" w:cs="Times New Roman" w:eastAsia="Times New Roman" w:hint="default"/>
        </w:rPr>
        <w:t>1</w:t>
      </w:r>
      <w:r>
        <w:rPr/>
        <w:t>）按照企业会计准则的规定编制财务报表，并使其 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6"/>
        </w:rPr>
        <w:t> </w:t>
      </w:r>
      <w:r>
        <w:rPr>
          <w:spacing w:val="-66"/>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6"/>
        </w:rPr>
        <w:t> </w:t>
      </w:r>
      <w:r>
        <w:rPr>
          <w:spacing w:val="-66"/>
        </w:rPr>
      </w:r>
      <w:r>
        <w:rPr/>
        <w:t>策的恰当性和作出会计估计的合理性，以及评价财务报表的总体列报。 我们相信，我们获取的审计证据是充分、适当的，为发表审计意见提供了基础。</w:t>
      </w:r>
    </w:p>
    <w:p>
      <w:pPr>
        <w:pStyle w:val="BodyText"/>
        <w:spacing w:line="309" w:lineRule="auto" w:before="20"/>
        <w:ind w:right="1118"/>
        <w:jc w:val="left"/>
      </w:pPr>
      <w:r>
        <w:rPr/>
        <w:t>三、审计意见 </w:t>
      </w:r>
      <w:r>
        <w:rPr>
          <w:spacing w:val="-2"/>
        </w:rPr>
        <w:t>我们认为，四方精创财务报表在所有重大方面按照企业会计准则的规定编制，公允反映了四方精创</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spacing w:val="-56"/>
        </w:rPr>
        <w:t> </w:t>
      </w:r>
      <w:r>
        <w:rPr/>
        <w:t>况以及</w:t>
      </w:r>
      <w:r>
        <w:rPr>
          <w:rFonts w:ascii="Times New Roman" w:hAnsi="Times New Roman" w:cs="Times New Roman" w:eastAsia="Times New Roman" w:hint="default"/>
        </w:rPr>
        <w:t>2015</w:t>
      </w:r>
      <w:r>
        <w:rPr/>
        <w:t>年度的经营成果和现金流量。</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Heading2"/>
        <w:spacing w:line="240" w:lineRule="auto"/>
        <w:ind w:right="0"/>
        <w:jc w:val="left"/>
        <w:rPr>
          <w:b w:val="0"/>
          <w:bCs w:val="0"/>
        </w:rPr>
      </w:pP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编制单位：深圳四方精创资讯股份有限公司</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559,440,531.30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230,621,146.52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84,691,226.45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58,618,899.78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4,431,780.72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2,953,841.67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1,935,258.65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1,527,824.38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4,529,963.50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4,270,350.96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341,004.75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655,369,765.37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297,992,063.31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9,423,607.73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10,282,587.28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125,620,777.97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38,809,720.11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23,677,620.74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24,198,007.94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320,302.75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630,504.78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222,919.40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167,744.90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159,265,228.59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74,088,565.01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814,634,993.96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372,080,628.32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666,340.23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816,914.03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3,891,981.04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2,463,361.43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34,091,993.60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33,166,401.71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3,512,247.01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5,395,739.15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365,971.82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44,888.41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42,528,533.70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41,887,304.73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1,150,768.75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986,470.18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1,150,768.75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986,470.18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43,679,302.45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42,873,774.91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469,167,881.62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66,697,381.62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-552,892.96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-1,693,047.80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35,981,577.06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31,062,728.06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166,359,125.79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158,139,791.53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770,955,691.51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329,206,853.41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770,955,691.51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329,206,853.41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814,634,993.96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372,080,628.32</w:t>
            </w:r>
          </w:p>
        </w:tc>
      </w:tr>
    </w:tbl>
    <w:p>
      <w:pPr>
        <w:spacing w:line="240" w:lineRule="auto" w:before="3"/>
        <w:rPr>
          <w:rFonts w:ascii="Times New Roman" w:hAnsi="Times New Roman" w:cs="Times New Roman" w:eastAsia="Times New Roman" w:hint="default"/>
          <w:sz w:val="23"/>
          <w:szCs w:val="23"/>
        </w:rPr>
      </w:pPr>
    </w:p>
    <w:p>
      <w:pPr>
        <w:pStyle w:val="BodyText"/>
        <w:tabs>
          <w:tab w:pos="4734" w:val="left" w:leader="none"/>
          <w:tab w:pos="8875" w:val="left" w:leader="none"/>
        </w:tabs>
        <w:spacing w:line="240" w:lineRule="auto" w:before="44"/>
        <w:ind w:left="1134" w:right="0"/>
        <w:jc w:val="left"/>
      </w:pPr>
      <w:r>
        <w:rPr/>
        <w:t>法定代表人：周志群</w:t>
        <w:tab/>
        <w:t>主管会计工作负责人：李琳</w:t>
        <w:tab/>
        <w:t>会计机构负责人：朱兵</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551,363,108.84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217,443,040.02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72,820,339.37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54,796,669.37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4,398,199.87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2,924,479.17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1,842,262.10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1,437,975.27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4,529,963.50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4,270,350.96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341,004.75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635,294,878.43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280,872,514.79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10,737,705.33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10,737,705.33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9,066,238.19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9,845,588.03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125,620,777.97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38,809,720.11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23,677,620.74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24,198,007.94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320,302.75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630,504.78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222,919.40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167,744.90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169,645,564.38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84,389,271.09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804,940,442.81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365,261,785.88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666,340.23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816,914.03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3,891,981.04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2,463,361.43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33,358,671.83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32,458,150.47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3,434,851.86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5,373,902.06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280,150.00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41,631,994.96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41,112,327.99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41,631,994.96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41,112,327.99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471,121,586.95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68,651,086.95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35,981,577.06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31,062,728.06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156,205,283.84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149,435,642.88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763,308,447.85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324,149,457.89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804,940,442.81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365,261,785.88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300,329,658.36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337,988,183.09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300,329,658.36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337,988,183.09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246,257,623.33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249,221,180.28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167,577,510.05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178,358,225.01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126,914.71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59.999969pt;width:157.7pt;height:19.650pt;mso-position-horizontal-relative:page;mso-position-vertical-relative:page;z-index:-1085128" coordorigin="4242,5200" coordsize="3154,393">
            <v:shape style="position:absolute;left:4242;top:5200;width:3154;height:393" coordorigin="4242,5200" coordsize="3154,393" path="m4242,5592l7396,5592,7396,5200,4242,5200,4242,5592xe" filled="true" fillcolor="#ffffff" stroked="false">
              <v:path arrowok="t"/>
              <v:fill type="solid"/>
            </v:shape>
            <w10:wrap type="none"/>
          </v:group>
        </w:pict>
      </w:r>
      <w:r>
        <w:rPr/>
        <w:pict>
          <v:group style="position:absolute;margin-left:212.119995pt;margin-top:380.599976pt;width:157.7pt;height:19.650pt;mso-position-horizontal-relative:page;mso-position-vertical-relative:page;z-index:-1085104"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3,910,597.49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3,387,221.88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78,038,515.81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69,350,525.46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-3,801,088.32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-2,245,397.10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532,088.30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243,690.32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54,072,035.03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88,767,002.81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1,589,851.47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2,930,200.79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55,661,886.50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91,695,203.60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5,023,703.24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7,411,387.54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50,638,183.26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84,283,816.06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50,638,183.26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84,283,816.06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45,647.85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1,140,154.84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45,647.85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1,140,154.84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45,647.85</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45,647.85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51,778,338.10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84,329,463.91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51,778,338.10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84,329,463.91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r>
    </w:tbl>
    <w:p>
      <w:pPr>
        <w:pStyle w:val="BodyText"/>
        <w:tabs>
          <w:tab w:pos="4734" w:val="left" w:leader="none"/>
          <w:tab w:pos="8875" w:val="left" w:leader="none"/>
        </w:tabs>
        <w:spacing w:line="624" w:lineRule="auto" w:before="51"/>
        <w:ind w:right="1229"/>
        <w:jc w:val="left"/>
      </w:pPr>
      <w:r>
        <w:rPr/>
        <w:t>本期发生同一控制下企业合并的，被合并方在合并前实现的净利润为：元，上期被合并方实现的净利润为：元。 法定代表人：周志群</w:t>
        <w:tab/>
        <w:t>主管会计工作负责人：李琳</w:t>
        <w:tab/>
        <w:t>会计机构负责人：朱兵</w:t>
      </w:r>
    </w:p>
    <w:p>
      <w:pPr>
        <w:pStyle w:val="Heading3"/>
        <w:spacing w:line="240" w:lineRule="auto" w:before="63"/>
        <w:ind w:right="0"/>
        <w:jc w:val="left"/>
        <w:rPr>
          <w:b w:val="0"/>
          <w:bCs w:val="0"/>
        </w:rPr>
      </w:pPr>
      <w:bookmarkStart w:name="4、母公司利润表" w:id="152"/>
      <w:bookmarkEnd w:id="15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292,425,344.31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329,665,282.30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166,305,161.59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176,309,555.06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126,914.71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3,910,597.49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3,387,221.88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73,525,270.94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65,140,722.97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-3,816,620.63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-2,297,589.99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367,830.00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287,808.44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52,133,104.92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86,710,649.23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1,589,851.47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2,930,200.79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53,722,956.39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89,638,850.02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4,534,466.43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6,897,213.84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49,188,489.96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82,741,636.18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49,188,489.96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82,741,636.18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280,362,104.87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333,381,606.14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5,012,237.07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5,244,403.14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285,374,341.94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338,626,009.28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39,045,895.24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68,016,499.16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194,725,361.34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170,102,323.45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7,518,928.92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4,821,115.18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18,402,650.01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17,404,430.63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259,692,835.51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260,344,368.42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25,681,506.43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78,281,640.86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89,768,839.55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33,010,356.25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89,768,839.55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33,010,356.25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-89,768,839.55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-33,010,356.25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6,599,500.00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44,099,500.00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392,900,500.00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16,985.96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328,819,384.78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7,788,270.57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230,621,146.52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222,832,875.95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559,440,531.30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230,621,146.52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280,083,589.07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322,448,787.60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5,009,278.89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5,232,744.79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285,092,867.96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327,681,532.39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39,477,741.13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67,665,603.15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189,920,534.46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164,882,355.38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7,245,995.41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4,507,320.85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17,677,917.69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16,314,279.36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254,322,188.69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253,369,558.74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30,770,679.27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74,311,973.65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89,751,110.45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32,945,534.48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89,751,110.45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32,945,534.48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-89,751,110.45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-32,945,534.48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6,599,500.00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44,099,500.00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392,900,500.00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333,920,068.82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3,866,439.17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217,443,040.02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213,576,600.85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551,363,108.84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217,443,040.02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66,697,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381.62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-1,693,0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47.80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31,062,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728.06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158,139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,791.53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329,206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,853.41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66,697,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381.62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-1,693,0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47.80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31,062,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728.06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158,139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,791.53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329,206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,853.41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402,470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1,140,1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4,918,8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8,219,3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34.26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441,748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,838.10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1,140,1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50,638,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183.26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51,778,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338.10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402,470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402,470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4,918,8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-42,418,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4,918,8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-4,918,8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469,167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-552,89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577.06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166,359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770,955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,691.51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66,697,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381.62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-1,738,6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95.65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22,788,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564.44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119,630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,139.09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282,377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,389.50</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66,697,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381.62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-1,738,6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95.65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22,788,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564.44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119,630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,139.09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282,377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,389.50</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8,274,1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38,509,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652.44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46,829,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463.91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45,647.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84,283,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816.06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84,329,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463.91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8,274,1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-45,774,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163.62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8,274,1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-8,274,1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63.62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66,697,</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381.62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-1,693,0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31,062,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158,139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,791.53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329,206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,853.41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68,651,08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31,062,72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149,435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,642.88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324,149,4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57.89</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68,651,08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31,062,72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149,435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,642.88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324,149,4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57.89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402,470,5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4,918,849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6,769,6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40.96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439,158,9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89.96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49,188,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489.96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49,188,48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402,470,5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427,470,5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402,470,5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427,470,5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4,918,849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-42,418,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849.00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4,918,849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-4,918,8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49.00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471,121,5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35,981,57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156,205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,283.84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763,308,4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47.85</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68,651,08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22,788,56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64" w:right="0"/>
              <w:jc w:val="left"/>
              <w:rPr>
                <w:rFonts w:ascii="Times New Roman" w:hAnsi="Times New Roman" w:cs="Times New Roman" w:eastAsia="Times New Roman" w:hint="default"/>
                <w:sz w:val="18"/>
                <w:szCs w:val="18"/>
              </w:rPr>
            </w:pPr>
            <w:r>
              <w:rPr>
                <w:rFonts w:ascii="Times New Roman"/>
                <w:sz w:val="18"/>
              </w:rPr>
              <w:t>112,468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,170.32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278,907,8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21.71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68,651,08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22,788,56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112,468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,170.32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278,907,8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21.71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8,274,163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36,967,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472.56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45,241,63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82,741,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636.18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82,741,63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8,274,163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-45,774,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163.62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8,274,163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-8,274,1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63.62</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-37,500,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-37,500,0</w:t>
            </w:r>
          </w:p>
        </w:tc>
      </w:tr>
    </w:tbl>
    <w:p>
      <w:pPr>
        <w:spacing w:after="0" w:line="240" w:lineRule="auto"/>
        <w:jc w:val="left"/>
        <w:rPr>
          <w:rFonts w:ascii="Times New Roman" w:hAnsi="Times New Roman" w:cs="Times New Roman" w:eastAsia="Times New Roman" w:hint="default"/>
          <w:sz w:val="18"/>
          <w:szCs w:val="18"/>
        </w:rPr>
        <w:sectPr>
          <w:footerReference w:type="default" r:id="rId14"/>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68,651,08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31,062,72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149,435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,642.88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324,149,4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57.89</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57"/>
      <w:bookmarkEnd w:id="157"/>
      <w:r>
        <w:rPr>
          <w:b w:val="0"/>
          <w:bCs w:val="0"/>
        </w:rPr>
      </w:r>
      <w:r>
        <w:rPr/>
        <w:t>三、公司基本情况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（一）公司概况</w:t>
      </w:r>
    </w:p>
    <w:p>
      <w:pPr>
        <w:pStyle w:val="BodyText"/>
        <w:spacing w:line="319" w:lineRule="auto" w:before="116"/>
        <w:ind w:right="0"/>
        <w:jc w:val="left"/>
      </w:pPr>
      <w:r>
        <w:rPr>
          <w:rFonts w:ascii="Times New Roman" w:hAnsi="Times New Roman" w:cs="Times New Roman" w:eastAsia="Times New Roman" w:hint="default"/>
        </w:rPr>
        <w:t>1</w:t>
      </w:r>
      <w:r>
        <w:rPr/>
        <w:t>、公司历史沿革 </w:t>
      </w:r>
      <w:r>
        <w:rPr>
          <w:spacing w:val="-9"/>
          <w:w w:val="100"/>
        </w:rPr>
        <w:t>深圳四方精创资讯股份有限公司（以下简称</w:t>
      </w:r>
      <w:r>
        <w:rPr>
          <w:rFonts w:ascii="Times New Roman" w:hAnsi="Times New Roman" w:cs="Times New Roman" w:eastAsia="Times New Roman" w:hint="default"/>
          <w:spacing w:val="-9"/>
          <w:w w:val="100"/>
        </w:rPr>
        <w:t>“</w:t>
      </w:r>
      <w:r>
        <w:rPr>
          <w:spacing w:val="-9"/>
          <w:w w:val="100"/>
        </w:rPr>
        <w:t>公司</w:t>
      </w:r>
      <w:r>
        <w:rPr>
          <w:rFonts w:ascii="Times New Roman" w:hAnsi="Times New Roman" w:cs="Times New Roman" w:eastAsia="Times New Roman" w:hint="default"/>
          <w:spacing w:val="-9"/>
          <w:w w:val="100"/>
        </w:rPr>
        <w:t>”</w:t>
      </w:r>
      <w:r>
        <w:rPr>
          <w:spacing w:val="-9"/>
          <w:w w:val="100"/>
        </w:rPr>
        <w:t>、</w:t>
      </w:r>
      <w:r>
        <w:rPr>
          <w:rFonts w:ascii="Times New Roman" w:hAnsi="Times New Roman" w:cs="Times New Roman" w:eastAsia="Times New Roman" w:hint="default"/>
          <w:spacing w:val="-9"/>
          <w:w w:val="100"/>
        </w:rPr>
        <w:t>“</w:t>
      </w:r>
      <w:r>
        <w:rPr>
          <w:spacing w:val="-9"/>
          <w:w w:val="100"/>
        </w:rPr>
        <w:t>四方精创</w:t>
      </w:r>
      <w:r>
        <w:rPr>
          <w:rFonts w:ascii="Times New Roman" w:hAnsi="Times New Roman" w:cs="Times New Roman" w:eastAsia="Times New Roman" w:hint="default"/>
          <w:spacing w:val="-9"/>
          <w:w w:val="100"/>
        </w:rPr>
        <w:t>”</w:t>
      </w:r>
      <w:r>
        <w:rPr>
          <w:spacing w:val="-9"/>
          <w:w w:val="100"/>
        </w:rPr>
        <w:t>）前身为四方精创资讯</w:t>
      </w:r>
      <w:r>
        <w:rPr>
          <w:rFonts w:ascii="Times New Roman" w:hAnsi="Times New Roman" w:cs="Times New Roman" w:eastAsia="Times New Roman" w:hint="default"/>
          <w:spacing w:val="-9"/>
          <w:w w:val="100"/>
        </w:rPr>
        <w:t>(</w:t>
      </w:r>
      <w:r>
        <w:rPr>
          <w:spacing w:val="-9"/>
          <w:w w:val="100"/>
        </w:rPr>
        <w:t>深圳</w:t>
      </w:r>
      <w:r>
        <w:rPr>
          <w:rFonts w:ascii="Times New Roman" w:hAnsi="Times New Roman" w:cs="Times New Roman" w:eastAsia="Times New Roman" w:hint="default"/>
          <w:spacing w:val="-9"/>
          <w:w w:val="100"/>
        </w:rPr>
        <w:t>)</w:t>
      </w:r>
      <w:r>
        <w:rPr>
          <w:spacing w:val="-9"/>
          <w:w w:val="100"/>
        </w:rPr>
        <w:t>有限公司（以下简称</w:t>
      </w:r>
      <w:r>
        <w:rPr>
          <w:rFonts w:ascii="Times New Roman" w:hAnsi="Times New Roman" w:cs="Times New Roman" w:eastAsia="Times New Roman" w:hint="default"/>
          <w:spacing w:val="-9"/>
          <w:w w:val="100"/>
        </w:rPr>
        <w:t>“</w:t>
      </w:r>
      <w:r>
        <w:rPr>
          <w:spacing w:val="-9"/>
          <w:w w:val="100"/>
        </w:rPr>
        <w:t>四方有限</w:t>
      </w:r>
      <w:r>
        <w:rPr>
          <w:rFonts w:ascii="Times New Roman" w:hAnsi="Times New Roman" w:cs="Times New Roman" w:eastAsia="Times New Roman" w:hint="default"/>
          <w:spacing w:val="-9"/>
          <w:w w:val="100"/>
        </w:rPr>
        <w:t>”</w:t>
      </w:r>
      <w:r>
        <w:rPr>
          <w:spacing w:val="-9"/>
          <w:w w:val="100"/>
        </w:rPr>
        <w:t>），</w:t>
      </w:r>
      <w:r>
        <w:rPr>
          <w:spacing w:val="-83"/>
          <w:w w:val="100"/>
        </w:rPr>
        <w:t> </w:t>
      </w:r>
      <w:r>
        <w:rPr/>
        <w:t>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日，成立时注册资本人民币</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日四方精创领取股份公司营业执照，注册号为</w:t>
      </w:r>
    </w:p>
    <w:p>
      <w:pPr>
        <w:pStyle w:val="BodyText"/>
        <w:spacing w:line="319" w:lineRule="auto"/>
        <w:ind w:right="1131"/>
        <w:jc w:val="left"/>
        <w:rPr>
          <w:rFonts w:ascii="Times New Roman" w:hAnsi="Times New Roman" w:cs="Times New Roman" w:eastAsia="Times New Roman" w:hint="default"/>
        </w:rPr>
      </w:pPr>
      <w:r>
        <w:rPr>
          <w:rFonts w:ascii="Times New Roman" w:hAnsi="Times New Roman" w:cs="Times New Roman" w:eastAsia="Times New Roman" w:hint="default"/>
        </w:rPr>
        <w:t>440301503230043</w:t>
      </w:r>
      <w:r>
        <w:rPr/>
        <w:t>号，股本为人民币</w:t>
      </w:r>
      <w:r>
        <w:rPr>
          <w:rFonts w:ascii="Times New Roman" w:hAnsi="Times New Roman" w:cs="Times New Roman" w:eastAsia="Times New Roman" w:hint="default"/>
        </w:rPr>
        <w:t>7500</w:t>
      </w:r>
      <w:r>
        <w:rPr/>
        <w:t>万元。 根据四方精创</w:t>
      </w:r>
      <w:r>
        <w:rPr>
          <w:rFonts w:ascii="Times New Roman" w:hAnsi="Times New Roman" w:cs="Times New Roman" w:eastAsia="Times New Roman" w:hint="default"/>
        </w:rPr>
        <w:t>2014</w:t>
      </w:r>
      <w:r>
        <w:rPr/>
        <w:t>年第一次临时股东大会决议，同时经中国证券监督管理委员会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840</w:t>
      </w:r>
      <w:r>
        <w:rPr/>
        <w:t>号</w:t>
      </w:r>
      <w:r>
        <w:rPr>
          <w:rFonts w:ascii="Times New Roman" w:hAnsi="Times New Roman" w:cs="Times New Roman" w:eastAsia="Times New Roman" w:hint="default"/>
        </w:rPr>
        <w:t>”</w:t>
      </w:r>
      <w:r>
        <w:rPr/>
        <w:t>文《关于核准深 </w:t>
      </w:r>
      <w:r>
        <w:rPr>
          <w:spacing w:val="-3"/>
        </w:rPr>
        <w:t>圳四方精创资讯股份有限公司首次公开发行股票的批复》，公司于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日向社会公众发行人民币普通股（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2,500</w:t>
      </w:r>
    </w:p>
    <w:p>
      <w:pPr>
        <w:pStyle w:val="BodyText"/>
        <w:spacing w:line="247" w:lineRule="exact"/>
        <w:ind w:left="1134" w:right="0"/>
        <w:jc w:val="left"/>
      </w:pPr>
      <w:r>
        <w:rPr/>
        <w:t>万股，每股面值</w:t>
      </w:r>
      <w:r>
        <w:rPr>
          <w:rFonts w:ascii="Times New Roman" w:hAnsi="Times New Roman" w:cs="Times New Roman" w:eastAsia="Times New Roman" w:hint="default"/>
        </w:rPr>
        <w:t>1</w:t>
      </w:r>
      <w:r>
        <w:rPr/>
        <w:t>元。公司现有股本</w:t>
      </w:r>
      <w:r>
        <w:rPr>
          <w:rFonts w:ascii="Times New Roman" w:hAnsi="Times New Roman" w:cs="Times New Roman" w:eastAsia="Times New Roman" w:hint="default"/>
        </w:rPr>
        <w:t>10,000</w:t>
      </w:r>
      <w:r>
        <w:rPr/>
        <w:t>万元，法定代表人为：周志群。</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48" w:lineRule="auto"/>
        <w:ind w:left="1134" w:right="8772"/>
        <w:jc w:val="left"/>
      </w:pPr>
      <w:r>
        <w:rPr>
          <w:rFonts w:ascii="Times New Roman" w:hAnsi="Times New Roman" w:cs="Times New Roman" w:eastAsia="Times New Roman" w:hint="default"/>
        </w:rPr>
        <w:t>2</w:t>
      </w:r>
      <w:r>
        <w:rPr/>
        <w:t>、公司行业性质 软件和信息技术服务业。 </w:t>
      </w:r>
      <w:r>
        <w:rPr>
          <w:rFonts w:ascii="Times New Roman" w:hAnsi="Times New Roman" w:cs="Times New Roman" w:eastAsia="Times New Roman" w:hint="default"/>
        </w:rPr>
        <w:t>3</w:t>
      </w:r>
      <w:r>
        <w:rPr/>
        <w:t>、公司业务范围</w:t>
      </w:r>
    </w:p>
    <w:p>
      <w:pPr>
        <w:pStyle w:val="BodyText"/>
        <w:spacing w:line="319" w:lineRule="auto" w:before="12"/>
        <w:ind w:left="1134" w:right="1130"/>
        <w:jc w:val="both"/>
      </w:pPr>
      <w:r>
        <w:rPr>
          <w:spacing w:val="-2"/>
        </w:rPr>
        <w:t>从事计算机软、硬件的技术开发，销售自行开发软件。增加：数据库的设计、开发和维护；计算机系统集成及其相关的技术</w:t>
      </w:r>
      <w:r>
        <w:rPr>
          <w:spacing w:val="-68"/>
        </w:rPr>
        <w:t> </w:t>
      </w:r>
      <w:r>
        <w:rPr>
          <w:spacing w:val="-68"/>
        </w:rPr>
      </w:r>
      <w:r>
        <w:rPr>
          <w:spacing w:val="-2"/>
        </w:rPr>
        <w:t>咨询、维护。计算机软、硬件的批发、佣金代理（不含拍卖）、进出口及相关配套业务（不涉及国营贸易管理商品，涉及配</w:t>
      </w:r>
      <w:r>
        <w:rPr>
          <w:spacing w:val="-69"/>
        </w:rPr>
        <w:t> </w:t>
      </w:r>
      <w:r>
        <w:rPr>
          <w:spacing w:val="-69"/>
        </w:rPr>
      </w:r>
      <w:r>
        <w:rPr/>
        <w:t>额、许可证管理及其他专项规定管理的商品，按国家有关规定办理申请）；技术进出口（不含分销）。</w:t>
      </w:r>
    </w:p>
    <w:p>
      <w:pPr>
        <w:pStyle w:val="BodyText"/>
        <w:spacing w:line="338" w:lineRule="auto" w:before="56"/>
        <w:ind w:right="3373"/>
        <w:jc w:val="left"/>
      </w:pPr>
      <w:r>
        <w:rPr>
          <w:rFonts w:ascii="Times New Roman" w:hAnsi="Times New Roman" w:cs="Times New Roman" w:eastAsia="Times New Roman" w:hint="default"/>
        </w:rPr>
        <w:t>4</w:t>
      </w:r>
      <w:r>
        <w:rPr/>
        <w:t>、公司住所 深圳市南山高新区科技中二路软件园</w:t>
      </w:r>
      <w:r>
        <w:rPr>
          <w:rFonts w:ascii="Times New Roman" w:hAnsi="Times New Roman" w:cs="Times New Roman" w:eastAsia="Times New Roman" w:hint="default"/>
        </w:rPr>
        <w:t>12#</w:t>
      </w:r>
      <w:r>
        <w:rPr/>
        <w:t>楼</w:t>
      </w:r>
      <w:r>
        <w:rPr>
          <w:rFonts w:ascii="Times New Roman" w:hAnsi="Times New Roman" w:cs="Times New Roman" w:eastAsia="Times New Roman" w:hint="default"/>
        </w:rPr>
        <w:t>402</w:t>
      </w:r>
      <w:r>
        <w:rPr/>
        <w:t>、深圳软件园（</w:t>
      </w:r>
      <w:r>
        <w:rPr>
          <w:rFonts w:ascii="Times New Roman" w:hAnsi="Times New Roman" w:cs="Times New Roman" w:eastAsia="Times New Roman" w:hint="default"/>
        </w:rPr>
        <w:t>2</w:t>
      </w:r>
      <w:r>
        <w:rPr/>
        <w:t>期）</w:t>
      </w:r>
      <w:r>
        <w:rPr>
          <w:rFonts w:ascii="Times New Roman" w:hAnsi="Times New Roman" w:cs="Times New Roman" w:eastAsia="Times New Roman" w:hint="default"/>
        </w:rPr>
        <w:t>13</w:t>
      </w:r>
      <w:r>
        <w:rPr/>
        <w:t>栋</w:t>
      </w:r>
      <w:r>
        <w:rPr>
          <w:rFonts w:ascii="Times New Roman" w:hAnsi="Times New Roman" w:cs="Times New Roman" w:eastAsia="Times New Roman" w:hint="default"/>
        </w:rPr>
        <w:t>302</w:t>
      </w:r>
      <w:r>
        <w:rPr/>
        <w:t>室（仅限办公）。 </w:t>
      </w:r>
      <w:r>
        <w:rPr>
          <w:rFonts w:ascii="Times New Roman" w:hAnsi="Times New Roman" w:cs="Times New Roman" w:eastAsia="Times New Roman" w:hint="default"/>
        </w:rPr>
        <w:t>5</w:t>
      </w:r>
      <w:r>
        <w:rPr/>
        <w:t>、财务报告批准报出日</w:t>
      </w:r>
    </w:p>
    <w:p>
      <w:pPr>
        <w:pStyle w:val="BodyText"/>
        <w:spacing w:line="240" w:lineRule="auto" w:before="20"/>
        <w:ind w:left="1134" w:right="0"/>
        <w:jc w:val="left"/>
      </w:pPr>
      <w:r>
        <w:rPr/>
        <w:t>本财务报表及附注经公司董事会于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日决议批准对外报出。</w:t>
      </w:r>
    </w:p>
    <w:p>
      <w:pPr>
        <w:spacing w:after="0" w:line="240" w:lineRule="auto"/>
        <w:jc w:val="left"/>
        <w:sectPr>
          <w:footerReference w:type="default" r:id="rId15"/>
          <w:pgSz w:w="11910" w:h="16840"/>
          <w:pgMar w:footer="979" w:header="747" w:top="1060" w:bottom="1160" w:left="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357" w:lineRule="auto"/>
        <w:ind w:left="1403" w:right="1123"/>
        <w:jc w:val="left"/>
      </w:pPr>
      <w:r>
        <w:rPr/>
        <w:t>（二）合并财务报表范围 本公司报告期内合并财务报表范围为两间公司，包括深圳四方精创资讯股份有限公司及其全资子公司四方精创资讯（香</w:t>
      </w:r>
    </w:p>
    <w:p>
      <w:pPr>
        <w:pStyle w:val="BodyText"/>
        <w:spacing w:line="239" w:lineRule="exact"/>
        <w:ind w:right="0"/>
        <w:jc w:val="left"/>
      </w:pPr>
      <w:r>
        <w:rPr/>
        <w:t>港）有限公司。报告期内没有发生合并范围变更，合并范围公司情况详见</w:t>
      </w:r>
      <w:r>
        <w:rPr>
          <w:spacing w:val="-17"/>
        </w:rPr>
        <w:t> </w:t>
      </w:r>
      <w:r>
        <w:rPr>
          <w:rFonts w:ascii="Times New Roman" w:hAnsi="Times New Roman" w:cs="Times New Roman" w:eastAsia="Times New Roman" w:hint="default"/>
        </w:rPr>
        <w:t>“</w:t>
      </w:r>
      <w:r>
        <w:rPr/>
        <w:t>附注九、在其他主体中的权益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3"/>
        <w:jc w:val="left"/>
      </w:pPr>
      <w:r>
        <w:rPr/>
        <w:t>本公司财务报表以持续经营为编制基础。根据实际发生的交易和事项，按照《企业会计准则</w:t>
      </w:r>
      <w:r>
        <w:rPr>
          <w:rFonts w:ascii="Times New Roman" w:hAnsi="Times New Roman" w:cs="Times New Roman" w:eastAsia="Times New Roman" w:hint="default"/>
        </w:rPr>
        <w:t>-</w:t>
      </w:r>
      <w:r>
        <w:rPr/>
        <w:t>基本准则》和其他各项具体会 计准则、应用指南及准则解释的规定进行确认和计量，在此基础上编制财务报表。</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3" w:right="0"/>
        <w:jc w:val="left"/>
      </w:pPr>
      <w:r>
        <w:rPr/>
        <w:t>本公司承诺自报告期末起至少</w:t>
      </w:r>
      <w:r>
        <w:rPr>
          <w:rFonts w:ascii="Times New Roman" w:hAnsi="Times New Roman" w:cs="Times New Roman" w:eastAsia="Times New Roman" w:hint="default"/>
        </w:rPr>
        <w:t>12</w:t>
      </w:r>
      <w:r>
        <w:rPr/>
        <w:t>个月不存在影响公司持续经营的事项。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具体会计政策和会计估计提示：</w:t>
      </w:r>
    </w:p>
    <w:p>
      <w:pPr>
        <w:pStyle w:val="BodyText"/>
        <w:spacing w:line="302" w:lineRule="auto" w:before="115"/>
        <w:ind w:right="1031"/>
        <w:jc w:val="left"/>
      </w:pPr>
      <w:r>
        <w:rPr>
          <w:spacing w:val="-1"/>
        </w:rPr>
        <w:t>以下披露内容已涵盖了公司根据实际生产经营特点制定的具体会计政策和会计估计。详见本附注</w:t>
      </w:r>
      <w:r>
        <w:rPr>
          <w:rFonts w:ascii="Times New Roman" w:hAnsi="Times New Roman" w:cs="Times New Roman" w:eastAsia="Times New Roman" w:hint="default"/>
          <w:spacing w:val="-1"/>
        </w:rPr>
        <w:t>“</w:t>
      </w:r>
      <w:r>
        <w:rPr>
          <w:spacing w:val="-1"/>
        </w:rPr>
        <w:t>三</w:t>
      </w:r>
      <w:r>
        <w:rPr>
          <w:rFonts w:ascii="Times New Roman" w:hAnsi="Times New Roman" w:cs="Times New Roman" w:eastAsia="Times New Roman" w:hint="default"/>
          <w:spacing w:val="-1"/>
        </w:rPr>
        <w:t>11</w:t>
      </w:r>
      <w:r>
        <w:rPr>
          <w:spacing w:val="-1"/>
        </w:rPr>
        <w:t>、应收款项</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三</w:t>
      </w:r>
      <w:r>
        <w:rPr>
          <w:rFonts w:ascii="Times New Roman" w:hAnsi="Times New Roman" w:cs="Times New Roman" w:eastAsia="Times New Roman" w:hint="default"/>
          <w:spacing w:val="-1"/>
        </w:rPr>
        <w:t>14</w:t>
      </w:r>
      <w:r>
        <w:rPr>
          <w:spacing w:val="-1"/>
        </w:rPr>
        <w:t>、</w:t>
      </w:r>
      <w:r>
        <w:rPr>
          <w:spacing w:val="-84"/>
        </w:rPr>
        <w:t> </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18</w:t>
      </w:r>
      <w:r>
        <w:rPr/>
        <w:t>、资产减值</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三</w:t>
      </w:r>
      <w:r>
        <w:rPr>
          <w:rFonts w:ascii="Times New Roman" w:hAnsi="Times New Roman" w:cs="Times New Roman" w:eastAsia="Times New Roman" w:hint="default"/>
        </w:rPr>
        <w:t>22</w:t>
      </w:r>
      <w:r>
        <w:rPr/>
        <w:t>、收入</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3"/>
        <w:spacing w:line="240" w:lineRule="auto"/>
        <w:ind w:left="1134" w:right="0"/>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18"/>
        <w:jc w:val="left"/>
      </w:pPr>
      <w:r>
        <w:rPr>
          <w:spacing w:val="-2"/>
        </w:rPr>
        <w:t>本公司编制的财务报表符合《企业会计准则》的要求，真实、完整地反映了本公司的财务状况、经营成果和现金流量等有关</w:t>
      </w:r>
      <w:r>
        <w:rPr>
          <w:spacing w:val="-66"/>
        </w:rPr>
        <w:t> </w:t>
      </w:r>
      <w:r>
        <w:rPr>
          <w:spacing w:val="-66"/>
        </w:rPr>
      </w:r>
      <w:r>
        <w:rPr/>
        <w:t>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134" w:right="0"/>
        <w:jc w:val="left"/>
        <w:rPr>
          <w:b w:val="0"/>
          <w:bCs w:val="0"/>
        </w:rPr>
      </w:pPr>
      <w:bookmarkStart w:name="2、会计期间" w:id="163"/>
      <w:bookmarkEnd w:id="16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134" w:right="0"/>
        <w:jc w:val="left"/>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134" w:right="0"/>
        <w:jc w:val="left"/>
      </w:pPr>
      <w:r>
        <w:rPr>
          <w:spacing w:val="-2"/>
        </w:rPr>
        <w:t>正常营业周期是指公司从购买用于加工的资产起至实现现金或现金等价物的期间。公司以</w:t>
      </w:r>
      <w:r>
        <w:rPr>
          <w:rFonts w:ascii="Times New Roman" w:hAnsi="Times New Roman" w:cs="Times New Roman" w:eastAsia="Times New Roman" w:hint="default"/>
          <w:spacing w:val="-2"/>
        </w:rPr>
        <w:t>12</w:t>
      </w:r>
      <w:r>
        <w:rPr>
          <w:spacing w:val="-2"/>
        </w:rPr>
        <w:t>个月作为一个营业周期，并以其</w:t>
      </w:r>
      <w:r>
        <w:rPr>
          <w:spacing w:val="-62"/>
        </w:rPr>
        <w:t> </w:t>
      </w:r>
      <w:r>
        <w:rPr>
          <w:spacing w:val="-62"/>
        </w:rPr>
      </w:r>
      <w:r>
        <w:rPr/>
        <w:t>作为资产和负债的流动性划分标准。</w:t>
      </w:r>
    </w:p>
    <w:p>
      <w:pPr>
        <w:spacing w:after="0" w:line="302"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134" w:right="1049" w:firstLine="73"/>
        <w:jc w:val="left"/>
      </w:pPr>
      <w:r>
        <w:rPr/>
        <w:t>（</w:t>
      </w:r>
      <w:r>
        <w:rPr>
          <w:rFonts w:ascii="Times New Roman" w:hAnsi="Times New Roman" w:cs="Times New Roman" w:eastAsia="Times New Roman" w:hint="default"/>
        </w:rPr>
        <w:t>1</w:t>
      </w:r>
      <w:r>
        <w:rPr/>
        <w:t>）参与合并的企业在合并前后均受同一方或相同的多方最终控制，且该控制并非暂时性的，为同一控制下的企业合并。 在合并日取得对其他参与合并企业控制权的一方为合并方，参与合并的其他企业为被合并方。</w:t>
      </w:r>
    </w:p>
    <w:p>
      <w:pPr>
        <w:pStyle w:val="BodyText"/>
        <w:spacing w:line="319" w:lineRule="auto" w:before="69"/>
        <w:ind w:right="1131" w:firstLine="360"/>
        <w:jc w:val="both"/>
      </w:pPr>
      <w:r>
        <w:rPr>
          <w:spacing w:val="-2"/>
        </w:rPr>
        <w:t>同一控制下的企业合并，并以支付现金、转让非现金资产或承担债务方式作为合并对价的，在合并日按照取得被合并方</w:t>
      </w:r>
      <w:r>
        <w:rPr/>
        <w:t> </w:t>
      </w:r>
      <w:r>
        <w:rPr>
          <w:spacing w:val="-2"/>
        </w:rPr>
        <w:t>所有者权益在最终控制方合并财务报表中的账面价值的份额计量，为企业合并发生的直接相关费用计入当期损益。长期股权</w:t>
      </w:r>
      <w:r>
        <w:rPr>
          <w:spacing w:val="-64"/>
        </w:rPr>
        <w:t> </w:t>
      </w:r>
      <w:r>
        <w:rPr>
          <w:spacing w:val="-64"/>
        </w:rPr>
      </w:r>
      <w:r>
        <w:rPr>
          <w:spacing w:val="-2"/>
        </w:rPr>
        <w:t>投资投资成本与支付的现金、转让的非现金资产以及所承担债务账面价值之间的差额，应当调整资本公积；资本公积不足冲</w:t>
      </w:r>
      <w:r>
        <w:rPr>
          <w:spacing w:val="-65"/>
        </w:rPr>
        <w:t> </w:t>
      </w:r>
      <w:r>
        <w:rPr>
          <w:spacing w:val="-65"/>
        </w:rPr>
      </w:r>
      <w:r>
        <w:rPr/>
        <w:t>减的，调整留存收益。</w:t>
      </w:r>
    </w:p>
    <w:p>
      <w:pPr>
        <w:pStyle w:val="BodyText"/>
        <w:spacing w:line="302" w:lineRule="auto" w:before="55"/>
        <w:ind w:left="1134" w:right="0" w:firstLine="73"/>
        <w:jc w:val="left"/>
      </w:pPr>
      <w:r>
        <w:rPr>
          <w:spacing w:val="-2"/>
        </w:rPr>
        <w:t>（</w:t>
      </w:r>
      <w:r>
        <w:rPr>
          <w:rFonts w:ascii="Times New Roman" w:hAnsi="Times New Roman" w:cs="Times New Roman" w:eastAsia="Times New Roman" w:hint="default"/>
          <w:spacing w:val="-2"/>
        </w:rPr>
        <w:t>2</w:t>
      </w:r>
      <w:r>
        <w:rPr>
          <w:spacing w:val="-2"/>
        </w:rPr>
        <w:t>）参与合并的企业在合并前后不受同一方或相同的多方最终控制，为非同一控制下的企业合并。在合并日取得对其他参</w:t>
      </w:r>
      <w:r>
        <w:rPr/>
        <w:t> 与合并企业控制权的一方为合并方，参与合并的其他企业为被合并方。</w:t>
      </w:r>
    </w:p>
    <w:p>
      <w:pPr>
        <w:pStyle w:val="BodyText"/>
        <w:spacing w:line="319" w:lineRule="auto" w:before="68"/>
        <w:ind w:right="0" w:firstLine="73"/>
        <w:jc w:val="left"/>
      </w:pPr>
      <w:r>
        <w:rPr/>
        <w:t>非同一控制下的企业合并，一次交换交易实现合并的，投资成本为公司在购买日为取得对方的控制权而付出的资产、发生 </w:t>
      </w:r>
      <w:r>
        <w:rPr>
          <w:spacing w:val="-2"/>
        </w:rPr>
        <w:t>或承担的负债以及发行的权益性证券的公允价值，为进行企业合并发生的各项直接相关费用计入当期损益。通过多次交换交</w:t>
      </w:r>
      <w:r>
        <w:rPr>
          <w:spacing w:val="-64"/>
        </w:rPr>
        <w:t> </w:t>
      </w:r>
      <w:r>
        <w:rPr>
          <w:spacing w:val="-64"/>
        </w:rPr>
      </w:r>
      <w:r>
        <w:rPr>
          <w:spacing w:val="-4"/>
        </w:rPr>
        <w:t>易分步实现的企业合并的，投资成本为每一单项交易成本之和。公司为进行企业合并发生的各项直接相关费用计入当期损益。</w:t>
      </w:r>
      <w:r>
        <w:rPr>
          <w:spacing w:val="-43"/>
        </w:rPr>
        <w:t> </w:t>
      </w:r>
      <w:r>
        <w:rPr>
          <w:spacing w:val="-43"/>
        </w:rPr>
      </w:r>
      <w:r>
        <w:rPr>
          <w:spacing w:val="-2"/>
        </w:rPr>
        <w:t>在合并合同或协议中对可能影响合并成本的未来事项作出约定的，购买日如果估计未来事项很可能发生并且对合并成本的影</w:t>
      </w:r>
      <w:r>
        <w:rPr>
          <w:spacing w:val="-64"/>
        </w:rPr>
        <w:t> </w:t>
      </w:r>
      <w:r>
        <w:rPr>
          <w:spacing w:val="-64"/>
        </w:rPr>
      </w:r>
      <w:r>
        <w:rPr>
          <w:spacing w:val="-2"/>
        </w:rPr>
        <w:t>响金额能够可靠计量的，公司将其计入投资成本；购买成本超过按股权比例享有的被购买方可辨认资产、负债的公允价值中</w:t>
      </w:r>
      <w:r>
        <w:rPr>
          <w:spacing w:val="-66"/>
        </w:rPr>
        <w:t> </w:t>
      </w:r>
      <w:r>
        <w:rPr>
          <w:spacing w:val="-66"/>
        </w:rPr>
      </w:r>
      <w:r>
        <w:rPr>
          <w:spacing w:val="-2"/>
        </w:rPr>
        <w:t>所占份额的部分，确认为商誉。如果本公司取得的在被购买方可辨认资产、负债的公允价值中所占的份额超过购买成本，则</w:t>
      </w:r>
      <w:r>
        <w:rPr>
          <w:spacing w:val="-66"/>
        </w:rPr>
        <w:t> </w:t>
      </w:r>
      <w:r>
        <w:rPr>
          <w:spacing w:val="-66"/>
        </w:rPr>
      </w:r>
      <w:r>
        <w:rPr/>
        <w:t>超出的金额直接计入当期损益。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33" w:right="0" w:hanging="300"/>
        <w:jc w:val="left"/>
      </w:pPr>
      <w:r>
        <w:rPr/>
        <w:t>合并范围的确定原则 </w:t>
      </w:r>
      <w:r>
        <w:rPr>
          <w:spacing w:val="-1"/>
        </w:rPr>
        <w:t>以控制为基础确定合并财务报表的合并范围，母公司控制的特殊目的主体也纳入合并财务报表的合并范围。如果母公司</w:t>
      </w:r>
    </w:p>
    <w:p>
      <w:pPr>
        <w:pStyle w:val="BodyText"/>
        <w:spacing w:line="224" w:lineRule="exact"/>
        <w:ind w:right="0"/>
        <w:jc w:val="left"/>
      </w:pPr>
      <w:r>
        <w:rPr/>
        <w:t>是投资性主体，且不存在为其投资活动提供相关服务的子公司，则不应当编制合并财务报表，该母公司按照《企业会计准则</w:t>
      </w:r>
    </w:p>
    <w:p>
      <w:pPr>
        <w:pStyle w:val="BodyText"/>
        <w:spacing w:line="340" w:lineRule="auto" w:before="77"/>
        <w:ind w:right="1873"/>
        <w:jc w:val="left"/>
      </w:pPr>
      <w:r>
        <w:rPr/>
        <w:t>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合并财务报表》第二十一条规定以公允价值计量其对所有子公司的投资，且公允价值变动计入当期损益。 合并报表采用的会计方法</w:t>
      </w:r>
    </w:p>
    <w:p>
      <w:pPr>
        <w:pStyle w:val="BodyText"/>
        <w:spacing w:line="314" w:lineRule="auto" w:before="39"/>
        <w:ind w:right="1131" w:firstLine="300"/>
        <w:jc w:val="both"/>
      </w:pPr>
      <w:r>
        <w:rPr>
          <w:spacing w:val="-1"/>
        </w:rPr>
        <w:t>公司合并会计报表的编制方法为按照《企业会计准则第</w:t>
      </w:r>
      <w:r>
        <w:rPr>
          <w:rFonts w:ascii="Times New Roman" w:hAnsi="Times New Roman" w:cs="Times New Roman" w:eastAsia="Times New Roman" w:hint="default"/>
          <w:spacing w:val="-1"/>
        </w:rPr>
        <w:t>33</w:t>
      </w:r>
      <w:r>
        <w:rPr>
          <w:spacing w:val="-1"/>
        </w:rPr>
        <w:t>号－合并财务报表》的要求，以母公司和纳入合并范围的子公</w:t>
      </w:r>
      <w:r>
        <w:rPr/>
        <w:t> </w:t>
      </w:r>
      <w:r>
        <w:rPr>
          <w:spacing w:val="-2"/>
        </w:rPr>
        <w:t>司的个别会计报表及其他相关资料为依据，在抵销母公司与子公司、子公司相互间的债权与债务项目、内部销售收入和未实</w:t>
      </w:r>
      <w:r>
        <w:rPr>
          <w:spacing w:val="-66"/>
        </w:rPr>
        <w:t> </w:t>
      </w:r>
      <w:r>
        <w:rPr>
          <w:spacing w:val="-66"/>
        </w:rPr>
      </w:r>
      <w:r>
        <w:rPr>
          <w:spacing w:val="-2"/>
        </w:rPr>
        <w:t>现的内部销售利润等项目，以及母公司对子公司权益性资本投资项目的数额与子公司所有者权益中母公司所持有的份额的基</w:t>
      </w:r>
      <w:r>
        <w:rPr>
          <w:spacing w:val="-64"/>
        </w:rPr>
        <w:t> </w:t>
      </w:r>
      <w:r>
        <w:rPr>
          <w:spacing w:val="-64"/>
        </w:rPr>
      </w:r>
      <w:r>
        <w:rPr>
          <w:spacing w:val="-2"/>
        </w:rPr>
        <w:t>础上，合并各报表项目数额编制。少数股东权益、少数股东损益在合并报表中单独列示。子公司的主要会计政策按照母公司</w:t>
      </w:r>
      <w:r>
        <w:rPr>
          <w:spacing w:val="-66"/>
        </w:rPr>
        <w:t> </w:t>
      </w:r>
      <w:r>
        <w:rPr>
          <w:spacing w:val="-66"/>
        </w:rPr>
      </w:r>
      <w:r>
        <w:rPr/>
        <w:t>统一选用的会计政策确定。</w:t>
      </w:r>
    </w:p>
    <w:p>
      <w:pPr>
        <w:pStyle w:val="BodyText"/>
        <w:spacing w:line="348" w:lineRule="auto" w:before="60"/>
        <w:ind w:left="1403" w:right="1323" w:hanging="270"/>
        <w:jc w:val="left"/>
      </w:pPr>
      <w:r>
        <w:rPr/>
        <w:t>少数股东权益和损益的列报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项列示。 子公司所有者权益中属于少数股东权益的份额，在合并资产负债表中所有者权益项目下以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pStyle w:val="BodyText"/>
        <w:spacing w:line="357" w:lineRule="auto" w:before="13"/>
        <w:ind w:left="1433" w:right="0" w:hanging="300"/>
        <w:jc w:val="left"/>
      </w:pPr>
      <w:r>
        <w:rPr/>
        <w:t>当期增加减少子公司的合并报表处理 </w:t>
      </w:r>
      <w:r>
        <w:rPr>
          <w:spacing w:val="-1"/>
        </w:rPr>
        <w:t>在报告期内，因同一控制下企业合并增加的子公司，将该子公司在合并当期的期初至报告期末的收入、成本、费用、利</w:t>
      </w:r>
    </w:p>
    <w:p>
      <w:pPr>
        <w:pStyle w:val="BodyText"/>
        <w:spacing w:line="224" w:lineRule="exact"/>
        <w:ind w:right="0"/>
        <w:jc w:val="left"/>
      </w:pPr>
      <w:r>
        <w:rPr/>
        <w:t>润纳入合并利润表。因非同一控制下企业合并增加的子公司，将该子公司自购买日至报告期末的收入、成本、费用、利润纳</w:t>
      </w:r>
    </w:p>
    <w:p>
      <w:pPr>
        <w:pStyle w:val="BodyText"/>
        <w:spacing w:line="240" w:lineRule="auto" w:before="77"/>
        <w:ind w:right="0"/>
        <w:jc w:val="left"/>
      </w:pPr>
      <w:r>
        <w:rPr/>
        <w:t>入合并利润表。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403" w:right="0"/>
        <w:jc w:val="left"/>
      </w:pPr>
      <w:r>
        <w:rPr/>
        <w:t>在报告期内，处置子公司，将该子公司期初至处置日的收入、成本、费用、利润纳入合并利润表。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3553"/>
        <w:jc w:val="left"/>
      </w:pPr>
      <w:r>
        <w:rPr/>
        <w:t>合营安排是指一项由两个或两个以上的参与方共同控制的安排，分为共同经营和合营企业。 当公司为共同经营的合营方时，确认与共同经营利益份额相关的下列项目：</w:t>
      </w:r>
    </w:p>
    <w:p>
      <w:pPr>
        <w:pStyle w:val="BodyText"/>
        <w:spacing w:line="240" w:lineRule="auto" w:before="26"/>
        <w:ind w:right="0"/>
        <w:jc w:val="left"/>
      </w:pPr>
      <w:r>
        <w:rPr/>
        <w:t>（</w:t>
      </w:r>
      <w:r>
        <w:rPr>
          <w:rFonts w:ascii="Times New Roman" w:hAnsi="Times New Roman" w:cs="Times New Roman" w:eastAsia="Times New Roman" w:hint="default"/>
        </w:rPr>
        <w:t>1</w:t>
      </w:r>
      <w:r>
        <w:rPr/>
        <w:t>）确认单独所持有的资产，以及按持有份额确认共同持有的资产；</w:t>
      </w:r>
    </w:p>
    <w:p>
      <w:pPr>
        <w:pStyle w:val="BodyText"/>
        <w:spacing w:line="240" w:lineRule="auto" w:before="102"/>
        <w:ind w:right="0"/>
        <w:jc w:val="left"/>
      </w:pPr>
      <w:r>
        <w:rPr/>
        <w:t>（</w:t>
      </w:r>
      <w:r>
        <w:rPr>
          <w:rFonts w:ascii="Times New Roman" w:hAnsi="Times New Roman" w:cs="Times New Roman" w:eastAsia="Times New Roman" w:hint="default"/>
        </w:rPr>
        <w:t>2</w:t>
      </w:r>
      <w:r>
        <w:rPr/>
        <w:t>）</w:t>
      </w:r>
      <w:r>
        <w:rPr>
          <w:spacing w:val="-19"/>
        </w:rPr>
        <w:t> </w:t>
      </w:r>
      <w:r>
        <w:rPr/>
        <w:t>确认单独所承担的负债，以及按持有份额确认共同承担的负债；</w:t>
      </w:r>
    </w:p>
    <w:p>
      <w:pPr>
        <w:pStyle w:val="BodyText"/>
        <w:spacing w:line="240" w:lineRule="auto" w:before="103"/>
        <w:ind w:left="1134" w:right="0"/>
        <w:jc w:val="left"/>
      </w:pPr>
      <w:r>
        <w:rPr/>
        <w:t>（</w:t>
      </w:r>
      <w:r>
        <w:rPr>
          <w:rFonts w:ascii="Times New Roman" w:hAnsi="Times New Roman" w:cs="Times New Roman" w:eastAsia="Times New Roman" w:hint="default"/>
        </w:rPr>
        <w:t>3</w:t>
      </w:r>
      <w:r>
        <w:rPr/>
        <w:t>）</w:t>
      </w:r>
      <w:r>
        <w:rPr>
          <w:spacing w:val="-19"/>
        </w:rPr>
        <w:t> </w:t>
      </w:r>
      <w:r>
        <w:rPr/>
        <w:t>确认出售公司享有的共同经营产出份额所产生的收入；</w:t>
      </w:r>
    </w:p>
    <w:p>
      <w:pPr>
        <w:pStyle w:val="BodyText"/>
        <w:spacing w:line="240" w:lineRule="auto" w:before="102"/>
        <w:ind w:left="1134" w:right="0"/>
        <w:jc w:val="left"/>
      </w:pPr>
      <w:r>
        <w:rPr/>
        <w:t>（</w:t>
      </w:r>
      <w:r>
        <w:rPr>
          <w:rFonts w:ascii="Times New Roman" w:hAnsi="Times New Roman" w:cs="Times New Roman" w:eastAsia="Times New Roman" w:hint="default"/>
        </w:rPr>
        <w:t>4</w:t>
      </w:r>
      <w:r>
        <w:rPr/>
        <w:t>）</w:t>
      </w:r>
      <w:r>
        <w:rPr>
          <w:spacing w:val="-19"/>
        </w:rPr>
        <w:t> </w:t>
      </w:r>
      <w:r>
        <w:rPr/>
        <w:t>按公司持有份额确认共同经营因出售资产所产生的收入；</w:t>
      </w:r>
    </w:p>
    <w:p>
      <w:pPr>
        <w:pStyle w:val="BodyText"/>
        <w:spacing w:line="328" w:lineRule="auto" w:before="102"/>
        <w:ind w:right="1118"/>
        <w:jc w:val="left"/>
      </w:pPr>
      <w:r>
        <w:rPr/>
        <w:t>（</w:t>
      </w:r>
      <w:r>
        <w:rPr>
          <w:rFonts w:ascii="Times New Roman" w:hAnsi="Times New Roman" w:cs="Times New Roman" w:eastAsia="Times New Roman" w:hint="default"/>
        </w:rPr>
        <w:t>5</w:t>
      </w:r>
      <w:r>
        <w:rPr/>
        <w:t>）</w:t>
      </w:r>
      <w:r>
        <w:rPr>
          <w:spacing w:val="-18"/>
        </w:rPr>
        <w:t> </w:t>
      </w:r>
      <w:r>
        <w:rPr/>
        <w:t>确认单独所发生的费用，以及按公司持有份额确认共同经营发生的费用。</w:t>
      </w:r>
      <w:r>
        <w:rPr/>
        <w:t> 当公司为合营企业的合营方时，将对合营企业的投资确认为长期股权投资，并按照本财务报表附注长期股权投资所述方法</w:t>
      </w:r>
      <w:r>
        <w:rPr>
          <w:spacing w:val="-72"/>
        </w:rPr>
        <w:t> </w:t>
      </w:r>
      <w:r>
        <w:rPr>
          <w:spacing w:val="-72"/>
        </w:rPr>
      </w:r>
      <w:r>
        <w:rPr/>
        <w:t>进行核算。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0"/>
        <w:jc w:val="left"/>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现金等价物是指企业持有的期限短（一般指从购买日起三个月内到期）、流动性强、易于转换为已知金额现金、价值变动风</w:t>
      </w:r>
      <w:r>
        <w:rPr>
          <w:spacing w:val="-65"/>
        </w:rPr>
        <w:t> </w:t>
      </w:r>
      <w:r>
        <w:rPr>
          <w:spacing w:val="-65"/>
        </w:rPr>
      </w:r>
      <w:r>
        <w:rPr/>
        <w:t>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0" w:firstLine="73"/>
        <w:jc w:val="left"/>
      </w:pPr>
      <w:r>
        <w:rPr>
          <w:spacing w:val="-2"/>
        </w:rPr>
        <w:t>公司日常核算外币业务按交易发生日的即期汇率将外币金额折算为记账本位币金额入账，每月末对资产负债表之货币资金、</w:t>
      </w:r>
      <w:r>
        <w:rPr/>
        <w:t> 债权债务等货币性项目的外币余额按当日国家外汇市场汇率中间价进行调整，其差额作为</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汇兑损益</w:t>
      </w:r>
      <w:r>
        <w:rPr>
          <w:rFonts w:ascii="Times New Roman" w:hAnsi="Times New Roman" w:cs="Times New Roman" w:eastAsia="Times New Roman" w:hint="default"/>
        </w:rPr>
        <w:t>”</w:t>
      </w:r>
      <w:r>
        <w:rPr/>
        <w:t>计入当期损 益；属于与购建固定资产有关的借款产生的汇兑损益，按照借款费用资本化的原则进行处理。</w:t>
      </w:r>
    </w:p>
    <w:p>
      <w:pPr>
        <w:pStyle w:val="BodyText"/>
        <w:spacing w:line="314" w:lineRule="auto" w:before="62"/>
        <w:ind w:right="1118" w:firstLine="73"/>
        <w:jc w:val="left"/>
      </w:pPr>
      <w:r>
        <w:rPr/>
        <w:t>资产负债表中的所有资产、负债类项目均按照资产负债表日国家外汇市场汇率中间价折算为人民币金额；所有者权益类项 </w:t>
      </w:r>
      <w:r>
        <w:rPr>
          <w:spacing w:val="-1"/>
        </w:rPr>
        <w:t>目除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项目外，均按发生时的国家外汇市场汇率中间价折算为人民币金额；</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项目以折算后的利润分</w:t>
      </w:r>
      <w:r>
        <w:rPr>
          <w:spacing w:val="-78"/>
        </w:rPr>
        <w:t> </w:t>
      </w:r>
      <w:r>
        <w:rPr>
          <w:spacing w:val="-3"/>
        </w:rPr>
        <w:t>配表中该项目的人民币金额列示。折算后资产类项目与负债类项目和所有者权益项目合计数的差额，在所有者权益项目下</w:t>
      </w:r>
      <w:r>
        <w:rPr>
          <w:rFonts w:ascii="Times New Roman" w:hAnsi="Times New Roman" w:cs="Times New Roman" w:eastAsia="Times New Roman" w:hint="default"/>
          <w:spacing w:val="-3"/>
        </w:rPr>
        <w:t>“</w:t>
      </w:r>
      <w:r>
        <w:rPr>
          <w:spacing w:val="-3"/>
        </w:rPr>
        <w:t>其</w:t>
      </w:r>
      <w:r>
        <w:rPr>
          <w:spacing w:val="-88"/>
        </w:rPr>
        <w:t> </w:t>
      </w:r>
      <w:r>
        <w:rPr/>
        <w:t>他综合收益</w:t>
      </w:r>
      <w:r>
        <w:rPr>
          <w:rFonts w:ascii="Times New Roman" w:hAnsi="Times New Roman" w:cs="Times New Roman" w:eastAsia="Times New Roman" w:hint="default"/>
        </w:rPr>
        <w:t>”</w:t>
      </w:r>
      <w:r>
        <w:rPr/>
        <w:t>项目列示。 </w:t>
      </w:r>
      <w:r>
        <w:rPr>
          <w:spacing w:val="-2"/>
        </w:rPr>
        <w:t>利润表中所有项目和所有者权益变动表中有关反映发生数的项目采用平均汇率折算为人民币金额；所有者权益变动表中</w:t>
      </w:r>
      <w:r>
        <w:rPr>
          <w:rFonts w:ascii="Times New Roman" w:hAnsi="Times New Roman" w:cs="Times New Roman" w:eastAsia="Times New Roman" w:hint="default"/>
          <w:spacing w:val="-2"/>
        </w:rPr>
        <w:t>“</w:t>
      </w:r>
      <w:r>
        <w:rPr>
          <w:spacing w:val="-2"/>
        </w:rPr>
        <w:t>年</w:t>
      </w:r>
    </w:p>
    <w:p>
      <w:pPr>
        <w:pStyle w:val="BodyText"/>
        <w:spacing w:line="302" w:lineRule="auto" w:before="1"/>
        <w:ind w:right="1173"/>
        <w:jc w:val="left"/>
      </w:pPr>
      <w:r>
        <w:rPr/>
        <w:t>初未分配利润</w:t>
      </w:r>
      <w:r>
        <w:rPr>
          <w:rFonts w:ascii="Times New Roman" w:hAnsi="Times New Roman" w:cs="Times New Roman" w:eastAsia="Times New Roman" w:hint="default"/>
        </w:rPr>
        <w:t>”</w:t>
      </w:r>
      <w:r>
        <w:rPr/>
        <w:t>项目以上一年折算后的期末</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项目的金额列示；</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项目按折算后的所有者权益变动表 中的其他各项目的金额计算列示。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0"/>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4" w:right="1133"/>
        <w:jc w:val="both"/>
      </w:pPr>
      <w:r>
        <w:rPr/>
        <w:t>（</w:t>
      </w:r>
      <w:r>
        <w:rPr>
          <w:rFonts w:ascii="Times New Roman" w:hAnsi="Times New Roman" w:cs="Times New Roman" w:eastAsia="Times New Roman" w:hint="default"/>
        </w:rPr>
        <w:t>1</w:t>
      </w:r>
      <w:r>
        <w:rPr/>
        <w:t>）按照投资目的和经济实质本公司将拥有的金融资产划分为四类：以公允价值计量且其变动计入当期损益的金融资产， </w:t>
      </w:r>
      <w:r>
        <w:rPr>
          <w:spacing w:val="-2"/>
        </w:rPr>
        <w:t>包括交易性金融资产和指定为以公允价值计量且其变动计入当期损益的金融资产；持有至到期投资；应收款项；可供出售金</w:t>
      </w:r>
      <w:r>
        <w:rPr>
          <w:spacing w:val="-66"/>
        </w:rPr>
        <w:t> </w:t>
      </w:r>
      <w:r>
        <w:rPr>
          <w:spacing w:val="-66"/>
        </w:rPr>
      </w:r>
      <w:r>
        <w:rPr/>
        <w:t>融资产等。</w:t>
      </w:r>
    </w:p>
    <w:p>
      <w:pPr>
        <w:pStyle w:val="BodyText"/>
        <w:spacing w:line="302" w:lineRule="auto" w:before="62"/>
        <w:ind w:left="1134" w:right="1122"/>
        <w:jc w:val="left"/>
      </w:pPr>
      <w:r>
        <w:rPr/>
        <w:t>（</w:t>
      </w:r>
      <w:r>
        <w:rPr>
          <w:rFonts w:ascii="Times New Roman" w:hAnsi="Times New Roman" w:cs="Times New Roman" w:eastAsia="Times New Roman" w:hint="default"/>
        </w:rPr>
        <w:t>2</w:t>
      </w:r>
      <w:r>
        <w:rPr/>
        <w:t>）按照经济实质将承担的金融负债再划分为两类：以公允价值计量且其变动计入当期损益的金融负债，包括交易性金融 负债和指定为以公允价值计量且其变动计入当期损益的金融负债；其他金融负债。</w:t>
      </w:r>
    </w:p>
    <w:p>
      <w:pPr>
        <w:spacing w:after="0" w:line="302"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494" w:right="0" w:hanging="360"/>
        <w:jc w:val="left"/>
      </w:pPr>
      <w:r>
        <w:rPr/>
        <w:t>（</w:t>
      </w:r>
      <w:r>
        <w:rPr>
          <w:rFonts w:ascii="Times New Roman" w:hAnsi="Times New Roman" w:cs="Times New Roman" w:eastAsia="Times New Roman" w:hint="default"/>
        </w:rPr>
        <w:t>3</w:t>
      </w:r>
      <w:r>
        <w:rPr/>
        <w:t>）金融工具确认依据和计量方法 </w:t>
      </w:r>
      <w:r>
        <w:rPr>
          <w:spacing w:val="-2"/>
        </w:rPr>
        <w:t>当公司成为金融工具合同的一方时，确认一项金融资产或金融负债。当收取该金融资产现金流量的合同权利终止、金融</w:t>
      </w:r>
    </w:p>
    <w:p>
      <w:pPr>
        <w:pStyle w:val="BodyText"/>
        <w:spacing w:line="319" w:lineRule="auto" w:before="2"/>
        <w:ind w:left="1134" w:right="1132"/>
        <w:jc w:val="both"/>
      </w:pPr>
      <w:r>
        <w:rPr>
          <w:spacing w:val="-2"/>
        </w:rPr>
        <w:t>资产已转移且符合规定的终止确认条件的金融资产应当终止确认。当金融负债的现时义务全部或部分已解除的，终止确认该</w:t>
      </w:r>
      <w:r>
        <w:rPr>
          <w:spacing w:val="-64"/>
        </w:rPr>
        <w:t> </w:t>
      </w:r>
      <w:r>
        <w:rPr>
          <w:spacing w:val="-64"/>
        </w:rPr>
      </w:r>
      <w:r>
        <w:rPr/>
        <w:t>金融负债或其一部分。</w:t>
      </w:r>
    </w:p>
    <w:p>
      <w:pPr>
        <w:pStyle w:val="BodyText"/>
        <w:spacing w:line="319" w:lineRule="auto" w:before="57"/>
        <w:ind w:left="1134" w:right="1132" w:firstLine="360"/>
        <w:jc w:val="both"/>
      </w:pPr>
      <w:r>
        <w:rPr>
          <w:spacing w:val="-2"/>
        </w:rPr>
        <w:t>公司初始确认的金融资产或金融负债，按照公允价值计量。对于以公允价值计量且其变动计入当期损益的金融资产或金</w:t>
      </w:r>
      <w:r>
        <w:rPr/>
        <w:t> 融负债，相关交易费用直接计入当期损益；对于其他类别的金融资产或金融负债，相关交易费用计入初始确认金额。</w:t>
      </w:r>
    </w:p>
    <w:p>
      <w:pPr>
        <w:pStyle w:val="BodyText"/>
        <w:spacing w:line="319" w:lineRule="auto" w:before="55"/>
        <w:ind w:right="1140" w:firstLine="270"/>
        <w:jc w:val="both"/>
      </w:pPr>
      <w:r>
        <w:rPr/>
        <w:t>公司按照公允价值对金融资产进行后续计量，且不扣除将来处置该金融资产时可能发生的交易费用。但是，下列情况除 外：</w:t>
      </w:r>
    </w:p>
    <w:p>
      <w:pPr>
        <w:pStyle w:val="BodyText"/>
        <w:spacing w:line="357" w:lineRule="auto" w:before="56"/>
        <w:ind w:left="1493" w:right="0"/>
        <w:jc w:val="left"/>
      </w:pPr>
      <w:r>
        <w:rPr/>
        <w:t>持有至到期投资和应收款项，采用实际利率法，按摊余成本计量； </w:t>
      </w:r>
      <w:r>
        <w:rPr>
          <w:spacing w:val="-2"/>
        </w:rPr>
        <w:t>在活跃市场中没有报价且其公允价值不能可靠计量的权益工具投资，以及与该权益工具挂钩并须通过交付该权益工具结</w:t>
      </w:r>
    </w:p>
    <w:p>
      <w:pPr>
        <w:pStyle w:val="BodyText"/>
        <w:spacing w:line="357" w:lineRule="auto"/>
        <w:ind w:left="1494" w:right="0" w:hanging="360"/>
        <w:jc w:val="left"/>
      </w:pPr>
      <w:r>
        <w:rPr/>
        <w:t>算的衍生金融资产，按照成本计量； </w:t>
      </w:r>
      <w:r>
        <w:rPr>
          <w:spacing w:val="-2"/>
        </w:rPr>
        <w:t>对因持有意图或能力发生改变，或公允价值不再能够可靠计量等情况，使金融资产不再适合按照公允价值计量时，公司</w:t>
      </w:r>
    </w:p>
    <w:p>
      <w:pPr>
        <w:pStyle w:val="BodyText"/>
        <w:spacing w:line="357" w:lineRule="auto"/>
        <w:ind w:left="1493" w:right="0" w:hanging="360"/>
        <w:jc w:val="left"/>
      </w:pPr>
      <w:r>
        <w:rPr/>
        <w:t>改按成本计量，该成本为重分类日该金融资产的公允价值。 公司采用实际利率法，按摊余成本对金融负债进行后续计量。但是，下列情况除外： </w:t>
      </w:r>
      <w:r>
        <w:rPr>
          <w:spacing w:val="-2"/>
        </w:rPr>
        <w:t>以公允价值计量且变动计入当期损益的金融负债，按照公允价值计量，且不扣除将来结清金融负债时可能发生的交易费</w:t>
      </w:r>
    </w:p>
    <w:p>
      <w:pPr>
        <w:pStyle w:val="BodyText"/>
        <w:spacing w:line="225" w:lineRule="exact"/>
        <w:ind w:right="0"/>
        <w:jc w:val="left"/>
      </w:pPr>
      <w:r>
        <w:rPr/>
        <w:t>用；</w:t>
      </w:r>
    </w:p>
    <w:p>
      <w:pPr>
        <w:pStyle w:val="BodyText"/>
        <w:spacing w:line="319" w:lineRule="auto" w:before="115"/>
        <w:ind w:left="1134" w:right="1132" w:firstLine="360"/>
        <w:jc w:val="both"/>
      </w:pPr>
      <w:r>
        <w:rPr>
          <w:spacing w:val="-2"/>
        </w:rPr>
        <w:t>因持有意图或能力发生改变，或公允价值不再能够可靠计量等情况，使金融负债不再适合按照公允价值计量时，公司改</w:t>
      </w:r>
      <w:r>
        <w:rPr/>
        <w:t> 按成本计量，该成本为重分类日该金融负债的账面价值；</w:t>
      </w:r>
    </w:p>
    <w:p>
      <w:pPr>
        <w:pStyle w:val="BodyText"/>
        <w:spacing w:line="319" w:lineRule="auto" w:before="55"/>
        <w:ind w:left="1134" w:right="1132" w:firstLine="360"/>
        <w:jc w:val="both"/>
      </w:pPr>
      <w:r>
        <w:rPr>
          <w:spacing w:val="-2"/>
        </w:rPr>
        <w:t>与在活跃的市场中没有报价、公允价值不能可靠计量的权益工具挂钩并须通过交付该权益工具结算的衍生金融负债，按</w:t>
      </w:r>
      <w:r>
        <w:rPr/>
        <w:t> 照成本计量；</w:t>
      </w:r>
    </w:p>
    <w:p>
      <w:pPr>
        <w:pStyle w:val="BodyText"/>
        <w:spacing w:line="319" w:lineRule="auto" w:before="56"/>
        <w:ind w:left="1134" w:right="1131" w:firstLine="360"/>
        <w:jc w:val="both"/>
      </w:pPr>
      <w:r>
        <w:rPr>
          <w:spacing w:val="-2"/>
        </w:rPr>
        <w:t>不属于指定为以公允价值计量且其变动计入当期损益的金融负债的财务担保合同，或没有指定为以公允价值计量且其变</w:t>
      </w:r>
      <w:r>
        <w:rPr/>
        <w:t> </w:t>
      </w:r>
      <w:r>
        <w:rPr>
          <w:spacing w:val="-2"/>
        </w:rPr>
        <w:t>动计入当期损益并将以低于市场利率贷款的贷款承诺，应当在初始确认后按照下列两项金额之中的较高者进行后续计量：按</w:t>
      </w:r>
      <w:r>
        <w:rPr>
          <w:spacing w:val="-64"/>
        </w:rPr>
        <w:t> </w:t>
      </w:r>
      <w:r>
        <w:rPr>
          <w:spacing w:val="-64"/>
        </w:rPr>
      </w:r>
      <w:r>
        <w:rPr/>
        <w:t>照或有事项准则确定的金额；初始确认金额扣除按照收入准则确定的累计摊销后的余额。</w:t>
      </w:r>
    </w:p>
    <w:p>
      <w:pPr>
        <w:pStyle w:val="BodyText"/>
        <w:spacing w:line="357" w:lineRule="auto" w:before="56"/>
        <w:ind w:left="1493" w:right="0"/>
        <w:jc w:val="left"/>
      </w:pPr>
      <w:r>
        <w:rPr/>
        <w:t>公司对金融资产或金融负债公允价值变动形成的利得或损失，除与套期保值有关外，按照下列规定处理： 以公允价值计量且其变动计入当期损益的金融资产或金融负债，公允价值变动形成的利得或损失，计入当期损益； </w:t>
      </w:r>
      <w:r>
        <w:rPr>
          <w:spacing w:val="-2"/>
        </w:rPr>
        <w:t>可供出售金融资产公允价值变动形成的利得或损失，除减值损失和外币货币性金融资产形成的汇兑差额外，计入资本公</w:t>
      </w:r>
    </w:p>
    <w:p>
      <w:pPr>
        <w:pStyle w:val="BodyText"/>
        <w:spacing w:line="357" w:lineRule="auto"/>
        <w:ind w:left="1494" w:right="0" w:hanging="360"/>
        <w:jc w:val="left"/>
      </w:pPr>
      <w:r>
        <w:rPr/>
        <w:t>积，在该金融资产终止确认时转出，计入当期损益。 </w:t>
      </w:r>
      <w:r>
        <w:rPr>
          <w:spacing w:val="-2"/>
        </w:rPr>
        <w:t>公司对以摊余成本计量的金融资产或金融负债，除与套期保值有关外，在终止确认、发生减值或摊销时产生的利得或损</w:t>
      </w:r>
    </w:p>
    <w:p>
      <w:pPr>
        <w:pStyle w:val="BodyText"/>
        <w:spacing w:line="357" w:lineRule="auto"/>
        <w:ind w:left="1494" w:right="3372" w:hanging="360"/>
        <w:jc w:val="left"/>
      </w:pPr>
      <w:r>
        <w:rPr/>
        <w:t>失，计入当期损益。 公司在相同会计期间将套期工具和被套期项目的公允价值变动的抵消结果计入当期损益。</w:t>
      </w:r>
    </w:p>
    <w:p>
      <w:pPr>
        <w:pStyle w:val="BodyText"/>
        <w:spacing w:line="314" w:lineRule="auto" w:before="28"/>
        <w:ind w:left="1134" w:right="1131"/>
        <w:jc w:val="both"/>
      </w:pPr>
      <w:r>
        <w:rPr/>
        <w:t>（</w:t>
      </w:r>
      <w:r>
        <w:rPr>
          <w:rFonts w:ascii="Times New Roman" w:hAnsi="Times New Roman" w:cs="Times New Roman" w:eastAsia="Times New Roman" w:hint="default"/>
        </w:rPr>
        <w:t>4</w:t>
      </w:r>
      <w:r>
        <w:rPr/>
        <w:t>）金融资产、金融负债的公允价值的确定：存在活跃市场的金融资产或金融负债，以活跃市场的报价确定其公允价值， </w:t>
      </w:r>
      <w:r>
        <w:rPr>
          <w:spacing w:val="-2"/>
        </w:rPr>
        <w:t>活跃市场的报价包括易于定期从交易所、经纪商、行业协会、定价服务机构等获得的价格，且代表了在公平交易中实际发生</w:t>
      </w:r>
      <w:r>
        <w:rPr>
          <w:spacing w:val="-66"/>
        </w:rPr>
        <w:t> </w:t>
      </w:r>
      <w:r>
        <w:rPr>
          <w:spacing w:val="-66"/>
        </w:rPr>
      </w:r>
      <w:r>
        <w:rPr>
          <w:spacing w:val="-2"/>
        </w:rPr>
        <w:t>的市场交易的价格；不存在活跃市场的金融资产或金融负债，采用估值技术确定其公允价值。估值技术包括参考熟悉情况并</w:t>
      </w:r>
      <w:r>
        <w:rPr>
          <w:spacing w:val="-66"/>
        </w:rPr>
        <w:t> </w:t>
      </w:r>
      <w:r>
        <w:rPr>
          <w:spacing w:val="-66"/>
        </w:rPr>
      </w:r>
      <w:r>
        <w:rPr>
          <w:spacing w:val="-2"/>
        </w:rPr>
        <w:t>自愿交易的各方最近进行的市场交易中使用的价格、参照实质上相同的其他金融资产或金融负债的当前公允价值、现金流量</w:t>
      </w:r>
      <w:r>
        <w:rPr>
          <w:spacing w:val="-64"/>
        </w:rPr>
        <w:t> </w:t>
      </w:r>
      <w:r>
        <w:rPr>
          <w:spacing w:val="-64"/>
        </w:rPr>
      </w:r>
      <w:r>
        <w:rPr/>
        <w:t>折现法和期权定价模型等。</w:t>
      </w:r>
    </w:p>
    <w:p>
      <w:pPr>
        <w:pStyle w:val="BodyText"/>
        <w:spacing w:line="338" w:lineRule="auto" w:before="60"/>
        <w:ind w:left="1494" w:right="0" w:hanging="360"/>
        <w:jc w:val="left"/>
      </w:pPr>
      <w:r>
        <w:rPr/>
        <w:t>（</w:t>
      </w:r>
      <w:r>
        <w:rPr>
          <w:rFonts w:ascii="Times New Roman" w:hAnsi="Times New Roman" w:cs="Times New Roman" w:eastAsia="Times New Roman" w:hint="default"/>
        </w:rPr>
        <w:t>5</w:t>
      </w:r>
      <w:r>
        <w:rPr/>
        <w:t>）金融资产的减值准备 </w:t>
      </w:r>
      <w:r>
        <w:rPr>
          <w:spacing w:val="-2"/>
        </w:rPr>
        <w:t>公司期末对以公允价值计量且其变动计入当期损益的金融资产以外的金融资产的账面价值进行检查，有客观证据表明该</w:t>
      </w:r>
    </w:p>
    <w:p>
      <w:pPr>
        <w:pStyle w:val="BodyText"/>
        <w:spacing w:line="319" w:lineRule="auto" w:before="2"/>
        <w:ind w:left="1134" w:right="1133"/>
        <w:jc w:val="both"/>
      </w:pPr>
      <w:r>
        <w:rPr>
          <w:spacing w:val="-2"/>
        </w:rPr>
        <w:t>金融资产发生减值的，计提减值准备。计提减值准备时，对单项金额重大的进行单独减值测试；对单项金额不重大的，在具</w:t>
      </w:r>
      <w:r>
        <w:rPr>
          <w:spacing w:val="-66"/>
        </w:rPr>
        <w:t> </w:t>
      </w:r>
      <w:r>
        <w:rPr>
          <w:spacing w:val="-66"/>
        </w:rPr>
      </w:r>
      <w:r>
        <w:rPr/>
        <w:t>有类似信用风险特征的金融资产组中进行减值测试。主要金融资产计提减值准备的具体方法分别如下：</w:t>
      </w:r>
    </w:p>
    <w:p>
      <w:pPr>
        <w:pStyle w:val="BodyText"/>
        <w:spacing w:line="316" w:lineRule="auto" w:before="56"/>
        <w:ind w:right="1131" w:firstLine="360"/>
        <w:jc w:val="both"/>
      </w:pPr>
      <w:r>
        <w:rPr>
          <w:spacing w:val="-2"/>
        </w:rPr>
        <w:t>可供出售金融资产能以公允价值可靠计量的，以公允价值低于账面价值部分计提减值准备，计入当期损益；可供出售金</w:t>
      </w:r>
      <w:r>
        <w:rPr/>
        <w:t> </w:t>
      </w:r>
      <w:r>
        <w:rPr>
          <w:spacing w:val="-2"/>
        </w:rPr>
        <w:t>融资产以公允价值不能可靠计量的，以预计未来现金流量（不包括尚未发生的未来信用损失）现值低于账面价值部分计提减</w:t>
      </w:r>
      <w:r>
        <w:rPr>
          <w:spacing w:val="-66"/>
        </w:rPr>
        <w:t> </w:t>
      </w:r>
      <w:r>
        <w:rPr>
          <w:spacing w:val="-66"/>
        </w:rPr>
      </w:r>
      <w:r>
        <w:rPr>
          <w:spacing w:val="-2"/>
        </w:rPr>
        <w:t>值准备，计入当期损益。可供出售金融资产发生减值时，即使该金融资产没有终止确认，原直接计入所有者权益的因公允价</w:t>
      </w:r>
    </w:p>
    <w:p>
      <w:pPr>
        <w:spacing w:after="0" w:line="316"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left="1493" w:right="0" w:hanging="360"/>
        <w:jc w:val="left"/>
      </w:pPr>
      <w:r>
        <w:rPr/>
        <w:t>值下降形成的累计损失，应当予以转出，计入当期损益。 </w:t>
      </w:r>
      <w:r>
        <w:rPr>
          <w:spacing w:val="-2"/>
        </w:rPr>
        <w:t>持有至到期的投资以预计未来现金流量（不包括尚未发生的未来信用损失）现值低于账面价值部分计提减值准备，计入</w:t>
      </w:r>
    </w:p>
    <w:p>
      <w:pPr>
        <w:pStyle w:val="BodyText"/>
        <w:spacing w:line="225" w:lineRule="exact"/>
        <w:ind w:right="0"/>
        <w:jc w:val="left"/>
      </w:pPr>
      <w:r>
        <w:rPr/>
        <w:t>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万元的应收款项视为重大应收款</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项，单项金额超过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万元的其他应收款视为重大的其他应收 款。</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当存在客观证据表明本公司将无法按应收款项的原有条款收 回所有款项时，根据其未来现金流量现值低于其账面价值的 差额，单独进行减值测试，计提坏账准备。单独测试未发生 减值的单项金额重大的应收款项，以账龄为信用风险组合计 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有确凿证据表明发生坏账可能性较大的应收款项。</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left="1134" w:right="0"/>
        <w:jc w:val="left"/>
        <w:rPr>
          <w:b w:val="0"/>
          <w:bCs w:val="0"/>
        </w:rPr>
      </w:pPr>
      <w:r>
        <w:rPr/>
        <w:t>存货的分类</w:t>
      </w:r>
      <w:r>
        <w:rPr>
          <w:b w:val="0"/>
          <w:bCs w:val="0"/>
        </w:rPr>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spacing w:line="357" w:lineRule="auto" w:before="44"/>
        <w:ind w:left="1133" w:right="6313" w:firstLine="300"/>
        <w:jc w:val="left"/>
        <w:rPr>
          <w:rFonts w:ascii="宋体" w:hAnsi="宋体" w:cs="宋体" w:eastAsia="宋体" w:hint="default"/>
          <w:sz w:val="18"/>
          <w:szCs w:val="18"/>
        </w:rPr>
      </w:pPr>
      <w:r>
        <w:rPr>
          <w:rFonts w:ascii="宋体" w:hAnsi="宋体" w:cs="宋体" w:eastAsia="宋体" w:hint="default"/>
          <w:sz w:val="18"/>
          <w:szCs w:val="18"/>
        </w:rPr>
        <w:t>存货分为库存商品、劳务成本、低值易耗品等大类。 </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spacing w:line="357" w:lineRule="auto" w:before="29"/>
        <w:ind w:left="1133" w:right="4873" w:firstLine="300"/>
        <w:jc w:val="left"/>
        <w:rPr>
          <w:rFonts w:ascii="宋体" w:hAnsi="宋体" w:cs="宋体" w:eastAsia="宋体" w:hint="default"/>
          <w:sz w:val="18"/>
          <w:szCs w:val="18"/>
        </w:rPr>
      </w:pPr>
      <w:r>
        <w:rPr>
          <w:rFonts w:ascii="宋体" w:hAnsi="宋体" w:cs="宋体" w:eastAsia="宋体" w:hint="default"/>
          <w:sz w:val="18"/>
          <w:szCs w:val="18"/>
        </w:rPr>
        <w:t>购入库存商品等按实际成本入账，发出时的成本采用加权平均法核算。 </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sz w:val="18"/>
          <w:szCs w:val="18"/>
        </w:rPr>
      </w:r>
    </w:p>
    <w:p>
      <w:pPr>
        <w:pStyle w:val="BodyText"/>
        <w:spacing w:line="319" w:lineRule="auto" w:before="27"/>
        <w:ind w:right="1133" w:firstLine="300"/>
        <w:jc w:val="both"/>
      </w:pPr>
      <w:r>
        <w:rPr>
          <w:spacing w:val="-1"/>
        </w:rPr>
        <w:t>公司于每年中期期末及期末在对存货进行全面盘点的基础上，对遭受损失，全部或部分陈旧过时或销售价格低于成本的</w:t>
      </w:r>
      <w:r>
        <w:rPr/>
        <w:t> 存货，根据存货成本与可变现净值孰低计量。</w:t>
      </w:r>
    </w:p>
    <w:p>
      <w:pPr>
        <w:pStyle w:val="BodyText"/>
        <w:spacing w:line="319" w:lineRule="auto" w:before="56"/>
        <w:ind w:right="1131" w:firstLine="300"/>
        <w:jc w:val="both"/>
      </w:pPr>
      <w:r>
        <w:rPr>
          <w:spacing w:val="-1"/>
        </w:rPr>
        <w:t>存货跌价准备按单个存货项目的成本与可变现净值计量，但如果某些存货与在同一地区生产和销售的产品系列相关、具</w:t>
      </w:r>
      <w:r>
        <w:rPr/>
        <w:t> </w:t>
      </w:r>
      <w:r>
        <w:rPr>
          <w:spacing w:val="-2"/>
        </w:rPr>
        <w:t>有相同或类似最终用途或目的，且难以与其他项目分开计量，可以合并计量成本与可变现净值；对于数量繁多、单价较低的</w:t>
      </w:r>
      <w:r>
        <w:rPr>
          <w:spacing w:val="-66"/>
        </w:rPr>
        <w:t> </w:t>
      </w:r>
      <w:r>
        <w:rPr>
          <w:spacing w:val="-66"/>
        </w:rPr>
      </w:r>
      <w:r>
        <w:rPr/>
        <w:t>存货，可以按照存货类别计量成本与可变现净值。</w:t>
      </w:r>
    </w:p>
    <w:p>
      <w:pPr>
        <w:pStyle w:val="BodyText"/>
        <w:spacing w:line="319" w:lineRule="auto" w:before="55"/>
        <w:ind w:right="1131" w:firstLine="300"/>
        <w:jc w:val="both"/>
      </w:pPr>
      <w:r>
        <w:rPr>
          <w:spacing w:val="-1"/>
        </w:rPr>
        <w:t>可直接用于出售的存货，其可变现净值按该等存货的估计售价减去估计的销售费用和相关税费后的金额确定；用于生产</w:t>
      </w:r>
      <w:r>
        <w:rPr/>
        <w:t> </w:t>
      </w:r>
      <w:r>
        <w:rPr>
          <w:spacing w:val="-2"/>
        </w:rPr>
        <w:t>而持有的存货，其可变现净值按所生产的产成品的估计售价减去至完工时估计将要发生的成本、估计的销售费用和相关税费</w:t>
      </w:r>
      <w:r>
        <w:rPr>
          <w:spacing w:val="-64"/>
        </w:rPr>
        <w:t> </w:t>
      </w:r>
      <w:r>
        <w:rPr>
          <w:spacing w:val="-64"/>
        </w:rPr>
      </w:r>
      <w:r>
        <w:rPr>
          <w:spacing w:val="-2"/>
        </w:rPr>
        <w:t>后的金额确定；为执行销售合同或者劳务合同而持有的存货，其可变现净值以合同价格为基础计算；企业持有存货的数量多</w:t>
      </w:r>
      <w:r>
        <w:rPr>
          <w:spacing w:val="-66"/>
        </w:rPr>
        <w:t> </w:t>
      </w:r>
      <w:r>
        <w:rPr>
          <w:spacing w:val="-66"/>
        </w:rPr>
      </w:r>
      <w:r>
        <w:rPr>
          <w:spacing w:val="-2"/>
        </w:rPr>
        <w:t>于销售合同订购数量的，超出部分的存货可变现净值以一般销售价格为基础计算。对于存货因遭受毁损、全部或部分陈旧过</w:t>
      </w:r>
      <w:r>
        <w:rPr>
          <w:spacing w:val="-66"/>
        </w:rPr>
        <w:t> </w:t>
      </w:r>
      <w:r>
        <w:rPr>
          <w:spacing w:val="-66"/>
        </w:rPr>
      </w:r>
      <w:r>
        <w:rPr/>
        <w:t>时或销售价格低于成本等原因，预计其成本不可收回的部分，提取存货跌价准备。</w:t>
      </w:r>
    </w:p>
    <w:p>
      <w:pPr>
        <w:pStyle w:val="BodyText"/>
        <w:spacing w:line="357" w:lineRule="auto" w:before="56"/>
        <w:ind w:left="1433" w:right="1118" w:hanging="300"/>
        <w:jc w:val="left"/>
      </w:pPr>
      <w:r>
        <w:rPr>
          <w:rFonts w:ascii="宋体" w:hAnsi="宋体" w:cs="宋体" w:eastAsia="宋体" w:hint="default"/>
          <w:b/>
          <w:bCs/>
        </w:rPr>
        <w:t>存货的盘存制度</w:t>
      </w:r>
      <w:r>
        <w:rPr>
          <w:rFonts w:ascii="宋体" w:hAnsi="宋体" w:cs="宋体" w:eastAsia="宋体" w:hint="default"/>
          <w:b/>
          <w:bCs/>
          <w:w w:val="99"/>
        </w:rPr>
        <w:t> </w:t>
      </w:r>
      <w:r>
        <w:rPr>
          <w:spacing w:val="-2"/>
        </w:rPr>
        <w:t>采用永续盘存制，并且定期对存货进行盘点</w:t>
      </w:r>
      <w:r>
        <w:rPr>
          <w:rFonts w:ascii="Times New Roman" w:hAnsi="Times New Roman" w:cs="Times New Roman" w:eastAsia="Times New Roman" w:hint="default"/>
          <w:spacing w:val="-2"/>
        </w:rPr>
        <w:t>,</w:t>
      </w:r>
      <w:r>
        <w:rPr>
          <w:spacing w:val="-2"/>
        </w:rPr>
        <w:t>盘点结果如与账面记录不符，根据管理权限报经批准后，在年终结账前处理</w:t>
      </w:r>
    </w:p>
    <w:p>
      <w:pPr>
        <w:pStyle w:val="BodyText"/>
        <w:spacing w:line="202" w:lineRule="exact"/>
        <w:ind w:right="0"/>
        <w:jc w:val="left"/>
      </w:pPr>
      <w:r>
        <w:rPr/>
        <w:t>完毕，计入当期损益。</w:t>
      </w:r>
    </w:p>
    <w:p>
      <w:pPr>
        <w:spacing w:line="357" w:lineRule="auto" w:before="116"/>
        <w:ind w:left="1433" w:right="7753" w:hanging="300"/>
        <w:jc w:val="left"/>
        <w:rPr>
          <w:rFonts w:ascii="宋体" w:hAnsi="宋体" w:cs="宋体" w:eastAsia="宋体" w:hint="default"/>
          <w:sz w:val="18"/>
          <w:szCs w:val="18"/>
        </w:rPr>
      </w:pPr>
      <w:r>
        <w:rPr>
          <w:rFonts w:ascii="宋体" w:hAnsi="宋体" w:cs="宋体" w:eastAsia="宋体" w:hint="default"/>
          <w:b/>
          <w:bCs/>
          <w:sz w:val="18"/>
          <w:szCs w:val="18"/>
        </w:rPr>
        <w:t>低值易耗品的摊销方法：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低值易耗品采用一次摊销法摊销。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0"/>
        <w:jc w:val="left"/>
        <w:rPr>
          <w:b w:val="0"/>
          <w:bCs w:val="0"/>
        </w:rPr>
      </w:pPr>
      <w:bookmarkStart w:name="13、长期股权投资" w:id="177"/>
      <w:bookmarkEnd w:id="177"/>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4" w:right="4992" w:hanging="360"/>
        <w:jc w:val="left"/>
      </w:pPr>
      <w:r>
        <w:rPr/>
        <w:t>（</w:t>
      </w:r>
      <w:r>
        <w:rPr>
          <w:rFonts w:ascii="Times New Roman" w:hAnsi="Times New Roman" w:cs="Times New Roman" w:eastAsia="Times New Roman" w:hint="default"/>
        </w:rPr>
        <w:t>1</w:t>
      </w:r>
      <w:r>
        <w:rPr/>
        <w:t>）长期股权投资的分类 长期股权投资包括对子公司的投资和对合营企业、联营企业的投资。</w:t>
      </w:r>
    </w:p>
    <w:p>
      <w:pPr>
        <w:pStyle w:val="BodyText"/>
        <w:spacing w:line="240" w:lineRule="auto" w:before="42"/>
        <w:ind w:right="0"/>
        <w:jc w:val="left"/>
      </w:pPr>
      <w:r>
        <w:rPr/>
        <w:t>（</w:t>
      </w:r>
      <w:r>
        <w:rPr>
          <w:rFonts w:ascii="Times New Roman" w:hAnsi="Times New Roman" w:cs="Times New Roman" w:eastAsia="Times New Roman" w:hint="default"/>
        </w:rPr>
        <w:t>2</w:t>
      </w:r>
      <w:r>
        <w:rPr/>
        <w:t>）长期股权投资的计量：</w:t>
      </w:r>
    </w:p>
    <w:p>
      <w:pPr>
        <w:pStyle w:val="BodyText"/>
        <w:spacing w:line="338" w:lineRule="auto" w:before="103"/>
        <w:ind w:left="1584" w:right="1122" w:hanging="160"/>
        <w:jc w:val="left"/>
      </w:pPr>
      <w:r>
        <w:rPr>
          <w:rFonts w:ascii="Times New Roman" w:hAnsi="Times New Roman" w:cs="Times New Roman" w:eastAsia="Times New Roman" w:hint="default"/>
        </w:rPr>
        <w:t>A</w:t>
      </w:r>
      <w:r>
        <w:rPr/>
        <w:t>、企业合并形成的长期股权投资 同一控制下的企业合并形成的，合并方以支付现金、转让非现金资产、承担债务或发行权益性证券作为合并对价的，</w:t>
      </w:r>
    </w:p>
    <w:p>
      <w:pPr>
        <w:pStyle w:val="BodyText"/>
        <w:spacing w:line="319" w:lineRule="auto" w:before="2"/>
        <w:ind w:left="1134" w:right="1032"/>
        <w:jc w:val="left"/>
      </w:pPr>
      <w:r>
        <w:rPr>
          <w:spacing w:val="-2"/>
        </w:rPr>
        <w:t>在合并日按照取得被合并方所有者权益在最终控制方合并财务报表中的账面价值的份额作为其初始投资成本。长期股权投资</w:t>
      </w:r>
      <w:r>
        <w:rPr>
          <w:spacing w:val="-64"/>
        </w:rPr>
        <w:t> </w:t>
      </w:r>
      <w:r>
        <w:rPr>
          <w:spacing w:val="-64"/>
        </w:rPr>
      </w:r>
      <w:r>
        <w:rPr/>
        <w:t>初始投资成本与支付的现金、转让的非现金资产以及所承担债务账面价值之间的差额调整资本公积；资本公积不足冲减的， 调整留存收益。</w:t>
      </w:r>
    </w:p>
    <w:p>
      <w:pPr>
        <w:pStyle w:val="BodyText"/>
        <w:spacing w:line="319" w:lineRule="auto" w:before="55"/>
        <w:ind w:right="1132" w:firstLine="360"/>
        <w:jc w:val="both"/>
      </w:pPr>
      <w:r>
        <w:rPr>
          <w:spacing w:val="-2"/>
        </w:rPr>
        <w:t>公司通过多次交易分步实现同一控制下企业合并形成的长期股权投资，在个别财务报表和合并财务报表中，将按持股比</w:t>
      </w:r>
      <w:r>
        <w:rPr/>
        <w:t> 例享有在合并日被合并方所有者权益账面价值的份额作为初始投资成本。</w:t>
      </w:r>
      <w:r>
        <w:rPr>
          <w:spacing w:val="-18"/>
        </w:rPr>
        <w:t> </w:t>
      </w:r>
      <w:r>
        <w:rPr/>
        <w:t>合并日之前所持被合并方的股权投资账面价值加</w:t>
      </w:r>
      <w:r>
        <w:rPr/>
        <w:t> 上合并日新增投资成本，</w:t>
      </w:r>
      <w:r>
        <w:rPr>
          <w:spacing w:val="-19"/>
        </w:rPr>
        <w:t> </w:t>
      </w:r>
      <w:r>
        <w:rPr/>
        <w:t>与长期股权投资初始投资成本之间的差额调整资本公积；资本公积不足冲减的，调整留存收益。</w:t>
      </w:r>
    </w:p>
    <w:p>
      <w:pPr>
        <w:pStyle w:val="BodyText"/>
        <w:spacing w:line="312" w:lineRule="auto" w:before="56"/>
        <w:ind w:right="1132"/>
        <w:jc w:val="both"/>
      </w:pPr>
      <w:r>
        <w:rPr>
          <w:spacing w:val="-2"/>
        </w:rPr>
        <w:t>非同一控制下的企业合并形成的，在购买日按照支付的合并对价的公允价值作为其初始投资成本。公司通过多次交易分步实</w:t>
      </w:r>
      <w:r>
        <w:rPr>
          <w:spacing w:val="-64"/>
        </w:rPr>
        <w:t> </w:t>
      </w:r>
      <w:r>
        <w:rPr>
          <w:spacing w:val="-64"/>
        </w:rPr>
      </w:r>
      <w:r>
        <w:rPr/>
        <w:t>现非同一控制下企业合并形成的长期股权投资， 区分个别财务报表和合并财务报表进行相关会计处理：</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在个别财务报表 </w:t>
      </w:r>
      <w:r>
        <w:rPr>
          <w:spacing w:val="-2"/>
        </w:rPr>
        <w:t>中，以购买日之前所持被购买方的股权投资的账面价值与购买日新增投资成本之和，作为该项投资的初始投资成本；购买日</w:t>
      </w:r>
      <w:r>
        <w:rPr>
          <w:spacing w:val="-66"/>
        </w:rPr>
        <w:t> </w:t>
      </w:r>
      <w:r>
        <w:rPr>
          <w:spacing w:val="-66"/>
        </w:rPr>
      </w:r>
      <w:r>
        <w:rPr/>
        <w:t>之前持有的被购买方的股权涉及其他综合收益的，在处置该项投资时将与其相关的其他综合收益转入当期投资收益。</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在 </w:t>
      </w:r>
      <w:r>
        <w:rPr>
          <w:spacing w:val="-2"/>
        </w:rPr>
        <w:t>合并财务报表中，对于购买日之前持有的被购买方的股权，按照该股权在购买日的公允价值进行重新计量，公允价值与其账</w:t>
      </w:r>
      <w:r>
        <w:rPr>
          <w:spacing w:val="-66"/>
        </w:rPr>
        <w:t> </w:t>
      </w:r>
      <w:r>
        <w:rPr>
          <w:spacing w:val="-66"/>
        </w:rPr>
      </w:r>
      <w:r>
        <w:rPr/>
        <w:t>面价值的差额计入当期投资收益；</w:t>
      </w:r>
      <w:r>
        <w:rPr>
          <w:spacing w:val="-19"/>
        </w:rPr>
        <w:t> </w:t>
      </w:r>
      <w:r>
        <w:rPr/>
        <w:t>购买日之前持有的被购买方的股权涉及其他综合收益的，与其相关的其他综合收益转为</w:t>
      </w:r>
      <w:r>
        <w:rPr/>
        <w:t> 购买日所属当期投资收益。</w:t>
      </w:r>
    </w:p>
    <w:p>
      <w:pPr>
        <w:pStyle w:val="BodyText"/>
        <w:spacing w:line="240" w:lineRule="auto" w:before="62"/>
        <w:ind w:left="1351" w:right="0"/>
        <w:jc w:val="left"/>
      </w:pPr>
      <w:r>
        <w:rPr>
          <w:rFonts w:ascii="Times New Roman" w:hAnsi="Times New Roman" w:cs="Times New Roman" w:eastAsia="Times New Roman" w:hint="default"/>
        </w:rPr>
        <w:t>B</w:t>
      </w:r>
      <w:r>
        <w:rPr/>
        <w:t>、企业合并以外的其他方式取得的长期股权投资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firstLine="360"/>
        <w:jc w:val="both"/>
      </w:pPr>
      <w:r>
        <w:rPr>
          <w:spacing w:val="-2"/>
        </w:rPr>
        <w:t>以支付现金取得的长期股权投资，按照实际支付的购买价款作为投资成本。投资成本包括与取得长期股权投资直接相关</w:t>
      </w:r>
      <w:r>
        <w:rPr/>
        <w:t> </w:t>
      </w:r>
      <w:r>
        <w:rPr>
          <w:spacing w:val="-2"/>
        </w:rPr>
        <w:t>的费用、税金及其他必要支出；发行权益性证券取得的长期股权投资，按照发行权益性证券的公允价值作为投资成本；通过</w:t>
      </w:r>
      <w:r>
        <w:rPr>
          <w:spacing w:val="-66"/>
        </w:rPr>
        <w:t> </w:t>
      </w:r>
      <w:r>
        <w:rPr>
          <w:spacing w:val="-66"/>
        </w:rPr>
      </w:r>
      <w:r>
        <w:rPr>
          <w:spacing w:val="-2"/>
        </w:rPr>
        <w:t>非货币性资产交换（该项交换具有商业实质）取得的长期股权投资，其投资成本以该项投资的公允价值和应支付的相关税费</w:t>
      </w:r>
      <w:r>
        <w:rPr>
          <w:spacing w:val="-65"/>
        </w:rPr>
        <w:t> </w:t>
      </w:r>
      <w:r>
        <w:rPr>
          <w:spacing w:val="-65"/>
        </w:rPr>
      </w:r>
      <w:r>
        <w:rPr/>
        <w:t>作为换入资产的成本；通过债务重组取得的长期股权投资，债权人将享有股份的公允价值确认为对债务人的投资。</w:t>
      </w:r>
    </w:p>
    <w:p>
      <w:pPr>
        <w:pStyle w:val="BodyText"/>
        <w:spacing w:line="338" w:lineRule="auto" w:before="57"/>
        <w:ind w:left="1493" w:right="1118" w:hanging="360"/>
        <w:jc w:val="left"/>
      </w:pPr>
      <w:r>
        <w:rPr/>
        <w:t>（</w:t>
      </w:r>
      <w:r>
        <w:rPr>
          <w:rFonts w:ascii="Times New Roman" w:hAnsi="Times New Roman" w:cs="Times New Roman" w:eastAsia="Times New Roman" w:hint="default"/>
        </w:rPr>
        <w:t>3</w:t>
      </w:r>
      <w:r>
        <w:rPr/>
        <w:t>）后续计量： </w:t>
      </w:r>
      <w:r>
        <w:rPr>
          <w:spacing w:val="-2"/>
        </w:rPr>
        <w:t>对被投资单位能够实施控制的长期股权投资采用成本法核算；对具有共同控制、重大影响的长期股权投资，采用权益法</w:t>
      </w:r>
    </w:p>
    <w:p>
      <w:pPr>
        <w:pStyle w:val="BodyText"/>
        <w:spacing w:line="240" w:lineRule="auto" w:before="4"/>
        <w:ind w:right="0"/>
        <w:jc w:val="left"/>
      </w:pPr>
      <w:r>
        <w:rPr/>
        <w:t>核算。</w:t>
      </w:r>
    </w:p>
    <w:p>
      <w:pPr>
        <w:pStyle w:val="BodyText"/>
        <w:spacing w:line="338" w:lineRule="auto" w:before="116"/>
        <w:ind w:left="1494" w:right="0" w:hanging="360"/>
        <w:jc w:val="left"/>
      </w:pPr>
      <w:r>
        <w:rPr/>
        <w:t>（</w:t>
      </w:r>
      <w:r>
        <w:rPr>
          <w:rFonts w:ascii="Times New Roman" w:hAnsi="Times New Roman" w:cs="Times New Roman" w:eastAsia="Times New Roman" w:hint="default"/>
        </w:rPr>
        <w:t>4</w:t>
      </w:r>
      <w:r>
        <w:rPr/>
        <w:t>）确定对被投资单位具有重大影响的依据： </w:t>
      </w:r>
      <w:r>
        <w:rPr>
          <w:spacing w:val="-2"/>
        </w:rPr>
        <w:t>对被投资单位的财务和经营政策有参与决策的权力，但并不能够控制或者与其他方一起共同控制这些政策的制定的，认</w:t>
      </w:r>
    </w:p>
    <w:p>
      <w:pPr>
        <w:pStyle w:val="BodyText"/>
        <w:spacing w:line="240" w:lineRule="auto" w:before="4"/>
        <w:ind w:left="1134" w:right="0"/>
        <w:jc w:val="left"/>
      </w:pPr>
      <w:r>
        <w:rPr/>
        <w:t>定为重大影响。</w:t>
      </w:r>
    </w:p>
    <w:p>
      <w:pPr>
        <w:pStyle w:val="BodyText"/>
        <w:spacing w:line="338" w:lineRule="auto" w:before="117"/>
        <w:ind w:left="1494" w:right="0" w:hanging="360"/>
        <w:jc w:val="left"/>
      </w:pPr>
      <w:r>
        <w:rPr/>
        <w:t>（</w:t>
      </w:r>
      <w:r>
        <w:rPr>
          <w:rFonts w:ascii="Times New Roman" w:hAnsi="Times New Roman" w:cs="Times New Roman" w:eastAsia="Times New Roman" w:hint="default"/>
        </w:rPr>
        <w:t>5</w:t>
      </w:r>
      <w:r>
        <w:rPr/>
        <w:t>）减值测试方法及减值准备计提方法： </w:t>
      </w:r>
      <w:r>
        <w:rPr>
          <w:spacing w:val="-2"/>
        </w:rPr>
        <w:t>对子公司、联营企业及合营企业的投资，在资产负债表日有客观证据表明其发生减值的，按照账面价值高于可收回金额</w:t>
      </w:r>
    </w:p>
    <w:p>
      <w:pPr>
        <w:pStyle w:val="BodyText"/>
        <w:spacing w:line="240" w:lineRule="auto" w:before="4"/>
        <w:ind w:left="1134" w:right="0"/>
        <w:jc w:val="left"/>
      </w:pPr>
      <w:r>
        <w:rPr/>
        <w:t>的差额计提相应的减值准备。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134" w:right="0"/>
        <w:jc w:val="left"/>
        <w:rPr>
          <w:b w:val="0"/>
          <w:bCs w:val="0"/>
        </w:rPr>
      </w:pPr>
      <w:bookmarkStart w:name="14、投资性房地产" w:id="178"/>
      <w:bookmarkEnd w:id="178"/>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不适用</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15、固定资产" w:id="179"/>
      <w:bookmarkEnd w:id="179"/>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0"/>
      <w:bookmarkEnd w:id="18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18"/>
        <w:jc w:val="left"/>
      </w:pPr>
      <w:r>
        <w:rPr>
          <w:spacing w:val="-2"/>
        </w:rPr>
        <w:t>固定资产是指使用寿命超过一个会计年度的为生产商品、提供劳务、出租或经营管理而持有的有形资产。固定资产的确认条</w:t>
      </w:r>
      <w:r>
        <w:rPr>
          <w:spacing w:val="-66"/>
        </w:rPr>
        <w:t> </w:t>
      </w:r>
      <w:r>
        <w:rPr>
          <w:spacing w:val="-66"/>
        </w:rPr>
      </w:r>
      <w:r>
        <w:rPr/>
        <w:t>件 ：①该固定资产包含的经济利益很可能流入企业；②该固定资产的成本能够可靠计量。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82"/>
      <w:bookmarkEnd w:id="18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3"/>
        <w:jc w:val="left"/>
      </w:pPr>
      <w:r>
        <w:rPr>
          <w:spacing w:val="-2"/>
        </w:rPr>
        <w:t>融资租赁为实质上转移了资产所有权有关的全部风险和报酬的租赁，其所有权最终可能转移，也可能不转移。以融资租赁方</w:t>
      </w:r>
      <w:r>
        <w:rPr>
          <w:spacing w:val="-66"/>
        </w:rPr>
        <w:t> </w:t>
      </w:r>
      <w:r>
        <w:rPr>
          <w:spacing w:val="-66"/>
        </w:rPr>
      </w:r>
      <w:r>
        <w:rPr/>
        <w:t>式租入的固定资产采用与自有固定资产相一致的政策计提租赁资产折旧。能够合理确定租赁期届满时取得租赁资产所有权 的，在租赁资产使用寿命内计提折旧，无法合理确定租赁期届满时 能够取得租赁资产所有权的，在租赁期与租赁资产使用 寿命两者中较短的期间内计提折旧。</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16、在建工程" w:id="183"/>
      <w:bookmarkEnd w:id="183"/>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left="1134" w:right="1131"/>
        <w:jc w:val="both"/>
      </w:pPr>
      <w:r>
        <w:rPr/>
        <w:t>（</w:t>
      </w:r>
      <w:r>
        <w:rPr>
          <w:rFonts w:ascii="Times New Roman" w:hAnsi="Times New Roman" w:cs="Times New Roman" w:eastAsia="Times New Roman" w:hint="default"/>
        </w:rPr>
        <w:t>1</w:t>
      </w:r>
      <w:r>
        <w:rPr/>
        <w:t>）在建工程按各项工程所发生的实际支出核算，在达到预定可使用状态时转作固定资产。所建造的固定资产已达到预定 </w:t>
      </w:r>
      <w:r>
        <w:rPr>
          <w:spacing w:val="-2"/>
        </w:rPr>
        <w:t>可使用状态，但尚未办理竣工决算手续的，自达到预定可使用状态之日起，根据工程预算、造价或者工程实际成本等，按估</w:t>
      </w:r>
      <w:r>
        <w:rPr>
          <w:spacing w:val="-66"/>
        </w:rPr>
        <w:t> </w:t>
      </w:r>
      <w:r>
        <w:rPr>
          <w:spacing w:val="-66"/>
        </w:rPr>
      </w:r>
      <w:r>
        <w:rPr>
          <w:spacing w:val="-2"/>
        </w:rPr>
        <w:t>计的价值转入固定资产，并计提固定资产的折旧，待办理了竣工决算手续后再对原估计值进行调整。购建或者生产符合资本</w:t>
      </w:r>
      <w:r>
        <w:rPr>
          <w:spacing w:val="-66"/>
        </w:rPr>
        <w:t> </w:t>
      </w:r>
      <w:r>
        <w:rPr>
          <w:spacing w:val="-66"/>
        </w:rPr>
      </w:r>
      <w:r>
        <w:rPr>
          <w:spacing w:val="-2"/>
        </w:rPr>
        <w:t>化条件的资产而借入的专门借款或占用了一般借款发生的借款利息以及专门借款发生的辅助费用，在所购建或者生产的符合</w:t>
      </w:r>
      <w:r>
        <w:rPr>
          <w:spacing w:val="-64"/>
        </w:rPr>
        <w:t> </w:t>
      </w:r>
      <w:r>
        <w:rPr>
          <w:spacing w:val="-64"/>
        </w:rPr>
      </w:r>
      <w:r>
        <w:rPr/>
        <w:t>资本化条件的资产达到预定可使用或者可销售状态之前根据其发生额予以资本化。</w:t>
      </w:r>
    </w:p>
    <w:p>
      <w:pPr>
        <w:pStyle w:val="BodyText"/>
        <w:spacing w:line="328" w:lineRule="auto" w:before="60"/>
        <w:ind w:right="0"/>
        <w:jc w:val="left"/>
      </w:pPr>
      <w:r>
        <w:rPr/>
        <w:t>（</w:t>
      </w:r>
      <w:r>
        <w:rPr>
          <w:rFonts w:ascii="Times New Roman" w:hAnsi="Times New Roman" w:cs="Times New Roman" w:eastAsia="Times New Roman" w:hint="default"/>
        </w:rPr>
        <w:t>2</w:t>
      </w:r>
      <w:r>
        <w:rPr/>
        <w:t>）在建工程减值准备的确认标准、计提方法 </w:t>
      </w:r>
      <w:r>
        <w:rPr>
          <w:spacing w:val="-4"/>
        </w:rPr>
        <w:t>期末对在建工程逐项进行检查，如果有证据表明，在建工程已经发生了减值，则计提减值准备。在建工程减值损失一经确认，</w:t>
      </w:r>
      <w:r>
        <w:rPr>
          <w:spacing w:val="-46"/>
        </w:rPr>
        <w:t> </w:t>
      </w:r>
      <w:r>
        <w:rPr>
          <w:spacing w:val="-46"/>
        </w:rPr>
      </w:r>
      <w:r>
        <w:rPr/>
        <w:t>在以后会计期间不转回。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0"/>
        <w:jc w:val="both"/>
        <w:rPr>
          <w:b w:val="0"/>
          <w:bCs w:val="0"/>
        </w:rPr>
      </w:pPr>
      <w:bookmarkStart w:name="17、借款费用" w:id="184"/>
      <w:bookmarkEnd w:id="184"/>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134" w:right="1122"/>
        <w:jc w:val="left"/>
      </w:pPr>
      <w:r>
        <w:rPr/>
        <w:t>（</w:t>
      </w:r>
      <w:r>
        <w:rPr>
          <w:rFonts w:ascii="Times New Roman" w:hAnsi="Times New Roman" w:cs="Times New Roman" w:eastAsia="Times New Roman" w:hint="default"/>
        </w:rPr>
        <w:t>1</w:t>
      </w:r>
      <w:r>
        <w:rPr/>
        <w:t>）公司发生的借款费用，可直接归属于符合资本化条件的资产的购建或者生产的，予以资本化，计入相关资产成本；其 他借款费用，在发生时根据其发生额确认为费用，计入当期损益。</w:t>
      </w:r>
    </w:p>
    <w:p>
      <w:pPr>
        <w:pStyle w:val="BodyText"/>
        <w:spacing w:line="240" w:lineRule="auto" w:before="69"/>
        <w:ind w:right="0"/>
        <w:jc w:val="both"/>
      </w:pPr>
      <w:r>
        <w:rPr/>
        <w:t>（</w:t>
      </w:r>
      <w:r>
        <w:rPr>
          <w:rFonts w:ascii="Times New Roman" w:hAnsi="Times New Roman" w:cs="Times New Roman" w:eastAsia="Times New Roman" w:hint="default"/>
        </w:rPr>
        <w:t>2</w:t>
      </w:r>
      <w:r>
        <w:rPr/>
        <w:t>）借款费用同时满足以下条件时予以资本化：</w:t>
      </w:r>
    </w:p>
    <w:p>
      <w:pPr>
        <w:pStyle w:val="BodyText"/>
        <w:spacing w:line="302" w:lineRule="auto" w:before="102"/>
        <w:ind w:left="1134" w:right="1151" w:firstLine="360"/>
        <w:jc w:val="both"/>
      </w:pPr>
      <w:r>
        <w:rPr>
          <w:rFonts w:ascii="Times New Roman" w:hAnsi="Times New Roman" w:cs="Times New Roman" w:eastAsia="Times New Roman" w:hint="default"/>
        </w:rPr>
        <w:t>a</w:t>
      </w:r>
      <w:r>
        <w:rPr/>
        <w:t>、资产支出已经发生，资产支出包括为购建或者生产符合资本化条件的资产而以支付现金、转移非现金资产或者承担 带息债务形式发生的支出；</w:t>
      </w:r>
    </w:p>
    <w:p>
      <w:pPr>
        <w:pStyle w:val="BodyText"/>
        <w:spacing w:line="338" w:lineRule="auto" w:before="69"/>
        <w:ind w:left="1494" w:right="3832"/>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pStyle w:val="BodyText"/>
        <w:spacing w:line="309" w:lineRule="auto" w:before="21"/>
        <w:ind w:right="1131"/>
        <w:jc w:val="both"/>
      </w:pPr>
      <w:r>
        <w:rPr>
          <w:spacing w:val="-2"/>
        </w:rPr>
        <w:t>（</w:t>
      </w:r>
      <w:r>
        <w:rPr>
          <w:rFonts w:ascii="Times New Roman" w:hAnsi="Times New Roman" w:cs="Times New Roman" w:eastAsia="Times New Roman" w:hint="default"/>
          <w:spacing w:val="-2"/>
        </w:rPr>
        <w:t>3</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个月的，应当暂停借款费用的资</w:t>
      </w:r>
      <w:r>
        <w:rPr>
          <w:spacing w:val="-63"/>
        </w:rPr>
        <w:t> </w:t>
      </w:r>
      <w:r>
        <w:rPr>
          <w:spacing w:val="-63"/>
        </w:rPr>
      </w:r>
      <w:r>
        <w:rPr>
          <w:spacing w:val="-2"/>
        </w:rPr>
        <w:t>本化。在中断期间发生的借款费用应当确认为费用，计入当期损益，直至资产的购建或者生产活动重新开始。如果中断是所</w:t>
      </w:r>
      <w:r>
        <w:rPr>
          <w:spacing w:val="-66"/>
        </w:rPr>
        <w:t> </w:t>
      </w:r>
      <w:r>
        <w:rPr>
          <w:spacing w:val="-66"/>
        </w:rPr>
      </w:r>
      <w:r>
        <w:rPr/>
        <w:t>购建或者生产的符合资本化条件的资产达到预定可使用或者可销售状态必要的程序，借款费用的资本化应当继续进行。</w:t>
      </w:r>
    </w:p>
    <w:p>
      <w:pPr>
        <w:pStyle w:val="BodyText"/>
        <w:spacing w:line="302" w:lineRule="auto" w:before="62"/>
        <w:ind w:left="1134" w:right="1032"/>
        <w:jc w:val="left"/>
      </w:pPr>
      <w:r>
        <w:rPr/>
        <w:t>（</w:t>
      </w:r>
      <w:r>
        <w:rPr>
          <w:rFonts w:ascii="Times New Roman" w:hAnsi="Times New Roman" w:cs="Times New Roman" w:eastAsia="Times New Roman" w:hint="default"/>
        </w:rPr>
        <w:t>4</w:t>
      </w:r>
      <w:r>
        <w:rPr/>
        <w:t>）购建或者生产符合资本化条件的资产达到预定可使用或者可销售状态时，借款费用应当停止资本化。在符合资本化条 件的资产达到预定可使用或者可销售状态之后所发生的借款费用，应当在发生时根据其发生额确认为费用，计入当期损益。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3"/>
        <w:spacing w:line="240" w:lineRule="auto"/>
        <w:ind w:left="1134" w:right="0"/>
        <w:jc w:val="both"/>
        <w:rPr>
          <w:b w:val="0"/>
          <w:bCs w:val="0"/>
        </w:rPr>
      </w:pPr>
      <w:bookmarkStart w:name="18、无形资产" w:id="185"/>
      <w:bookmarkEnd w:id="185"/>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both"/>
        <w:rPr>
          <w:b w:val="0"/>
          <w:bCs w:val="0"/>
        </w:rPr>
      </w:pPr>
      <w:bookmarkStart w:name="（1）计价方法、使用寿命、减值测试" w:id="186"/>
      <w:bookmarkEnd w:id="18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00"/>
        <w:jc w:val="both"/>
      </w:pPr>
      <w:r>
        <w:rPr>
          <w:spacing w:val="-1"/>
        </w:rPr>
        <w:t>无形资产按取得时实际成本计价，其中购入的无形资产的成本，按使该项资产达到预定用途所发生的实际支出计价；投</w:t>
      </w:r>
      <w:r>
        <w:rPr/>
        <w:t> </w:t>
      </w:r>
      <w:r>
        <w:rPr>
          <w:spacing w:val="-2"/>
        </w:rPr>
        <w:t>资者投入的无形资产，应当按照投资合同或协议约定的价值确定，但合同或协议约定价值不公允的除外；接受债务人以非现</w:t>
      </w:r>
      <w:r>
        <w:rPr>
          <w:spacing w:val="-66"/>
        </w:rPr>
        <w:t> </w:t>
      </w:r>
      <w:r>
        <w:rPr>
          <w:spacing w:val="-66"/>
        </w:rPr>
      </w:r>
      <w:r>
        <w:rPr>
          <w:spacing w:val="-2"/>
        </w:rPr>
        <w:t>金资产抵偿债务方式取得的无形资产，或以应收债权换入无形资产的，按换入无形资产的公允价值入账；非货币性交易投入</w:t>
      </w:r>
      <w:r>
        <w:rPr>
          <w:spacing w:val="-65"/>
        </w:rPr>
        <w:t> </w:t>
      </w:r>
      <w:r>
        <w:rPr>
          <w:spacing w:val="-65"/>
        </w:rPr>
      </w:r>
      <w:r>
        <w:rPr>
          <w:spacing w:val="-2"/>
        </w:rPr>
        <w:t>的无形资产，以该项无形资产的公允价值和应支付的相关税费作为入账成本；接受捐赠的无形资产，捐赠方提供了有关凭据</w:t>
      </w:r>
      <w:r>
        <w:rPr>
          <w:spacing w:val="-66"/>
        </w:rPr>
        <w:t> </w:t>
      </w:r>
      <w:r>
        <w:rPr>
          <w:spacing w:val="-66"/>
        </w:rPr>
      </w:r>
      <w:r>
        <w:rPr>
          <w:spacing w:val="-2"/>
        </w:rPr>
        <w:t>的，按凭据上标明的金额加上应支付的相关税费计价；捐赠方没有提供有关凭据的，如果同类或类似无形资产存在活跃市场</w:t>
      </w:r>
      <w:r>
        <w:rPr>
          <w:spacing w:val="-66"/>
        </w:rPr>
        <w:t> </w:t>
      </w:r>
      <w:r>
        <w:rPr>
          <w:spacing w:val="-66"/>
        </w:rPr>
      </w:r>
      <w:r>
        <w:rPr>
          <w:spacing w:val="-2"/>
        </w:rPr>
        <w:t>的，按同类或类似无形资产的市场价格估计的金额，加上应支付的相关税费，作为实际成本；如果同类或类似无形资产不存</w:t>
      </w:r>
      <w:r>
        <w:rPr>
          <w:spacing w:val="-66"/>
        </w:rPr>
        <w:t> </w:t>
      </w:r>
      <w:r>
        <w:rPr>
          <w:spacing w:val="-66"/>
        </w:rPr>
      </w:r>
      <w:r>
        <w:rPr/>
        <w:t>在活跃市场的，按接受捐赠的无形资产的预计未来现金流量现值，作为实际成本。</w:t>
      </w:r>
    </w:p>
    <w:p>
      <w:pPr>
        <w:pStyle w:val="BodyText"/>
        <w:spacing w:line="319" w:lineRule="auto" w:before="56"/>
        <w:ind w:right="1130" w:firstLine="300"/>
        <w:jc w:val="both"/>
      </w:pPr>
      <w:r>
        <w:rPr>
          <w:spacing w:val="-1"/>
        </w:rPr>
        <w:t>使用寿命有限的无形资产，在估计该使用寿命的年限内按直线法摊销；无法预见无形资产为公司带来未来经济利益的期</w:t>
      </w:r>
      <w:r>
        <w:rPr/>
        <w:t> 限的，视为使用寿命不确定的无形资产。使用寿命不确定的无形资产不摊销。</w:t>
      </w:r>
    </w:p>
    <w:p>
      <w:pPr>
        <w:pStyle w:val="BodyText"/>
        <w:spacing w:line="357" w:lineRule="auto" w:before="56"/>
        <w:ind w:left="1434" w:right="0"/>
        <w:jc w:val="left"/>
      </w:pPr>
      <w:r>
        <w:rPr/>
        <w:t>无形资产期末按照账面价值与可回收金额孰低计量。 </w:t>
      </w:r>
      <w:r>
        <w:rPr>
          <w:spacing w:val="-1"/>
        </w:rPr>
        <w:t>资产负债表日，公司检查各项无形资产预计给企业带来未来经济利益的能力，对预计可收回金额低于其账面价值的，按</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单项预计可收回金额并将其与账面价值的差额计提减值准备。无形资产减值损失一经确认，在以后会计期间不转回。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内部研究开发支出会计政策" w:id="187"/>
      <w:bookmarkEnd w:id="18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4633"/>
        <w:jc w:val="left"/>
      </w:pPr>
      <w:r>
        <w:rPr/>
        <w:t>本公司内部研究开发项目的支出分为研究阶段支出和开发阶段的支出。 公司内部研究开发项目研究阶段的支出，在发生时计入当期损益。 公司内部研究开发项目开发阶段的支出，符合下列各项时，确认为无形资产：</w:t>
      </w:r>
    </w:p>
    <w:p>
      <w:pPr>
        <w:pStyle w:val="BodyText"/>
        <w:spacing w:line="240" w:lineRule="auto" w:before="26"/>
        <w:ind w:right="0"/>
        <w:jc w:val="left"/>
      </w:pPr>
      <w:r>
        <w:rPr/>
        <w:t>（</w:t>
      </w:r>
      <w:r>
        <w:rPr>
          <w:rFonts w:ascii="Times New Roman" w:hAnsi="Times New Roman" w:cs="Times New Roman" w:eastAsia="Times New Roman" w:hint="default"/>
        </w:rPr>
        <w:t>1</w:t>
      </w:r>
      <w:r>
        <w:rPr/>
        <w:t>）从技术上来讲，完成该无形资产以使其能够使用或出售具有可行性。</w:t>
      </w:r>
    </w:p>
    <w:p>
      <w:pPr>
        <w:pStyle w:val="BodyText"/>
        <w:spacing w:line="240" w:lineRule="auto" w:before="103"/>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1"/>
        <w:ind w:left="1134" w:right="1122"/>
        <w:jc w:val="left"/>
      </w:pPr>
      <w:r>
        <w:rPr/>
        <w:t>（</w:t>
      </w:r>
      <w:r>
        <w:rPr>
          <w:rFonts w:ascii="Times New Roman" w:hAnsi="Times New Roman" w:cs="Times New Roman" w:eastAsia="Times New Roman" w:hint="default"/>
        </w:rPr>
        <w:t>3</w:t>
      </w:r>
      <w:r>
        <w:rPr/>
        <w:t>）无形资产产生未来经济利益的方式，包括能够证明运用该无形资产生产的产品存在市场或无形资产自身存在市场；无 形资产将在内部使用时，证明其有用性。</w:t>
      </w:r>
    </w:p>
    <w:p>
      <w:pPr>
        <w:pStyle w:val="BodyText"/>
        <w:spacing w:line="240" w:lineRule="auto" w:before="69"/>
        <w:ind w:left="113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3"/>
        <w:ind w:right="4273"/>
        <w:jc w:val="left"/>
      </w:pPr>
      <w:r>
        <w:rPr/>
        <w:t>（</w:t>
      </w:r>
      <w:r>
        <w:rPr>
          <w:rFonts w:ascii="Times New Roman" w:hAnsi="Times New Roman" w:cs="Times New Roman" w:eastAsia="Times New Roman" w:hint="default"/>
        </w:rPr>
        <w:t>5</w:t>
      </w:r>
      <w:r>
        <w:rPr/>
        <w:t>）归属于该无形资产开发阶段的支出能够可靠计量。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right="0"/>
        <w:jc w:val="left"/>
        <w:rPr>
          <w:b w:val="0"/>
          <w:bCs w:val="0"/>
        </w:rPr>
      </w:pPr>
      <w:bookmarkStart w:name="19、长期资产减值" w:id="188"/>
      <w:bookmarkEnd w:id="188"/>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0" w:firstLine="145"/>
        <w:jc w:val="both"/>
      </w:pPr>
      <w:r>
        <w:rPr>
          <w:spacing w:val="-1"/>
        </w:rPr>
        <w:t>资产负债表日，公司资产中除存货、采用公允价值模式计量的投资性房地产（暂以成本模式计量）、递延所得税资产、金</w:t>
      </w:r>
      <w:r>
        <w:rPr/>
        <w:t> </w:t>
      </w:r>
      <w:r>
        <w:rPr>
          <w:spacing w:val="-2"/>
        </w:rPr>
        <w:t>融资产等按其专门规定处理减值以外的其他资产，有迹象表明发生减值的，以单项资产为基础估计其可收回金额；难以对单</w:t>
      </w:r>
      <w:r>
        <w:rPr>
          <w:spacing w:val="-66"/>
        </w:rPr>
        <w:t> </w:t>
      </w:r>
      <w:r>
        <w:rPr>
          <w:spacing w:val="-66"/>
        </w:rPr>
      </w:r>
      <w:r>
        <w:rPr>
          <w:spacing w:val="-2"/>
        </w:rPr>
        <w:t>项资产的可收回金额进行估计的，以该资产所属的资产组或资产组组合为基础确定其可收回金额。资产的可收回金额低于其</w:t>
      </w:r>
      <w:r>
        <w:rPr>
          <w:spacing w:val="-64"/>
        </w:rPr>
        <w:t> </w:t>
      </w:r>
      <w:r>
        <w:rPr>
          <w:spacing w:val="-64"/>
        </w:rPr>
      </w:r>
      <w:r>
        <w:rPr>
          <w:spacing w:val="-2"/>
        </w:rPr>
        <w:t>账面价值的，将资产的账面价值减记至可收回金额，减记的金额确认为资产减值损失，计入当期损益，同时计提相应的资产</w:t>
      </w:r>
      <w:r>
        <w:rPr>
          <w:spacing w:val="-66"/>
        </w:rPr>
        <w:t> </w:t>
      </w:r>
      <w:r>
        <w:rPr>
          <w:spacing w:val="-66"/>
        </w:rPr>
      </w:r>
      <w:r>
        <w:rPr/>
        <w:t>减值准备。这些资产减值损失一经确认，在以后会计期间不予转回。</w:t>
      </w:r>
    </w:p>
    <w:p>
      <w:pPr>
        <w:pStyle w:val="BodyText"/>
        <w:spacing w:line="357" w:lineRule="auto" w:before="58"/>
        <w:ind w:right="1968" w:firstLine="145"/>
        <w:jc w:val="left"/>
      </w:pPr>
      <w:r>
        <w:rPr/>
        <w:t>可收回金额根据资产的公允价值减去处置费用后的净额与资产预计未来现金流量的现值两者之间较高者确定。 因企业合并所形成的商誉和使用寿命不确定的无形资产，无论是否存在减值迹象，每年都应进行减值测试。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20、长期待摊费用" w:id="189"/>
      <w:bookmarkEnd w:id="189"/>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031" w:firstLine="270"/>
        <w:jc w:val="left"/>
      </w:pPr>
      <w:r>
        <w:rPr>
          <w:spacing w:val="-2"/>
        </w:rPr>
        <w:t>长期待摊费用是指已经支出，但受益期限在一年以上（不含一年）的各项费用，长期待摊费用按发生时的实际成本计价，</w:t>
      </w:r>
      <w:r>
        <w:rPr/>
        <w:t> </w:t>
      </w:r>
      <w:r>
        <w:rPr>
          <w:spacing w:val="-2"/>
        </w:rPr>
        <w:t>并在受益期限内平均摊销。如果长期待摊费用项目不能使以后会计期间受益的，则将尚未摊销的该项目的摊余价值全部转入</w:t>
      </w:r>
      <w:r>
        <w:rPr>
          <w:spacing w:val="-64"/>
        </w:rPr>
        <w:t> </w:t>
      </w:r>
      <w:r>
        <w:rPr>
          <w:spacing w:val="-64"/>
        </w:rPr>
      </w:r>
      <w:r>
        <w:rPr/>
        <w:t>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134" w:right="0"/>
        <w:jc w:val="left"/>
        <w:rPr>
          <w:b w:val="0"/>
          <w:bCs w:val="0"/>
        </w:rPr>
      </w:pPr>
      <w:bookmarkStart w:name="21、职工薪酬" w:id="190"/>
      <w:bookmarkEnd w:id="190"/>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1"/>
      <w:bookmarkEnd w:id="19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短期薪酬，是指企业在职工提供相关服务的年度报告期间结束后十二个月内需要全部予以支付的职工薪酬，因解除与职</w:t>
      </w:r>
      <w:r>
        <w:rPr/>
        <w:t> </w:t>
      </w:r>
      <w:r>
        <w:rPr>
          <w:spacing w:val="-2"/>
        </w:rPr>
        <w:t>工的劳动关系给予的补偿除外。短期薪酬具体包括：职工工资、奖金、津贴、职工福利费、医疗保险费、工伤保险费和生育</w:t>
      </w:r>
      <w:r>
        <w:rPr>
          <w:spacing w:val="-72"/>
        </w:rPr>
        <w:t> </w:t>
      </w:r>
      <w:r>
        <w:rPr>
          <w:spacing w:val="-72"/>
        </w:rPr>
      </w:r>
      <w:r>
        <w:rPr>
          <w:spacing w:val="-2"/>
        </w:rPr>
        <w:t>保险费等社会保险费，住房公积金，公会经费和职工教育费，短期带薪缺勤，短期利润分享计划，非货币性福利以及其他短</w:t>
      </w:r>
      <w:r>
        <w:rPr>
          <w:spacing w:val="-66"/>
        </w:rPr>
        <w:t> </w:t>
      </w:r>
      <w:r>
        <w:rPr>
          <w:spacing w:val="-66"/>
        </w:rPr>
      </w:r>
      <w:r>
        <w:rPr>
          <w:spacing w:val="-2"/>
        </w:rPr>
        <w:t>期薪酬。公司在职工为其提供服务的会计期间，将实际发生的短期薪酬确认为负债，并计入当期损益，其他会计准则要求或</w:t>
      </w:r>
    </w:p>
    <w:p>
      <w:pPr>
        <w:spacing w:after="0" w:line="316"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134" w:right="0"/>
        <w:jc w:val="left"/>
      </w:pPr>
      <w:r>
        <w:rPr/>
        <w:t>允许计入资产成本的除外。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134" w:right="0"/>
        <w:jc w:val="left"/>
        <w:rPr>
          <w:b w:val="0"/>
          <w:bCs w:val="0"/>
        </w:rPr>
      </w:pPr>
      <w:bookmarkStart w:name="（2）离职后福利的会计处理方法" w:id="192"/>
      <w:bookmarkEnd w:id="19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32" w:firstLine="360"/>
        <w:jc w:val="left"/>
      </w:pPr>
      <w:r>
        <w:rPr/>
        <w:t>离职后福利，是指企业为获得职工提供的服务而在职工退休或与企业解除劳动关系后，提供的各种形式的报酬和福利， </w:t>
      </w:r>
      <w:r>
        <w:rPr>
          <w:spacing w:val="-2"/>
        </w:rPr>
        <w:t>短期薪酬和辞退福利除外。公司在职工为其提供服务的会计期间，将根据设定的提存计划计算的应缴存金额确认为负债，并</w:t>
      </w:r>
      <w:r>
        <w:rPr>
          <w:spacing w:val="-66"/>
        </w:rPr>
        <w:t> </w:t>
      </w:r>
      <w:r>
        <w:rPr>
          <w:spacing w:val="-66"/>
        </w:rPr>
      </w:r>
      <w:r>
        <w:rPr/>
        <w:t>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left="1134" w:right="0"/>
        <w:jc w:val="left"/>
        <w:rPr>
          <w:b w:val="0"/>
          <w:bCs w:val="0"/>
        </w:rPr>
      </w:pPr>
      <w:bookmarkStart w:name="（3）辞退福利的会计处理方法" w:id="193"/>
      <w:bookmarkEnd w:id="19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031" w:firstLine="360"/>
        <w:jc w:val="left"/>
      </w:pPr>
      <w:r>
        <w:rPr>
          <w:spacing w:val="-4"/>
        </w:rPr>
        <w:t>辞退福利，是指企业在职工劳动合同到期之前解除与职工的劳动关系，或者为鼓励职工自愿接受裁减而给予职工的补偿。</w:t>
      </w:r>
      <w:r>
        <w:rPr/>
        <w:t> 公司向职工提供辞退福利的，在下列两者孰早日确认辞退福利产生的职工薪酬负债，并计入当期损益：（</w:t>
      </w:r>
      <w:r>
        <w:rPr>
          <w:rFonts w:ascii="Times New Roman" w:hAnsi="Times New Roman" w:cs="Times New Roman" w:eastAsia="Times New Roman" w:hint="default"/>
        </w:rPr>
        <w:t>1</w:t>
      </w:r>
      <w:r>
        <w:rPr/>
        <w:t>）企业不能单方</w:t>
      </w:r>
      <w:r>
        <w:rPr>
          <w:spacing w:val="-81"/>
        </w:rPr>
        <w:t> </w:t>
      </w:r>
      <w:r>
        <w:rPr>
          <w:spacing w:val="-81"/>
        </w:rPr>
      </w:r>
      <w:r>
        <w:rPr/>
        <w:t>面撤回因解除劳动关系计划或裁减建议所提供的辞退福利时。（</w:t>
      </w:r>
      <w:r>
        <w:rPr>
          <w:rFonts w:ascii="Times New Roman" w:hAnsi="Times New Roman" w:cs="Times New Roman" w:eastAsia="Times New Roman" w:hint="default"/>
        </w:rPr>
        <w:t>2</w:t>
      </w:r>
      <w:r>
        <w:rPr/>
        <w:t>）企业确认与涉及支付辞退福利的重组相关的成本或费用</w:t>
      </w:r>
      <w:r>
        <w:rPr>
          <w:spacing w:val="-83"/>
        </w:rPr>
        <w:t> </w:t>
      </w:r>
      <w:r>
        <w:rPr>
          <w:spacing w:val="-83"/>
        </w:rPr>
      </w:r>
      <w:r>
        <w:rPr/>
        <w:t>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4" w:right="0"/>
        <w:jc w:val="left"/>
        <w:rPr>
          <w:b w:val="0"/>
          <w:bCs w:val="0"/>
        </w:rPr>
      </w:pPr>
      <w:bookmarkStart w:name="（4）其他长期职工福利的会计处理方法" w:id="194"/>
      <w:bookmarkEnd w:id="19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34" w:right="0" w:firstLine="360"/>
        <w:jc w:val="left"/>
      </w:pPr>
      <w:r>
        <w:rPr>
          <w:spacing w:val="-4"/>
        </w:rPr>
        <w:t>其他长期职工福利，是指除短期薪酬、离职后福利、辞退福利之外所有的职工薪酬，包括长期带薪缺勤、长期残疾福利、</w:t>
      </w:r>
      <w:r>
        <w:rPr/>
        <w:t> </w:t>
      </w:r>
      <w:r>
        <w:rPr>
          <w:spacing w:val="-2"/>
        </w:rPr>
        <w:t>长期利润分享计划等。公司向职工提供的其他长期职工福利，符合设定提存条件的，将根据设定的提存计划计算的应缴存金</w:t>
      </w:r>
      <w:r>
        <w:rPr>
          <w:spacing w:val="-66"/>
        </w:rPr>
        <w:t> </w:t>
      </w:r>
      <w:r>
        <w:rPr>
          <w:spacing w:val="-66"/>
        </w:rPr>
      </w:r>
      <w:r>
        <w:rPr>
          <w:spacing w:val="-2"/>
        </w:rPr>
        <w:t>额确认为负债，并计入当期损益或相关资产成本。除此以外，企业将其他长期职工福利产生的职工薪酬成本确认为下列组成</w:t>
      </w:r>
      <w:r>
        <w:rPr>
          <w:spacing w:val="-66"/>
        </w:rPr>
        <w:t> </w:t>
      </w:r>
      <w:r>
        <w:rPr>
          <w:spacing w:val="-66"/>
        </w:rPr>
      </w:r>
      <w:r>
        <w:rPr/>
        <w:t>部分：（</w:t>
      </w:r>
      <w:r>
        <w:rPr>
          <w:rFonts w:ascii="Times New Roman" w:hAnsi="Times New Roman" w:cs="Times New Roman" w:eastAsia="Times New Roman" w:hint="default"/>
        </w:rPr>
        <w:t>1</w:t>
      </w:r>
      <w:r>
        <w:rPr/>
        <w:t>）服务成本。（</w:t>
      </w:r>
      <w:r>
        <w:rPr>
          <w:rFonts w:ascii="Times New Roman" w:hAnsi="Times New Roman" w:cs="Times New Roman" w:eastAsia="Times New Roman" w:hint="default"/>
        </w:rPr>
        <w:t>2</w:t>
      </w:r>
      <w:r>
        <w:rPr/>
        <w:t>）其他长期职工福利净负债或净资产的利息净额。（</w:t>
      </w:r>
      <w:r>
        <w:rPr>
          <w:rFonts w:ascii="Times New Roman" w:hAnsi="Times New Roman" w:cs="Times New Roman" w:eastAsia="Times New Roman" w:hint="default"/>
        </w:rPr>
        <w:t>3</w:t>
      </w:r>
      <w:r>
        <w:rPr/>
        <w:t>）重新计量其他长期职工净负债或净资产</w:t>
      </w:r>
      <w:r>
        <w:rPr>
          <w:spacing w:val="-83"/>
        </w:rPr>
        <w:t> </w:t>
      </w:r>
      <w:r>
        <w:rPr>
          <w:spacing w:val="-83"/>
        </w:rPr>
      </w:r>
      <w:r>
        <w:rPr/>
        <w:t>所产生的变动。上述项目的总净额计入当期损益或相关资产成本。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left="1134" w:right="0"/>
        <w:jc w:val="left"/>
        <w:rPr>
          <w:b w:val="0"/>
          <w:bCs w:val="0"/>
        </w:rPr>
      </w:pPr>
      <w:bookmarkStart w:name="22、预计负债" w:id="195"/>
      <w:bookmarkEnd w:id="195"/>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4" w:right="0" w:hanging="360"/>
        <w:jc w:val="left"/>
      </w:pPr>
      <w:r>
        <w:rPr/>
        <w:t>（</w:t>
      </w:r>
      <w:r>
        <w:rPr>
          <w:rFonts w:ascii="Times New Roman" w:hAnsi="Times New Roman" w:cs="Times New Roman" w:eastAsia="Times New Roman" w:hint="default"/>
        </w:rPr>
        <w:t>1</w:t>
      </w:r>
      <w:r>
        <w:rPr/>
        <w:t>）预计负债的确认标准 </w:t>
      </w:r>
      <w:r>
        <w:rPr>
          <w:spacing w:val="-2"/>
        </w:rPr>
        <w:t>当与对外担保、未决诉讼或仲裁、产品质量保证、裁员计划、亏损合同、重组义务、固定资产弃置义务等或有事项相关</w:t>
      </w:r>
    </w:p>
    <w:p>
      <w:pPr>
        <w:pStyle w:val="BodyText"/>
        <w:spacing w:line="319" w:lineRule="auto" w:before="2"/>
        <w:ind w:left="1134" w:right="0"/>
        <w:jc w:val="left"/>
      </w:pPr>
      <w:r>
        <w:rPr>
          <w:spacing w:val="-2"/>
        </w:rPr>
        <w:t>的业务同时符合以下条件时，确认为负债：①该义务是本公司承担的现时义务；②该义务的履行很可能导致经济利益流出企</w:t>
      </w:r>
      <w:r>
        <w:rPr>
          <w:spacing w:val="-66"/>
        </w:rPr>
        <w:t> </w:t>
      </w:r>
      <w:r>
        <w:rPr>
          <w:spacing w:val="-66"/>
        </w:rPr>
      </w:r>
      <w:r>
        <w:rPr/>
        <w:t>业；③该义务的金额能够可靠地计量。</w:t>
      </w:r>
    </w:p>
    <w:p>
      <w:pPr>
        <w:pStyle w:val="BodyText"/>
        <w:spacing w:line="338" w:lineRule="auto" w:before="56"/>
        <w:ind w:left="1494" w:right="0" w:hanging="360"/>
        <w:jc w:val="left"/>
      </w:pPr>
      <w:r>
        <w:rPr/>
        <w:t>（</w:t>
      </w:r>
      <w:r>
        <w:rPr>
          <w:rFonts w:ascii="Times New Roman" w:hAnsi="Times New Roman" w:cs="Times New Roman" w:eastAsia="Times New Roman" w:hint="default"/>
        </w:rPr>
        <w:t>2</w:t>
      </w:r>
      <w:r>
        <w:rPr/>
        <w:t>）预计负债的计量方法 </w:t>
      </w:r>
      <w:r>
        <w:rPr>
          <w:spacing w:val="-2"/>
        </w:rPr>
        <w:t>预计负债按照履行现时义务所需支出的最佳估计数进行精算并初始计量。所需支出存在一个连续范围，且该范围内各种</w:t>
      </w:r>
    </w:p>
    <w:p>
      <w:pPr>
        <w:pStyle w:val="BodyText"/>
        <w:spacing w:line="319" w:lineRule="auto" w:before="2"/>
        <w:ind w:left="1134" w:right="1133"/>
        <w:jc w:val="both"/>
      </w:pPr>
      <w:r>
        <w:rPr>
          <w:spacing w:val="-2"/>
        </w:rPr>
        <w:t>结果发生的可能性相同的最佳估计数按该范围的中间值确定；在其他情况下，最佳估计数按如下方法确定：①或有事项涉及</w:t>
      </w:r>
      <w:r>
        <w:rPr>
          <w:spacing w:val="-66"/>
        </w:rPr>
        <w:t> </w:t>
      </w:r>
      <w:r>
        <w:rPr>
          <w:spacing w:val="-66"/>
        </w:rPr>
      </w:r>
      <w:r>
        <w:rPr>
          <w:spacing w:val="-2"/>
        </w:rPr>
        <w:t>单个项目时，最佳估计数按最可能发生金额确定；②或有事项涉及多个项目时，最佳估计数按各种可能发生额及其发生概率</w:t>
      </w:r>
      <w:r>
        <w:rPr>
          <w:spacing w:val="-66"/>
        </w:rPr>
        <w:t> </w:t>
      </w:r>
      <w:r>
        <w:rPr>
          <w:spacing w:val="-66"/>
        </w:rPr>
      </w:r>
      <w:r>
        <w:rPr>
          <w:spacing w:val="-2"/>
        </w:rPr>
        <w:t>计算确定；③公司清偿预计负债所需支出全部或部分预期由第三方或其他方补偿的，则补偿金额在基本确定能收到时，作为</w:t>
      </w:r>
      <w:r>
        <w:rPr>
          <w:spacing w:val="-66"/>
        </w:rPr>
        <w:t> </w:t>
      </w:r>
      <w:r>
        <w:rPr>
          <w:spacing w:val="-66"/>
        </w:rPr>
      </w:r>
      <w:r>
        <w:rPr/>
        <w:t>资产单独确认。确认的补偿金额不超过所确认预计负债的账面价值。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23、收入" w:id="196"/>
      <w:bookmarkEnd w:id="196"/>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left="1134" w:right="0"/>
        <w:jc w:val="left"/>
        <w:rPr>
          <w:b w:val="0"/>
          <w:bCs w:val="0"/>
        </w:rPr>
      </w:pPr>
      <w:r>
        <w:rPr/>
        <w:t>（</w:t>
      </w:r>
      <w:r>
        <w:rPr>
          <w:rFonts w:ascii="Times New Roman" w:hAnsi="Times New Roman" w:cs="Times New Roman" w:eastAsia="Times New Roman" w:hint="default"/>
        </w:rPr>
        <w:t>1</w:t>
      </w:r>
      <w:r>
        <w:rPr/>
        <w:t>）销售商品</w:t>
      </w:r>
      <w:r>
        <w:rPr>
          <w:b w:val="0"/>
          <w:bCs w:val="0"/>
        </w:rPr>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公司销售的商品在同时满足下列条件时，按从购货方已收或应收的合同或协议价款的金额确认销售商品收入：</w:t>
      </w:r>
    </w:p>
    <w:p>
      <w:pPr>
        <w:pStyle w:val="BodyText"/>
        <w:spacing w:line="240" w:lineRule="auto" w:before="116"/>
        <w:ind w:right="0"/>
        <w:jc w:val="left"/>
      </w:pPr>
      <w:r>
        <w:rPr/>
        <w:t>①已将商品所有权上的主要风险和报酬转移给购货方；</w:t>
      </w:r>
    </w:p>
    <w:p>
      <w:pPr>
        <w:pStyle w:val="BodyText"/>
        <w:spacing w:line="240" w:lineRule="auto" w:before="117"/>
        <w:ind w:left="1134" w:right="0"/>
        <w:jc w:val="left"/>
      </w:pPr>
      <w:r>
        <w:rPr/>
        <w:t>②既没有保留通常与所有权相联系的继续管理权，也没有对已售出的商品实施有效控制；</w:t>
      </w:r>
    </w:p>
    <w:p>
      <w:pPr>
        <w:pStyle w:val="BodyText"/>
        <w:spacing w:line="240" w:lineRule="auto" w:before="116"/>
        <w:ind w:right="0"/>
        <w:jc w:val="left"/>
      </w:pPr>
      <w:r>
        <w:rPr/>
        <w:t>③收入的金额能够可靠地计量；</w:t>
      </w:r>
    </w:p>
    <w:p>
      <w:pPr>
        <w:pStyle w:val="BodyText"/>
        <w:spacing w:line="240" w:lineRule="auto" w:before="116"/>
        <w:ind w:right="0"/>
        <w:jc w:val="left"/>
      </w:pPr>
      <w:r>
        <w:rPr/>
        <w:t>④相关的经济利益很可能流入企业；</w:t>
      </w:r>
    </w:p>
    <w:p>
      <w:pPr>
        <w:pStyle w:val="BodyText"/>
        <w:spacing w:line="240" w:lineRule="auto" w:before="117"/>
        <w:ind w:right="0"/>
        <w:jc w:val="left"/>
      </w:pPr>
      <w:r>
        <w:rPr/>
        <w:t>⑤相关的已发生或将发生的成本能够可靠地计量。</w:t>
      </w:r>
    </w:p>
    <w:p>
      <w:pPr>
        <w:pStyle w:val="BodyText"/>
        <w:spacing w:line="328" w:lineRule="auto" w:before="116"/>
        <w:ind w:left="1134" w:right="111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）提供劳务</w:t>
      </w:r>
      <w:r>
        <w:rPr>
          <w:rFonts w:ascii="宋体" w:hAnsi="宋体" w:cs="宋体" w:eastAsia="宋体" w:hint="default"/>
          <w:b/>
          <w:bCs/>
          <w:w w:val="99"/>
        </w:rPr>
        <w:t> </w:t>
      </w:r>
      <w:r>
        <w:rPr>
          <w:spacing w:val="-2"/>
        </w:rPr>
        <w:t>在提供劳务交易的结果能够可靠估计的情况下，公司于资产负债表日按完工进度确认相关的劳务收入。如提供劳务交易结果</w:t>
      </w:r>
      <w:r>
        <w:rPr>
          <w:spacing w:val="-64"/>
        </w:rPr>
        <w:t> </w:t>
      </w:r>
      <w:r>
        <w:rPr>
          <w:spacing w:val="-64"/>
        </w:rPr>
      </w:r>
      <w:r>
        <w:rPr/>
        <w:t>不能够可靠估计的，应当分别处理：</w:t>
      </w:r>
    </w:p>
    <w:p>
      <w:pPr>
        <w:pStyle w:val="BodyText"/>
        <w:spacing w:line="240" w:lineRule="auto" w:before="50"/>
        <w:ind w:left="1134"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w:t>
      </w:r>
      <w:r>
        <w:rPr>
          <w:spacing w:val="1"/>
        </w:rPr>
        <w:t>成</w:t>
      </w:r>
      <w:r>
        <w:rPr/>
        <w:t>本；</w:t>
      </w:r>
    </w:p>
    <w:p>
      <w:pPr>
        <w:pStyle w:val="BodyText"/>
        <w:spacing w:line="357" w:lineRule="auto" w:before="116"/>
        <w:ind w:left="1134" w:right="1752"/>
        <w:jc w:val="left"/>
      </w:pPr>
      <w:r>
        <w:rPr/>
        <w:t>②已经发生的劳务成本预计不能够得到补偿的，应当将已经发生的劳务成本计入当期损益，不确认提供劳务收入。 提供劳务交易的结果能够可靠估计是指：</w:t>
      </w:r>
    </w:p>
    <w:p>
      <w:pPr>
        <w:pStyle w:val="BodyText"/>
        <w:spacing w:line="240" w:lineRule="auto" w:before="29"/>
        <w:ind w:left="1134" w:right="0"/>
        <w:jc w:val="left"/>
      </w:pPr>
      <w:r>
        <w:rPr/>
        <w:t>①收入金额能够可靠计量；</w:t>
      </w:r>
    </w:p>
    <w:p>
      <w:pPr>
        <w:pStyle w:val="BodyText"/>
        <w:spacing w:line="240" w:lineRule="auto" w:before="116"/>
        <w:ind w:left="1134" w:right="0"/>
        <w:jc w:val="left"/>
      </w:pPr>
      <w:r>
        <w:rPr/>
        <w:t>②相关经济利益很可能流入公司；</w:t>
      </w:r>
    </w:p>
    <w:p>
      <w:pPr>
        <w:pStyle w:val="BodyText"/>
        <w:spacing w:line="240" w:lineRule="auto" w:before="116"/>
        <w:ind w:left="1134" w:right="0"/>
        <w:jc w:val="left"/>
      </w:pPr>
      <w:r>
        <w:rPr/>
        <w:t>③交易的完工进度能够可靠地确定；</w:t>
      </w:r>
    </w:p>
    <w:p>
      <w:pPr>
        <w:pStyle w:val="BodyText"/>
        <w:spacing w:line="240" w:lineRule="auto" w:before="117"/>
        <w:ind w:left="1134" w:right="0"/>
        <w:jc w:val="left"/>
      </w:pPr>
      <w:r>
        <w:rPr/>
        <w:t>④交易已发生和将发生的成本能够可靠计量。</w:t>
      </w:r>
    </w:p>
    <w:p>
      <w:pPr>
        <w:pStyle w:val="BodyText"/>
        <w:spacing w:line="338" w:lineRule="auto" w:before="116"/>
        <w:ind w:right="1118"/>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）让渡资产使用权</w:t>
      </w:r>
      <w:r>
        <w:rPr>
          <w:rFonts w:ascii="宋体" w:hAnsi="宋体" w:cs="宋体" w:eastAsia="宋体" w:hint="default"/>
          <w:b/>
          <w:bCs/>
          <w:w w:val="99"/>
        </w:rPr>
        <w:t> </w:t>
      </w:r>
      <w:r>
        <w:rPr/>
        <w:t>本公司在与让渡资产使用权相关的经济利益能够流入和收入的金额能够可靠的计量时确认让渡资产使用权收入。 </w:t>
      </w:r>
      <w:r>
        <w:rPr>
          <w:spacing w:val="-2"/>
        </w:rPr>
        <w:t>利息收入按使用货币资金的使用时间和适用利率计算确定。使用费收入金额，按照有关合同或协议约定的收费时间和方法计</w:t>
      </w:r>
      <w:r>
        <w:rPr>
          <w:spacing w:val="-64"/>
        </w:rPr>
        <w:t> </w:t>
      </w:r>
      <w:r>
        <w:rPr>
          <w:spacing w:val="-64"/>
        </w:rPr>
      </w:r>
      <w:r>
        <w:rPr/>
        <w:t>算确定。</w:t>
      </w:r>
    </w:p>
    <w:p>
      <w:pPr>
        <w:pStyle w:val="Heading5"/>
        <w:spacing w:line="240" w:lineRule="auto" w:before="42"/>
        <w:ind w:right="0"/>
        <w:jc w:val="left"/>
        <w:rPr>
          <w:b w:val="0"/>
          <w:bCs w:val="0"/>
        </w:rPr>
      </w:pPr>
      <w:r>
        <w:rPr/>
        <w:t>（</w:t>
      </w:r>
      <w:r>
        <w:rPr>
          <w:rFonts w:ascii="Times New Roman" w:hAnsi="Times New Roman" w:cs="Times New Roman" w:eastAsia="Times New Roman" w:hint="default"/>
        </w:rPr>
        <w:t>4</w:t>
      </w:r>
      <w:r>
        <w:rPr/>
        <w:t>）按各收入类别的具体确认原则及方法如下：</w:t>
      </w:r>
      <w:r>
        <w:rPr>
          <w:b w:val="0"/>
          <w:bCs w:val="0"/>
        </w:rPr>
      </w:r>
    </w:p>
    <w:p>
      <w:pPr>
        <w:pStyle w:val="BodyText"/>
        <w:spacing w:line="338" w:lineRule="auto" w:before="102"/>
        <w:ind w:right="1118"/>
        <w:jc w:val="left"/>
      </w:pPr>
      <w:r>
        <w:rPr/>
        <w:t>①软件开发收入的确认原则及方法 </w:t>
      </w:r>
      <w:r>
        <w:rPr>
          <w:spacing w:val="-2"/>
        </w:rPr>
        <w:t>软件开发收入是指接受客户委托，根据客户的需要，对应用软件技术进行研究开发，由此开发出来的软件为定制软件、不具</w:t>
      </w:r>
      <w:r>
        <w:rPr>
          <w:spacing w:val="-66"/>
        </w:rPr>
        <w:t> </w:t>
      </w:r>
      <w:r>
        <w:rPr>
          <w:spacing w:val="-66"/>
        </w:rPr>
      </w:r>
      <w:r>
        <w:rPr/>
        <w:t>有通用性。</w:t>
      </w:r>
    </w:p>
    <w:p>
      <w:pPr>
        <w:pStyle w:val="BodyText"/>
        <w:spacing w:line="240" w:lineRule="auto" w:before="42"/>
        <w:ind w:right="0"/>
        <w:jc w:val="left"/>
      </w:pPr>
      <w:r>
        <w:rPr/>
        <w:t>软件开发收入的确认原则及方法分为两大类：</w:t>
      </w:r>
    </w:p>
    <w:p>
      <w:pPr>
        <w:pStyle w:val="BodyText"/>
        <w:spacing w:line="319" w:lineRule="auto" w:before="116"/>
        <w:ind w:right="0"/>
        <w:jc w:val="left"/>
      </w:pPr>
      <w:r>
        <w:rPr>
          <w:rFonts w:ascii="Times New Roman" w:hAnsi="Times New Roman" w:cs="Times New Roman" w:eastAsia="Times New Roman" w:hint="default"/>
        </w:rPr>
        <w:t>A</w:t>
      </w:r>
      <w:r>
        <w:rPr/>
        <w:t>、据合同按每月实际工作量（人</w:t>
      </w:r>
      <w:r>
        <w:rPr>
          <w:rFonts w:ascii="Times New Roman" w:hAnsi="Times New Roman" w:cs="Times New Roman" w:eastAsia="Times New Roman" w:hint="default"/>
        </w:rPr>
        <w:t>/</w:t>
      </w:r>
      <w:r>
        <w:rPr/>
        <w:t>天数）收费，经客户确认实际工作量后确认软件开发收入。 </w:t>
      </w:r>
      <w:r>
        <w:rPr>
          <w:rFonts w:ascii="Times New Roman" w:hAnsi="Times New Roman" w:cs="Times New Roman" w:eastAsia="Times New Roman" w:hint="default"/>
          <w:spacing w:val="-1"/>
        </w:rPr>
        <w:t>B</w:t>
      </w:r>
      <w:r>
        <w:rPr>
          <w:spacing w:val="-1"/>
        </w:rPr>
        <w:t>、公司软件开发业务按照合同约定提交软件开发成果并经客户验收后确认收入，该业务若存在分阶段多次验收情况，则按</w:t>
      </w:r>
      <w:r>
        <w:rPr>
          <w:spacing w:val="-60"/>
        </w:rPr>
        <w:t> </w:t>
      </w:r>
      <w:r>
        <w:rPr>
          <w:spacing w:val="-60"/>
        </w:rPr>
      </w:r>
      <w:r>
        <w:rPr/>
        <w:t>该业务完成各阶段工作并经客户验收时，分别确认相应阶段工作成果的收入。</w:t>
      </w:r>
    </w:p>
    <w:p>
      <w:pPr>
        <w:pStyle w:val="BodyText"/>
        <w:spacing w:line="357" w:lineRule="auto" w:before="56"/>
        <w:ind w:right="4993"/>
        <w:jc w:val="left"/>
      </w:pPr>
      <w:r>
        <w:rPr/>
        <w:t>②维护服务收入的确认原则及方法 维护服务收入是指公司为客户提供专业的技术应用维护服务实现的收入。</w:t>
      </w:r>
    </w:p>
    <w:p>
      <w:pPr>
        <w:pStyle w:val="BodyText"/>
        <w:spacing w:line="240" w:lineRule="auto" w:before="29"/>
        <w:ind w:right="0"/>
        <w:jc w:val="left"/>
      </w:pPr>
      <w:r>
        <w:rPr/>
        <w:t>具体确认依据、时点和确认金额：每个报告期末按合同金额和已提供服务期间占合同期间的比例确定的金额确认收入。</w:t>
      </w:r>
    </w:p>
    <w:p>
      <w:pPr>
        <w:pStyle w:val="BodyText"/>
        <w:spacing w:line="338" w:lineRule="auto" w:before="116"/>
        <w:ind w:right="0"/>
        <w:jc w:val="left"/>
      </w:pPr>
      <w:r>
        <w:rPr/>
        <w:t>③计算机信息系统集成收入的确认原则及方法 </w:t>
      </w:r>
      <w:r>
        <w:rPr>
          <w:spacing w:val="-2"/>
        </w:rPr>
        <w:t>计算机信息系统集成收入是指针对客户的集成需求制订集成解决方案，向客户提供构成集成化系统的第三方产品，如操作系</w:t>
      </w:r>
      <w:r>
        <w:rPr>
          <w:spacing w:val="-64"/>
        </w:rPr>
        <w:t> </w:t>
      </w:r>
      <w:r>
        <w:rPr>
          <w:spacing w:val="-64"/>
        </w:rPr>
      </w:r>
      <w:r>
        <w:rPr/>
        <w:t>统、数据库等系统软件以及服务器、网络设备等硬件。</w:t>
      </w:r>
    </w:p>
    <w:p>
      <w:pPr>
        <w:pStyle w:val="BodyText"/>
        <w:spacing w:line="319" w:lineRule="auto" w:before="42"/>
        <w:ind w:left="1134" w:right="0"/>
        <w:jc w:val="left"/>
      </w:pPr>
      <w:r>
        <w:rPr>
          <w:spacing w:val="-2"/>
        </w:rPr>
        <w:t>具体确认原则及方法为：计算机信息系统集成业务以客户签收送货单为确认收入的依据。具体的确认时点为软硬件设备交付</w:t>
      </w:r>
      <w:r>
        <w:rPr>
          <w:spacing w:val="-64"/>
        </w:rPr>
        <w:t> </w:t>
      </w:r>
      <w:r>
        <w:rPr>
          <w:spacing w:val="-64"/>
        </w:rPr>
      </w:r>
      <w:r>
        <w:rPr/>
        <w:t>客户指定地点及现场调试后，并取得客户签字确认的送货单，确认金额为对应的销售合同不含税金额。</w:t>
      </w:r>
    </w:p>
    <w:p>
      <w:pPr>
        <w:spacing w:after="0" w:line="319"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政府补助" w:id="197"/>
      <w:bookmarkEnd w:id="197"/>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198"/>
      <w:bookmarkEnd w:id="19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与资产相关的政府补助，确认为递延收益，并在相关资产的使用寿命内平均分配计入当期损益。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与收益相关的政府补助判断依据及会计处理方法" w:id="199"/>
      <w:bookmarkEnd w:id="19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20" w:firstLine="145"/>
        <w:jc w:val="left"/>
      </w:pPr>
      <w:r>
        <w:rPr>
          <w:spacing w:val="-1"/>
        </w:rPr>
        <w:t>与收益相关的政府补助，用于补偿以后期间的相关费用和损失的，确认为递延收益，并在确认相关费用的期间计入当期损</w:t>
      </w:r>
      <w:r>
        <w:rPr/>
        <w:t> 益；用于补偿已经发生的相关费用和损失的，直接计入当期损益。</w:t>
      </w:r>
    </w:p>
    <w:p>
      <w:pPr>
        <w:pStyle w:val="BodyText"/>
        <w:spacing w:line="319" w:lineRule="auto" w:before="55"/>
        <w:ind w:right="1121" w:firstLine="145"/>
        <w:jc w:val="left"/>
      </w:pPr>
      <w:r>
        <w:rPr>
          <w:spacing w:val="-1"/>
        </w:rPr>
        <w:t>已确认的政府补助需要返还时，存在相关递延收益余额的，冲减相关递延收益账面余额，超出部分计入当期损益；不存在</w:t>
      </w:r>
      <w:r>
        <w:rPr/>
        <w:t> 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25、递延所得税资产/递延所得税负债" w:id="200"/>
      <w:bookmarkEnd w:id="200"/>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00"/>
        <w:jc w:val="both"/>
      </w:pPr>
      <w:r>
        <w:rPr>
          <w:spacing w:val="-1"/>
        </w:rPr>
        <w:t>所得税费用的会计处理采用资产负债表债务法核算。资产负债表日，公司按照可抵扣暂时性差异与适用所得税税率计算</w:t>
      </w:r>
      <w:r>
        <w:rPr/>
        <w:t> </w:t>
      </w:r>
      <w:r>
        <w:rPr>
          <w:spacing w:val="-2"/>
        </w:rPr>
        <w:t>的结果，确认递延所得税资产及相应的递延所得税收益；按照应纳税暂时性差异与适用企业所得税税率计算的结果，确认递</w:t>
      </w:r>
      <w:r>
        <w:rPr>
          <w:spacing w:val="-66"/>
        </w:rPr>
        <w:t> </w:t>
      </w:r>
      <w:r>
        <w:rPr>
          <w:spacing w:val="-66"/>
        </w:rPr>
      </w:r>
      <w:r>
        <w:rPr/>
        <w:t>延所得税负债及相应的递延所得税费用。</w:t>
      </w:r>
    </w:p>
    <w:p>
      <w:pPr>
        <w:pStyle w:val="BodyText"/>
        <w:spacing w:line="319" w:lineRule="auto" w:before="58"/>
        <w:ind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）递延所得税资产的确认</w:t>
      </w:r>
      <w:r>
        <w:rPr>
          <w:rFonts w:ascii="宋体" w:hAnsi="宋体" w:cs="宋体" w:eastAsia="宋体" w:hint="default"/>
          <w:b/>
          <w:bCs/>
          <w:w w:val="99"/>
        </w:rPr>
        <w:t> </w:t>
      </w:r>
      <w:r>
        <w:rPr>
          <w:spacing w:val="-2"/>
        </w:rPr>
        <w:t>公司以很可能取得用来抵扣可抵扣暂时性差异的应纳税所得额为限，确认由可抵扣暂时性差异产生的递延所得税资产。但是</w:t>
      </w:r>
      <w:r>
        <w:rPr>
          <w:spacing w:val="-63"/>
        </w:rPr>
        <w:t> </w:t>
      </w:r>
      <w:r>
        <w:rPr>
          <w:spacing w:val="-63"/>
        </w:rPr>
      </w:r>
      <w:r>
        <w:rPr>
          <w:spacing w:val="-2"/>
        </w:rPr>
        <w:t>同时具有下列特征的交易中因资产或负债的初始确认所产生的递延所得税资产会计处理采用资产负债表债务法核算。资产负</w:t>
      </w:r>
      <w:r>
        <w:rPr>
          <w:spacing w:val="-64"/>
        </w:rPr>
        <w:t> </w:t>
      </w:r>
      <w:r>
        <w:rPr>
          <w:spacing w:val="-64"/>
        </w:rPr>
      </w:r>
      <w:r>
        <w:rPr/>
        <w:t>债表日，公司按照可抵扣暂时性差异与适用所得税税率计算的结果产不予确认：</w:t>
      </w:r>
      <w:r>
        <w:rPr>
          <w:rFonts w:ascii="Times New Roman" w:hAnsi="Times New Roman" w:cs="Times New Roman" w:eastAsia="Times New Roman" w:hint="default"/>
        </w:rPr>
        <w:t>A</w:t>
      </w:r>
      <w:r>
        <w:rPr/>
        <w:t>：该项交易不是企业合并；</w:t>
      </w:r>
      <w:r>
        <w:rPr>
          <w:rFonts w:ascii="Times New Roman" w:hAnsi="Times New Roman" w:cs="Times New Roman" w:eastAsia="Times New Roman" w:hint="default"/>
        </w:rPr>
        <w:t>B</w:t>
      </w:r>
      <w:r>
        <w:rPr/>
        <w:t>：交易发生 时既不影响会计利润也不影响应纳税所得额（或可抵扣亏损）。</w:t>
      </w:r>
    </w:p>
    <w:p>
      <w:pPr>
        <w:pStyle w:val="BodyText"/>
        <w:spacing w:line="319" w:lineRule="auto" w:before="55"/>
        <w:ind w:left="1134" w:right="1133" w:firstLine="360"/>
        <w:jc w:val="both"/>
      </w:pPr>
      <w:r>
        <w:rPr>
          <w:spacing w:val="-2"/>
        </w:rPr>
        <w:t>公司对与子公司、联营公司及合营企业投资相关的可抵扣暂时性差异，同时满足下列条件的，确认相应的递延所得税资</w:t>
      </w:r>
      <w:r>
        <w:rPr/>
        <w:t> 产：暂时性差异在可预见的未来很可能转回；未来很可能获得用来抵扣暂时性差异的应纳税所得额。</w:t>
      </w:r>
    </w:p>
    <w:p>
      <w:pPr>
        <w:pStyle w:val="BodyText"/>
        <w:spacing w:line="319" w:lineRule="auto" w:before="56"/>
        <w:ind w:right="1131" w:firstLine="360"/>
        <w:jc w:val="both"/>
      </w:pPr>
      <w:r>
        <w:rPr>
          <w:spacing w:val="-2"/>
        </w:rPr>
        <w:t>公司对于能够结转以后年度的可抵扣亏损和税款抵减，以很可能获得用来抵扣可抵扣亏损和税款抵减的未来应纳税所得</w:t>
      </w:r>
      <w:r>
        <w:rPr/>
        <w:t> 额为限，确认相应的递延所得税资产。</w:t>
      </w:r>
    </w:p>
    <w:p>
      <w:pPr>
        <w:spacing w:line="338" w:lineRule="auto" w:before="56"/>
        <w:ind w:left="1493" w:right="2473"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）递延所得税负债的确认</w:t>
      </w:r>
      <w:r>
        <w:rPr>
          <w:rFonts w:ascii="宋体" w:hAnsi="宋体" w:cs="宋体" w:eastAsia="宋体" w:hint="default"/>
          <w:b/>
          <w:bCs/>
          <w:w w:val="99"/>
          <w:sz w:val="18"/>
          <w:szCs w:val="18"/>
        </w:rPr>
        <w:t> </w:t>
      </w:r>
      <w:r>
        <w:rPr>
          <w:rFonts w:ascii="宋体" w:hAnsi="宋体" w:cs="宋体" w:eastAsia="宋体" w:hint="default"/>
          <w:sz w:val="18"/>
          <w:szCs w:val="18"/>
        </w:rPr>
        <w:t>除下列情况产生的递延所得税负债以外，本公司确认所有应纳税暂时性差异产生的递延所得税负债：</w:t>
      </w:r>
    </w:p>
    <w:p>
      <w:pPr>
        <w:pStyle w:val="BodyText"/>
        <w:spacing w:line="240" w:lineRule="auto" w:before="43"/>
        <w:ind w:right="0"/>
        <w:jc w:val="left"/>
      </w:pPr>
      <w:r>
        <w:rPr>
          <w:rFonts w:ascii="Times New Roman" w:hAnsi="Times New Roman" w:cs="Times New Roman" w:eastAsia="Times New Roman" w:hint="default"/>
        </w:rPr>
        <w:t>1</w:t>
      </w:r>
      <w:r>
        <w:rPr/>
        <w:t>、商誉的初始确认；</w:t>
      </w:r>
    </w:p>
    <w:p>
      <w:pPr>
        <w:pStyle w:val="BodyText"/>
        <w:spacing w:line="240" w:lineRule="auto" w:before="102"/>
        <w:ind w:left="1134" w:right="0"/>
        <w:jc w:val="left"/>
      </w:pPr>
      <w:r>
        <w:rPr>
          <w:rFonts w:ascii="Times New Roman" w:hAnsi="Times New Roman" w:cs="Times New Roman" w:eastAsia="Times New Roman" w:hint="default"/>
        </w:rPr>
        <w:t>2</w:t>
      </w:r>
      <w:r>
        <w:rPr/>
        <w:t>、同时满足具有下列特征的交易中产生的资产或负债的初始确认：</w:t>
      </w:r>
    </w:p>
    <w:p>
      <w:pPr>
        <w:pStyle w:val="BodyText"/>
        <w:spacing w:line="240" w:lineRule="auto" w:before="102"/>
        <w:ind w:right="0"/>
        <w:jc w:val="left"/>
      </w:pPr>
      <w:r>
        <w:rPr/>
        <w:t>①</w:t>
      </w:r>
      <w:r>
        <w:rPr>
          <w:spacing w:val="-19"/>
        </w:rPr>
        <w:t> </w:t>
      </w:r>
      <w:r>
        <w:rPr/>
        <w:t>该项交易不是企业合并；</w:t>
      </w:r>
    </w:p>
    <w:p>
      <w:pPr>
        <w:pStyle w:val="BodyText"/>
        <w:spacing w:line="348" w:lineRule="auto" w:before="117"/>
        <w:ind w:right="4183"/>
        <w:jc w:val="left"/>
      </w:pPr>
      <w:r>
        <w:rPr/>
        <w:t>②</w:t>
      </w:r>
      <w:r>
        <w:rPr>
          <w:spacing w:val="-18"/>
        </w:rPr>
        <w:t> </w:t>
      </w:r>
      <w:r>
        <w:rPr/>
        <w:t>交易发生时既不影响会计利润也不影响应纳税所得额（或可抵扣亏损）。</w:t>
      </w:r>
      <w:r>
        <w:rPr/>
        <w:t> </w:t>
      </w:r>
      <w:r>
        <w:rPr>
          <w:rFonts w:ascii="Times New Roman" w:hAnsi="Times New Roman" w:cs="Times New Roman" w:eastAsia="Times New Roman" w:hint="default"/>
        </w:rPr>
        <w:t>3</w:t>
      </w:r>
      <w:r>
        <w:rPr/>
        <w:t>、与子公司、联营企业、合营企业投资等相关的应纳税暂时性差异，一般应确认相 关的递延所得税负债，但同时满足以下两个条件的除外：</w:t>
      </w:r>
    </w:p>
    <w:p>
      <w:pPr>
        <w:pStyle w:val="BodyText"/>
        <w:spacing w:line="240" w:lineRule="auto" w:before="36"/>
        <w:ind w:left="1134" w:right="0"/>
        <w:jc w:val="left"/>
      </w:pPr>
      <w:r>
        <w:rPr/>
        <w:t>①</w:t>
      </w:r>
      <w:r>
        <w:rPr>
          <w:spacing w:val="-19"/>
        </w:rPr>
        <w:t> </w:t>
      </w:r>
      <w:r>
        <w:rPr/>
        <w:t>投资企业能够控制暂时性差异的转回的时间；</w:t>
      </w:r>
    </w:p>
    <w:p>
      <w:pPr>
        <w:pStyle w:val="BodyText"/>
        <w:spacing w:line="240" w:lineRule="auto" w:before="116"/>
        <w:ind w:right="0"/>
        <w:jc w:val="left"/>
      </w:pPr>
      <w:r>
        <w:rPr/>
        <w:t>②</w:t>
      </w:r>
      <w:r>
        <w:rPr>
          <w:spacing w:val="-19"/>
        </w:rPr>
        <w:t> </w:t>
      </w:r>
      <w:r>
        <w:rPr/>
        <w:t>该暂时性差异在可预见的未来很可能不会转回。</w:t>
      </w:r>
    </w:p>
    <w:p>
      <w:pPr>
        <w:pStyle w:val="BodyText"/>
        <w:spacing w:line="319" w:lineRule="auto" w:before="116"/>
        <w:ind w:left="1134"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）所得税费用计量</w:t>
      </w:r>
      <w:r>
        <w:rPr>
          <w:rFonts w:ascii="宋体" w:hAnsi="宋体" w:cs="宋体" w:eastAsia="宋体" w:hint="default"/>
          <w:b/>
          <w:bCs/>
          <w:w w:val="99"/>
        </w:rPr>
        <w:t> </w:t>
      </w:r>
      <w:r>
        <w:rPr>
          <w:spacing w:val="-2"/>
        </w:rPr>
        <w:t>公司将当期所得税和递延所得税作为所得税费用或收益计入当期损益，但不包括下列情况产生的所得税：</w:t>
      </w:r>
      <w:r>
        <w:rPr>
          <w:rFonts w:ascii="Times New Roman" w:hAnsi="Times New Roman" w:cs="Times New Roman" w:eastAsia="Times New Roman" w:hint="default"/>
          <w:spacing w:val="-2"/>
        </w:rPr>
        <w:t>A</w:t>
      </w:r>
      <w:r>
        <w:rPr>
          <w:spacing w:val="-2"/>
        </w:rPr>
        <w:t>：企业合并；</w:t>
      </w:r>
      <w:r>
        <w:rPr>
          <w:rFonts w:ascii="Times New Roman" w:hAnsi="Times New Roman" w:cs="Times New Roman" w:eastAsia="Times New Roman" w:hint="default"/>
          <w:spacing w:val="-2"/>
        </w:rPr>
        <w:t>B</w:t>
      </w:r>
      <w:r>
        <w:rPr>
          <w:spacing w:val="-2"/>
        </w:rPr>
        <w:t>：</w:t>
      </w:r>
      <w:r>
        <w:rPr>
          <w:spacing w:val="-44"/>
        </w:rPr>
        <w:t> </w:t>
      </w:r>
      <w:r>
        <w:rPr/>
        <w:t>直接在所有者权益中确认的交易或事项。</w:t>
      </w:r>
    </w:p>
    <w:p>
      <w:pPr>
        <w:spacing w:after="0" w:line="31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6、租赁" w:id="201"/>
      <w:bookmarkEnd w:id="201"/>
      <w:r>
        <w:rPr>
          <w:b w:val="0"/>
          <w:bCs w:val="0"/>
        </w:rPr>
      </w:r>
      <w:r>
        <w:rPr>
          <w:rFonts w:ascii="Times New Roman" w:hAnsi="Times New Roman" w:cs="Times New Roman" w:eastAsia="Times New Roman" w:hint="default"/>
        </w:rPr>
        <w:t>26</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60"/>
        <w:jc w:val="both"/>
      </w:pPr>
      <w:r>
        <w:rPr>
          <w:spacing w:val="-2"/>
        </w:rPr>
        <w:t>对于经营租赁的租金，出租人、承租人在租赁期内各个期间按照直线法确认为当期损益。出租人、承租人发生的初始直</w:t>
      </w:r>
      <w:r>
        <w:rPr/>
        <w:t> 接费用，计入当期损益。或有租金在实际发生时计入当期损益。</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043" w:firstLine="360"/>
        <w:jc w:val="both"/>
      </w:pPr>
      <w:r>
        <w:rPr>
          <w:spacing w:val="-2"/>
        </w:rPr>
        <w:t>承租人的会计处理：在租赁期开始日，将租赁开始日租赁资产公允价值与最低租赁付款额现值两者中较低者作为租入资</w:t>
      </w:r>
      <w:r>
        <w:rPr/>
        <w:t> </w:t>
      </w:r>
      <w:r>
        <w:rPr>
          <w:spacing w:val="-2"/>
        </w:rPr>
        <w:t>产的入账价值，将最低租赁付款额作为长期应付款的入账价值，其差额作为未确认融资费用。在租赁谈判和签订租赁合同过</w:t>
      </w:r>
      <w:r>
        <w:rPr>
          <w:spacing w:val="-66"/>
        </w:rPr>
        <w:t> </w:t>
      </w:r>
      <w:r>
        <w:rPr>
          <w:spacing w:val="-66"/>
        </w:rPr>
      </w:r>
      <w:r>
        <w:rPr>
          <w:spacing w:val="-2"/>
        </w:rPr>
        <w:t>程中发生的，可归属于租赁项目的手续费、律师费、差旅费、印花税等初始直接费用（下同），计入租入资产价值。在计算</w:t>
      </w:r>
      <w:r>
        <w:rPr>
          <w:spacing w:val="-67"/>
        </w:rPr>
        <w:t> </w:t>
      </w:r>
      <w:r>
        <w:rPr>
          <w:spacing w:val="-67"/>
        </w:rPr>
      </w:r>
      <w:r>
        <w:rPr>
          <w:spacing w:val="-2"/>
        </w:rPr>
        <w:t>最低租赁付款额的现值时，能够取得出租人租赁内含利率的，采用租赁内含利率作为折现率；否则，采用租赁合同规定的利</w:t>
      </w:r>
      <w:r>
        <w:rPr>
          <w:spacing w:val="-66"/>
        </w:rPr>
        <w:t> </w:t>
      </w:r>
      <w:r>
        <w:rPr>
          <w:spacing w:val="-66"/>
        </w:rPr>
      </w:r>
      <w:r>
        <w:rPr>
          <w:spacing w:val="-2"/>
        </w:rPr>
        <w:t>率作为折现率。无法取得出租人的租赁内含利率且租赁合同没有规定利率的，采用同期银行贷款利率作为折现率。未确认融</w:t>
      </w:r>
      <w:r>
        <w:rPr>
          <w:spacing w:val="-65"/>
        </w:rPr>
        <w:t> </w:t>
      </w:r>
      <w:r>
        <w:rPr>
          <w:spacing w:val="-65"/>
        </w:rPr>
      </w:r>
      <w:r>
        <w:rPr>
          <w:spacing w:val="-2"/>
        </w:rPr>
        <w:t>资费用在租赁期内按照实际利率法计算确认当期的融资费用。本公司采用与自有固定资产相一致的折旧政策计提租赁资产折</w:t>
      </w:r>
      <w:r>
        <w:rPr>
          <w:spacing w:val="-64"/>
        </w:rPr>
        <w:t> </w:t>
      </w:r>
      <w:r>
        <w:rPr>
          <w:spacing w:val="-64"/>
        </w:rPr>
      </w:r>
      <w:r>
        <w:rPr>
          <w:spacing w:val="-2"/>
        </w:rPr>
        <w:t>旧。能够合理确定租赁期届满时取得租赁资产所有权的，在租赁资产使用寿命内计提折旧。无法合理确定租赁期届满时能够</w:t>
      </w:r>
      <w:r>
        <w:rPr>
          <w:spacing w:val="-66"/>
        </w:rPr>
        <w:t> </w:t>
      </w:r>
      <w:r>
        <w:rPr>
          <w:spacing w:val="-66"/>
        </w:rPr>
      </w:r>
      <w:r>
        <w:rPr>
          <w:spacing w:val="-4"/>
        </w:rPr>
        <w:t>取得租赁资产所有权的，在租赁期与租赁资产使用寿命两者中较短的期间内计提折旧。或有租金在实际发生时计入当期损益。</w:t>
      </w:r>
    </w:p>
    <w:p>
      <w:pPr>
        <w:pStyle w:val="BodyText"/>
        <w:spacing w:line="319" w:lineRule="auto" w:before="56"/>
        <w:ind w:right="1132" w:firstLine="360"/>
        <w:jc w:val="both"/>
      </w:pPr>
      <w:r>
        <w:rPr>
          <w:spacing w:val="-2"/>
        </w:rPr>
        <w:t>出租人的会计处理：在租赁期开始日，出租人将租赁开始日最低租赁收款额与初始直接费用之和作为应收融资租赁款的</w:t>
      </w:r>
      <w:r>
        <w:rPr/>
        <w:t> </w:t>
      </w:r>
      <w:r>
        <w:rPr>
          <w:spacing w:val="-2"/>
        </w:rPr>
        <w:t>入账价值，同时记录未担保余值；将最低租赁收款额、初始直接费用及未担保余值之和与其现值之和的差额确认为未实现融</w:t>
      </w:r>
      <w:r>
        <w:rPr>
          <w:spacing w:val="-66"/>
        </w:rPr>
        <w:t> </w:t>
      </w:r>
      <w:r>
        <w:rPr>
          <w:spacing w:val="-66"/>
        </w:rPr>
      </w:r>
      <w:r>
        <w:rPr/>
        <w:t>资收益。未实现融资收益在租赁期内按照实际利率法计算确认当期的融资收入。或有租金在实际发生时计入当期损益。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27、重要会计政策和会计估计变更" w:id="204"/>
      <w:bookmarkEnd w:id="204"/>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5"/>
      <w:bookmarkEnd w:id="20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206"/>
      <w:bookmarkEnd w:id="20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07"/>
      <w:bookmarkEnd w:id="207"/>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08"/>
      <w:bookmarkEnd w:id="20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教育附加费</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应评税利润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09"/>
      <w:bookmarkEnd w:id="20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2"/>
        </w:rPr>
        <w:t>（</w:t>
      </w:r>
      <w:r>
        <w:rPr>
          <w:rFonts w:ascii="Times New Roman" w:hAnsi="Times New Roman" w:cs="Times New Roman" w:eastAsia="Times New Roman" w:hint="default"/>
          <w:spacing w:val="-2"/>
        </w:rPr>
        <w:t>1</w:t>
      </w:r>
      <w:r>
        <w:rPr>
          <w:spacing w:val="-2"/>
        </w:rPr>
        <w:t>）本公司分别于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日取得了深圳市科技创新委员会、深圳市财政委员会、深圳市国家税务局和深圳市地方税务</w:t>
      </w:r>
      <w:r>
        <w:rPr>
          <w:spacing w:val="-58"/>
        </w:rPr>
        <w:t> </w:t>
      </w:r>
      <w:r>
        <w:rPr>
          <w:spacing w:val="-58"/>
        </w:rPr>
      </w:r>
      <w:r>
        <w:rPr/>
        <w:t>局联合颁发的编号为</w:t>
      </w:r>
      <w:r>
        <w:rPr>
          <w:rFonts w:ascii="Times New Roman" w:hAnsi="Times New Roman" w:cs="Times New Roman" w:eastAsia="Times New Roman" w:hint="default"/>
        </w:rPr>
        <w:t>GF201244200376</w:t>
      </w:r>
      <w:r>
        <w:rPr/>
        <w:t>本公司被认定为高新技术企业，有效期为三年。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日取得编号为 </w:t>
      </w:r>
      <w:r>
        <w:rPr>
          <w:rFonts w:ascii="Times New Roman" w:hAnsi="Times New Roman" w:cs="Times New Roman" w:eastAsia="Times New Roman" w:hint="default"/>
          <w:spacing w:val="-2"/>
        </w:rPr>
        <w:t>GR201544200032</w:t>
      </w:r>
      <w:r>
        <w:rPr>
          <w:spacing w:val="-2"/>
        </w:rPr>
        <w:t>的《高新技术企业证书》，有效期为三年。根据企业所得税法有关规定，本公司</w:t>
      </w:r>
      <w:r>
        <w:rPr>
          <w:rFonts w:ascii="Times New Roman" w:hAnsi="Times New Roman" w:cs="Times New Roman" w:eastAsia="Times New Roman" w:hint="default"/>
          <w:spacing w:val="-2"/>
        </w:rPr>
        <w:t>2012</w:t>
      </w:r>
      <w:r>
        <w:rPr>
          <w:rFonts w:ascii="Times New Roman" w:hAnsi="Times New Roman" w:cs="Times New Roman" w:eastAsia="Times New Roman" w:hint="default"/>
        </w:rPr>
        <w:t> </w:t>
      </w:r>
      <w:r>
        <w:rPr>
          <w:rFonts w:ascii="Times New Roman" w:hAnsi="Times New Roman" w:cs="Times New Roman" w:eastAsia="Times New Roman" w:hint="default"/>
          <w:spacing w:val="-1"/>
        </w:rPr>
        <w:t>-2017</w:t>
      </w:r>
      <w:r>
        <w:rPr>
          <w:spacing w:val="-1"/>
        </w:rPr>
        <w:t>年度享受国家重</w:t>
      </w:r>
      <w:r>
        <w:rPr>
          <w:spacing w:val="-52"/>
        </w:rPr>
        <w:t> </w:t>
      </w:r>
      <w:r>
        <w:rPr>
          <w:spacing w:val="-52"/>
        </w:rPr>
      </w:r>
      <w:r>
        <w:rPr/>
        <w:t>点扶持的高新技术企业所得税的优惠政策，企业所得税减按</w:t>
      </w:r>
      <w:r>
        <w:rPr>
          <w:rFonts w:ascii="Times New Roman" w:hAnsi="Times New Roman" w:cs="Times New Roman" w:eastAsia="Times New Roman" w:hint="default"/>
        </w:rPr>
        <w:t>15%</w:t>
      </w:r>
      <w:r>
        <w:rPr/>
        <w:t>征收。</w:t>
      </w:r>
    </w:p>
    <w:p>
      <w:pPr>
        <w:pStyle w:val="BodyText"/>
        <w:spacing w:line="300" w:lineRule="auto" w:before="52"/>
        <w:ind w:right="113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年本公司收到国家发展和改革委员会、工业和信息化部、财政部、商务部、国家税务总局联合下发的《关于印发 </w:t>
      </w:r>
      <w:r>
        <w:rPr>
          <w:rFonts w:ascii="Times New Roman" w:hAnsi="Times New Roman" w:cs="Times New Roman" w:eastAsia="Times New Roman" w:hint="default"/>
          <w:spacing w:val="-2"/>
        </w:rPr>
        <w:t>2013-2014</w:t>
      </w:r>
      <w:r>
        <w:rPr>
          <w:spacing w:val="-2"/>
        </w:rPr>
        <w:t>年度国家规划布局内重点软件企业和集成电路设计企业名单的通知》（发改高技</w:t>
      </w:r>
      <w:r>
        <w:rPr>
          <w:rFonts w:ascii="Times New Roman" w:hAnsi="Times New Roman" w:cs="Times New Roman" w:eastAsia="Times New Roman" w:hint="default"/>
          <w:spacing w:val="-2"/>
        </w:rPr>
        <w:t>[2013]2458</w:t>
      </w:r>
      <w:r>
        <w:rPr>
          <w:spacing w:val="-2"/>
        </w:rPr>
        <w:t>号），本公司被认定为</w:t>
      </w:r>
      <w:r>
        <w:rPr>
          <w:spacing w:val="-46"/>
        </w:rPr>
        <w:t> </w:t>
      </w:r>
      <w:r>
        <w:rPr>
          <w:spacing w:val="-46"/>
        </w:rPr>
      </w:r>
      <w:r>
        <w:rPr>
          <w:rFonts w:ascii="Times New Roman" w:hAnsi="Times New Roman" w:cs="Times New Roman" w:eastAsia="Times New Roman" w:hint="default"/>
        </w:rPr>
        <w:t>“2013</w:t>
      </w:r>
      <w:r>
        <w:rPr>
          <w:rFonts w:ascii="Times New Roman" w:hAnsi="Times New Roman" w:cs="Times New Roman" w:eastAsia="Times New Roman" w:hint="default"/>
        </w:rPr>
        <w:t>-2014</w:t>
      </w:r>
      <w:r>
        <w:rPr/>
        <w:t>年度国家规划布局内重点软件企业</w:t>
      </w:r>
      <w:r>
        <w:rPr>
          <w:rFonts w:ascii="Times New Roman" w:hAnsi="Times New Roman" w:cs="Times New Roman" w:eastAsia="Times New Roman" w:hint="default"/>
        </w:rPr>
        <w:t>”</w:t>
      </w:r>
      <w:r>
        <w:rPr/>
        <w:t>。根据财税〔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号《关于进一步鼓励软件产业和集成电路产业发展企 </w:t>
      </w:r>
      <w:r>
        <w:rPr>
          <w:spacing w:val="-1"/>
        </w:rPr>
        <w:t>业所得税政策的通知》：国家规划布局内的重点软件企业和集成电路设计企业，如当年未享受免税优惠的，可减按</w:t>
      </w:r>
      <w:r>
        <w:rPr>
          <w:rFonts w:ascii="Times New Roman" w:hAnsi="Times New Roman" w:cs="Times New Roman" w:eastAsia="Times New Roman" w:hint="default"/>
          <w:spacing w:val="-1"/>
        </w:rPr>
        <w:t>10%</w:t>
      </w:r>
      <w:r>
        <w:rPr>
          <w:spacing w:val="-1"/>
        </w:rPr>
        <w:t>的税</w:t>
      </w:r>
      <w:r>
        <w:rPr/>
        <w:t> 率征收企业所得税。本公司</w:t>
      </w:r>
      <w:r>
        <w:rPr>
          <w:rFonts w:ascii="Times New Roman" w:hAnsi="Times New Roman" w:cs="Times New Roman" w:eastAsia="Times New Roman" w:hint="default"/>
        </w:rPr>
        <w:t>2013-2014</w:t>
      </w:r>
      <w:r>
        <w:rPr/>
        <w:t>年度按照</w:t>
      </w:r>
      <w:r>
        <w:rPr>
          <w:rFonts w:ascii="Times New Roman" w:hAnsi="Times New Roman" w:cs="Times New Roman" w:eastAsia="Times New Roman" w:hint="default"/>
        </w:rPr>
        <w:t>10%</w:t>
      </w:r>
      <w:r>
        <w:rPr/>
        <w:t>的税率缴纳企业所得税。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3、其他" w:id="210"/>
      <w:bookmarkEnd w:id="21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134" w:right="0"/>
        <w:jc w:val="left"/>
      </w:pPr>
      <w:r>
        <w:rPr>
          <w:spacing w:val="-5"/>
        </w:rPr>
        <w:t>（</w:t>
      </w:r>
      <w:r>
        <w:rPr>
          <w:rFonts w:ascii="Times New Roman" w:hAnsi="Times New Roman" w:cs="Times New Roman" w:eastAsia="Times New Roman" w:hint="default"/>
          <w:spacing w:val="-5"/>
        </w:rPr>
        <w:t>1</w:t>
      </w:r>
      <w:r>
        <w:rPr>
          <w:spacing w:val="-5"/>
        </w:rPr>
        <w:t>）根据《财政部、国家税务总局关于在北京等</w:t>
      </w:r>
      <w:r>
        <w:rPr>
          <w:rFonts w:ascii="Times New Roman" w:hAnsi="Times New Roman" w:cs="Times New Roman" w:eastAsia="Times New Roman" w:hint="default"/>
          <w:spacing w:val="-5"/>
        </w:rPr>
        <w:t>8</w:t>
      </w:r>
      <w:r>
        <w:rPr>
          <w:spacing w:val="-5"/>
        </w:rPr>
        <w:t>省市开展交通运输业和部分现代服务业营业税改征增值税试点的通知》（财</w:t>
      </w:r>
      <w:r>
        <w:rPr>
          <w:spacing w:val="-74"/>
        </w:rPr>
        <w:t> </w:t>
      </w:r>
      <w:r>
        <w:rPr>
          <w:spacing w:val="-74"/>
        </w:rPr>
      </w:r>
      <w:r>
        <w:rPr/>
        <w:t>税</w:t>
      </w:r>
      <w:r>
        <w:rPr>
          <w:rFonts w:ascii="Times New Roman" w:hAnsi="Times New Roman" w:cs="Times New Roman" w:eastAsia="Times New Roman" w:hint="default"/>
        </w:rPr>
        <w:t>[2012]71</w:t>
      </w:r>
      <w:r>
        <w:rPr/>
        <w:t>号），本公司所处深圳市属于营业税改征增值税试点范围，自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月起服务业适用增值税率为</w:t>
      </w:r>
      <w:r>
        <w:rPr>
          <w:rFonts w:ascii="Times New Roman" w:hAnsi="Times New Roman" w:cs="Times New Roman" w:eastAsia="Times New Roman" w:hint="default"/>
        </w:rPr>
        <w:t>6%</w:t>
      </w:r>
      <w:r>
        <w:rPr/>
        <w:t>。</w:t>
      </w:r>
    </w:p>
    <w:p>
      <w:pPr>
        <w:pStyle w:val="BodyText"/>
        <w:spacing w:line="302" w:lineRule="auto" w:before="50"/>
        <w:ind w:right="1123"/>
        <w:jc w:val="left"/>
      </w:pPr>
      <w:r>
        <w:rPr>
          <w:spacing w:val="-2"/>
        </w:rPr>
        <w:t>（</w:t>
      </w:r>
      <w:r>
        <w:rPr>
          <w:rFonts w:ascii="Times New Roman" w:hAnsi="Times New Roman" w:cs="Times New Roman" w:eastAsia="Times New Roman" w:hint="default"/>
          <w:spacing w:val="-2"/>
        </w:rPr>
        <w:t>2</w:t>
      </w:r>
      <w:r>
        <w:rPr>
          <w:spacing w:val="-2"/>
        </w:rPr>
        <w:t>）根据深圳市南山区国家税务局《深圳市国家税务局增值税、消费税税收优惠备案通知书》（深国税南减免备</w:t>
      </w:r>
      <w:r>
        <w:rPr>
          <w:rFonts w:ascii="Times New Roman" w:hAnsi="Times New Roman" w:cs="Times New Roman" w:eastAsia="Times New Roman" w:hint="default"/>
          <w:spacing w:val="-2"/>
        </w:rPr>
        <w:t>[2012]1045</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号）对公司技术转让、技术开发业务和与之相关的技术咨询、技术服务业务取得的收入，如实申报可享受免征增值税。</w:t>
      </w:r>
    </w:p>
    <w:p>
      <w:pPr>
        <w:pStyle w:val="BodyText"/>
        <w:spacing w:line="240" w:lineRule="auto" w:before="69"/>
        <w:ind w:right="0"/>
        <w:jc w:val="left"/>
      </w:pPr>
      <w:r>
        <w:rPr/>
        <w:t>（</w:t>
      </w:r>
      <w:r>
        <w:rPr>
          <w:rFonts w:ascii="Times New Roman" w:hAnsi="Times New Roman" w:cs="Times New Roman" w:eastAsia="Times New Roman" w:hint="default"/>
        </w:rPr>
        <w:t>3</w:t>
      </w:r>
      <w:r>
        <w:rPr/>
        <w:t>）本公司同一控制下合并的四方精创资讯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有限公司适用的利得税税率为</w:t>
      </w:r>
      <w:r>
        <w:rPr>
          <w:rFonts w:ascii="Times New Roman" w:hAnsi="Times New Roman" w:cs="Times New Roman" w:eastAsia="Times New Roman" w:hint="default"/>
        </w:rPr>
        <w:t>16.5%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七、合并财务报表项目注释" w:id="211"/>
      <w:bookmarkEnd w:id="21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2"/>
      <w:bookmarkEnd w:id="21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36,351.81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27,314.65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559,404,179.49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230,593,831.87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559,440,531.30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230,621,146.52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8,077,422.46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13,178,106.50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衍生金融资产" w:id="213"/>
      <w:bookmarkEnd w:id="213"/>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应收账款" w:id="214"/>
      <w:bookmarkEnd w:id="214"/>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5"/>
      <w:bookmarkEnd w:id="21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86,419,6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18.82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1,728,39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84,691,22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59,815,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203.85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1,196,304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58,618,899.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86,419,6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18.82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1,728,39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84,691,22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59,815,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203.85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1,196,304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58,618,899.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7"/>
        <w:gridCol w:w="2398"/>
        <w:gridCol w:w="2392"/>
        <w:gridCol w:w="2392"/>
      </w:tblGrid>
      <w:tr>
        <w:trPr>
          <w:trHeight w:val="205"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86,419,618.82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1,728,392.37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86,419,618.82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1,728,392.37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16"/>
      <w:bookmarkEnd w:id="2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592"/>
        <w:jc w:val="left"/>
      </w:pPr>
      <w:r>
        <w:rPr/>
        <w:t>本期计提坏账准备金额</w:t>
      </w:r>
      <w:r>
        <w:rPr>
          <w:spacing w:val="-46"/>
        </w:rPr>
        <w:t> </w:t>
      </w:r>
      <w:r>
        <w:rPr>
          <w:rFonts w:ascii="Times New Roman" w:hAnsi="Times New Roman" w:cs="Times New Roman" w:eastAsia="Times New Roman" w:hint="default"/>
        </w:rPr>
        <w:t>532,088.30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after="0" w:line="3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按欠款方归集的期末余额前五名的应收账款情况" w:id="217"/>
      <w:bookmarkEnd w:id="21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tbl>
      <w:tblPr>
        <w:tblW w:w="0" w:type="auto"/>
        <w:jc w:val="left"/>
        <w:tblInd w:w="1126" w:type="dxa"/>
        <w:tblLayout w:type="fixed"/>
        <w:tblCellMar>
          <w:top w:w="0" w:type="dxa"/>
          <w:left w:w="0" w:type="dxa"/>
          <w:bottom w:w="0" w:type="dxa"/>
          <w:right w:w="0" w:type="dxa"/>
        </w:tblCellMar>
        <w:tblLook w:val="01E0"/>
      </w:tblPr>
      <w:tblGrid>
        <w:gridCol w:w="2268"/>
        <w:gridCol w:w="1560"/>
        <w:gridCol w:w="1702"/>
        <w:gridCol w:w="1242"/>
        <w:gridCol w:w="1701"/>
        <w:gridCol w:w="1382"/>
      </w:tblGrid>
      <w:tr>
        <w:trPr>
          <w:trHeight w:val="733" w:hRule="exact"/>
        </w:trPr>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302" w:right="33" w:hanging="271"/>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13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592" w:right="53"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47,470,754.91</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54.93</w:t>
            </w:r>
          </w:p>
        </w:tc>
        <w:tc>
          <w:tcPr>
            <w:tcW w:w="13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949,415.10</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6,655,662.91</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7.70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133,113.26</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5,352,704.45</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6.19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107,054.09</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4,117,618.77</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82,352.38</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3,510,168.80</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70,203.38</w:t>
            </w:r>
          </w:p>
        </w:tc>
      </w:tr>
      <w:tr>
        <w:trPr>
          <w:trHeight w:val="427" w:hRule="exact"/>
        </w:trPr>
        <w:tc>
          <w:tcPr>
            <w:tcW w:w="38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67,106,909.84</w:t>
            </w:r>
          </w:p>
        </w:tc>
        <w:tc>
          <w:tcPr>
            <w:tcW w:w="1242"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77.64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1,342,138.21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134" w:right="0"/>
        <w:jc w:val="left"/>
        <w:rPr>
          <w:b w:val="0"/>
          <w:bCs w:val="0"/>
        </w:rPr>
      </w:pPr>
      <w:bookmarkStart w:name="4、预付款项" w:id="218"/>
      <w:bookmarkEnd w:id="21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付款项按账龄列示" w:id="219"/>
      <w:bookmarkEnd w:id="21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4,422,804.11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703,841.67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4,431,780.72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2,953,841.67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2）按预付对象归集的期末余额前五名的预付款情况" w:id="220"/>
      <w:bookmarkEnd w:id="22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126" w:type="dxa"/>
        <w:tblLayout w:type="fixed"/>
        <w:tblCellMar>
          <w:top w:w="0" w:type="dxa"/>
          <w:left w:w="0" w:type="dxa"/>
          <w:bottom w:w="0" w:type="dxa"/>
          <w:right w:w="0" w:type="dxa"/>
        </w:tblCellMar>
        <w:tblLook w:val="01E0"/>
      </w:tblPr>
      <w:tblGrid>
        <w:gridCol w:w="2694"/>
        <w:gridCol w:w="1559"/>
        <w:gridCol w:w="1417"/>
        <w:gridCol w:w="1134"/>
        <w:gridCol w:w="1276"/>
        <w:gridCol w:w="1596"/>
      </w:tblGrid>
      <w:tr>
        <w:trPr>
          <w:trHeight w:val="734" w:hRule="exact"/>
        </w:trPr>
        <w:tc>
          <w:tcPr>
            <w:tcW w:w="26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180" w:right="89" w:hanging="91"/>
              <w:jc w:val="left"/>
              <w:rPr>
                <w:rFonts w:ascii="宋体" w:hAnsi="宋体" w:cs="宋体" w:eastAsia="宋体" w:hint="default"/>
                <w:sz w:val="18"/>
                <w:szCs w:val="18"/>
              </w:rPr>
            </w:pPr>
            <w:r>
              <w:rPr>
                <w:rFonts w:ascii="宋体" w:hAnsi="宋体" w:cs="宋体" w:eastAsia="宋体" w:hint="default"/>
                <w:sz w:val="18"/>
                <w:szCs w:val="18"/>
              </w:rPr>
              <w:t>占期末余额合 计数的比例</w:t>
            </w:r>
          </w:p>
        </w:tc>
        <w:tc>
          <w:tcPr>
            <w:tcW w:w="15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3,352,718.70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75.65%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2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7.22%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预付订金和进度款</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257,000.00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150,000.00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3.38%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预付代理费</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694"/>
        <w:gridCol w:w="1559"/>
        <w:gridCol w:w="1417"/>
        <w:gridCol w:w="1134"/>
        <w:gridCol w:w="1276"/>
        <w:gridCol w:w="1596"/>
      </w:tblGrid>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50,011.30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427" w:hRule="exact"/>
        </w:trPr>
        <w:tc>
          <w:tcPr>
            <w:tcW w:w="42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4,129,730.00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93.18%</w:t>
            </w:r>
          </w:p>
        </w:tc>
        <w:tc>
          <w:tcPr>
            <w:tcW w:w="15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其他应收款" w:id="221"/>
      <w:bookmarkEnd w:id="22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2"/>
      <w:bookmarkEnd w:id="22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1,935,25</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8.65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1,935,258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1,527,8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24.38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1,527,824.3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1,935,25</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8.65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1,935,258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1,527,8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24.38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1,527,824.3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1,935,258.65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1,935,258.65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08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after="0" w:line="3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224"/>
      <w:bookmarkEnd w:id="224"/>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1,753,868.85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1,461,236.15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181,389.80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1,935,258.65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1,527,824.38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225"/>
      <w:bookmarkEnd w:id="225"/>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860,592.76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115,443.11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1,353,928.37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存货" w:id="226"/>
      <w:bookmarkEnd w:id="226"/>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存货分类" w:id="227"/>
      <w:bookmarkEnd w:id="22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4,529,963.50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4,529,963.50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4,270,350.96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4,270,350.96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4,529,963.50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4,529,963.50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4,270,350.96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4,270,350.96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其他流动资产" w:id="228"/>
      <w:bookmarkEnd w:id="228"/>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341,004.75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341,004.75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投资性房地产" w:id="229"/>
      <w:bookmarkEnd w:id="229"/>
      <w:r>
        <w:rPr>
          <w:b w:val="0"/>
          <w:bCs w:val="0"/>
        </w:rPr>
      </w:r>
      <w:r>
        <w:rPr>
          <w:rFonts w:ascii="Times New Roman" w:hAnsi="Times New Roman" w:cs="Times New Roman" w:eastAsia="Times New Roman" w:hint="default"/>
        </w:rPr>
        <w:t>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30"/>
      <w:bookmarkEnd w:id="23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31"/>
      <w:bookmarkEnd w:id="23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9、固定资产" w:id="232"/>
      <w:bookmarkEnd w:id="232"/>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33"/>
      <w:bookmarkEnd w:id="23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19,840,704.93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565,441.71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17,624,497.27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1,650,765.95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19,840,704.93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2,016,226.01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403,746.68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2,455,021.62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2,016,226.01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403,746.68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2,455,021.62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600,490.64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19,640,723.28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2,054,512.63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22,295,726.55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195,077.48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8,403,620.35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959,419.82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9,558,117.65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120,180.20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2,901,850.99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291,969.98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3,314,001.17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120,180.20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2,901,850.99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291,969.98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3,314,001.17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315,257.68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11,305,471.34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1,251,389.80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12,872,118.82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285,232.96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8,335,251.94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803,122.83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9,423,607.73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370,364.23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9,220,876.92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691,346.13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10,282,587.28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0、在建工程" w:id="234"/>
      <w:bookmarkEnd w:id="234"/>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35"/>
      <w:bookmarkEnd w:id="23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办公大楼工程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125,620,777.97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125,620,777.97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38,809,720.11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38,809,720.11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125,620,777.97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125,620,777.97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38,809,720.11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38,809,720.11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36"/>
      <w:bookmarkEnd w:id="23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办公大 楼工程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38,809,7</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20.11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86,811,0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125,620,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777.97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41.87%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38,809,7</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20.11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86,811,0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125,620,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777.97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生产性生物资产" w:id="237"/>
      <w:bookmarkEnd w:id="237"/>
      <w:r>
        <w:rPr>
          <w:b w:val="0"/>
          <w:bCs w:val="0"/>
        </w:rPr>
      </w:r>
      <w:r>
        <w:rPr>
          <w:rFonts w:ascii="Times New Roman" w:hAnsi="Times New Roman" w:cs="Times New Roman" w:eastAsia="Times New Roman" w:hint="default"/>
        </w:rPr>
        <w:t>11</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38"/>
      <w:bookmarkEnd w:id="23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39"/>
      <w:bookmarkEnd w:id="23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2、油气资产" w:id="240"/>
      <w:bookmarkEnd w:id="240"/>
      <w:r>
        <w:rPr>
          <w:b w:val="0"/>
          <w:bCs w:val="0"/>
        </w:rPr>
      </w:r>
      <w:r>
        <w:rPr>
          <w:rFonts w:ascii="Times New Roman" w:hAnsi="Times New Roman" w:cs="Times New Roman" w:eastAsia="Times New Roman" w:hint="default"/>
        </w:rPr>
        <w:t>12</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3、无形资产" w:id="241"/>
      <w:bookmarkEnd w:id="241"/>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42"/>
      <w:bookmarkEnd w:id="24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26,009,125.00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26,009,125.00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26,009,125.00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26,009,125.00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1,811,117.06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1,811,117.06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520,387.20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520,387.20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520,387.20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520,387.20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2,331,504.26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2,331,504.26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23,677,620.74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23,677,620.74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24,198,007.94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24,198,007.94</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长期待摊费用" w:id="243"/>
      <w:bookmarkEnd w:id="243"/>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630,504.78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615,561.20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925,763.23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320,302.75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630,504.78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615,561.20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925,763.23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320,302.75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递延所得税资产/递延所得税负债" w:id="244"/>
      <w:bookmarkEnd w:id="244"/>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45"/>
      <w:bookmarkEnd w:id="24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1,486,129.37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222,919.40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1,118,299.37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167,744.90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1,486,129.37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222,919.40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1,118,299.37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167,744.90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246"/>
      <w:bookmarkEnd w:id="24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香港未分配利润</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11,304,610.70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9,690,618.83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986,470.18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11,304,610.70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9,690,618.83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986,470.18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247"/>
      <w:bookmarkEnd w:id="24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222,919.40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167,744.90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1,150,768.75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986,470.18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6、衍生金融负债" w:id="248"/>
      <w:bookmarkEnd w:id="248"/>
      <w:r>
        <w:rPr>
          <w:b w:val="0"/>
          <w:bCs w:val="0"/>
        </w:rPr>
      </w:r>
      <w:r>
        <w:rPr>
          <w:rFonts w:ascii="Times New Roman" w:hAnsi="Times New Roman" w:cs="Times New Roman" w:eastAsia="Times New Roman" w:hint="default"/>
        </w:rPr>
        <w:t>16</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7、应付账款" w:id="249"/>
      <w:bookmarkEnd w:id="249"/>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250"/>
      <w:bookmarkEnd w:id="25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666,340.23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816,914.03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666,340.23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816,914.03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8、预收款项" w:id="251"/>
      <w:bookmarkEnd w:id="251"/>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252"/>
      <w:bookmarkEnd w:id="25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3,852,701.04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2,424,081.43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3,891,981.04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2,463,361.43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9、应付职工薪酬" w:id="253"/>
      <w:bookmarkEnd w:id="253"/>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254"/>
      <w:bookmarkEnd w:id="25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33,139,612.17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181,602,839.59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180,662,469.45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34,079,982.31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26,789.54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14,048,113.64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14,062,891.89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12,011.29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33,166,401.71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195,650,953.23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194,725,361.34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34,091,993.60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255"/>
      <w:bookmarkEnd w:id="25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27,222,055.13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165,173,182.24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163,993,504.20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28,401,733.17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3,495,292.53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1,655,023.80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1,655,023.80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3,495,292.53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8,416,005.63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8,416,005.63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6,696,718.09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6,696,718.09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357,907.03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357,907.03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761,590.98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761,590.98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档案管理服务费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226,749.14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226,749.14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373,040.39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373,040.39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6,358,627.92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6,358,627.92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2,422,264.51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239,307.90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2,182,956.61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33,139,612.17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181,602,839.59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180,662,469.45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34,079,982.31</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256"/>
      <w:bookmarkEnd w:id="25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26,789.54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13,579,488.61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13,594,266.86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12,011.29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468,625.03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468,625.03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26,789.54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14,048,113.64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14,062,891.89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12,011.29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应交税费" w:id="257"/>
      <w:bookmarkEnd w:id="257"/>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346,278.73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1,633,679.38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3,665,092.46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1,839,646.09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1,291,065.59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24,239.51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38,921.54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51,748.93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6,925.57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3,512,247.01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5,395,739.15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其他应付款" w:id="258"/>
      <w:bookmarkEnd w:id="258"/>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259"/>
      <w:bookmarkEnd w:id="25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365,971.82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44,888.41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365,971.82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44,888.41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2、股本" w:id="260"/>
      <w:bookmarkEnd w:id="260"/>
      <w:r>
        <w:rPr>
          <w:b w:val="0"/>
          <w:bCs w:val="0"/>
        </w:rPr>
      </w:r>
      <w:r>
        <w:rPr>
          <w:rFonts w:ascii="Times New Roman" w:hAnsi="Times New Roman" w:cs="Times New Roman" w:eastAsia="Times New Roman" w:hint="default"/>
        </w:rPr>
        <w:t>22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75,000,000.00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25,000,000.00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25,000,000.00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资本公积" w:id="261"/>
      <w:bookmarkEnd w:id="261"/>
      <w:r>
        <w:rPr>
          <w:b w:val="0"/>
          <w:bCs w:val="0"/>
        </w:rPr>
      </w:r>
      <w:r>
        <w:rPr>
          <w:rFonts w:ascii="Times New Roman" w:hAnsi="Times New Roman" w:cs="Times New Roman" w:eastAsia="Times New Roman" w:hint="default"/>
        </w:rPr>
        <w:t>23</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66,697,381.62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402,470,500.00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469,167,881.62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66,697,381.62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402,470,500.00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469,167,881.62</w:t>
            </w:r>
          </w:p>
        </w:tc>
      </w:tr>
    </w:tbl>
    <w:p>
      <w:pPr>
        <w:pStyle w:val="BodyText"/>
        <w:spacing w:line="357" w:lineRule="auto" w:before="51"/>
        <w:ind w:left="1494" w:right="1142" w:hanging="360"/>
        <w:jc w:val="left"/>
      </w:pPr>
      <w:r>
        <w:rPr/>
        <w:t>其他说明，包括本期增减变动情况、变动原因说明： 根据四方精创</w:t>
      </w:r>
      <w:r>
        <w:rPr>
          <w:rFonts w:ascii="Times New Roman" w:hAnsi="Times New Roman" w:cs="Times New Roman" w:eastAsia="Times New Roman" w:hint="default"/>
        </w:rPr>
        <w:t>2014</w:t>
      </w:r>
      <w:r>
        <w:rPr/>
        <w:t>年第一次临时股东大会决议，同时经中国证券监督管理委员会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840</w:t>
      </w:r>
      <w:r>
        <w:rPr/>
        <w:t>号</w:t>
      </w:r>
      <w:r>
        <w:rPr>
          <w:rFonts w:ascii="Times New Roman" w:hAnsi="Times New Roman" w:cs="Times New Roman" w:eastAsia="Times New Roman" w:hint="default"/>
        </w:rPr>
        <w:t>”</w:t>
      </w:r>
      <w:r>
        <w:rPr/>
        <w:t>文《关于核</w:t>
      </w:r>
    </w:p>
    <w:p>
      <w:pPr>
        <w:pStyle w:val="BodyText"/>
        <w:spacing w:line="214" w:lineRule="exact"/>
        <w:ind w:right="0"/>
        <w:jc w:val="both"/>
      </w:pPr>
      <w:r>
        <w:rPr/>
        <w:t>准深圳四方精创资讯股份有限公司首次公开发行股票的批复》，公司于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日向社会公众发行人民币普通股（</w:t>
      </w:r>
      <w:r>
        <w:rPr>
          <w:rFonts w:ascii="Times New Roman" w:hAnsi="Times New Roman" w:cs="Times New Roman" w:eastAsia="Times New Roman" w:hint="default"/>
        </w:rPr>
        <w:t>A</w:t>
      </w:r>
      <w:r>
        <w:rPr/>
        <w:t>股）</w:t>
      </w:r>
    </w:p>
    <w:p>
      <w:pPr>
        <w:pStyle w:val="BodyText"/>
        <w:spacing w:line="300" w:lineRule="auto" w:before="63"/>
        <w:ind w:right="1131"/>
        <w:jc w:val="both"/>
      </w:pPr>
      <w:r>
        <w:rPr>
          <w:rFonts w:ascii="Times New Roman" w:hAnsi="Times New Roman" w:cs="Times New Roman" w:eastAsia="Times New Roman" w:hint="default"/>
          <w:spacing w:val="-1"/>
        </w:rPr>
        <w:t>25,000,000.00</w:t>
      </w:r>
      <w:r>
        <w:rPr>
          <w:spacing w:val="-1"/>
        </w:rPr>
        <w:t>股，每股面值</w:t>
      </w:r>
      <w:r>
        <w:rPr>
          <w:rFonts w:ascii="Times New Roman" w:hAnsi="Times New Roman" w:cs="Times New Roman" w:eastAsia="Times New Roman" w:hint="default"/>
          <w:spacing w:val="-1"/>
        </w:rPr>
        <w:t>1</w:t>
      </w:r>
      <w:r>
        <w:rPr>
          <w:spacing w:val="-1"/>
        </w:rPr>
        <w:t>元，每股发行价格</w:t>
      </w:r>
      <w:r>
        <w:rPr>
          <w:rFonts w:ascii="Times New Roman" w:hAnsi="Times New Roman" w:cs="Times New Roman" w:eastAsia="Times New Roman" w:hint="default"/>
          <w:spacing w:val="-1"/>
        </w:rPr>
        <w:t>18.76</w:t>
      </w:r>
      <w:r>
        <w:rPr>
          <w:spacing w:val="-1"/>
        </w:rPr>
        <w:t>元，合共募集资金总额为人民币</w:t>
      </w:r>
      <w:r>
        <w:rPr>
          <w:rFonts w:ascii="Times New Roman" w:hAnsi="Times New Roman" w:cs="Times New Roman" w:eastAsia="Times New Roman" w:hint="default"/>
          <w:spacing w:val="-1"/>
        </w:rPr>
        <w:t>469,000,000.00</w:t>
      </w:r>
      <w:r>
        <w:rPr>
          <w:spacing w:val="-1"/>
        </w:rPr>
        <w:t>元，扣除保荐承销费用及</w:t>
      </w:r>
      <w:r>
        <w:rPr>
          <w:spacing w:val="-62"/>
        </w:rPr>
        <w:t> </w:t>
      </w:r>
      <w:r>
        <w:rPr>
          <w:spacing w:val="-62"/>
        </w:rPr>
      </w:r>
      <w:r>
        <w:rPr>
          <w:spacing w:val="-7"/>
        </w:rPr>
        <w:t>其他发行费用，实际募集资金净额为人民币</w:t>
      </w:r>
      <w:r>
        <w:rPr>
          <w:rFonts w:ascii="Times New Roman" w:hAnsi="Times New Roman" w:cs="Times New Roman" w:eastAsia="Times New Roman" w:hint="default"/>
          <w:spacing w:val="-7"/>
        </w:rPr>
        <w:t>427,470,500.00</w:t>
      </w:r>
      <w:r>
        <w:rPr>
          <w:spacing w:val="-7"/>
        </w:rPr>
        <w:t>元，其中新增注册资本（股本）为人民币贰仟伍佰万元（</w:t>
      </w:r>
      <w:r>
        <w:rPr>
          <w:rFonts w:ascii="Times New Roman" w:hAnsi="Times New Roman" w:cs="Times New Roman" w:eastAsia="Times New Roman" w:hint="default"/>
          <w:spacing w:val="-7"/>
        </w:rPr>
        <w:t>25,000,000.00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元），股本溢价人民币</w:t>
      </w:r>
      <w:r>
        <w:rPr>
          <w:rFonts w:ascii="Times New Roman" w:hAnsi="Times New Roman" w:cs="Times New Roman" w:eastAsia="Times New Roman" w:hint="default"/>
        </w:rPr>
        <w:t>402,470,500.00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0"/>
        <w:jc w:val="both"/>
        <w:rPr>
          <w:b w:val="0"/>
          <w:bCs w:val="0"/>
        </w:rPr>
      </w:pPr>
      <w:bookmarkStart w:name="24、其他综合收益" w:id="262"/>
      <w:bookmarkEnd w:id="262"/>
      <w:r>
        <w:rPr>
          <w:b w:val="0"/>
          <w:bCs w:val="0"/>
        </w:rPr>
      </w:r>
      <w:r>
        <w:rPr>
          <w:rFonts w:ascii="Times New Roman" w:hAnsi="Times New Roman" w:cs="Times New Roman" w:eastAsia="Times New Roman" w:hint="default"/>
        </w:rPr>
        <w:t>24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-1,693,047.80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-552,892.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-1,693,047.80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-552,892.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-1,693,047.80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-552,892.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盈余公积" w:id="263"/>
      <w:bookmarkEnd w:id="263"/>
      <w:r>
        <w:rPr>
          <w:b w:val="0"/>
          <w:bCs w:val="0"/>
        </w:rPr>
      </w:r>
      <w:r>
        <w:rPr>
          <w:rFonts w:ascii="Times New Roman" w:hAnsi="Times New Roman" w:cs="Times New Roman" w:eastAsia="Times New Roman" w:hint="default"/>
        </w:rPr>
        <w:t>25</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31,062,728.06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4,918,849.00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35,981,577.06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31,062,728.06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4,918,849.00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35,981,577.06</w:t>
            </w:r>
          </w:p>
        </w:tc>
      </w:tr>
    </w:tbl>
    <w:p>
      <w:pPr>
        <w:pStyle w:val="BodyText"/>
        <w:spacing w:line="240" w:lineRule="auto" w:before="51"/>
        <w:ind w:left="113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6、未分配利润" w:id="264"/>
      <w:bookmarkEnd w:id="264"/>
      <w:r>
        <w:rPr>
          <w:b w:val="0"/>
          <w:bCs w:val="0"/>
        </w:rPr>
      </w:r>
      <w:r>
        <w:rPr>
          <w:rFonts w:ascii="Times New Roman" w:hAnsi="Times New Roman" w:cs="Times New Roman" w:eastAsia="Times New Roman" w:hint="default"/>
        </w:rPr>
        <w:t>26</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158,139,791.53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119,630,139.09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158,139,791.53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50,638,183.26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84,283,816.06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4,918,849.00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8,274,163.62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支付现金股利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166,359,125.79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158,139,791.53</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27、营业收入和营业成本" w:id="265"/>
      <w:bookmarkEnd w:id="265"/>
      <w:r>
        <w:rPr>
          <w:b w:val="0"/>
          <w:bCs w:val="0"/>
        </w:rPr>
      </w:r>
      <w:r>
        <w:rPr>
          <w:rFonts w:ascii="Times New Roman" w:hAnsi="Times New Roman" w:cs="Times New Roman" w:eastAsia="Times New Roman" w:hint="default"/>
        </w:rPr>
        <w:t>27</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300,329,658.36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167,577,510.05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337,988,183.09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178,358,225.01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300,329,658.36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167,577,510.05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337,988,183.09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178,358,225.01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8、营业税金及附加" w:id="266"/>
      <w:bookmarkEnd w:id="266"/>
      <w:r>
        <w:rPr>
          <w:b w:val="0"/>
          <w:bCs w:val="0"/>
        </w:rPr>
      </w:r>
      <w:r>
        <w:rPr>
          <w:rFonts w:ascii="Times New Roman" w:hAnsi="Times New Roman" w:cs="Times New Roman" w:eastAsia="Times New Roman" w:hint="default"/>
        </w:rPr>
        <w:t>28</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74,033.59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31,728.68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21,152.44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126,914.71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销售费用" w:id="267"/>
      <w:bookmarkEnd w:id="267"/>
      <w:r>
        <w:rPr>
          <w:b w:val="0"/>
          <w:bCs w:val="0"/>
        </w:rPr>
      </w:r>
      <w:r>
        <w:rPr>
          <w:rFonts w:ascii="Times New Roman" w:hAnsi="Times New Roman" w:cs="Times New Roman" w:eastAsia="Times New Roman" w:hint="default"/>
        </w:rPr>
        <w:t>29</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1,907,423.26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1,656,486.82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加班、出勤餐费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17,430.80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8,764.40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9,439.58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347,045.27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229,017.99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1,603,456.00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1,412,239.00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53,843.29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3,910,597.49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3,387,221.88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管理费用" w:id="268"/>
      <w:bookmarkEnd w:id="268"/>
      <w:r>
        <w:rPr>
          <w:b w:val="0"/>
          <w:bCs w:val="0"/>
        </w:rPr>
      </w:r>
      <w:r>
        <w:rPr>
          <w:rFonts w:ascii="Times New Roman" w:hAnsi="Times New Roman" w:cs="Times New Roman" w:eastAsia="Times New Roman" w:hint="default"/>
        </w:rPr>
        <w:t>30</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567,072.18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480,714.40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2,494,431.25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1,714,519.80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10,562,745.80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10,182,132.20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实习生费用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832,439.17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1,003,532.92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642,289.67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512,606.12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170,948.97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148,799.41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411,086.69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388,048.69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4,527,795.70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4,338,714.31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宿舍用品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71,372.01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38,705.18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1,916,467.32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1,850,159.28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89,380.55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126,592.40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1,446,150.43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1,075,868.70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547,598.10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293,132.17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165,474.04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52,805,370.25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46,331,807.97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班车租赁费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339,768.73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313,107.54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436,059.44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386,610.33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78,038,515.81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69,350,525.46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财务费用" w:id="269"/>
      <w:bookmarkEnd w:id="269"/>
      <w:r>
        <w:rPr>
          <w:b w:val="0"/>
          <w:bCs w:val="0"/>
        </w:rPr>
      </w:r>
      <w:r>
        <w:rPr>
          <w:rFonts w:ascii="Times New Roman" w:hAnsi="Times New Roman" w:cs="Times New Roman" w:eastAsia="Times New Roman" w:hint="default"/>
        </w:rPr>
        <w:t>31</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3,300,870.82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2,193,740.14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-572,716.01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-118,075.98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72,498.51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66,419.02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-3,801,088.32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-2,245,397.10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资产减值损失" w:id="270"/>
      <w:bookmarkEnd w:id="270"/>
      <w:r>
        <w:rPr>
          <w:b w:val="0"/>
          <w:bCs w:val="0"/>
        </w:rPr>
      </w:r>
      <w:r>
        <w:rPr>
          <w:rFonts w:ascii="Times New Roman" w:hAnsi="Times New Roman" w:cs="Times New Roman" w:eastAsia="Times New Roman" w:hint="default"/>
        </w:rPr>
        <w:t>32</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532,088.30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243,690.32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532,088.30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243,690.32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营业外收入" w:id="271"/>
      <w:bookmarkEnd w:id="271"/>
      <w:r>
        <w:rPr>
          <w:b w:val="0"/>
          <w:bCs w:val="0"/>
        </w:rPr>
      </w:r>
      <w:r>
        <w:rPr>
          <w:rFonts w:ascii="Times New Roman" w:hAnsi="Times New Roman" w:cs="Times New Roman" w:eastAsia="Times New Roman" w:hint="default"/>
        </w:rPr>
        <w:t>33</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175,651.47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127,800.79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175,651.47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1,589,851.47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2,930,200.79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1,589,851.47</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年服务 外包骨干企 业服务外包 发展基金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年服务 外包人才培 训服务外包 发展基金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年服务 外包骨干企 业服务外包 发展基金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年服务 外包人才培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深圳市经济 贸易和信息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训服务外包 发展基金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化委员会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19" w:lineRule="auto" w:before="61"/>
              <w:ind w:left="22" w:right="131"/>
              <w:jc w:val="left"/>
              <w:rPr>
                <w:rFonts w:ascii="宋体" w:hAnsi="宋体" w:cs="宋体" w:eastAsia="宋体" w:hint="default"/>
                <w:sz w:val="18"/>
                <w:szCs w:val="18"/>
              </w:rPr>
            </w:pPr>
            <w:r>
              <w:rPr>
                <w:rFonts w:ascii="宋体" w:hAnsi="宋体" w:cs="宋体" w:eastAsia="宋体" w:hint="default"/>
                <w:sz w:val="18"/>
                <w:szCs w:val="18"/>
              </w:rPr>
              <w:t>批著作权登 记补贴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市外经贸发 展专项资金 服务外包项 </w:t>
            </w:r>
            <w:r>
              <w:rPr>
                <w:rFonts w:ascii="宋体" w:hAnsi="宋体" w:cs="宋体" w:eastAsia="宋体" w:hint="default"/>
                <w:spacing w:val="-12"/>
                <w:sz w:val="18"/>
                <w:szCs w:val="18"/>
              </w:rPr>
              <w:t>目资助（骨干</w:t>
            </w:r>
            <w:r>
              <w:rPr>
                <w:rFonts w:ascii="宋体" w:hAnsi="宋体" w:cs="宋体" w:eastAsia="宋体" w:hint="default"/>
                <w:sz w:val="18"/>
                <w:szCs w:val="18"/>
              </w:rPr>
              <w:t> 企业）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9"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 圳市服务外 包人才培训 服务外包发 展基金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 批计算机软 件著作权等 级资助经费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批计算机软 件著作权等 级资助经费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深圳市知识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年度南 山区自主创 新产业发展 专项资金资 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1,414,200.00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2,802,400.00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营业外支出" w:id="272"/>
      <w:bookmarkEnd w:id="272"/>
      <w:r>
        <w:rPr>
          <w:b w:val="0"/>
          <w:bCs w:val="0"/>
        </w:rPr>
      </w:r>
      <w:r>
        <w:rPr>
          <w:rFonts w:ascii="Times New Roman" w:hAnsi="Times New Roman" w:cs="Times New Roman" w:eastAsia="Times New Roman" w:hint="default"/>
        </w:rPr>
        <w:t>34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5、所得税费用" w:id="273"/>
      <w:bookmarkEnd w:id="273"/>
      <w:r>
        <w:rPr>
          <w:b w:val="0"/>
          <w:bCs w:val="0"/>
        </w:rPr>
      </w:r>
      <w:r>
        <w:rPr>
          <w:rFonts w:ascii="Times New Roman" w:hAnsi="Times New Roman" w:cs="Times New Roman" w:eastAsia="Times New Roman" w:hint="default"/>
        </w:rPr>
        <w:t>35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274"/>
      <w:bookmarkEnd w:id="27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4,914,579.17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7,279,778.44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109,124.07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131,609.10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5,023,703.24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7,411,387.54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275"/>
      <w:bookmarkEnd w:id="27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55,661,886.50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8,349,282.98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29,083.95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32,099.35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-3,551,061.61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境外子公司未分配利润产生的影响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164,298.57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5,023,703.24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其他综合收益" w:id="276"/>
      <w:bookmarkEnd w:id="276"/>
      <w:r>
        <w:rPr>
          <w:b w:val="0"/>
          <w:bCs w:val="0"/>
        </w:rPr>
      </w:r>
      <w:r>
        <w:rPr>
          <w:rFonts w:ascii="Times New Roman" w:hAnsi="Times New Roman" w:cs="Times New Roman" w:eastAsia="Times New Roman" w:hint="default"/>
        </w:rPr>
        <w:t>36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7、现金流量表项目" w:id="277"/>
      <w:bookmarkEnd w:id="277"/>
      <w:r>
        <w:rPr>
          <w:b w:val="0"/>
          <w:bCs w:val="0"/>
        </w:rPr>
      </w:r>
      <w:r>
        <w:rPr>
          <w:rFonts w:ascii="Times New Roman" w:hAnsi="Times New Roman" w:cs="Times New Roman" w:eastAsia="Times New Roman" w:hint="default"/>
        </w:rPr>
        <w:t>37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78"/>
      <w:bookmarkEnd w:id="27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2,802,400.00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3,300,870.82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2,193,740.14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297,166.25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248,263.00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5,012,237.07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5,244,403.14</w:t>
            </w:r>
          </w:p>
        </w:tc>
      </w:tr>
    </w:tbl>
    <w:p>
      <w:pPr>
        <w:pStyle w:val="BodyText"/>
        <w:spacing w:line="240" w:lineRule="auto" w:before="51"/>
        <w:ind w:left="1134" w:right="0"/>
        <w:jc w:val="left"/>
      </w:pPr>
      <w:r>
        <w:rPr/>
        <w:t>收到的其他与经营活动有关的现金说明：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223.339996pt;margin-top:670.929993pt;width:151.25pt;height:40.9pt;mso-position-horizontal-relative:page;mso-position-vertical-relative:page;z-index:-1085080" coordorigin="4467,13419" coordsize="3025,818">
            <v:group style="position:absolute;left:4478;top:13430;width:2;height:393" coordorigin="4478,13430" coordsize="2,393">
              <v:shape style="position:absolute;left:4478;top:13430;width:2;height:393" coordorigin="4478,13430" coordsize="0,393" path="m4478,13430l4478,13822e" filled="false" stroked="true" strokeweight="1.140pt" strokecolor="#ffffff">
                <v:path arrowok="t"/>
              </v:shape>
            </v:group>
            <v:group style="position:absolute;left:4490;top:13430;width:3002;height:393" coordorigin="4490,13430" coordsize="3002,393">
              <v:shape style="position:absolute;left:4490;top:13430;width:3002;height:393" coordorigin="4490,13430" coordsize="3002,393" path="m4490,13822l7491,13822,7491,13430,4490,13430,4490,13822xe" filled="true" fillcolor="#ffffff" stroked="false">
                <v:path arrowok="t"/>
                <v:fill type="solid"/>
              </v:shape>
            </v:group>
            <v:group style="position:absolute;left:4478;top:13832;width:2;height:393" coordorigin="4478,13832" coordsize="2,393">
              <v:shape style="position:absolute;left:4478;top:13832;width:2;height:393" coordorigin="4478,13832" coordsize="0,393" path="m4478,13832l4478,14225e" filled="false" stroked="true" strokeweight="1.140pt" strokecolor="#ffffff">
                <v:path arrowok="t"/>
              </v:shape>
            </v:group>
            <v:group style="position:absolute;left:4490;top:13832;width:3002;height:393" coordorigin="4490,13832" coordsize="3002,393">
              <v:shape style="position:absolute;left:4490;top:13832;width:3002;height:393" coordorigin="4490,13832" coordsize="3002,393" path="m4490,14225l7491,14225,7491,13832,4490,13832,4490,14225xe" filled="true" fillcolor="#ffffff" stroked="false">
                <v:path arrowok="t"/>
                <v:fill type="solid"/>
              </v:shape>
            </v:group>
            <w10:wrap type="none"/>
          </v:group>
        </w:pict>
      </w:r>
    </w:p>
    <w:p>
      <w:pPr>
        <w:pStyle w:val="Heading3"/>
        <w:spacing w:line="240" w:lineRule="auto" w:before="35"/>
        <w:ind w:right="0"/>
        <w:jc w:val="left"/>
        <w:rPr>
          <w:b w:val="0"/>
          <w:bCs w:val="0"/>
        </w:rPr>
      </w:pPr>
      <w:bookmarkStart w:name="（2）支付的其他与经营活动有关的现金" w:id="279"/>
      <w:bookmarkEnd w:id="27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2,222,273.81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1,718,564.05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10,044,292.84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10,152,418.60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72,498.51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66,419.02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5,457,882.15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5,062,031.55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605,702.70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404,997.41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18,402,650.01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17,404,430.63</w:t>
            </w:r>
          </w:p>
        </w:tc>
      </w:tr>
    </w:tbl>
    <w:p>
      <w:pPr>
        <w:pStyle w:val="BodyText"/>
        <w:spacing w:line="240" w:lineRule="auto" w:before="51"/>
        <w:ind w:left="113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支付的其他与筹资活动有关的现金" w:id="280"/>
      <w:bookmarkEnd w:id="280"/>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6,599,500.00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6,599,500.00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8、现金流量表补充资料" w:id="281"/>
      <w:bookmarkEnd w:id="281"/>
      <w:r>
        <w:rPr>
          <w:b w:val="0"/>
          <w:bCs w:val="0"/>
        </w:rPr>
      </w:r>
      <w:r>
        <w:rPr>
          <w:rFonts w:ascii="Times New Roman" w:hAnsi="Times New Roman" w:cs="Times New Roman" w:eastAsia="Times New Roman" w:hint="default"/>
        </w:rPr>
        <w:t>38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82"/>
      <w:bookmarkEnd w:id="28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50,638,183.26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84,283,816.06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532,088.30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243,690.32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3,314,001.17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3,131,463.83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520,387.20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520,387.20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925,763.23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555,481.50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4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-55,174.50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-43,171.27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1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164,298.57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174,780.37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-259,612.54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-54,967.85</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-25,583,156.34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-15,892,768.92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-4,515,271.92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5,362,929.62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25,681,506.43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78,281,640.86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559,440,531.30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230,621,146.52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230,621,146.52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222,832,875.95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328,819,384.78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7,788,270.57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现金和现金等价物的构成" w:id="283"/>
      <w:bookmarkEnd w:id="283"/>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559,440,531.30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230,621,146.52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36,351.81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27,314.65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559,404,179.49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230,593,831.87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559,440,531.30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230,621,146.52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外币货币性项目" w:id="284"/>
      <w:bookmarkEnd w:id="284"/>
      <w:r>
        <w:rPr>
          <w:b w:val="0"/>
          <w:bCs w:val="0"/>
        </w:rPr>
      </w:r>
      <w:r>
        <w:rPr>
          <w:rFonts w:ascii="Times New Roman" w:hAnsi="Times New Roman" w:cs="Times New Roman" w:eastAsia="Times New Roman" w:hint="default"/>
        </w:rPr>
        <w:t>39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285"/>
      <w:bookmarkEnd w:id="28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39,498.22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256,487.74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9,213,181.66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7,718,803.59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14,458,283.70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12,113,150.08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111,000.90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92,996.55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102,437.12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85,821.82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bookmarkStart w:name="（2）境外经营实体说明，包括对于重要的境外经营实体，应披露其境外主要经营地、记账" w:id="286"/>
      <w:bookmarkEnd w:id="28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在其他主体中的权益" w:id="287"/>
      <w:bookmarkEnd w:id="287"/>
      <w:r>
        <w:rPr>
          <w:b w:val="0"/>
          <w:bCs w:val="0"/>
        </w:rPr>
      </w: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288"/>
      <w:bookmarkEnd w:id="28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289"/>
      <w:bookmarkEnd w:id="28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四方精创资讯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软件开发和系统 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134" w:right="7692"/>
        <w:jc w:val="left"/>
      </w:pPr>
      <w:r>
        <w:rPr/>
        <w:t>确定公司是代理人还是委托人的依据： 其他说明：</w:t>
      </w:r>
    </w:p>
    <w:p>
      <w:pPr>
        <w:spacing w:line="240" w:lineRule="auto" w:before="5"/>
        <w:rPr>
          <w:rFonts w:ascii="宋体" w:hAnsi="宋体" w:cs="宋体" w:eastAsia="宋体" w:hint="default"/>
          <w:sz w:val="18"/>
          <w:szCs w:val="18"/>
        </w:rPr>
      </w:pPr>
    </w:p>
    <w:p>
      <w:pPr>
        <w:pStyle w:val="Heading2"/>
        <w:spacing w:line="240" w:lineRule="auto"/>
        <w:ind w:left="1134" w:right="0"/>
        <w:jc w:val="left"/>
        <w:rPr>
          <w:b w:val="0"/>
          <w:bCs w:val="0"/>
        </w:rPr>
      </w:pPr>
      <w:bookmarkStart w:name="九、关联方及关联交易" w:id="290"/>
      <w:bookmarkEnd w:id="290"/>
      <w:r>
        <w:rPr>
          <w:b w:val="0"/>
          <w:bCs w:val="0"/>
        </w:rPr>
      </w: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本企业的母公司情况" w:id="291"/>
      <w:bookmarkEnd w:id="29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益群集团控股有限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所有合法的投资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27.74%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27.74%</w:t>
            </w:r>
          </w:p>
        </w:tc>
      </w:tr>
    </w:tbl>
    <w:p>
      <w:pPr>
        <w:pStyle w:val="BodyText"/>
        <w:spacing w:line="357" w:lineRule="auto" w:before="51"/>
        <w:ind w:left="1494" w:right="1152" w:hanging="360"/>
        <w:jc w:val="left"/>
      </w:pPr>
      <w:r>
        <w:rPr/>
        <w:t>本企业的母公司情况的说明 公司的实际控制人为周志群先生和邓修生先生。周志群先生持有益群集团控股有限公司</w:t>
      </w:r>
      <w:r>
        <w:rPr>
          <w:rFonts w:ascii="Times New Roman" w:hAnsi="Times New Roman" w:cs="Times New Roman" w:eastAsia="Times New Roman" w:hint="default"/>
        </w:rPr>
        <w:t>100%</w:t>
      </w:r>
      <w:r>
        <w:rPr/>
        <w:t>的股权，邓修生先生持有</w:t>
      </w:r>
    </w:p>
    <w:p>
      <w:pPr>
        <w:pStyle w:val="BodyText"/>
        <w:spacing w:line="214" w:lineRule="exact"/>
        <w:ind w:right="0"/>
        <w:jc w:val="left"/>
      </w:pPr>
      <w:r>
        <w:rPr/>
        <w:t>益威集团控股有限公司</w:t>
      </w:r>
      <w:r>
        <w:rPr>
          <w:rFonts w:ascii="Times New Roman" w:hAnsi="Times New Roman" w:cs="Times New Roman" w:eastAsia="Times New Roman" w:hint="default"/>
        </w:rPr>
        <w:t>100%</w:t>
      </w:r>
      <w:r>
        <w:rPr/>
        <w:t>的股权。法人股东益群集团控股有限有限公司持有公司</w:t>
      </w:r>
      <w:r>
        <w:rPr>
          <w:rFonts w:ascii="Times New Roman" w:hAnsi="Times New Roman" w:cs="Times New Roman" w:eastAsia="Times New Roman" w:hint="default"/>
        </w:rPr>
        <w:t>2,774.25</w:t>
      </w:r>
      <w:r>
        <w:rPr/>
        <w:t>万股股份，占总股本的</w:t>
      </w:r>
      <w:r>
        <w:rPr>
          <w:rFonts w:ascii="Times New Roman" w:hAnsi="Times New Roman" w:cs="Times New Roman" w:eastAsia="Times New Roman" w:hint="default"/>
        </w:rPr>
        <w:t>27.74%</w:t>
      </w:r>
      <w:r>
        <w:rPr/>
        <w:t>，</w:t>
      </w:r>
    </w:p>
    <w:p>
      <w:pPr>
        <w:pStyle w:val="BodyText"/>
        <w:spacing w:line="240" w:lineRule="auto" w:before="64"/>
        <w:ind w:left="1134" w:right="0"/>
        <w:jc w:val="left"/>
      </w:pPr>
      <w:r>
        <w:rPr/>
        <w:t>为公司的第一大股东；法人股东益威集团控股有限公司持有公司</w:t>
      </w:r>
      <w:r>
        <w:rPr>
          <w:rFonts w:ascii="Times New Roman" w:hAnsi="Times New Roman" w:cs="Times New Roman" w:eastAsia="Times New Roman" w:hint="default"/>
        </w:rPr>
        <w:t>657</w:t>
      </w:r>
      <w:r>
        <w:rPr/>
        <w:t>万股股份，占公司总股本的</w:t>
      </w:r>
      <w:r>
        <w:rPr>
          <w:rFonts w:ascii="Times New Roman" w:hAnsi="Times New Roman" w:cs="Times New Roman" w:eastAsia="Times New Roman" w:hint="default"/>
        </w:rPr>
        <w:t>6.57%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360" w:lineRule="auto"/>
        <w:ind w:left="1134" w:right="7692"/>
        <w:jc w:val="left"/>
      </w:pPr>
      <w:r>
        <w:rPr/>
        <w:t>本企业最终控制方是周志群和邓修生。 其他说明：</w:t>
      </w:r>
    </w:p>
    <w:p>
      <w:pPr>
        <w:spacing w:line="240" w:lineRule="auto" w:before="12"/>
        <w:rPr>
          <w:rFonts w:ascii="宋体" w:hAnsi="宋体" w:cs="宋体" w:eastAsia="宋体" w:hint="default"/>
          <w:sz w:val="19"/>
          <w:szCs w:val="19"/>
        </w:rPr>
      </w:pPr>
    </w:p>
    <w:p>
      <w:pPr>
        <w:pStyle w:val="Heading3"/>
        <w:spacing w:line="240" w:lineRule="auto"/>
        <w:ind w:left="1134" w:right="0"/>
        <w:jc w:val="left"/>
        <w:rPr>
          <w:b w:val="0"/>
          <w:bCs w:val="0"/>
        </w:rPr>
      </w:pPr>
      <w:bookmarkStart w:name="2、其他关联方情况" w:id="292"/>
      <w:bookmarkEnd w:id="292"/>
      <w:r>
        <w:rPr>
          <w:b w:val="0"/>
          <w:bCs w:val="0"/>
        </w:rPr>
      </w:r>
      <w:r>
        <w:rPr>
          <w:rFonts w:ascii="Times New Roman" w:hAnsi="Times New Roman" w:cs="Times New Roman" w:eastAsia="Times New Roman" w:hint="default"/>
        </w:rPr>
        <w:t>2</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 SOLUTIONS(HK)</w:t>
            </w:r>
            <w:r>
              <w:rPr>
                <w:rFonts w:ascii="Times New Roman"/>
                <w:spacing w:val="-4"/>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公司股东、实际控制人控股的企业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 Information (H.K.)</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股份支付" w:id="293"/>
      <w:bookmarkEnd w:id="293"/>
      <w:r>
        <w:rPr>
          <w:b w:val="0"/>
          <w:bCs w:val="0"/>
        </w:rPr>
      </w:r>
      <w:r>
        <w:rPr/>
        <w:t>十、股份支付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294"/>
      <w:bookmarkEnd w:id="29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295"/>
      <w:bookmarkEnd w:id="29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296"/>
      <w:bookmarkEnd w:id="29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297"/>
      <w:bookmarkEnd w:id="29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left="1134" w:right="0"/>
        <w:jc w:val="left"/>
        <w:rPr>
          <w:b w:val="0"/>
          <w:bCs w:val="0"/>
        </w:rPr>
      </w:pPr>
      <w:bookmarkStart w:name="十一、资产负债表日后事项" w:id="298"/>
      <w:bookmarkEnd w:id="298"/>
      <w:r>
        <w:rPr>
          <w:b w:val="0"/>
          <w:bCs w:val="0"/>
        </w:rPr>
      </w:r>
      <w:r>
        <w:rPr/>
        <w:t>十一、资产负债表日后事项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299"/>
      <w:bookmarkEnd w:id="299"/>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bookmarkStart w:name="2、其他资产负债表日后事项说明" w:id="300"/>
      <w:bookmarkEnd w:id="300"/>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right="0"/>
        <w:jc w:val="left"/>
        <w:rPr>
          <w:b w:val="0"/>
          <w:bCs w:val="0"/>
        </w:rPr>
      </w:pPr>
      <w:r>
        <w:rPr/>
        <w:t>股份支付</w:t>
      </w:r>
      <w:r>
        <w:rPr>
          <w:b w:val="0"/>
          <w:bCs w:val="0"/>
        </w:rPr>
      </w:r>
    </w:p>
    <w:p>
      <w:pPr>
        <w:pStyle w:val="BodyText"/>
        <w:spacing w:line="300" w:lineRule="auto" w:before="116"/>
        <w:ind w:right="1131" w:firstLine="29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2016</w:t>
      </w:r>
      <w:r>
        <w:rPr/>
        <w:t>年第一次临时股东大会审议通过了《关于审核</w:t>
      </w:r>
      <w:r>
        <w:rPr>
          <w:rFonts w:ascii="Times New Roman" w:hAnsi="Times New Roman" w:cs="Times New Roman" w:eastAsia="Times New Roman" w:hint="default"/>
        </w:rPr>
        <w:t>&lt;</w:t>
      </w:r>
      <w:r>
        <w:rPr/>
        <w:t>深圳四方精创资讯股份有限公司限制性股</w:t>
      </w:r>
      <w:r>
        <w:rPr>
          <w:spacing w:val="1"/>
        </w:rPr>
        <w:t> </w:t>
      </w:r>
      <w:r>
        <w:rPr/>
        <w:t>票激励计划（草案） </w:t>
      </w:r>
      <w:r>
        <w:rPr>
          <w:rFonts w:ascii="Times New Roman" w:hAnsi="Times New Roman" w:cs="Times New Roman" w:eastAsia="Times New Roman" w:hint="default"/>
          <w:spacing w:val="-4"/>
        </w:rPr>
        <w:t>&gt;</w:t>
      </w:r>
      <w:r>
        <w:rPr>
          <w:spacing w:val="-4"/>
        </w:rPr>
        <w:t>及其摘要的议案》及《</w:t>
      </w:r>
      <w:r>
        <w:rPr>
          <w:spacing w:val="-62"/>
        </w:rPr>
        <w:t> </w:t>
      </w:r>
      <w:r>
        <w:rPr/>
        <w:t>关于审核</w:t>
      </w:r>
      <w:r>
        <w:rPr>
          <w:rFonts w:ascii="Times New Roman" w:hAnsi="Times New Roman" w:cs="Times New Roman" w:eastAsia="Times New Roman" w:hint="default"/>
        </w:rPr>
        <w:t>&lt;</w:t>
      </w:r>
      <w:r>
        <w:rPr/>
        <w:t>深圳四方精创资讯股份有限公司限制性股票激励计划实施考核管理 办法</w:t>
      </w:r>
      <w:r>
        <w:rPr>
          <w:rFonts w:ascii="Times New Roman" w:hAnsi="Times New Roman" w:cs="Times New Roman" w:eastAsia="Times New Roman" w:hint="default"/>
        </w:rPr>
        <w:t>&gt;</w:t>
      </w:r>
      <w:r>
        <w:rPr/>
        <w:t>的议案》，同时授权董事会办理限制性股票的相关事宜。根据股东大会的授权，董事会认为公司符合了《</w:t>
      </w:r>
      <w:r>
        <w:rPr>
          <w:spacing w:val="-17"/>
        </w:rPr>
        <w:t> </w:t>
      </w:r>
      <w:r>
        <w:rPr/>
        <w:t>关于审核</w:t>
      </w:r>
      <w:r>
        <w:rPr>
          <w:rFonts w:ascii="Times New Roman" w:hAnsi="Times New Roman" w:cs="Times New Roman" w:eastAsia="Times New Roman" w:hint="default"/>
        </w:rPr>
        <w:t>&lt; </w:t>
      </w:r>
      <w:r>
        <w:rPr/>
        <w:t>深圳四方精创资讯股份有限公司限制性股票激励计划（草案）</w:t>
      </w:r>
      <w:r>
        <w:rPr>
          <w:spacing w:val="-9"/>
        </w:rPr>
        <w:t> </w:t>
      </w:r>
      <w:r>
        <w:rPr>
          <w:rFonts w:ascii="Times New Roman" w:hAnsi="Times New Roman" w:cs="Times New Roman" w:eastAsia="Times New Roman" w:hint="default"/>
        </w:rPr>
        <w:t>&gt;</w:t>
      </w:r>
      <w:r>
        <w:rPr/>
        <w:t>及其摘要的议案》规定的各项授权条件，确定以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 </w:t>
      </w:r>
      <w:r>
        <w:rPr>
          <w:rFonts w:ascii="Times New Roman" w:hAnsi="Times New Roman" w:cs="Times New Roman" w:eastAsia="Times New Roman" w:hint="default"/>
          <w:spacing w:val="-2"/>
        </w:rPr>
        <w:t>15</w:t>
      </w:r>
      <w:r>
        <w:rPr>
          <w:spacing w:val="-2"/>
        </w:rPr>
        <w:t>日作为本次股票期权激励计划首次授予的授权日，向</w:t>
      </w:r>
      <w:r>
        <w:rPr>
          <w:rFonts w:ascii="Times New Roman" w:hAnsi="Times New Roman" w:cs="Times New Roman" w:eastAsia="Times New Roman" w:hint="default"/>
          <w:spacing w:val="-2"/>
        </w:rPr>
        <w:t>164</w:t>
      </w:r>
      <w:r>
        <w:rPr>
          <w:spacing w:val="-2"/>
        </w:rPr>
        <w:t>位激励对象授予</w:t>
      </w:r>
      <w:r>
        <w:rPr>
          <w:rFonts w:ascii="Times New Roman" w:hAnsi="Times New Roman" w:cs="Times New Roman" w:eastAsia="Times New Roman" w:hint="default"/>
          <w:spacing w:val="-2"/>
        </w:rPr>
        <w:t>473</w:t>
      </w:r>
      <w:r>
        <w:rPr>
          <w:spacing w:val="-2"/>
        </w:rPr>
        <w:t>万限制性股票。根据相关规定，本股权激励计</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40"/>
        <w:jc w:val="left"/>
      </w:pPr>
      <w:r>
        <w:rPr>
          <w:spacing w:val="-2"/>
        </w:rPr>
        <w:t>划有效期为自首次授予期权工具的授权日起四年。本激励计划授予的期权工具自授权日起满</w:t>
      </w:r>
      <w:r>
        <w:rPr>
          <w:rFonts w:ascii="Times New Roman" w:hAnsi="Times New Roman" w:cs="Times New Roman" w:eastAsia="Times New Roman" w:hint="default"/>
          <w:spacing w:val="-2"/>
        </w:rPr>
        <w:t>12</w:t>
      </w:r>
      <w:r>
        <w:rPr>
          <w:spacing w:val="-2"/>
        </w:rPr>
        <w:t>个月后可以开始行权。主要行</w:t>
      </w:r>
      <w:r>
        <w:rPr>
          <w:spacing w:val="-61"/>
        </w:rPr>
        <w:t> </w:t>
      </w:r>
      <w:r>
        <w:rPr>
          <w:spacing w:val="-61"/>
        </w:rPr>
      </w:r>
      <w:r>
        <w:rPr>
          <w:spacing w:val="-4"/>
        </w:rPr>
        <w:t>权条件：在本股权激励计划有效期内，以</w:t>
      </w:r>
      <w:r>
        <w:rPr>
          <w:rFonts w:ascii="Times New Roman" w:hAnsi="Times New Roman" w:cs="Times New Roman" w:eastAsia="Times New Roman" w:hint="default"/>
          <w:spacing w:val="-4"/>
        </w:rPr>
        <w:t>2015</w:t>
      </w:r>
      <w:r>
        <w:rPr>
          <w:spacing w:val="-4"/>
        </w:rPr>
        <w:t>年净利润为基数，</w:t>
      </w:r>
      <w:r>
        <w:rPr>
          <w:rFonts w:ascii="Times New Roman" w:hAnsi="Times New Roman" w:cs="Times New Roman" w:eastAsia="Times New Roman" w:hint="default"/>
          <w:spacing w:val="-4"/>
        </w:rPr>
        <w:t>2016-2018</w:t>
      </w:r>
      <w:r>
        <w:rPr>
          <w:spacing w:val="-4"/>
        </w:rPr>
        <w:t>年相对于</w:t>
      </w:r>
      <w:r>
        <w:rPr>
          <w:rFonts w:ascii="Times New Roman" w:hAnsi="Times New Roman" w:cs="Times New Roman" w:eastAsia="Times New Roman" w:hint="default"/>
          <w:spacing w:val="-4"/>
        </w:rPr>
        <w:t>2015</w:t>
      </w:r>
      <w:r>
        <w:rPr>
          <w:spacing w:val="-4"/>
        </w:rPr>
        <w:t>年的净利润增长率分别不低于</w:t>
      </w:r>
      <w:r>
        <w:rPr>
          <w:rFonts w:ascii="Times New Roman" w:hAnsi="Times New Roman" w:cs="Times New Roman" w:eastAsia="Times New Roman" w:hint="default"/>
          <w:spacing w:val="-4"/>
        </w:rPr>
        <w:t>20.00%</w:t>
      </w:r>
      <w:r>
        <w:rPr>
          <w:spacing w:val="-4"/>
        </w:rPr>
        <w:t>、</w:t>
      </w:r>
      <w:r>
        <w:rPr>
          <w:spacing w:val="-70"/>
        </w:rPr>
        <w:t> </w:t>
      </w:r>
      <w:r>
        <w:rPr>
          <w:rFonts w:ascii="Times New Roman" w:hAnsi="Times New Roman" w:cs="Times New Roman" w:eastAsia="Times New Roman" w:hint="default"/>
        </w:rPr>
        <w:t>30.00%</w:t>
      </w:r>
      <w:r>
        <w:rPr/>
        <w:t>、</w:t>
      </w:r>
      <w:r>
        <w:rPr>
          <w:rFonts w:ascii="Times New Roman" w:hAnsi="Times New Roman" w:cs="Times New Roman" w:eastAsia="Times New Roman" w:hint="default"/>
        </w:rPr>
        <w:t>40.00%</w:t>
      </w:r>
      <w:r>
        <w:rPr/>
        <w:t>，其中净利润为归属于上市公司母公司股东的扣除非经常性损益后的净利润。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5"/>
        <w:ind w:right="0"/>
        <w:jc w:val="left"/>
        <w:rPr>
          <w:b w:val="0"/>
          <w:bCs w:val="0"/>
        </w:rPr>
      </w:pPr>
      <w:bookmarkStart w:name="十二、其他重要事项" w:id="301"/>
      <w:bookmarkEnd w:id="301"/>
      <w:r>
        <w:rPr>
          <w:b w:val="0"/>
          <w:bCs w:val="0"/>
        </w:rPr>
      </w:r>
      <w:r>
        <w:rPr/>
        <w:t>十二、其他重要事项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02"/>
      <w:bookmarkEnd w:id="302"/>
      <w:r>
        <w:rPr>
          <w:b w:val="0"/>
          <w:bCs w:val="0"/>
        </w:rPr>
      </w:r>
      <w:r>
        <w:rPr>
          <w:rFonts w:ascii="Times New Roman" w:hAnsi="Times New Roman" w:cs="Times New Roman" w:eastAsia="Times New Roman" w:hint="default"/>
        </w:rPr>
        <w:t>1</w:t>
      </w:r>
      <w:r>
        <w:rPr/>
        <w:t>、分部信息</w:t>
      </w:r>
      <w:r>
        <w:rPr>
          <w:b w:val="0"/>
          <w:bCs w:val="0"/>
        </w:rPr>
      </w:r>
    </w:p>
    <w:p>
      <w:pPr>
        <w:spacing w:line="610" w:lineRule="atLeast" w:before="3"/>
        <w:ind w:left="1553" w:right="2178" w:hanging="420"/>
        <w:jc w:val="left"/>
        <w:rPr>
          <w:rFonts w:ascii="宋体" w:hAnsi="宋体" w:cs="宋体" w:eastAsia="宋体" w:hint="default"/>
          <w:sz w:val="21"/>
          <w:szCs w:val="21"/>
        </w:rPr>
      </w:pPr>
      <w:bookmarkStart w:name="（1）报告分部的确定依据与会计政策"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公司按照主营业务地区划分经营分部，并将营业收入占所有分部收入合计</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以上的经营</w:t>
      </w:r>
    </w:p>
    <w:p>
      <w:pPr>
        <w:pStyle w:val="Heading4"/>
        <w:spacing w:line="240" w:lineRule="auto" w:before="141"/>
        <w:ind w:right="0"/>
        <w:jc w:val="left"/>
      </w:pPr>
      <w:r>
        <w:rPr/>
        <w:t>分部确认为报告分部，各报告分部的情况如下：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2651"/>
        <w:gridCol w:w="3005"/>
        <w:gridCol w:w="3480"/>
      </w:tblGrid>
      <w:tr>
        <w:trPr>
          <w:trHeight w:val="499" w:hRule="exact"/>
        </w:trPr>
        <w:tc>
          <w:tcPr>
            <w:tcW w:w="26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30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022"/>
              <w:jc w:val="right"/>
              <w:rPr>
                <w:rFonts w:ascii="宋体" w:hAnsi="宋体" w:cs="宋体" w:eastAsia="宋体" w:hint="default"/>
                <w:sz w:val="18"/>
                <w:szCs w:val="18"/>
              </w:rPr>
            </w:pPr>
            <w:r>
              <w:rPr>
                <w:rFonts w:ascii="宋体" w:hAnsi="宋体" w:cs="宋体" w:eastAsia="宋体" w:hint="default"/>
                <w:sz w:val="18"/>
                <w:szCs w:val="18"/>
              </w:rPr>
              <w:t>报 告 分</w:t>
            </w:r>
            <w:r>
              <w:rPr>
                <w:rFonts w:ascii="宋体" w:hAnsi="宋体" w:cs="宋体" w:eastAsia="宋体" w:hint="default"/>
                <w:spacing w:val="-53"/>
                <w:sz w:val="18"/>
                <w:szCs w:val="18"/>
              </w:rPr>
              <w:t> </w:t>
            </w:r>
            <w:r>
              <w:rPr>
                <w:rFonts w:ascii="宋体" w:hAnsi="宋体" w:cs="宋体" w:eastAsia="宋体" w:hint="default"/>
                <w:sz w:val="18"/>
                <w:szCs w:val="18"/>
              </w:rPr>
              <w:t>部</w:t>
            </w:r>
          </w:p>
        </w:tc>
        <w:tc>
          <w:tcPr>
            <w:tcW w:w="34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所 属 公</w:t>
            </w:r>
            <w:r>
              <w:rPr>
                <w:rFonts w:ascii="宋体" w:hAnsi="宋体" w:cs="宋体" w:eastAsia="宋体" w:hint="default"/>
                <w:spacing w:val="-53"/>
                <w:sz w:val="18"/>
                <w:szCs w:val="18"/>
              </w:rPr>
              <w:t> </w:t>
            </w:r>
            <w:r>
              <w:rPr>
                <w:rFonts w:ascii="宋体" w:hAnsi="宋体" w:cs="宋体" w:eastAsia="宋体" w:hint="default"/>
                <w:sz w:val="18"/>
                <w:szCs w:val="18"/>
              </w:rPr>
              <w:t>司</w:t>
            </w:r>
          </w:p>
        </w:tc>
      </w:tr>
      <w:tr>
        <w:trPr>
          <w:trHeight w:val="496" w:hRule="exact"/>
        </w:trPr>
        <w:tc>
          <w:tcPr>
            <w:tcW w:w="26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3"/>
              <w:ind w:right="1087"/>
              <w:jc w:val="righ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Times New Roman" w:hAnsi="Times New Roman" w:cs="Times New Roman" w:eastAsia="Times New Roman" w:hint="default"/>
                <w:sz w:val="18"/>
                <w:szCs w:val="18"/>
              </w:rPr>
              <w:t>1</w:t>
            </w:r>
          </w:p>
        </w:tc>
        <w:tc>
          <w:tcPr>
            <w:tcW w:w="34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3"/>
              <w:ind w:right="5"/>
              <w:jc w:val="center"/>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496" w:hRule="exact"/>
        </w:trPr>
        <w:tc>
          <w:tcPr>
            <w:tcW w:w="26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30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3"/>
              <w:ind w:right="1087"/>
              <w:jc w:val="righ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Times New Roman" w:hAnsi="Times New Roman" w:cs="Times New Roman" w:eastAsia="Times New Roman" w:hint="default"/>
                <w:sz w:val="18"/>
                <w:szCs w:val="18"/>
              </w:rPr>
              <w:t>2</w:t>
            </w:r>
          </w:p>
        </w:tc>
        <w:tc>
          <w:tcPr>
            <w:tcW w:w="34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3"/>
              <w:ind w:right="5"/>
              <w:jc w:val="center"/>
              <w:rPr>
                <w:rFonts w:ascii="宋体" w:hAnsi="宋体" w:cs="宋体" w:eastAsia="宋体" w:hint="default"/>
                <w:sz w:val="18"/>
                <w:szCs w:val="18"/>
              </w:rPr>
            </w:pPr>
            <w:r>
              <w:rPr>
                <w:rFonts w:ascii="宋体" w:hAnsi="宋体" w:cs="宋体" w:eastAsia="宋体" w:hint="default"/>
                <w:sz w:val="18"/>
                <w:szCs w:val="18"/>
              </w:rPr>
              <w:t>四方精创资讯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bl>
    <w:p>
      <w:pPr>
        <w:spacing w:line="240" w:lineRule="auto" w:before="5"/>
        <w:rPr>
          <w:rFonts w:ascii="宋体" w:hAnsi="宋体" w:cs="宋体" w:eastAsia="宋体" w:hint="default"/>
          <w:sz w:val="5"/>
          <w:szCs w:val="5"/>
        </w:rPr>
      </w:pPr>
    </w:p>
    <w:p>
      <w:pPr>
        <w:pStyle w:val="Heading4"/>
        <w:spacing w:line="240" w:lineRule="auto"/>
        <w:ind w:left="1912" w:right="0"/>
        <w:jc w:val="left"/>
      </w:pPr>
      <w:r>
        <w:rPr/>
        <w:t>报告分部的会计政策见第十节、五。</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134" w:right="0"/>
        <w:jc w:val="left"/>
        <w:rPr>
          <w:b w:val="0"/>
          <w:bCs w:val="0"/>
        </w:rPr>
      </w:pPr>
      <w:bookmarkStart w:name="（2）报告分部的财务信息" w:id="304"/>
      <w:bookmarkEnd w:id="30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804,940,442.81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20,432,256.48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-10,737,705.33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814,634,993.96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41,631,994.96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896,538.74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43,679,302.45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292,425,344.31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95,878,065.57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-87,973,751.52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300,329,658.36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166,305,161.59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89,246,099.98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-87,973,751.52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167,577,510.05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53,722,956.39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1,938,930.11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55,661,886.50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三、母公司财务报表主要项目注释" w:id="305"/>
      <w:bookmarkEnd w:id="305"/>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06"/>
      <w:bookmarkEnd w:id="30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07"/>
      <w:bookmarkEnd w:id="30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74,306,4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1,486,12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72,820,33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55,914,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968.74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54,796,669.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74,306,4</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68.74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1,486,12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72,820,33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55,914,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968.74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54,796,669.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74,306,468.74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1,486,129.37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74,306,468.74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1,486,129.37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308"/>
      <w:bookmarkEnd w:id="3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1,486,129.37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按欠款方归集的期末余额前五名的应收账款情况" w:id="309"/>
      <w:bookmarkEnd w:id="30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126" w:type="dxa"/>
        <w:tblLayout w:type="fixed"/>
        <w:tblCellMar>
          <w:top w:w="0" w:type="dxa"/>
          <w:left w:w="0" w:type="dxa"/>
          <w:bottom w:w="0" w:type="dxa"/>
          <w:right w:w="0" w:type="dxa"/>
        </w:tblCellMar>
        <w:tblLook w:val="01E0"/>
      </w:tblPr>
      <w:tblGrid>
        <w:gridCol w:w="2268"/>
        <w:gridCol w:w="1560"/>
        <w:gridCol w:w="1702"/>
        <w:gridCol w:w="1242"/>
        <w:gridCol w:w="1701"/>
        <w:gridCol w:w="1382"/>
      </w:tblGrid>
      <w:tr>
        <w:trPr>
          <w:trHeight w:val="734" w:hRule="exact"/>
        </w:trPr>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302" w:right="33" w:hanging="271"/>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13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592" w:right="53"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47,470,754.91</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63.89</w:t>
            </w:r>
          </w:p>
        </w:tc>
        <w:tc>
          <w:tcPr>
            <w:tcW w:w="13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949,415.10</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5,352,704.45</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7.20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107,054.09</w:t>
            </w:r>
          </w:p>
        </w:tc>
      </w:tr>
      <w:tr>
        <w:trPr>
          <w:trHeight w:val="42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3,510,168.80</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4.72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70,203.38</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2,699,383.84</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53,987.68</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非关联客户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1,220,674.96</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1.64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24,413.50</w:t>
            </w:r>
          </w:p>
        </w:tc>
      </w:tr>
      <w:tr>
        <w:trPr>
          <w:trHeight w:val="427" w:hRule="exact"/>
        </w:trPr>
        <w:tc>
          <w:tcPr>
            <w:tcW w:w="38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60,253,686.96</w:t>
            </w:r>
          </w:p>
        </w:tc>
        <w:tc>
          <w:tcPr>
            <w:tcW w:w="1242"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81.08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1,205,073.75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6"/>
        <w:ind w:right="0"/>
        <w:jc w:val="left"/>
        <w:rPr>
          <w:b w:val="0"/>
          <w:bCs w:val="0"/>
        </w:rPr>
      </w:pPr>
      <w:bookmarkStart w:name="2、其他应收款" w:id="310"/>
      <w:bookmarkEnd w:id="31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11"/>
      <w:bookmarkEnd w:id="31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1,842,26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1,842,262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1,437,9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75.27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1,437,975.2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1,842,26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2.10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1,842,262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1,437,9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75.27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1,437,975.2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1,842,262.10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1,842,262.10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其他应收款按款项性质分类情况" w:id="312"/>
      <w:bookmarkEnd w:id="312"/>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1,669,385.10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1,385,627.97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172,877.00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52,347.30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1,842,262.10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1,437,975.27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按欠款方归集的期末余额前五名的其他应收款情况" w:id="313"/>
      <w:bookmarkEnd w:id="313"/>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860,592.76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165,910.00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115,982.50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115,443.11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1,353,928.37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73.50%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长期股权投资" w:id="314"/>
      <w:bookmarkEnd w:id="31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10,737,705.33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10,737,705.33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10,737,705.33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10,737,705.33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10,737,705.33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10,737,705.33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10,737,705.33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10,737,705.33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315"/>
      <w:bookmarkEnd w:id="31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四方精创资讯（香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10,737,705.33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10,737,705.33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10,737,705.33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10,737,705.33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营业收入和营业成本" w:id="316"/>
      <w:bookmarkEnd w:id="31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292,425,344.31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166,305,161.59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329,665,282.30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176,309,555.06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292,425,344.31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166,305,161.59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329,665,282.30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176,309,555.06</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补充资料" w:id="317"/>
      <w:bookmarkEnd w:id="317"/>
      <w:r>
        <w:rPr>
          <w:b w:val="0"/>
          <w:bCs w:val="0"/>
        </w:rPr>
      </w:r>
      <w:r>
        <w:rPr/>
        <w:t>十四、补充资料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18"/>
      <w:bookmarkEnd w:id="31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1,414,200.00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175,651.47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238,477.72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1,351,373.75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19"/>
      <w:bookmarkEnd w:id="31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7"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0.55</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320"/>
      <w:bookmarkEnd w:id="32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321"/>
      <w:bookmarkEnd w:id="32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22"/>
      <w:bookmarkEnd w:id="32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2" w:right="3403"/>
        <w:jc w:val="center"/>
        <w:rPr>
          <w:b w:val="0"/>
          <w:bCs w:val="0"/>
        </w:rPr>
      </w:pPr>
      <w:bookmarkStart w:name="_TOC_250000" w:id="323"/>
      <w:bookmarkStart w:name="第十一节 备查文件目录" w:id="324"/>
      <w:r>
        <w:rPr>
          <w:b w:val="0"/>
          <w:bCs w:val="0"/>
        </w:rPr>
      </w:r>
      <w:r>
        <w:rPr/>
        <w:t>第十一节</w:t>
      </w:r>
      <w:r>
        <w:rPr>
          <w:spacing w:val="-8"/>
        </w:rPr>
        <w:t> </w:t>
      </w:r>
      <w:r>
        <w:rPr/>
        <w:t>备查文件目录</w:t>
      </w:r>
      <w:bookmarkEnd w:id="323"/>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116"/>
        <w:ind w:right="0"/>
        <w:jc w:val="left"/>
      </w:pPr>
      <w:r>
        <w:rPr/>
        <w:t>（二）载有会计师事务所盖章、注册会计师签名并盖章的审计报告原件。</w:t>
      </w:r>
    </w:p>
    <w:p>
      <w:pPr>
        <w:pStyle w:val="BodyText"/>
        <w:spacing w:line="240" w:lineRule="auto" w:before="117"/>
        <w:ind w:right="0"/>
        <w:jc w:val="left"/>
      </w:pPr>
      <w:r>
        <w:rPr/>
        <w:t>（三）报告期内在中国证监会指定网站上公开披露过的所有公司文件的正本及公告的原稿。</w:t>
      </w:r>
    </w:p>
    <w:p>
      <w:pPr>
        <w:pStyle w:val="BodyText"/>
        <w:spacing w:line="240" w:lineRule="auto" w:before="116"/>
        <w:ind w:right="0"/>
        <w:jc w:val="left"/>
      </w:pPr>
      <w:r>
        <w:rPr/>
        <w:t>（四）经公司法定代表人签名的</w:t>
      </w:r>
      <w:r>
        <w:rPr>
          <w:rFonts w:ascii="Times New Roman" w:hAnsi="Times New Roman" w:cs="Times New Roman" w:eastAsia="Times New Roman" w:hint="default"/>
        </w:rPr>
        <w:t>2015</w:t>
      </w:r>
      <w:r>
        <w:rPr/>
        <w:t>年年度报告文件原件。</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85944" type="#_x0000_t75" stroked="false">
          <v:imagedata r:id="rId1" o:title=""/>
        </v:shape>
      </w:pict>
    </w:r>
    <w:r>
      <w:rPr/>
      <w:pict>
        <v:shape style="position:absolute;margin-left:533.179993pt;margin-top:795.517944pt;width:6.5pt;height:11pt;mso-position-horizontal-relative:page;mso-position-vertical-relative:page;z-index:-10859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85896" type="#_x0000_t75" stroked="false">
          <v:imagedata r:id="rId1" o:title=""/>
        </v:shape>
      </w:pict>
    </w:r>
    <w:r>
      <w:rPr/>
      <w:pict>
        <v:shape style="position:absolute;margin-left:527.679993pt;margin-top:781.957947pt;width:13pt;height:11pt;mso-position-horizontal-relative:page;mso-position-vertical-relative:page;z-index:-1085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85848" type="#_x0000_t75" stroked="false">
          <v:imagedata r:id="rId1" o:title=""/>
        </v:shape>
      </w:pict>
    </w:r>
    <w:r>
      <w:rPr/>
      <w:pict>
        <v:shape style="position:absolute;margin-left:524.179993pt;margin-top:781.957947pt;width:15.5pt;height:11pt;mso-position-horizontal-relative:page;mso-position-vertical-relative:page;z-index:-10858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85800" type="#_x0000_t75" stroked="false">
          <v:imagedata r:id="rId1" o:title=""/>
        </v:shape>
      </w:pict>
    </w:r>
    <w:r>
      <w:rPr/>
      <w:pict>
        <v:shape style="position:absolute;margin-left:523.179993pt;margin-top:781.957947pt;width:17.5pt;height:11pt;mso-position-horizontal-relative:page;mso-position-vertical-relative:page;z-index:-1085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85968" type="#_x0000_t202" filled="false" stroked="false">
          <v:textbox inset="0,0,0,0">
            <w:txbxContent>
              <w:p>
                <w:pPr>
                  <w:pStyle w:val="BodyText"/>
                  <w:spacing w:line="214" w:lineRule="exact"/>
                  <w:ind w:left="20" w:right="0"/>
                  <w:jc w:val="left"/>
                </w:pPr>
                <w:r>
                  <w:rPr/>
                  <w:t>深圳四方精创资讯股份有限公司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35"/>
      <w:ind w:left="1133"/>
      <w:outlineLvl w:val="4"/>
    </w:pPr>
    <w:rPr>
      <w:rFonts w:ascii="宋体" w:hAnsi="宋体" w:eastAsia="宋体"/>
      <w:sz w:val="21"/>
      <w:szCs w:val="21"/>
    </w:rPr>
  </w:style>
  <w:style w:styleId="Heading5" w:type="paragraph">
    <w:name w:val="Heading 5"/>
    <w:basedOn w:val="Normal"/>
    <w:uiPriority w:val="1"/>
    <w:qFormat/>
    <w:pPr>
      <w:ind w:left="113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formssi.com/" TargetMode="External"/><Relationship Id="rId10" Type="http://schemas.openxmlformats.org/officeDocument/2006/relationships/hyperlink" Target="mailto:formssyntronss@formssi.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深圳四方精创资讯股份有限公司</dc:creator>
  <dc:title>深圳四方精创资讯股份有限公司2015年年度报告全文</dc:title>
  <dcterms:created xsi:type="dcterms:W3CDTF">2020-05-04T17:05:56Z</dcterms:created>
  <dcterms:modified xsi:type="dcterms:W3CDTF">2020-05-04T17:05:56Z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Office Word 2007</vt:lpwstr>
  </property>
  <property fmtid="{D5CDD505-2E9C-101B-9397-08002B2CF9AE}" pid="4" name="LastSaved">
    <vt:filetime>2020-05-04T00:00:00Z</vt:filetime>
  </property>
</Properties>
</file>