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229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409699" cy="14573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457325"/>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杭州高新橡塑材料股份有限公司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10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10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985"/>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4" w:right="985"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公司负责人高长虹、主管会计工作负责人楼永富及会计机构负责人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缪勇刚声明：保证年度报告中财务报告的真实、准确、完整。</w:t>
      </w:r>
      <w:r>
        <w:rPr>
          <w:rFonts w:ascii="宋体" w:hAnsi="宋体" w:cs="宋体" w:eastAsia="宋体" w:hint="default"/>
          <w:sz w:val="28"/>
          <w:szCs w:val="28"/>
        </w:rPr>
      </w:r>
    </w:p>
    <w:p>
      <w:pPr>
        <w:spacing w:before="147"/>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（一）原材料价格波动风险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公司产品主要原材料来自于石油衍生化工产品等，其采购价格受石油价格</w:t>
      </w:r>
      <w:r>
        <w:rPr>
          <w:rFonts w:ascii="宋体" w:hAnsi="宋体" w:cs="宋体" w:eastAsia="宋体" w:hint="default"/>
          <w:spacing w:val="3"/>
          <w:sz w:val="28"/>
          <w:szCs w:val="28"/>
        </w:rPr>
      </w:r>
    </w:p>
    <w:p>
      <w:pPr>
        <w:spacing w:line="408" w:lineRule="auto" w:before="0"/>
        <w:ind w:left="11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及塑料期货价格影响较大。近年来，国际石油市场及塑料期货市场价格波动较</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大，对公司原材料采购计划的制定和实施造成了不利影响，为控制成本以及降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低经营风险，公司制定了一系列措施，虽然公司制定了各种措施以平缓原材料</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价格波动，但经营水平仍可能会受到不利影响。</w:t>
      </w:r>
      <w:r>
        <w:rPr>
          <w:rFonts w:ascii="宋体" w:hAnsi="宋体" w:cs="宋体" w:eastAsia="宋体" w:hint="default"/>
          <w:sz w:val="28"/>
          <w:szCs w:val="28"/>
        </w:rPr>
      </w:r>
    </w:p>
    <w:p>
      <w:pPr>
        <w:spacing w:before="161"/>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（二）募集资金投资项目实施风险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14" w:right="985"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2"/>
          <w:sz w:val="28"/>
          <w:szCs w:val="28"/>
        </w:rPr>
        <w:t> </w:t>
      </w:r>
      <w:r>
        <w:rPr>
          <w:rFonts w:ascii="宋体" w:hAnsi="宋体" w:cs="宋体" w:eastAsia="宋体" w:hint="default"/>
          <w:b/>
          <w:bCs/>
          <w:sz w:val="28"/>
          <w:szCs w:val="28"/>
        </w:rPr>
        <w:t>年，公司经中国证券监督管理委员会证监许可（</w:t>
      </w:r>
      <w:r>
        <w:rPr>
          <w:rFonts w:ascii="Times New Roman" w:hAnsi="Times New Roman" w:cs="Times New Roman" w:eastAsia="Times New Roman" w:hint="default"/>
          <w:b/>
          <w:bCs/>
          <w:sz w:val="28"/>
          <w:szCs w:val="28"/>
        </w:rPr>
        <w:t>2015</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957</w:t>
      </w:r>
      <w:r>
        <w:rPr>
          <w:rFonts w:ascii="Times New Roman" w:hAnsi="Times New Roman" w:cs="Times New Roman" w:eastAsia="Times New Roman" w:hint="default"/>
          <w:b/>
          <w:bCs/>
          <w:spacing w:val="-33"/>
          <w:sz w:val="28"/>
          <w:szCs w:val="28"/>
        </w:rPr>
        <w:t> </w:t>
      </w:r>
      <w:r>
        <w:rPr>
          <w:rFonts w:ascii="宋体" w:hAnsi="宋体" w:cs="宋体" w:eastAsia="宋体" w:hint="default"/>
          <w:b/>
          <w:bCs/>
          <w:sz w:val="28"/>
          <w:szCs w:val="28"/>
        </w:rPr>
        <w:t>号文核准，</w:t>
      </w:r>
      <w:r>
        <w:rPr>
          <w:rFonts w:ascii="宋体" w:hAnsi="宋体" w:cs="宋体" w:eastAsia="宋体" w:hint="default"/>
          <w:b/>
          <w:bCs/>
          <w:w w:val="99"/>
          <w:sz w:val="28"/>
          <w:szCs w:val="28"/>
        </w:rPr>
        <w:t> </w:t>
      </w:r>
      <w:r>
        <w:rPr>
          <w:rFonts w:ascii="宋体" w:hAnsi="宋体" w:cs="宋体" w:eastAsia="宋体" w:hint="default"/>
          <w:b/>
          <w:bCs/>
          <w:spacing w:val="-4"/>
          <w:sz w:val="28"/>
          <w:szCs w:val="28"/>
        </w:rPr>
        <w:t>深圳证券交易所深证上（</w:t>
      </w:r>
      <w:r>
        <w:rPr>
          <w:rFonts w:ascii="Times New Roman" w:hAnsi="Times New Roman" w:cs="Times New Roman" w:eastAsia="Times New Roman" w:hint="default"/>
          <w:b/>
          <w:bCs/>
          <w:spacing w:val="-4"/>
          <w:sz w:val="28"/>
          <w:szCs w:val="28"/>
        </w:rPr>
        <w:t>2015</w:t>
      </w:r>
      <w:r>
        <w:rPr>
          <w:rFonts w:ascii="宋体" w:hAnsi="宋体" w:cs="宋体" w:eastAsia="宋体" w:hint="default"/>
          <w:b/>
          <w:bCs/>
          <w:spacing w:val="-4"/>
          <w:sz w:val="28"/>
          <w:szCs w:val="28"/>
        </w:rPr>
        <w:t>）</w:t>
      </w:r>
      <w:r>
        <w:rPr>
          <w:rFonts w:ascii="Times New Roman" w:hAnsi="Times New Roman" w:cs="Times New Roman" w:eastAsia="Times New Roman" w:hint="default"/>
          <w:b/>
          <w:bCs/>
          <w:spacing w:val="-4"/>
          <w:sz w:val="28"/>
          <w:szCs w:val="28"/>
        </w:rPr>
        <w:t>258</w:t>
      </w:r>
      <w:r>
        <w:rPr>
          <w:rFonts w:ascii="Times New Roman" w:hAnsi="Times New Roman" w:cs="Times New Roman" w:eastAsia="Times New Roman" w:hint="default"/>
          <w:b/>
          <w:bCs/>
          <w:spacing w:val="-23"/>
          <w:sz w:val="28"/>
          <w:szCs w:val="28"/>
        </w:rPr>
        <w:t> </w:t>
      </w:r>
      <w:r>
        <w:rPr>
          <w:rFonts w:ascii="宋体" w:hAnsi="宋体" w:cs="宋体" w:eastAsia="宋体" w:hint="default"/>
          <w:b/>
          <w:bCs/>
          <w:sz w:val="28"/>
          <w:szCs w:val="28"/>
        </w:rPr>
        <w:t>号文同意，首次向社会公开发行人民币普通</w:t>
      </w:r>
      <w:r>
        <w:rPr>
          <w:rFonts w:ascii="宋体" w:hAnsi="宋体" w:cs="宋体" w:eastAsia="宋体" w:hint="default"/>
          <w:b/>
          <w:bCs/>
          <w:w w:val="99"/>
          <w:sz w:val="28"/>
          <w:szCs w:val="28"/>
        </w:rPr>
        <w:t> </w:t>
      </w:r>
      <w:r>
        <w:rPr>
          <w:rFonts w:ascii="宋体" w:hAnsi="宋体" w:cs="宋体" w:eastAsia="宋体" w:hint="default"/>
          <w:b/>
          <w:bCs/>
          <w:spacing w:val="8"/>
          <w:sz w:val="28"/>
          <w:szCs w:val="28"/>
        </w:rPr>
        <w:t>股（</w:t>
      </w:r>
      <w:r>
        <w:rPr>
          <w:rFonts w:ascii="Times New Roman" w:hAnsi="Times New Roman" w:cs="Times New Roman" w:eastAsia="Times New Roman" w:hint="default"/>
          <w:b/>
          <w:bCs/>
          <w:spacing w:val="8"/>
          <w:sz w:val="28"/>
          <w:szCs w:val="28"/>
        </w:rPr>
        <w:t>A </w:t>
      </w:r>
      <w:r>
        <w:rPr>
          <w:rFonts w:ascii="宋体" w:hAnsi="宋体" w:cs="宋体" w:eastAsia="宋体" w:hint="default"/>
          <w:b/>
          <w:bCs/>
          <w:spacing w:val="3"/>
          <w:sz w:val="28"/>
          <w:szCs w:val="28"/>
        </w:rPr>
        <w:t>股）</w:t>
      </w:r>
      <w:r>
        <w:rPr>
          <w:rFonts w:ascii="Times New Roman" w:hAnsi="Times New Roman" w:cs="Times New Roman" w:eastAsia="Times New Roman" w:hint="default"/>
          <w:b/>
          <w:bCs/>
          <w:spacing w:val="3"/>
          <w:sz w:val="28"/>
          <w:szCs w:val="28"/>
        </w:rPr>
        <w:t>1,667 </w:t>
      </w:r>
      <w:r>
        <w:rPr>
          <w:rFonts w:ascii="宋体" w:hAnsi="宋体" w:cs="宋体" w:eastAsia="宋体" w:hint="default"/>
          <w:b/>
          <w:bCs/>
          <w:spacing w:val="10"/>
          <w:sz w:val="28"/>
          <w:szCs w:val="28"/>
        </w:rPr>
        <w:t>万股，每股发行价格 </w:t>
      </w:r>
      <w:r>
        <w:rPr>
          <w:rFonts w:ascii="Times New Roman" w:hAnsi="Times New Roman" w:cs="Times New Roman" w:eastAsia="Times New Roman" w:hint="default"/>
          <w:b/>
          <w:bCs/>
          <w:sz w:val="28"/>
          <w:szCs w:val="28"/>
        </w:rPr>
        <w:t>14.84</w:t>
      </w:r>
      <w:r>
        <w:rPr>
          <w:rFonts w:ascii="Times New Roman" w:hAnsi="Times New Roman" w:cs="Times New Roman" w:eastAsia="Times New Roman" w:hint="default"/>
          <w:b/>
          <w:bCs/>
          <w:spacing w:val="56"/>
          <w:sz w:val="28"/>
          <w:szCs w:val="28"/>
        </w:rPr>
        <w:t> </w:t>
      </w:r>
      <w:r>
        <w:rPr>
          <w:rFonts w:ascii="宋体" w:hAnsi="宋体" w:cs="宋体" w:eastAsia="宋体" w:hint="default"/>
          <w:b/>
          <w:bCs/>
          <w:spacing w:val="10"/>
          <w:sz w:val="28"/>
          <w:szCs w:val="28"/>
        </w:rPr>
        <w:t>元，新股发行募集资金总额为</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247,382,800.00  </w:t>
      </w:r>
      <w:r>
        <w:rPr>
          <w:rFonts w:ascii="宋体" w:hAnsi="宋体" w:cs="宋体" w:eastAsia="宋体" w:hint="default"/>
          <w:b/>
          <w:bCs/>
          <w:sz w:val="28"/>
          <w:szCs w:val="28"/>
        </w:rPr>
        <w:t>元，减除发行费用人民币 </w:t>
      </w:r>
      <w:r>
        <w:rPr>
          <w:rFonts w:ascii="Times New Roman" w:hAnsi="Times New Roman" w:cs="Times New Roman" w:eastAsia="Times New Roman" w:hint="default"/>
          <w:b/>
          <w:bCs/>
          <w:sz w:val="28"/>
          <w:szCs w:val="28"/>
        </w:rPr>
        <w:t>34,348,135.15 </w:t>
      </w:r>
      <w:r>
        <w:rPr>
          <w:rFonts w:ascii="宋体" w:hAnsi="宋体" w:cs="宋体" w:eastAsia="宋体" w:hint="default"/>
          <w:b/>
          <w:bCs/>
          <w:sz w:val="28"/>
          <w:szCs w:val="28"/>
        </w:rPr>
        <w:t>元后，募集资金净额为</w:t>
      </w:r>
      <w:r>
        <w:rPr>
          <w:rFonts w:ascii="宋体" w:hAnsi="宋体" w:cs="宋体" w:eastAsia="宋体" w:hint="default"/>
          <w:sz w:val="28"/>
          <w:szCs w:val="28"/>
        </w:rPr>
      </w:r>
    </w:p>
    <w:p>
      <w:pPr>
        <w:spacing w:before="47"/>
        <w:ind w:left="114" w:right="0" w:firstLine="0"/>
        <w:jc w:val="both"/>
        <w:rPr>
          <w:rFonts w:ascii="宋体" w:hAnsi="宋体" w:cs="宋体" w:eastAsia="宋体" w:hint="default"/>
          <w:sz w:val="28"/>
          <w:szCs w:val="28"/>
        </w:rPr>
      </w:pPr>
      <w:r>
        <w:rPr>
          <w:rFonts w:ascii="Times New Roman" w:hAnsi="Times New Roman" w:cs="Times New Roman" w:eastAsia="Times New Roman" w:hint="default"/>
          <w:b/>
          <w:bCs/>
          <w:w w:val="99"/>
          <w:sz w:val="28"/>
          <w:szCs w:val="28"/>
        </w:rPr>
        <w:t>213,034,</w:t>
      </w:r>
      <w:r>
        <w:rPr>
          <w:rFonts w:ascii="Times New Roman" w:hAnsi="Times New Roman" w:cs="Times New Roman" w:eastAsia="Times New Roman" w:hint="default"/>
          <w:b/>
          <w:bCs/>
          <w:spacing w:val="-1"/>
          <w:w w:val="99"/>
          <w:sz w:val="28"/>
          <w:szCs w:val="28"/>
        </w:rPr>
        <w:t>6</w:t>
      </w:r>
      <w:r>
        <w:rPr>
          <w:rFonts w:ascii="Times New Roman" w:hAnsi="Times New Roman" w:cs="Times New Roman" w:eastAsia="Times New Roman" w:hint="default"/>
          <w:b/>
          <w:bCs/>
          <w:w w:val="99"/>
          <w:sz w:val="28"/>
          <w:szCs w:val="28"/>
        </w:rPr>
        <w:t>64.85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120"/>
          <w:w w:val="99"/>
          <w:sz w:val="28"/>
          <w:szCs w:val="28"/>
        </w:rPr>
        <w:t>。</w:t>
      </w:r>
      <w:r>
        <w:rPr>
          <w:rFonts w:ascii="宋体" w:hAnsi="宋体" w:cs="宋体" w:eastAsia="宋体" w:hint="default"/>
          <w:b/>
          <w:bCs/>
          <w:w w:val="99"/>
          <w:sz w:val="28"/>
          <w:szCs w:val="28"/>
        </w:rPr>
        <w:t>公司首</w:t>
      </w:r>
      <w:r>
        <w:rPr>
          <w:rFonts w:ascii="宋体" w:hAnsi="宋体" w:cs="宋体" w:eastAsia="宋体" w:hint="default"/>
          <w:b/>
          <w:bCs/>
          <w:spacing w:val="2"/>
          <w:w w:val="99"/>
          <w:sz w:val="28"/>
          <w:szCs w:val="28"/>
        </w:rPr>
        <w:t>次</w:t>
      </w:r>
      <w:r>
        <w:rPr>
          <w:rFonts w:ascii="宋体" w:hAnsi="宋体" w:cs="宋体" w:eastAsia="宋体" w:hint="default"/>
          <w:b/>
          <w:bCs/>
          <w:w w:val="99"/>
          <w:sz w:val="28"/>
          <w:szCs w:val="28"/>
        </w:rPr>
        <w:t>公开发</w:t>
      </w:r>
      <w:r>
        <w:rPr>
          <w:rFonts w:ascii="宋体" w:hAnsi="宋体" w:cs="宋体" w:eastAsia="宋体" w:hint="default"/>
          <w:b/>
          <w:bCs/>
          <w:spacing w:val="2"/>
          <w:w w:val="99"/>
          <w:sz w:val="28"/>
          <w:szCs w:val="28"/>
        </w:rPr>
        <w:t>行</w:t>
      </w:r>
      <w:r>
        <w:rPr>
          <w:rFonts w:ascii="宋体" w:hAnsi="宋体" w:cs="宋体" w:eastAsia="宋体" w:hint="default"/>
          <w:b/>
          <w:bCs/>
          <w:w w:val="99"/>
          <w:sz w:val="28"/>
          <w:szCs w:val="28"/>
        </w:rPr>
        <w:t>募集资</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全部用</w:t>
      </w:r>
      <w:r>
        <w:rPr>
          <w:rFonts w:ascii="宋体" w:hAnsi="宋体" w:cs="宋体" w:eastAsia="宋体" w:hint="default"/>
          <w:b/>
          <w:bCs/>
          <w:spacing w:val="2"/>
          <w:w w:val="99"/>
          <w:sz w:val="28"/>
          <w:szCs w:val="28"/>
        </w:rPr>
        <w:t>于</w:t>
      </w:r>
      <w:r>
        <w:rPr>
          <w:rFonts w:ascii="宋体" w:hAnsi="宋体" w:cs="宋体" w:eastAsia="宋体" w:hint="default"/>
          <w:b/>
          <w:bCs/>
          <w:w w:val="99"/>
          <w:sz w:val="28"/>
          <w:szCs w:val="28"/>
        </w:rPr>
        <w:t>建设年产</w:t>
      </w:r>
      <w:r>
        <w:rPr>
          <w:rFonts w:ascii="宋体" w:hAnsi="宋体" w:cs="宋体" w:eastAsia="宋体" w:hint="default"/>
          <w:b/>
          <w:bCs/>
          <w:spacing w:val="-61"/>
          <w:sz w:val="28"/>
          <w:szCs w:val="28"/>
        </w:rPr>
        <w:t> </w:t>
      </w:r>
      <w:r>
        <w:rPr>
          <w:rFonts w:ascii="Times New Roman" w:hAnsi="Times New Roman" w:cs="Times New Roman" w:eastAsia="Times New Roman" w:hint="default"/>
          <w:b/>
          <w:bCs/>
          <w:w w:val="99"/>
          <w:sz w:val="28"/>
          <w:szCs w:val="28"/>
        </w:rPr>
        <w:t>10,000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吨塑料</w:t>
      </w:r>
      <w:r>
        <w:rPr>
          <w:rFonts w:ascii="宋体" w:hAnsi="宋体" w:cs="宋体" w:eastAsia="宋体" w:hint="default"/>
          <w:sz w:val="28"/>
          <w:szCs w:val="28"/>
        </w:rPr>
      </w:r>
    </w:p>
    <w:p>
      <w:pPr>
        <w:spacing w:before="236"/>
        <w:ind w:left="114" w:right="0" w:firstLine="0"/>
        <w:jc w:val="both"/>
        <w:rPr>
          <w:rFonts w:ascii="宋体" w:hAnsi="宋体" w:cs="宋体" w:eastAsia="宋体" w:hint="default"/>
          <w:sz w:val="28"/>
          <w:szCs w:val="28"/>
        </w:rPr>
      </w:pPr>
      <w:r>
        <w:rPr>
          <w:rFonts w:ascii="宋体" w:hAnsi="宋体" w:cs="宋体" w:eastAsia="宋体" w:hint="default"/>
          <w:b/>
          <w:bCs/>
          <w:sz w:val="28"/>
          <w:szCs w:val="28"/>
        </w:rPr>
        <w:t>电缆料颗粒项目和年产</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25,000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吨塑料电缆料颗粒项目。公司在确定投资项目之</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410" w:lineRule="auto" w:before="156"/>
        <w:ind w:left="114" w:right="113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前进行了科学严格的论证，募投项目符合国家产业政策和行业发展趋势，具备</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良好的发展前景；该项目已全面竣工并投入运行，如果因市场环境发生不可预</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测的重大变化等原因，公司将面临项目投资达不到预期收益的风险。</w:t>
      </w:r>
      <w:r>
        <w:rPr>
          <w:rFonts w:ascii="宋体" w:hAnsi="宋体" w:cs="宋体" w:eastAsia="宋体" w:hint="default"/>
          <w:sz w:val="28"/>
          <w:szCs w:val="28"/>
        </w:rPr>
      </w:r>
    </w:p>
    <w:p>
      <w:pPr>
        <w:spacing w:line="472" w:lineRule="auto" w:before="158"/>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（三）市场竞争风险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公司主营业务为线缆用高分子材料的研发、生产和销售，产品广泛运用于</w:t>
      </w:r>
      <w:r>
        <w:rPr>
          <w:rFonts w:ascii="宋体" w:hAnsi="宋体" w:cs="宋体" w:eastAsia="宋体" w:hint="default"/>
          <w:spacing w:val="3"/>
          <w:sz w:val="28"/>
          <w:szCs w:val="28"/>
        </w:rPr>
      </w:r>
    </w:p>
    <w:p>
      <w:pPr>
        <w:spacing w:line="408" w:lineRule="auto" w:before="0"/>
        <w:ind w:left="114" w:right="113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电力、船舶、轨道交通、通信、电气装备、建筑、新能源等领域。公司始终以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市场为导向，坚持自主研发为主的技术创新道路，通过持续不断的研发创新与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产品升级，已成为国内少数生产规模化、产品系列化、配方和生产工艺先进的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线缆材料生产企业。如果公司不能持续提高技术和研发水平，保持生产管理、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产品质量、营销与服务的先进性，公司将会面临不利的市场竞争局面，经营业</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绩和财务状况将受到一定影响。</w:t>
      </w:r>
      <w:r>
        <w:rPr>
          <w:rFonts w:ascii="宋体" w:hAnsi="宋体" w:cs="宋体" w:eastAsia="宋体" w:hint="default"/>
          <w:sz w:val="28"/>
          <w:szCs w:val="28"/>
        </w:rPr>
      </w:r>
    </w:p>
    <w:p>
      <w:pPr>
        <w:spacing w:line="472" w:lineRule="auto" w:before="161"/>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（四）固定资产折旧的影响</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公司募投项目竣工验收后，固定资产折旧额将大幅增加，新增折旧额将影</w:t>
      </w:r>
      <w:r>
        <w:rPr>
          <w:rFonts w:ascii="宋体" w:hAnsi="宋体" w:cs="宋体" w:eastAsia="宋体" w:hint="default"/>
          <w:spacing w:val="3"/>
          <w:sz w:val="28"/>
          <w:szCs w:val="28"/>
        </w:rPr>
      </w:r>
    </w:p>
    <w:p>
      <w:pPr>
        <w:spacing w:line="410" w:lineRule="auto" w:before="0"/>
        <w:ind w:left="11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响公司经营业绩。若募投项目投产后的效益不及预期，公司将面临因固定资产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折旧增加而导致利润下滑的风险。</w:t>
      </w:r>
      <w:r>
        <w:rPr>
          <w:rFonts w:ascii="宋体" w:hAnsi="宋体" w:cs="宋体" w:eastAsia="宋体" w:hint="default"/>
          <w:sz w:val="28"/>
          <w:szCs w:val="28"/>
        </w:rPr>
      </w:r>
    </w:p>
    <w:p>
      <w:pPr>
        <w:spacing w:line="472" w:lineRule="auto" w:before="159"/>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（五）不能及时收回股权转让款和分红款的风险</w:t>
      </w:r>
      <w:r>
        <w:rPr>
          <w:rFonts w:ascii="宋体" w:hAnsi="宋体" w:cs="宋体" w:eastAsia="宋体" w:hint="default"/>
          <w:b/>
          <w:bCs/>
          <w:w w:val="99"/>
          <w:sz w:val="28"/>
          <w:szCs w:val="28"/>
        </w:rPr>
        <w:t> </w:t>
      </w:r>
      <w:r>
        <w:rPr>
          <w:rFonts w:ascii="宋体" w:hAnsi="宋体" w:cs="宋体" w:eastAsia="宋体" w:hint="default"/>
          <w:b/>
          <w:bCs/>
          <w:spacing w:val="-5"/>
          <w:sz w:val="28"/>
          <w:szCs w:val="28"/>
        </w:rPr>
        <w:t>报告期内，经公司股东会审议，公司将持有的奥能电源</w:t>
      </w:r>
      <w:r>
        <w:rPr>
          <w:rFonts w:ascii="宋体" w:hAnsi="宋体" w:cs="宋体" w:eastAsia="宋体" w:hint="default"/>
          <w:b/>
          <w:bCs/>
          <w:spacing w:val="-101"/>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股权转让给陈</w:t>
      </w:r>
      <w:r>
        <w:rPr>
          <w:rFonts w:ascii="宋体" w:hAnsi="宋体" w:cs="宋体" w:eastAsia="宋体" w:hint="default"/>
          <w:sz w:val="28"/>
          <w:szCs w:val="28"/>
        </w:rPr>
      </w:r>
    </w:p>
    <w:p>
      <w:pPr>
        <w:spacing w:line="302" w:lineRule="exact" w:before="0"/>
        <w:ind w:left="114"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虹、任晓忠和孙云友，该交易的款项为分期支付，虽然交易对方已按期支付给</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398" w:lineRule="auto" w:before="0"/>
        <w:ind w:left="114"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公司部分交易款，但公司存在不能及时收回剩余股权转让款的风险。根据公司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与交易对方的约定，奥能电源应于</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月</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日前向公司支付</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2300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万元</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的分红款，虽然公司与交易对方已在协议中明确了分红的时间，但公司存在不</w:t>
      </w:r>
      <w:r>
        <w:rPr>
          <w:rFonts w:ascii="宋体" w:hAnsi="宋体" w:cs="宋体" w:eastAsia="宋体" w:hint="default"/>
          <w:spacing w:val="3"/>
          <w:sz w:val="28"/>
          <w:szCs w:val="28"/>
        </w:rPr>
      </w:r>
    </w:p>
    <w:p>
      <w:pPr>
        <w:spacing w:after="0" w:line="398" w:lineRule="auto"/>
        <w:jc w:val="both"/>
        <w:rPr>
          <w:rFonts w:ascii="宋体" w:hAnsi="宋体" w:cs="宋体" w:eastAsia="宋体" w:hint="default"/>
          <w:sz w:val="28"/>
          <w:szCs w:val="28"/>
        </w:rPr>
        <w:sectPr>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before="157"/>
        <w:ind w:left="114" w:right="985" w:firstLine="0"/>
        <w:jc w:val="left"/>
        <w:rPr>
          <w:rFonts w:ascii="宋体" w:hAnsi="宋体" w:cs="宋体" w:eastAsia="宋体" w:hint="default"/>
          <w:sz w:val="28"/>
          <w:szCs w:val="28"/>
        </w:rPr>
      </w:pPr>
      <w:r>
        <w:rPr>
          <w:rFonts w:ascii="宋体" w:hAnsi="宋体" w:cs="宋体" w:eastAsia="宋体" w:hint="default"/>
          <w:b/>
          <w:bCs/>
          <w:sz w:val="28"/>
          <w:szCs w:val="28"/>
        </w:rPr>
        <w:t>能及时收回分红款的风险。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5" w:lineRule="auto" w:before="0"/>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（六）应收账款回收风险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随着公司业务的不断扩张，公司的应收账款将不断增长，虽然公司应收账</w:t>
      </w:r>
      <w:r>
        <w:rPr>
          <w:rFonts w:ascii="宋体" w:hAnsi="宋体" w:cs="宋体" w:eastAsia="宋体" w:hint="default"/>
          <w:spacing w:val="3"/>
          <w:sz w:val="28"/>
          <w:szCs w:val="28"/>
        </w:rPr>
      </w:r>
    </w:p>
    <w:p>
      <w:pPr>
        <w:spacing w:line="350" w:lineRule="exact" w:before="0"/>
        <w:ind w:left="114" w:right="985" w:firstLine="0"/>
        <w:jc w:val="left"/>
        <w:rPr>
          <w:rFonts w:ascii="宋体" w:hAnsi="宋体" w:cs="宋体" w:eastAsia="宋体" w:hint="default"/>
          <w:sz w:val="28"/>
          <w:szCs w:val="28"/>
        </w:rPr>
      </w:pPr>
      <w:r>
        <w:rPr>
          <w:rFonts w:ascii="宋体" w:hAnsi="宋体" w:cs="宋体" w:eastAsia="宋体" w:hint="default"/>
          <w:b/>
          <w:bCs/>
          <w:spacing w:val="3"/>
          <w:sz w:val="28"/>
          <w:szCs w:val="28"/>
        </w:rPr>
        <w:t>款客户主要集中在国有大型企业、上市公司、外资企业等行业内优质企业，但</w:t>
      </w:r>
      <w:r>
        <w:rPr>
          <w:rFonts w:ascii="宋体" w:hAnsi="宋体" w:cs="宋体" w:eastAsia="宋体" w:hint="default"/>
          <w:spacing w:val="3"/>
          <w:sz w:val="28"/>
          <w:szCs w:val="28"/>
        </w:rPr>
      </w:r>
    </w:p>
    <w:p>
      <w:pPr>
        <w:spacing w:line="240" w:lineRule="auto" w:before="10"/>
        <w:rPr>
          <w:rFonts w:ascii="宋体" w:hAnsi="宋体" w:cs="宋体" w:eastAsia="宋体" w:hint="default"/>
          <w:b/>
          <w:bCs/>
          <w:sz w:val="19"/>
          <w:szCs w:val="19"/>
        </w:rPr>
      </w:pPr>
    </w:p>
    <w:p>
      <w:pPr>
        <w:spacing w:before="0"/>
        <w:ind w:left="114" w:right="985" w:firstLine="0"/>
        <w:jc w:val="left"/>
        <w:rPr>
          <w:rFonts w:ascii="宋体" w:hAnsi="宋体" w:cs="宋体" w:eastAsia="宋体" w:hint="default"/>
          <w:sz w:val="28"/>
          <w:szCs w:val="28"/>
        </w:rPr>
      </w:pPr>
      <w:r>
        <w:rPr>
          <w:rFonts w:ascii="宋体" w:hAnsi="宋体" w:cs="宋体" w:eastAsia="宋体" w:hint="default"/>
          <w:b/>
          <w:bCs/>
          <w:sz w:val="28"/>
          <w:szCs w:val="28"/>
        </w:rPr>
        <w:t>仍然存在因客户信誉恶化、资金链断裂而出现坏账的风险。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（七）新产品市场拓展风险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公司的产品为具备特殊性能指标要求的高分子线缆材料，公司以技术创新</w:t>
      </w:r>
      <w:r>
        <w:rPr>
          <w:rFonts w:ascii="宋体" w:hAnsi="宋体" w:cs="宋体" w:eastAsia="宋体" w:hint="default"/>
          <w:spacing w:val="3"/>
          <w:sz w:val="28"/>
          <w:szCs w:val="28"/>
        </w:rPr>
      </w:r>
    </w:p>
    <w:p>
      <w:pPr>
        <w:spacing w:line="408" w:lineRule="auto" w:before="0"/>
        <w:ind w:left="114" w:right="985" w:firstLine="0"/>
        <w:jc w:val="left"/>
        <w:rPr>
          <w:rFonts w:ascii="宋体" w:hAnsi="宋体" w:cs="宋体" w:eastAsia="宋体" w:hint="default"/>
          <w:sz w:val="28"/>
          <w:szCs w:val="28"/>
        </w:rPr>
      </w:pPr>
      <w:r>
        <w:rPr>
          <w:rFonts w:ascii="宋体" w:hAnsi="宋体" w:cs="宋体" w:eastAsia="宋体" w:hint="default"/>
          <w:b/>
          <w:bCs/>
          <w:spacing w:val="3"/>
          <w:sz w:val="28"/>
          <w:szCs w:val="28"/>
        </w:rPr>
        <w:t>为成长抓手，持续投入大量的研发费用，来满足新老客户对产品性能和特性方</w:t>
      </w:r>
      <w:r>
        <w:rPr>
          <w:rFonts w:ascii="宋体" w:hAnsi="宋体" w:cs="宋体" w:eastAsia="宋体" w:hint="default"/>
          <w:b/>
          <w:bCs/>
          <w:w w:val="99"/>
          <w:sz w:val="28"/>
          <w:szCs w:val="28"/>
        </w:rPr>
        <w:t> </w:t>
      </w:r>
      <w:r>
        <w:rPr>
          <w:rFonts w:ascii="宋体" w:hAnsi="宋体" w:cs="宋体" w:eastAsia="宋体" w:hint="default"/>
          <w:b/>
          <w:bCs/>
          <w:spacing w:val="3"/>
          <w:sz w:val="28"/>
          <w:szCs w:val="28"/>
        </w:rPr>
        <w:t>面提出的新要求，从新产品研发完成、得到市场认可到最终实现收益，需要经</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过客户较为严格的质量检测和相关产品线的调配，因此对于公司新产品的研发、</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投放市场、最终实现收益存在一定的市场拓展风险。</w:t>
      </w:r>
      <w:r>
        <w:rPr>
          <w:rFonts w:ascii="宋体" w:hAnsi="宋体" w:cs="宋体" w:eastAsia="宋体" w:hint="default"/>
          <w:sz w:val="28"/>
          <w:szCs w:val="28"/>
        </w:rPr>
      </w:r>
    </w:p>
    <w:p>
      <w:pPr>
        <w:spacing w:before="161"/>
        <w:ind w:left="676" w:right="985"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126673000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4" w:right="985"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0.78</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14" w:right="985"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9"/>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0" w:right="101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2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4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t>182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907" w:footer="1019" w:top="1100" w:bottom="1200" w:left="1020" w:right="0"/>
        </w:sectPr>
      </w:pPr>
    </w:p>
    <w:p>
      <w:pPr>
        <w:spacing w:before="906"/>
        <w:ind w:left="0" w:right="101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公司、本公司及杭州高新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奥能电源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财通证券股份有限公司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评估机构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坤元资产评估有限公司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高兴集团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双帆投资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中国双帆投资控股集团（香港）有限公司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天眼投资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太阳高新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福建南平太阳高新材料有限公司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985"/>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杭州高新</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300478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杭州高新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Hangzhou Gaoxin Rubber &amp; Plastic Materials Co.,</w:t>
            </w:r>
            <w:r>
              <w:rPr>
                <w:rFonts w:ascii="Times New Roman"/>
                <w:spacing w:val="-8"/>
                <w:sz w:val="18"/>
              </w:rPr>
              <w:t> </w:t>
            </w:r>
            <w:r>
              <w:rPr>
                <w:rFonts w:ascii="Times New Roman"/>
                <w:sz w:val="18"/>
              </w:rPr>
              <w:t>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Hangzhou</w:t>
            </w:r>
            <w:r>
              <w:rPr>
                <w:rFonts w:ascii="Times New Roman"/>
                <w:spacing w:val="-2"/>
                <w:sz w:val="18"/>
              </w:rPr>
              <w:t> </w:t>
            </w:r>
            <w:r>
              <w:rPr>
                <w:rFonts w:ascii="Times New Roman"/>
                <w:sz w:val="18"/>
              </w:rPr>
              <w:t>Gaoxin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pacing w:val="-4"/>
                <w:sz w:val="18"/>
              </w:rPr>
              <w:t>311116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pacing w:val="-4"/>
                <w:sz w:val="18"/>
              </w:rPr>
              <w:t>311116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www.gxsl.com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hzgaoxinxiangsu@163.com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85"/>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田会芳</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杭州市余杭区径山镇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杭州市余杭区径山镇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0571-88581338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0571-88581338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hzgaoxinxiangsu@163.com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hzgaoxinxiangsu@163.com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85"/>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985"/>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公司聘请的会计师事务所</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孙文军、边珊姗</w:t>
            </w:r>
          </w:p>
        </w:tc>
      </w:tr>
    </w:tbl>
    <w:p>
      <w:pPr>
        <w:pStyle w:val="BodyText"/>
        <w:spacing w:line="240" w:lineRule="auto" w:before="51"/>
        <w:ind w:right="985"/>
        <w:jc w:val="left"/>
      </w:pPr>
      <w:r>
        <w:rPr/>
        <w:t>公司聘请的报告期内履行持续督导职责的保荐机构</w:t>
      </w:r>
    </w:p>
    <w:p>
      <w:pPr>
        <w:pStyle w:val="BodyText"/>
        <w:spacing w:line="240" w:lineRule="auto" w:before="117"/>
        <w:ind w:right="98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18"/>
              <w:jc w:val="left"/>
              <w:rPr>
                <w:rFonts w:ascii="宋体" w:hAnsi="宋体" w:cs="宋体" w:eastAsia="宋体" w:hint="default"/>
                <w:sz w:val="18"/>
                <w:szCs w:val="18"/>
              </w:rPr>
            </w:pPr>
            <w:r>
              <w:rPr>
                <w:rFonts w:ascii="宋体" w:hAnsi="宋体" w:cs="宋体" w:eastAsia="宋体" w:hint="default"/>
                <w:sz w:val="18"/>
                <w:szCs w:val="18"/>
              </w:rPr>
              <w:t>上海市浦东新区花园石桥路 </w:t>
            </w:r>
            <w:r>
              <w:rPr>
                <w:rFonts w:ascii="Times New Roman" w:hAnsi="Times New Roman" w:cs="Times New Roman" w:eastAsia="Times New Roman" w:hint="default"/>
                <w:sz w:val="18"/>
                <w:szCs w:val="18"/>
              </w:rPr>
              <w:t>66 </w:t>
            </w:r>
            <w:r>
              <w:rPr>
                <w:rFonts w:ascii="宋体" w:hAnsi="宋体" w:cs="宋体" w:eastAsia="宋体" w:hint="default"/>
                <w:sz w:val="18"/>
                <w:szCs w:val="18"/>
              </w:rPr>
              <w:t>号东亚银行金融大厦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于新华、王庆刚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85"/>
        <w:jc w:val="left"/>
      </w:pPr>
      <w:r>
        <w:rPr/>
        <w:t>公司聘请的报告期内履行持续督导职责的财务顾问</w:t>
      </w:r>
    </w:p>
    <w:p>
      <w:pPr>
        <w:pStyle w:val="BodyText"/>
        <w:spacing w:line="240" w:lineRule="auto" w:before="116"/>
        <w:ind w:right="985"/>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09"/>
              <w:jc w:val="left"/>
              <w:rPr>
                <w:rFonts w:ascii="宋体" w:hAnsi="宋体" w:cs="宋体" w:eastAsia="宋体" w:hint="default"/>
                <w:sz w:val="18"/>
                <w:szCs w:val="18"/>
              </w:rPr>
            </w:pPr>
            <w:r>
              <w:rPr>
                <w:rFonts w:ascii="宋体" w:hAnsi="宋体" w:cs="宋体" w:eastAsia="宋体" w:hint="default"/>
                <w:sz w:val="18"/>
                <w:szCs w:val="18"/>
              </w:rPr>
              <w:t>杭州市西湖区杭大路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嘉华国际商务中心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郭春洪、陈伟男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985"/>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公司是否需追溯调整或重述以前年度会计数据</w:t>
      </w:r>
    </w:p>
    <w:p>
      <w:pPr>
        <w:pStyle w:val="BodyText"/>
        <w:spacing w:line="240" w:lineRule="auto" w:before="116"/>
        <w:ind w:right="985"/>
        <w:jc w:val="left"/>
      </w:pPr>
      <w:r>
        <w:rPr/>
        <w:t>□ 是 √ 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853,198,214.01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651,537,809.23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561,567,900.62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21,179,547.93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42,340,004.51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35,314,916.69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-20,810,657.05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42,146,682.10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-149.38%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31,174,661.99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-50,804,238.74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11,414,674.43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-545.08%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43,568,836.07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1,111,386,012.45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1,367,859,046.07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618,499,790.35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558,459,031.68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547,279,983.75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514,940,479.24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5"/>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123,549,417.41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250,653,190.19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246,145,588.81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232,850,017.60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-1,384,049.14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23,960,215.77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3,881,502.12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-5,278,120.82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-2,692,682.74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23,265,053.67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3,148,416.72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-44,531,444.70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-32,900,683.95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-87,531,701.27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-133,117,575.74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202,745,722.22</w:t>
            </w:r>
          </w:p>
        </w:tc>
      </w:tr>
    </w:tbl>
    <w:p>
      <w:pPr>
        <w:pStyle w:val="BodyText"/>
        <w:spacing w:line="240" w:lineRule="auto" w:before="51"/>
        <w:ind w:right="985"/>
        <w:jc w:val="left"/>
      </w:pPr>
      <w:r>
        <w:rPr/>
        <w:t>上述财务指标或其加总数是否与公司已披露季度报告、半年度报告相关财务指标存在重大差异</w:t>
      </w:r>
    </w:p>
    <w:p>
      <w:pPr>
        <w:pStyle w:val="BodyText"/>
        <w:spacing w:line="240" w:lineRule="auto" w:before="116"/>
        <w:ind w:right="985"/>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393"/>
        <w:jc w:val="left"/>
      </w:pPr>
      <w:r>
        <w:rPr/>
        <w:t>□ 适用 √ 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19"/>
          <w:szCs w:val="19"/>
        </w:rPr>
      </w:pPr>
    </w:p>
    <w:p>
      <w:pPr>
        <w:pStyle w:val="Heading4"/>
        <w:spacing w:line="240" w:lineRule="auto"/>
        <w:ind w:right="985"/>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985"/>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43,744,936.59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272,320.00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100,561.63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30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710,845.66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3,909,835.23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3,987,000.00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8,445.86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13,561.64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98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23"/>
              <w:jc w:val="both"/>
              <w:rPr>
                <w:rFonts w:ascii="宋体" w:hAnsi="宋体" w:cs="宋体" w:eastAsia="宋体" w:hint="default"/>
                <w:sz w:val="18"/>
                <w:szCs w:val="18"/>
              </w:rPr>
            </w:pPr>
            <w:r>
              <w:rPr>
                <w:rFonts w:ascii="宋体" w:hAnsi="宋体" w:cs="宋体" w:eastAsia="宋体" w:hint="default"/>
                <w:sz w:val="18"/>
                <w:szCs w:val="18"/>
              </w:rPr>
              <w:t>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1,698,763.70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-8,524.15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-53,327.73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72,611.49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46,818.00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系应收账款核销收 回</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7,412,376.95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34,115.72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730,764.08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2,809.08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41,990,204.98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193,322.41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4,140,254.70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5"/>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5"/>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985"/>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9" w:lineRule="auto" w:before="25"/>
        <w:ind w:left="474" w:right="985"/>
        <w:jc w:val="left"/>
      </w:pPr>
      <w:r>
        <w:rPr/>
        <w:t>报告期内，公司业务分为线缆用高分子材料、新能源充电设备和智能一体化电源三大业务板块。 </w:t>
      </w:r>
      <w:r>
        <w:rPr>
          <w:rFonts w:ascii="Times New Roman" w:hAnsi="Times New Roman" w:cs="Times New Roman" w:eastAsia="Times New Roman" w:hint="default"/>
        </w:rPr>
        <w:t>1</w:t>
      </w:r>
      <w:r>
        <w:rPr/>
        <w:t>、线缆用高分子材料领域 </w:t>
      </w:r>
      <w:r>
        <w:rPr>
          <w:spacing w:val="-2"/>
        </w:rPr>
        <w:t>公司的线缆用高分子材料广泛运用于电力、船舶、轨道交通、通信、电气装备、建筑、新能源等领域。公司始终以市场</w:t>
      </w:r>
    </w:p>
    <w:p>
      <w:pPr>
        <w:pStyle w:val="BodyText"/>
        <w:spacing w:line="316" w:lineRule="auto" w:before="24"/>
        <w:ind w:right="1131"/>
        <w:jc w:val="both"/>
      </w:pPr>
      <w:r>
        <w:rPr>
          <w:spacing w:val="-2"/>
        </w:rPr>
        <w:t>为导向，以技术为抓手，在研发的道路上不断寻求突破，产品线得到有效延伸，公司目前已有通用聚氯乙烯电缆料、特种聚</w:t>
      </w:r>
      <w:r>
        <w:rPr>
          <w:spacing w:val="-66"/>
        </w:rPr>
        <w:t> </w:t>
      </w:r>
      <w:r>
        <w:rPr>
          <w:spacing w:val="-66"/>
        </w:rPr>
      </w:r>
      <w:r>
        <w:rPr>
          <w:spacing w:val="-2"/>
        </w:rPr>
        <w:t>氯乙烯电缆料、无卤低烟阻燃电缆料、特种聚乙烯及交联聚乙烯电缆料、橡胶电缆料、橡塑改性弹性体材料和化学交联电缆</w:t>
      </w:r>
      <w:r>
        <w:rPr>
          <w:spacing w:val="-66"/>
        </w:rPr>
        <w:t> </w:t>
      </w:r>
      <w:r>
        <w:rPr>
          <w:spacing w:val="-66"/>
        </w:rPr>
      </w:r>
      <w:r>
        <w:rPr/>
        <w:t>料七大产品系列，二百多个品种，是国内少数生产规模化、产品系列化、配方和生产工艺先进的线缆材料生产企业。</w:t>
      </w:r>
    </w:p>
    <w:p>
      <w:pPr>
        <w:pStyle w:val="BodyText"/>
        <w:spacing w:line="316" w:lineRule="auto" w:before="59"/>
        <w:ind w:right="985" w:firstLine="360"/>
        <w:jc w:val="left"/>
      </w:pPr>
      <w:r>
        <w:rPr>
          <w:spacing w:val="-4"/>
        </w:rPr>
        <w:t>公司采购部门根据生产部门基于实际经营需要报送的《采购申请单》组织采购，采购部根据当期库存量、市场行情动态、</w:t>
      </w:r>
      <w:r>
        <w:rPr/>
        <w:t> </w:t>
      </w:r>
      <w:r>
        <w:rPr>
          <w:spacing w:val="-2"/>
        </w:rPr>
        <w:t>往期使用情况、质量参数等要求编制《采购计划表》，公司采购专员在《合格供方目录》的基础上，综合考虑质量、价格、</w:t>
      </w:r>
      <w:r>
        <w:rPr>
          <w:spacing w:val="-72"/>
        </w:rPr>
        <w:t> </w:t>
      </w:r>
      <w:r>
        <w:rPr>
          <w:spacing w:val="-72"/>
        </w:rPr>
      </w:r>
      <w:r>
        <w:rPr>
          <w:spacing w:val="-5"/>
        </w:rPr>
        <w:t>供货速度及稳定性等因素，选取合格供应商并与其签订《采购合同》，填写《采购用款申请单》，经审批后实施。公司采购的</w:t>
      </w:r>
      <w:r>
        <w:rPr>
          <w:spacing w:val="-79"/>
        </w:rPr>
        <w:t> </w:t>
      </w:r>
      <w:r>
        <w:rPr>
          <w:spacing w:val="-79"/>
        </w:rPr>
      </w:r>
      <w:r>
        <w:rPr/>
        <w:t>原辅材料入库前均需经过公司质量检测部门的严格测试，以保证产品质量不受原材料因素的影响。</w:t>
      </w:r>
    </w:p>
    <w:p>
      <w:pPr>
        <w:pStyle w:val="BodyText"/>
        <w:spacing w:line="316" w:lineRule="auto" w:before="58"/>
        <w:ind w:right="985" w:firstLine="360"/>
        <w:jc w:val="left"/>
      </w:pPr>
      <w:r>
        <w:rPr>
          <w:spacing w:val="-2"/>
        </w:rPr>
        <w:t>不同性能的电缆需要线缆材料具有不同参数指标，客户会根据自己需求提出相关的参数体系，因此线缆材料具有非标准</w:t>
      </w:r>
      <w:r>
        <w:rPr/>
        <w:t> 化的特性。公司绝大部分产品的生产采取以销定产的生产模式，即根据产品的销售订单，下达生产计划并组织生产。</w:t>
      </w:r>
    </w:p>
    <w:p>
      <w:pPr>
        <w:pStyle w:val="BodyText"/>
        <w:spacing w:line="316" w:lineRule="auto" w:before="19"/>
        <w:ind w:right="1032" w:firstLine="360"/>
        <w:jc w:val="left"/>
      </w:pPr>
      <w:r>
        <w:rPr>
          <w:spacing w:val="-2"/>
        </w:rPr>
        <w:t>公司销售模式以直销为主，公司产品专业性强，客户对技术服务的要求较高，直销模式可减少中间环节、贴近市场并及</w:t>
      </w:r>
      <w:r>
        <w:rPr/>
        <w:t> 时深入了解客户的需求，有利于向客户提供技术服务和控制产品销售风险。公司下游知名客户对供应商资格认证较为严格， </w:t>
      </w:r>
      <w:r>
        <w:rPr>
          <w:spacing w:val="-2"/>
        </w:rPr>
        <w:t>多数规模化的电线电缆企业已建立了较为完善的合格供应商体系，由于线缆材料的性能与电线电缆质量息息相关，下游厂商</w:t>
      </w:r>
      <w:r>
        <w:rPr>
          <w:spacing w:val="-64"/>
        </w:rPr>
        <w:t> </w:t>
      </w:r>
      <w:r>
        <w:rPr>
          <w:spacing w:val="-64"/>
        </w:rPr>
      </w:r>
      <w:r>
        <w:rPr>
          <w:spacing w:val="-2"/>
        </w:rPr>
        <w:t>更换供应商的转换成本较高，因此公司制定了与客户建立长期稳定的合作关系、共同成长与发展的销售策略。公司在销售的</w:t>
      </w:r>
      <w:r>
        <w:rPr>
          <w:spacing w:val="-66"/>
        </w:rPr>
        <w:t> </w:t>
      </w:r>
      <w:r>
        <w:rPr>
          <w:spacing w:val="-66"/>
        </w:rPr>
      </w:r>
      <w:r>
        <w:rPr/>
        <w:t>过程中重点突出技术领先、性价比突出、服务优良的综合优势，及时跟进行业发展趋势，适时推出新产品以满足客户需要。 同时公司通过参与客户新型电缆的开发，根据客户要求的参数指标，灵活调整配方，为客户提供性价比高的新型线缆材料，</w:t>
      </w:r>
      <w:r>
        <w:rPr/>
        <w:t> 与客户实现双赢，进一步稳固战略合作关系。</w:t>
      </w:r>
    </w:p>
    <w:p>
      <w:pPr>
        <w:pStyle w:val="BodyText"/>
        <w:spacing w:line="240" w:lineRule="auto" w:before="19"/>
        <w:ind w:left="474" w:right="985"/>
        <w:jc w:val="left"/>
      </w:pPr>
      <w:r>
        <w:rPr>
          <w:rFonts w:ascii="Times New Roman" w:hAnsi="Times New Roman" w:cs="Times New Roman" w:eastAsia="Times New Roman" w:hint="default"/>
        </w:rPr>
        <w:t>2</w:t>
      </w:r>
      <w:r>
        <w:rPr/>
        <w:t>、新能源充电设备和智能一体化电源系统</w:t>
      </w:r>
    </w:p>
    <w:p>
      <w:pPr>
        <w:spacing w:line="240" w:lineRule="auto" w:before="13"/>
        <w:rPr>
          <w:rFonts w:ascii="宋体" w:hAnsi="宋体" w:cs="宋体" w:eastAsia="宋体" w:hint="default"/>
          <w:sz w:val="13"/>
          <w:szCs w:val="13"/>
        </w:rPr>
      </w:pPr>
    </w:p>
    <w:p>
      <w:pPr>
        <w:pStyle w:val="BodyText"/>
        <w:spacing w:line="312" w:lineRule="auto"/>
        <w:ind w:right="1130" w:firstLine="360"/>
        <w:jc w:val="both"/>
      </w:pPr>
      <w:r>
        <w:rPr>
          <w:spacing w:val="-2"/>
        </w:rPr>
        <w:t>公司全资子公司奥能电源是国内新能源充电设备和智能一体化电源系统的主流供应商之一，自</w:t>
      </w:r>
      <w:r>
        <w:rPr>
          <w:rFonts w:ascii="Times New Roman" w:hAnsi="Times New Roman" w:cs="Times New Roman" w:eastAsia="Times New Roman" w:hint="default"/>
          <w:spacing w:val="-2"/>
        </w:rPr>
        <w:t>2000</w:t>
      </w:r>
      <w:r>
        <w:rPr>
          <w:spacing w:val="-2"/>
        </w:rPr>
        <w:t>年成立以来，奥能电</w:t>
      </w:r>
      <w:r>
        <w:rPr/>
        <w:t> </w:t>
      </w:r>
      <w:r>
        <w:rPr>
          <w:spacing w:val="-2"/>
        </w:rPr>
        <w:t>源一直专注于电力电子领域，致力于为电力、通信、冶金、交通、铁路、城市轨道交通、化工、金融、消防等行业提供高质</w:t>
      </w:r>
      <w:r>
        <w:rPr>
          <w:spacing w:val="-69"/>
        </w:rPr>
        <w:t> </w:t>
      </w:r>
      <w:r>
        <w:rPr>
          <w:spacing w:val="-69"/>
        </w:rPr>
      </w:r>
      <w:r>
        <w:rPr>
          <w:spacing w:val="-2"/>
        </w:rPr>
        <w:t>量的高频开关电源技术产品、解决方案与系统集成服务，是国内知名的电力操作电源系统的主流供应商之一，国家高新技术</w:t>
      </w:r>
      <w:r>
        <w:rPr>
          <w:spacing w:val="-66"/>
        </w:rPr>
        <w:t> </w:t>
      </w:r>
      <w:r>
        <w:rPr>
          <w:spacing w:val="-66"/>
        </w:rPr>
      </w:r>
      <w:r>
        <w:rPr>
          <w:spacing w:val="-2"/>
        </w:rPr>
        <w:t>企业。</w:t>
      </w:r>
      <w:r>
        <w:rPr>
          <w:rFonts w:ascii="Times New Roman" w:hAnsi="Times New Roman" w:cs="Times New Roman" w:eastAsia="Times New Roman" w:hint="default"/>
          <w:spacing w:val="-2"/>
        </w:rPr>
        <w:t>2010</w:t>
      </w:r>
      <w:r>
        <w:rPr>
          <w:spacing w:val="-2"/>
        </w:rPr>
        <w:t>年以来，奥能电源将业务拓展至新能源领域，并着力于技术、客户与电源系统具有一定通用性的新能源汽车充电</w:t>
      </w:r>
      <w:r>
        <w:rPr>
          <w:spacing w:val="-61"/>
        </w:rPr>
        <w:t> </w:t>
      </w:r>
      <w:r>
        <w:rPr>
          <w:spacing w:val="-61"/>
        </w:rPr>
      </w:r>
      <w:r>
        <w:rPr>
          <w:spacing w:val="-2"/>
        </w:rPr>
        <w:t>桩产品的研发、生产及充电系统和充电运营系统的运营、管理，取得了比较明显的先发优势。奥能电源新能源汽车充电基础</w:t>
      </w:r>
      <w:r>
        <w:rPr>
          <w:spacing w:val="-66"/>
        </w:rPr>
        <w:t> </w:t>
      </w:r>
      <w:r>
        <w:rPr>
          <w:spacing w:val="-66"/>
        </w:rPr>
      </w:r>
      <w:r>
        <w:rPr>
          <w:spacing w:val="-2"/>
        </w:rPr>
        <w:t>设施主要涵盖交流充电桩、直流充电桩、智慧充电运营管理系统、智慧交通车辆管理软硬件系列产品等。奥能电源已具备了</w:t>
      </w:r>
      <w:r>
        <w:rPr>
          <w:spacing w:val="-66"/>
        </w:rPr>
        <w:t> </w:t>
      </w:r>
      <w:r>
        <w:rPr>
          <w:spacing w:val="-66"/>
        </w:rPr>
      </w:r>
      <w:r>
        <w:rPr>
          <w:spacing w:val="-2"/>
        </w:rPr>
        <w:t>充电桩整体解决方案的能力，拥有独立自主知识产权，已有十余种充电产品取得了许昌开普检测技术有限公司开普试验室出</w:t>
      </w:r>
      <w:r>
        <w:rPr>
          <w:spacing w:val="-64"/>
        </w:rPr>
        <w:t> </w:t>
      </w:r>
      <w:r>
        <w:rPr>
          <w:spacing w:val="-64"/>
        </w:rPr>
      </w:r>
      <w:r>
        <w:rPr>
          <w:spacing w:val="-5"/>
        </w:rPr>
        <w:t>具的《检测报告》，具备向国家电网供货资格。</w:t>
      </w:r>
    </w:p>
    <w:p>
      <w:pPr>
        <w:pStyle w:val="BodyText"/>
        <w:spacing w:line="302" w:lineRule="auto" w:before="141"/>
        <w:ind w:right="985" w:firstLine="360"/>
        <w:jc w:val="left"/>
      </w:pPr>
      <w:r>
        <w:rPr>
          <w:spacing w:val="-1"/>
        </w:rPr>
        <w:t>报告期内，公司以</w:t>
      </w:r>
      <w:r>
        <w:rPr>
          <w:rFonts w:ascii="Times New Roman" w:hAnsi="Times New Roman" w:cs="Times New Roman" w:eastAsia="Times New Roman" w:hint="default"/>
          <w:spacing w:val="-1"/>
        </w:rPr>
        <w:t>5.6</w:t>
      </w:r>
      <w:r>
        <w:rPr>
          <w:spacing w:val="-1"/>
        </w:rPr>
        <w:t>亿元将奥能电源</w:t>
      </w:r>
      <w:r>
        <w:rPr>
          <w:rFonts w:ascii="Times New Roman" w:hAnsi="Times New Roman" w:cs="Times New Roman" w:eastAsia="Times New Roman" w:hint="default"/>
          <w:spacing w:val="-1"/>
        </w:rPr>
        <w:t>100%</w:t>
      </w:r>
      <w:r>
        <w:rPr>
          <w:spacing w:val="-1"/>
        </w:rPr>
        <w:t>股权转让给陈虹、任晓忠和孙云友，公司将新能源充电设备和智能一体化电</w:t>
      </w:r>
      <w:r>
        <w:rPr/>
        <w:t> 源系统两大业务板块全部剥离。</w:t>
      </w:r>
    </w:p>
    <w:p>
      <w:pPr>
        <w:spacing w:after="0" w:line="302"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报告期末固定资产余额较年初增长</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275.66%</w:t>
            </w:r>
            <w:r>
              <w:rPr>
                <w:rFonts w:ascii="宋体" w:hAnsi="宋体" w:cs="宋体" w:eastAsia="宋体" w:hint="default"/>
                <w:spacing w:val="-6"/>
                <w:sz w:val="18"/>
                <w:szCs w:val="18"/>
              </w:rPr>
              <w:t>，增加额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 </w:t>
            </w:r>
            <w:r>
              <w:rPr>
                <w:rFonts w:ascii="宋体" w:hAnsi="宋体" w:cs="宋体" w:eastAsia="宋体" w:hint="default"/>
                <w:sz w:val="18"/>
                <w:szCs w:val="18"/>
              </w:rPr>
              <w:t>亿元</w:t>
            </w:r>
            <w:r>
              <w:rPr>
                <w:rFonts w:ascii="Times New Roman" w:hAnsi="Times New Roman" w:cs="Times New Roman" w:eastAsia="Times New Roman" w:hint="default"/>
                <w:sz w:val="18"/>
                <w:szCs w:val="18"/>
              </w:rPr>
              <w:t>,</w:t>
            </w:r>
            <w:r>
              <w:rPr>
                <w:rFonts w:ascii="宋体" w:hAnsi="宋体" w:cs="宋体" w:eastAsia="宋体" w:hint="default"/>
                <w:sz w:val="18"/>
                <w:szCs w:val="18"/>
              </w:rPr>
              <w:t>主要系本期部分募 投项目从在建工程完工结转所致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01"/>
              <w:jc w:val="both"/>
              <w:rPr>
                <w:rFonts w:ascii="宋体" w:hAnsi="宋体" w:cs="宋体" w:eastAsia="宋体" w:hint="default"/>
                <w:sz w:val="18"/>
                <w:szCs w:val="18"/>
              </w:rPr>
            </w:pPr>
            <w:r>
              <w:rPr>
                <w:rFonts w:ascii="宋体" w:hAnsi="宋体" w:cs="宋体" w:eastAsia="宋体" w:hint="default"/>
                <w:sz w:val="18"/>
                <w:szCs w:val="18"/>
              </w:rPr>
              <w:t>报告期末无形资产余额较年初余额减少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46.60%</w:t>
            </w:r>
            <w:r>
              <w:rPr>
                <w:rFonts w:ascii="宋体" w:hAnsi="宋体" w:cs="宋体" w:eastAsia="宋体" w:hint="default"/>
                <w:sz w:val="18"/>
                <w:szCs w:val="18"/>
              </w:rPr>
              <w:t>，减少额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2858.22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万元，主要是本 期期末已剔除上期纳入合并报表的奥能电源子公司相关数据及出售房屋建筑物和 土地使用权所致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33"/>
              <w:jc w:val="left"/>
              <w:rPr>
                <w:rFonts w:ascii="宋体" w:hAnsi="宋体" w:cs="宋体" w:eastAsia="宋体" w:hint="default"/>
                <w:sz w:val="18"/>
                <w:szCs w:val="18"/>
              </w:rPr>
            </w:pPr>
            <w:r>
              <w:rPr>
                <w:rFonts w:ascii="宋体" w:hAnsi="宋体" w:cs="宋体" w:eastAsia="宋体" w:hint="default"/>
                <w:sz w:val="18"/>
                <w:szCs w:val="18"/>
              </w:rPr>
              <w:t>报告期末在建工程余额较年初减少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95.18%</w:t>
            </w:r>
            <w:r>
              <w:rPr>
                <w:rFonts w:ascii="宋体" w:hAnsi="宋体" w:cs="宋体" w:eastAsia="宋体" w:hint="default"/>
                <w:sz w:val="18"/>
                <w:szCs w:val="18"/>
              </w:rPr>
              <w:t>，减少额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15954.04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主要系本期部 分募投项目完工结转入固定资产所致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35"/>
              <w:jc w:val="both"/>
              <w:rPr>
                <w:rFonts w:ascii="宋体" w:hAnsi="宋体" w:cs="宋体" w:eastAsia="宋体" w:hint="default"/>
                <w:sz w:val="18"/>
                <w:szCs w:val="18"/>
              </w:rPr>
            </w:pPr>
            <w:r>
              <w:rPr>
                <w:rFonts w:ascii="宋体" w:hAnsi="宋体" w:cs="宋体" w:eastAsia="宋体" w:hint="default"/>
                <w:sz w:val="18"/>
                <w:szCs w:val="18"/>
              </w:rPr>
              <w:t>报告期末商誉余额减少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，减少额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46929.04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万元，主要是本期出售上期并表 奥能电源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股权，原受让价高于购买日可辨认净资产公允价值份额的差额形 成商誉在本期冲减所致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33"/>
              <w:jc w:val="left"/>
              <w:rPr>
                <w:rFonts w:ascii="宋体" w:hAnsi="宋体" w:cs="宋体" w:eastAsia="宋体" w:hint="default"/>
                <w:sz w:val="18"/>
                <w:szCs w:val="18"/>
              </w:rPr>
            </w:pPr>
            <w:r>
              <w:rPr>
                <w:rFonts w:ascii="宋体" w:hAnsi="宋体" w:cs="宋体" w:eastAsia="宋体" w:hint="default"/>
                <w:sz w:val="18"/>
                <w:szCs w:val="18"/>
              </w:rPr>
              <w:t>报告期末可供出售金融资产余额减少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，减少额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万元，主要是本期期末 已剔除上期纳入合并报表的奥能电源子公司相关数据所致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49"/>
              <w:jc w:val="both"/>
              <w:rPr>
                <w:rFonts w:ascii="宋体" w:hAnsi="宋体" w:cs="宋体" w:eastAsia="宋体" w:hint="default"/>
                <w:sz w:val="18"/>
                <w:szCs w:val="18"/>
              </w:rPr>
            </w:pPr>
            <w:r>
              <w:rPr>
                <w:rFonts w:ascii="宋体" w:hAnsi="宋体" w:cs="宋体" w:eastAsia="宋体" w:hint="default"/>
                <w:sz w:val="18"/>
                <w:szCs w:val="18"/>
              </w:rPr>
              <w:t>报告期末其他应收款较年初增长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倍，增加额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主要是本期出售奥 能电源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股权、应收奥能电源股利及出售房屋建筑物和土地使用权的部分款 项尚未收到所致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985"/>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right="985"/>
        <w:jc w:val="left"/>
      </w:pPr>
      <w:r>
        <w:rPr>
          <w:rFonts w:ascii="Times New Roman" w:hAnsi="Times New Roman" w:cs="Times New Roman" w:eastAsia="Times New Roman" w:hint="default"/>
        </w:rPr>
        <w:t>1</w:t>
      </w:r>
      <w:r>
        <w:rPr/>
        <w:t>、技术优势</w:t>
      </w:r>
    </w:p>
    <w:p>
      <w:pPr>
        <w:pStyle w:val="BodyText"/>
        <w:spacing w:line="316" w:lineRule="auto" w:before="63"/>
        <w:ind w:right="985" w:firstLine="360"/>
        <w:jc w:val="left"/>
      </w:pPr>
      <w:r>
        <w:rPr>
          <w:spacing w:val="-4"/>
        </w:rPr>
        <w:t>产品配方体系以及新产品研发能力是线缆用高分子材料企业的核心竞争力。线缆广泛应用于电网、太阳能、核电、风能、</w:t>
      </w:r>
      <w:r>
        <w:rPr/>
        <w:t> </w:t>
      </w:r>
      <w:r>
        <w:rPr>
          <w:spacing w:val="-2"/>
        </w:rPr>
        <w:t>水电、轨道交通、船舶、采矿、通信、建筑、航天等众多领域，不同领域具有不同的气候条件和安全需求，对线缆性能的要</w:t>
      </w:r>
      <w:r>
        <w:rPr>
          <w:spacing w:val="-67"/>
        </w:rPr>
        <w:t> </w:t>
      </w:r>
      <w:r>
        <w:rPr>
          <w:spacing w:val="-67"/>
        </w:rPr>
      </w:r>
      <w:r>
        <w:rPr>
          <w:spacing w:val="-2"/>
        </w:rPr>
        <w:t>求差别较大，而线缆用高分子材料的性能直接决定线缆的性能。公司经过长期的技术积累及持续的研发投入，掌握了相关的</w:t>
      </w:r>
      <w:r>
        <w:rPr>
          <w:spacing w:val="-66"/>
        </w:rPr>
        <w:t> </w:t>
      </w:r>
      <w:r>
        <w:rPr>
          <w:spacing w:val="-66"/>
        </w:rPr>
      </w:r>
      <w:r>
        <w:rPr>
          <w:spacing w:val="-2"/>
        </w:rPr>
        <w:t>技术诀窍，形成了完备的配方体系，具备了在核心技术基础上灵活调整产品配方满足客户需求的能力，是业内少数几家产品</w:t>
      </w:r>
      <w:r>
        <w:rPr>
          <w:spacing w:val="-66"/>
        </w:rPr>
        <w:t> </w:t>
      </w:r>
      <w:r>
        <w:rPr>
          <w:spacing w:val="-66"/>
        </w:rPr>
      </w:r>
      <w:r>
        <w:rPr/>
        <w:t>系列化程度高、产品结构丰富的企业。</w:t>
      </w:r>
    </w:p>
    <w:p>
      <w:pPr>
        <w:pStyle w:val="BodyText"/>
        <w:spacing w:line="300" w:lineRule="auto" w:before="19"/>
        <w:ind w:right="1132" w:firstLine="360"/>
        <w:jc w:val="left"/>
      </w:pPr>
      <w:r>
        <w:rPr/>
        <w:t>公司的研发中心被认定为</w:t>
      </w:r>
      <w:r>
        <w:rPr>
          <w:rFonts w:ascii="Times New Roman" w:hAnsi="Times New Roman" w:cs="Times New Roman" w:eastAsia="Times New Roman" w:hint="default"/>
        </w:rPr>
        <w:t>“</w:t>
      </w:r>
      <w:r>
        <w:rPr/>
        <w:t>省级高新技术研发中心</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浙江省省级企业研究院</w:t>
      </w:r>
      <w:r>
        <w:rPr>
          <w:rFonts w:ascii="Times New Roman" w:hAnsi="Times New Roman" w:cs="Times New Roman" w:eastAsia="Times New Roman" w:hint="default"/>
        </w:rPr>
        <w:t>”</w:t>
      </w:r>
      <w:r>
        <w:rPr/>
        <w:t>，公司拥有全系列的电缆料试验检测设 </w:t>
      </w:r>
      <w:r>
        <w:rPr>
          <w:spacing w:val="-1"/>
        </w:rPr>
        <w:t>备，其中包括微机控制电子万能试验机、能量色散</w:t>
      </w:r>
      <w:r>
        <w:rPr>
          <w:rFonts w:ascii="Times New Roman" w:hAnsi="Times New Roman" w:cs="Times New Roman" w:eastAsia="Times New Roman" w:hint="default"/>
          <w:spacing w:val="-1"/>
        </w:rPr>
        <w:t>X</w:t>
      </w:r>
      <w:r>
        <w:rPr>
          <w:spacing w:val="-1"/>
        </w:rPr>
        <w:t>荧光光谱仪、无转子密闭模硫化仪以及德国布鲁克公司生产的红外光谱</w:t>
      </w:r>
      <w:r>
        <w:rPr>
          <w:spacing w:val="-70"/>
        </w:rPr>
        <w:t> </w:t>
      </w:r>
      <w:r>
        <w:rPr>
          <w:spacing w:val="-70"/>
        </w:rPr>
      </w:r>
      <w:r>
        <w:rPr/>
        <w:t>仪等先进的设备仪器。报告期内，公司新购了热老化试验箱、低温冲击试验设备、熔体流动速率仪</w:t>
      </w:r>
      <w:r>
        <w:rPr>
          <w:rFonts w:ascii="Times New Roman" w:hAnsi="Times New Roman" w:cs="Times New Roman" w:eastAsia="Times New Roman" w:hint="default"/>
        </w:rPr>
        <w:t>SJ-30</w:t>
      </w:r>
      <w:r>
        <w:rPr/>
        <w:t>工艺试验挤塑机等</w:t>
      </w:r>
      <w:r>
        <w:rPr>
          <w:w w:val="99"/>
        </w:rPr>
        <w:t> </w:t>
      </w:r>
      <w:r>
        <w:rPr/>
        <w:t>试验设备，不断强化公司的试验检验和质量管控水平。</w:t>
      </w:r>
    </w:p>
    <w:p>
      <w:pPr>
        <w:pStyle w:val="BodyText"/>
        <w:spacing w:line="240" w:lineRule="auto" w:before="31"/>
        <w:ind w:right="985"/>
        <w:jc w:val="left"/>
      </w:pPr>
      <w:r>
        <w:rPr>
          <w:rFonts w:ascii="Times New Roman" w:hAnsi="Times New Roman" w:cs="Times New Roman" w:eastAsia="Times New Roman" w:hint="default"/>
        </w:rPr>
        <w:t>2</w:t>
      </w:r>
      <w:r>
        <w:rPr/>
        <w:t>、产品优势</w:t>
      </w:r>
    </w:p>
    <w:p>
      <w:pPr>
        <w:pStyle w:val="BodyText"/>
        <w:spacing w:line="240" w:lineRule="auto" w:before="63"/>
        <w:ind w:left="474" w:right="985"/>
        <w:jc w:val="left"/>
      </w:pPr>
      <w:r>
        <w:rPr/>
        <w:t>公司线缆用高分子产品结构丰富，品种齐全，特种电缆料生产销售规模快速扩大，目前已拥有特种聚氯乙烯电缆料、特</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2" w:lineRule="auto" w:before="44"/>
        <w:ind w:right="1118"/>
        <w:jc w:val="left"/>
      </w:pPr>
      <w:r>
        <w:rPr>
          <w:spacing w:val="-2"/>
        </w:rPr>
        <w:t>种聚乙烯及交联聚乙烯电缆料、无卤低烟阻燃电缆料、橡胶电缆料、橡塑改性弹性体、通用聚氯乙烯电缆料、化学交联电缆</w:t>
      </w:r>
      <w:r>
        <w:rPr>
          <w:spacing w:val="-66"/>
        </w:rPr>
        <w:t> </w:t>
      </w:r>
      <w:r>
        <w:rPr>
          <w:spacing w:val="-66"/>
        </w:rPr>
      </w:r>
      <w:r>
        <w:rPr>
          <w:spacing w:val="-2"/>
        </w:rPr>
        <w:t>料七个系列，二百多个品种。公司产品的挤出性能好，可以提高客户的生产效率，超高阻燃线缆材料阻燃性能高，氧指数可</w:t>
      </w:r>
      <w:r>
        <w:rPr>
          <w:spacing w:val="-66"/>
        </w:rPr>
        <w:t> </w:t>
      </w:r>
      <w:r>
        <w:rPr>
          <w:spacing w:val="-66"/>
        </w:rPr>
      </w:r>
      <w:r>
        <w:rPr/>
        <w:t>超过</w:t>
      </w:r>
      <w:r>
        <w:rPr>
          <w:rFonts w:ascii="Times New Roman" w:hAnsi="Times New Roman" w:cs="Times New Roman" w:eastAsia="Times New Roman" w:hint="default"/>
        </w:rPr>
        <w:t>38%</w:t>
      </w:r>
      <w:r>
        <w:rPr/>
        <w:t>，交联电缆料的交联速度快、耐环境应力开裂性能优异，无卤低烟阻燃电缆料抗开裂、燃烧性能优异。 </w:t>
      </w:r>
      <w:r>
        <w:rPr>
          <w:rFonts w:ascii="Times New Roman" w:hAnsi="Times New Roman" w:cs="Times New Roman" w:eastAsia="Times New Roman" w:hint="default"/>
        </w:rPr>
        <w:t>3</w:t>
      </w:r>
      <w:r>
        <w:rPr/>
        <w:t>、客户优势</w:t>
      </w:r>
    </w:p>
    <w:p>
      <w:pPr>
        <w:pStyle w:val="BodyText"/>
        <w:spacing w:line="316" w:lineRule="auto" w:before="3"/>
        <w:ind w:right="1133" w:firstLine="360"/>
        <w:jc w:val="both"/>
      </w:pPr>
      <w:r>
        <w:rPr>
          <w:spacing w:val="-2"/>
        </w:rPr>
        <w:t>凭借强大的研发能力、丰富的产品结构、稳定的产品质量以及较高的性价比，公司线缆用高分子材料的主要客户为国有</w:t>
      </w:r>
      <w:r>
        <w:rPr/>
        <w:t> </w:t>
      </w:r>
      <w:r>
        <w:rPr>
          <w:spacing w:val="-2"/>
        </w:rPr>
        <w:t>大型企业、上市公司、外资企业等行业内优质企业，并与其形成了长期、稳定而紧密的合作关系。公司通过与客户合作开发</w:t>
      </w:r>
      <w:r>
        <w:rPr>
          <w:spacing w:val="-66"/>
        </w:rPr>
        <w:t> </w:t>
      </w:r>
      <w:r>
        <w:rPr>
          <w:spacing w:val="-66"/>
        </w:rPr>
      </w:r>
      <w:r>
        <w:rPr/>
        <w:t>产品，在研发初期便锁定后期销售订单。</w:t>
      </w:r>
    </w:p>
    <w:p>
      <w:pPr>
        <w:pStyle w:val="BodyText"/>
        <w:spacing w:line="300" w:lineRule="auto" w:before="19"/>
        <w:ind w:left="474" w:right="1122" w:hanging="360"/>
        <w:jc w:val="left"/>
      </w:pPr>
      <w:r>
        <w:rPr>
          <w:rFonts w:ascii="Times New Roman" w:hAnsi="Times New Roman" w:cs="Times New Roman" w:eastAsia="Times New Roman" w:hint="default"/>
        </w:rPr>
        <w:t>4</w:t>
      </w:r>
      <w:r>
        <w:rPr/>
        <w:t>、生产运营优势 公司对生产线全面改造，采用自动化程度较高的配料、供料系统，引进先进的自动造粒</w:t>
      </w:r>
      <w:r>
        <w:rPr>
          <w:rFonts w:ascii="Times New Roman" w:hAnsi="Times New Roman" w:cs="Times New Roman" w:eastAsia="Times New Roman" w:hint="default"/>
        </w:rPr>
        <w:t>BUSS</w:t>
      </w:r>
      <w:r>
        <w:rPr/>
        <w:t>生产线。公司生产模式为</w:t>
      </w:r>
    </w:p>
    <w:p>
      <w:pPr>
        <w:pStyle w:val="BodyText"/>
        <w:spacing w:line="316" w:lineRule="auto" w:before="13"/>
        <w:ind w:right="1032"/>
        <w:jc w:val="left"/>
      </w:pPr>
      <w:r>
        <w:rPr/>
        <w:t>以销定产，通过多年来的摸索和积累，理顺了订单的承接、材料的采购、生产和出厂检验等环节之间的流程，销售、采购、 </w:t>
      </w:r>
      <w:r>
        <w:rPr>
          <w:spacing w:val="-2"/>
        </w:rPr>
        <w:t>生产、质检、仓库等职能部门信息实时联动，从承接订单到产品生产完工可以在短时间内完成，实现了订单的快速交付。公</w:t>
      </w:r>
      <w:r>
        <w:rPr>
          <w:spacing w:val="-66"/>
        </w:rPr>
        <w:t> </w:t>
      </w:r>
      <w:r>
        <w:rPr>
          <w:spacing w:val="-66"/>
        </w:rPr>
      </w:r>
      <w:r>
        <w:rPr>
          <w:spacing w:val="-2"/>
        </w:rPr>
        <w:t>司对原材料进货检验、生产过程检验、产品最终检验各环节层层把关，全过程处于立体网状的系统控制之下，使产品质量确</w:t>
      </w:r>
      <w:r>
        <w:rPr>
          <w:spacing w:val="-66"/>
        </w:rPr>
        <w:t> </w:t>
      </w:r>
      <w:r>
        <w:rPr>
          <w:spacing w:val="-66"/>
        </w:rPr>
      </w:r>
      <w:r>
        <w:rPr/>
        <w:t>实稳定可靠。</w:t>
      </w:r>
    </w:p>
    <w:p>
      <w:pPr>
        <w:pStyle w:val="BodyText"/>
        <w:spacing w:line="340" w:lineRule="auto" w:before="19"/>
        <w:ind w:left="474" w:right="985" w:hanging="360"/>
        <w:jc w:val="left"/>
      </w:pPr>
      <w:r>
        <w:rPr>
          <w:rFonts w:ascii="Times New Roman" w:hAnsi="Times New Roman" w:cs="Times New Roman" w:eastAsia="Times New Roman" w:hint="default"/>
        </w:rPr>
        <w:t>5</w:t>
      </w:r>
      <w:r>
        <w:rPr/>
        <w:t>、快速响应优势 </w:t>
      </w:r>
      <w:r>
        <w:rPr>
          <w:spacing w:val="-2"/>
        </w:rPr>
        <w:t>公司与主要电缆客户均建立了长期的战略合作关系。当客户需要开发新型电缆时，通常会主动与公司取得联系，邀请公</w:t>
      </w:r>
    </w:p>
    <w:p>
      <w:pPr>
        <w:pStyle w:val="BodyText"/>
        <w:spacing w:line="319" w:lineRule="auto"/>
        <w:ind w:right="985"/>
        <w:jc w:val="left"/>
      </w:pPr>
      <w:r>
        <w:rPr>
          <w:spacing w:val="-2"/>
        </w:rPr>
        <w:t>司一同参与研发。公司有能力根据客户要求的参数指标，迅速灵活调整配方，为客户提供性价比高的线缆材料，快速满足客</w:t>
      </w:r>
      <w:r>
        <w:rPr>
          <w:spacing w:val="-66"/>
        </w:rPr>
        <w:t> </w:t>
      </w:r>
      <w:r>
        <w:rPr>
          <w:spacing w:val="-66"/>
        </w:rPr>
      </w:r>
      <w:r>
        <w:rPr/>
        <w:t>户需求。随着新型电缆研发的成功，公司与客户实现了双赢，战略合作关系进一步稳固。</w:t>
      </w:r>
    </w:p>
    <w:p>
      <w:pPr>
        <w:spacing w:after="0" w:line="319"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985"/>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规划行至中途，电线电缆行业发生了积极向好的转变，低价中标的行业乱象得到有效矫正，无效和低</w:t>
      </w:r>
      <w:r>
        <w:rPr/>
        <w:t> </w:t>
      </w:r>
      <w:r>
        <w:rPr>
          <w:spacing w:val="-2"/>
        </w:rPr>
        <w:t>端供给向中高端供给转移，市场逐步趋于规范化，低压电缆热收缩等过去被忽视的指标得到重视，电缆的质量检测由抽检变</w:t>
      </w:r>
      <w:r>
        <w:rPr>
          <w:spacing w:val="-66"/>
        </w:rPr>
        <w:t> </w:t>
      </w:r>
      <w:r>
        <w:rPr>
          <w:spacing w:val="-66"/>
        </w:rPr>
      </w:r>
      <w:r>
        <w:rPr>
          <w:spacing w:val="-2"/>
        </w:rPr>
        <w:t>为每单必检。电缆企业将质量压力不断向上游传导，线缆用高分子材料的质量得到有效提升，绿色、环保成为行业发展的必</w:t>
      </w:r>
      <w:r>
        <w:rPr>
          <w:spacing w:val="-66"/>
        </w:rPr>
        <w:t> </w:t>
      </w:r>
      <w:r>
        <w:rPr>
          <w:spacing w:val="-66"/>
        </w:rPr>
      </w:r>
      <w:r>
        <w:rPr>
          <w:spacing w:val="-2"/>
        </w:rPr>
        <w:t>然趋势。市场资源逐步向品牌优势企业集中，品牌的溢价推动价格为主的竞争逐步迈向产品质量、技术性能、服务体验以及</w:t>
      </w:r>
      <w:r>
        <w:rPr>
          <w:spacing w:val="-66"/>
        </w:rPr>
        <w:t> </w:t>
      </w:r>
      <w:r>
        <w:rPr>
          <w:spacing w:val="-66"/>
        </w:rPr>
      </w:r>
      <w:r>
        <w:rPr/>
        <w:t>综合性价比等更高层次的竞争，优势企业快速崛起，差距拉开，大企业做强、中小企业向专精特新发展。</w:t>
      </w:r>
    </w:p>
    <w:p>
      <w:pPr>
        <w:pStyle w:val="BodyText"/>
        <w:spacing w:line="304" w:lineRule="auto" w:before="61"/>
        <w:ind w:right="985"/>
        <w:jc w:val="left"/>
      </w:pPr>
      <w:r>
        <w:rPr>
          <w:rFonts w:ascii="Times New Roman" w:hAnsi="Times New Roman" w:cs="Times New Roman" w:eastAsia="Times New Roman" w:hint="default"/>
          <w:spacing w:val="-2"/>
        </w:rPr>
        <w:t>2018</w:t>
      </w:r>
      <w:r>
        <w:rPr>
          <w:spacing w:val="-2"/>
        </w:rPr>
        <w:t>年，在董事会领导下，公司管理层紧紧围绕</w:t>
      </w:r>
      <w:r>
        <w:rPr>
          <w:rFonts w:ascii="Times New Roman" w:hAnsi="Times New Roman" w:cs="Times New Roman" w:eastAsia="Times New Roman" w:hint="default"/>
          <w:spacing w:val="-2"/>
        </w:rPr>
        <w:t>“</w:t>
      </w:r>
      <w:r>
        <w:rPr>
          <w:spacing w:val="-2"/>
        </w:rPr>
        <w:t>科学发展、精心经营、开拓创新、规范提升</w:t>
      </w:r>
      <w:r>
        <w:rPr>
          <w:rFonts w:ascii="Times New Roman" w:hAnsi="Times New Roman" w:cs="Times New Roman" w:eastAsia="Times New Roman" w:hint="default"/>
          <w:spacing w:val="-2"/>
        </w:rPr>
        <w:t>”</w:t>
      </w:r>
      <w:r>
        <w:rPr>
          <w:spacing w:val="-2"/>
        </w:rPr>
        <w:t>的企业方略，以科学发展观为</w:t>
      </w:r>
      <w:r>
        <w:rPr>
          <w:spacing w:val="-41"/>
        </w:rPr>
        <w:t> </w:t>
      </w:r>
      <w:r>
        <w:rPr>
          <w:spacing w:val="-41"/>
        </w:rPr>
      </w:r>
      <w:r>
        <w:rPr/>
        <w:t>指导，以市场营销和技术创新为工作重点，面对内外部环境的变化，相机吞吐，积极应对。报告期内，公司实现营业收入 </w:t>
      </w:r>
      <w:r>
        <w:rPr>
          <w:rFonts w:ascii="Times New Roman" w:hAnsi="Times New Roman" w:cs="Times New Roman" w:eastAsia="Times New Roman" w:hint="default"/>
          <w:spacing w:val="-2"/>
        </w:rPr>
        <w:t>85,319.82</w:t>
      </w:r>
      <w:r>
        <w:rPr>
          <w:spacing w:val="-2"/>
        </w:rPr>
        <w:t>万元，同比上升</w:t>
      </w:r>
      <w:r>
        <w:rPr>
          <w:rFonts w:ascii="Times New Roman" w:hAnsi="Times New Roman" w:cs="Times New Roman" w:eastAsia="Times New Roman" w:hint="default"/>
          <w:spacing w:val="-2"/>
        </w:rPr>
        <w:t>30.95%</w:t>
      </w:r>
      <w:r>
        <w:rPr>
          <w:spacing w:val="-2"/>
        </w:rPr>
        <w:t>，营业利润为</w:t>
      </w:r>
      <w:r>
        <w:rPr>
          <w:rFonts w:ascii="Times New Roman" w:hAnsi="Times New Roman" w:cs="Times New Roman" w:eastAsia="Times New Roman" w:hint="default"/>
          <w:spacing w:val="-2"/>
          <w:sz w:val="20"/>
          <w:szCs w:val="20"/>
        </w:rPr>
        <w:t>1,746.40</w:t>
      </w:r>
      <w:r>
        <w:rPr>
          <w:spacing w:val="-2"/>
        </w:rPr>
        <w:t>万元，较去年同期下降</w:t>
      </w:r>
      <w:r>
        <w:rPr>
          <w:rFonts w:ascii="Times New Roman" w:hAnsi="Times New Roman" w:cs="Times New Roman" w:eastAsia="Times New Roman" w:hint="default"/>
          <w:spacing w:val="-2"/>
        </w:rPr>
        <w:t>63.14%</w:t>
      </w:r>
      <w:r>
        <w:rPr>
          <w:spacing w:val="-2"/>
        </w:rPr>
        <w:t>、利润总额为</w:t>
      </w:r>
      <w:r>
        <w:rPr>
          <w:rFonts w:ascii="Times New Roman" w:hAnsi="Times New Roman" w:cs="Times New Roman" w:eastAsia="Times New Roman" w:hint="default"/>
          <w:spacing w:val="-2"/>
          <w:sz w:val="20"/>
          <w:szCs w:val="20"/>
        </w:rPr>
        <w:t>1,875.54</w:t>
      </w:r>
      <w:r>
        <w:rPr>
          <w:spacing w:val="-2"/>
        </w:rPr>
        <w:t>万元，较去年同</w:t>
      </w:r>
      <w:r>
        <w:rPr>
          <w:spacing w:val="-27"/>
        </w:rPr>
        <w:t> </w:t>
      </w:r>
      <w:r>
        <w:rPr>
          <w:spacing w:val="-27"/>
        </w:rPr>
      </w:r>
      <w:r>
        <w:rPr/>
        <w:t>期下降</w:t>
      </w:r>
      <w:r>
        <w:rPr>
          <w:rFonts w:ascii="Times New Roman" w:hAnsi="Times New Roman" w:cs="Times New Roman" w:eastAsia="Times New Roman" w:hint="default"/>
        </w:rPr>
        <w:t>60.46%</w:t>
      </w:r>
      <w:r>
        <w:rPr/>
        <w:t>，净利润为</w:t>
      </w:r>
      <w:r>
        <w:rPr>
          <w:rFonts w:ascii="Times New Roman" w:hAnsi="Times New Roman" w:cs="Times New Roman" w:eastAsia="Times New Roman" w:hint="default"/>
          <w:sz w:val="20"/>
          <w:szCs w:val="20"/>
        </w:rPr>
        <w:t>2,061.96</w:t>
      </w:r>
      <w:r>
        <w:rPr/>
        <w:t>万元，较去年同期下降</w:t>
      </w:r>
      <w:r>
        <w:rPr>
          <w:rFonts w:ascii="Times New Roman" w:hAnsi="Times New Roman" w:cs="Times New Roman" w:eastAsia="Times New Roman" w:hint="default"/>
        </w:rPr>
        <w:t>51.29%</w:t>
      </w:r>
      <w:r>
        <w:rPr/>
        <w:t>。报告期内，公司的经营情况回顾如下：</w:t>
      </w:r>
    </w:p>
    <w:p>
      <w:pPr>
        <w:pStyle w:val="BodyText"/>
        <w:spacing w:line="300" w:lineRule="auto" w:before="34"/>
        <w:ind w:left="474" w:right="985"/>
        <w:jc w:val="left"/>
      </w:pPr>
      <w:r>
        <w:rPr>
          <w:rFonts w:ascii="Times New Roman" w:hAnsi="Times New Roman" w:cs="Times New Roman" w:eastAsia="Times New Roman" w:hint="default"/>
        </w:rPr>
        <w:t>1</w:t>
      </w:r>
      <w:r>
        <w:rPr/>
        <w:t>、出售子公司情况 </w:t>
      </w:r>
      <w:r>
        <w:rPr>
          <w:spacing w:val="-1"/>
        </w:rPr>
        <w:t>报告期内，公司以</w:t>
      </w:r>
      <w:r>
        <w:rPr>
          <w:rFonts w:ascii="Times New Roman" w:hAnsi="Times New Roman" w:cs="Times New Roman" w:eastAsia="Times New Roman" w:hint="default"/>
          <w:spacing w:val="-1"/>
        </w:rPr>
        <w:t>5.6</w:t>
      </w:r>
      <w:r>
        <w:rPr>
          <w:spacing w:val="-1"/>
        </w:rPr>
        <w:t>亿元将奥能电源</w:t>
      </w:r>
      <w:r>
        <w:rPr>
          <w:rFonts w:ascii="Times New Roman" w:hAnsi="Times New Roman" w:cs="Times New Roman" w:eastAsia="Times New Roman" w:hint="default"/>
          <w:spacing w:val="-1"/>
        </w:rPr>
        <w:t>100%</w:t>
      </w:r>
      <w:r>
        <w:rPr>
          <w:spacing w:val="-1"/>
        </w:rPr>
        <w:t>股权转让给陈虹、任晓忠和孙云友，将新能源充电设备和智能一体化电源系</w:t>
      </w:r>
    </w:p>
    <w:p>
      <w:pPr>
        <w:pStyle w:val="BodyText"/>
        <w:spacing w:line="240" w:lineRule="auto" w:before="13"/>
        <w:ind w:right="985"/>
        <w:jc w:val="left"/>
      </w:pPr>
      <w:r>
        <w:rPr/>
        <w:t>统两大业务板块全部剥离。截至本报告披露日，奥能电源的工商变更手续已经办理完成。</w:t>
      </w:r>
    </w:p>
    <w:p>
      <w:pPr>
        <w:pStyle w:val="BodyText"/>
        <w:spacing w:line="300" w:lineRule="auto" w:before="76"/>
        <w:ind w:left="474" w:right="985"/>
        <w:jc w:val="left"/>
      </w:pPr>
      <w:r>
        <w:rPr>
          <w:rFonts w:ascii="Times New Roman" w:hAnsi="Times New Roman" w:cs="Times New Roman" w:eastAsia="Times New Roman" w:hint="default"/>
        </w:rPr>
        <w:t>2</w:t>
      </w:r>
      <w:r>
        <w:rPr/>
        <w:t>、转让土地房产情况 </w:t>
      </w:r>
      <w:r>
        <w:rPr>
          <w:spacing w:val="-2"/>
        </w:rPr>
        <w:t>为改善生产工艺和提高生产效率，公司对原有生产线进行了全面的升级改造，引入了自动称量系统和自动配料系统，原</w:t>
      </w:r>
    </w:p>
    <w:p>
      <w:pPr>
        <w:pStyle w:val="BodyText"/>
        <w:spacing w:line="307" w:lineRule="auto" w:before="31"/>
        <w:ind w:right="1043"/>
        <w:jc w:val="left"/>
      </w:pPr>
      <w:r>
        <w:rPr>
          <w:spacing w:val="-4"/>
        </w:rPr>
        <w:t>厂区的厂房高度不适宜新的生产工艺，公司搬入新厂区后，老厂区处于闲置状态，为进一步盘活公司资产，提高资产利用率，</w:t>
      </w:r>
      <w:r>
        <w:rPr>
          <w:spacing w:val="-46"/>
        </w:rPr>
        <w:t> </w:t>
      </w:r>
      <w:r>
        <w:rPr>
          <w:spacing w:val="-46"/>
        </w:rPr>
      </w:r>
      <w:r>
        <w:rPr/>
        <w:t>公司将北厂区土地使用权（宗地面积为</w:t>
      </w:r>
      <w:r>
        <w:rPr>
          <w:rFonts w:ascii="Times New Roman" w:hAnsi="Times New Roman" w:cs="Times New Roman" w:eastAsia="Times New Roman" w:hint="default"/>
        </w:rPr>
        <w:t>33,017.30</w:t>
      </w:r>
      <w:r>
        <w:rPr/>
        <w:t>平方米）及</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-5</w:t>
      </w:r>
      <w:r>
        <w:rPr/>
        <w:t>幢和橡胶厂房等</w:t>
      </w:r>
      <w:r>
        <w:rPr>
          <w:rFonts w:ascii="Times New Roman" w:hAnsi="Times New Roman" w:cs="Times New Roman" w:eastAsia="Times New Roman" w:hint="default"/>
        </w:rPr>
        <w:t>6</w:t>
      </w:r>
      <w:r>
        <w:rPr/>
        <w:t>项房屋建筑物（合计建筑面积</w:t>
      </w:r>
      <w:r>
        <w:rPr>
          <w:rFonts w:ascii="Times New Roman" w:hAnsi="Times New Roman" w:cs="Times New Roman" w:eastAsia="Times New Roman" w:hint="default"/>
        </w:rPr>
        <w:t>16,482.18 </w:t>
      </w:r>
      <w:r>
        <w:rPr>
          <w:spacing w:val="-2"/>
        </w:rPr>
        <w:t>平方米）及钢结构棚、厂区道路等</w:t>
      </w:r>
      <w:r>
        <w:rPr>
          <w:rFonts w:ascii="Times New Roman" w:hAnsi="Times New Roman" w:cs="Times New Roman" w:eastAsia="Times New Roman" w:hint="default"/>
          <w:spacing w:val="-2"/>
        </w:rPr>
        <w:t>12</w:t>
      </w:r>
      <w:r>
        <w:rPr>
          <w:spacing w:val="-2"/>
        </w:rPr>
        <w:t>项构筑物转让给高兴控股集团有限公司，转让总价格为人民币</w:t>
      </w:r>
      <w:r>
        <w:rPr>
          <w:rFonts w:ascii="Times New Roman" w:hAnsi="Times New Roman" w:cs="Times New Roman" w:eastAsia="Times New Roman" w:hint="default"/>
          <w:spacing w:val="-2"/>
        </w:rPr>
        <w:t>6900</w:t>
      </w:r>
      <w:r>
        <w:rPr>
          <w:spacing w:val="-2"/>
        </w:rPr>
        <w:t>万元。截至本报告披</w:t>
      </w:r>
      <w:r>
        <w:rPr>
          <w:spacing w:val="-60"/>
        </w:rPr>
        <w:t> </w:t>
      </w:r>
      <w:r>
        <w:rPr>
          <w:spacing w:val="-60"/>
        </w:rPr>
      </w:r>
      <w:r>
        <w:rPr/>
        <w:t>露日，土地房产的权属变更登记备案手续已完成。</w:t>
      </w:r>
    </w:p>
    <w:p>
      <w:pPr>
        <w:pStyle w:val="BodyText"/>
        <w:spacing w:line="300" w:lineRule="auto" w:before="26"/>
        <w:ind w:left="474" w:right="985"/>
        <w:jc w:val="left"/>
      </w:pPr>
      <w:r>
        <w:rPr>
          <w:rFonts w:ascii="Times New Roman" w:hAnsi="Times New Roman" w:cs="Times New Roman" w:eastAsia="Times New Roman" w:hint="default"/>
        </w:rPr>
        <w:t>3</w:t>
      </w:r>
      <w:r>
        <w:rPr/>
        <w:t>、市场销售及研发情况 </w:t>
      </w:r>
      <w:r>
        <w:rPr>
          <w:spacing w:val="-2"/>
        </w:rPr>
        <w:t>报告期内，公司进一步加强大客户管理，建立重点客户和重点区域的双渠道，完善公司的市场营销网络。加强了对技术</w:t>
      </w:r>
    </w:p>
    <w:p>
      <w:pPr>
        <w:pStyle w:val="BodyText"/>
        <w:spacing w:line="316" w:lineRule="auto" w:before="31"/>
        <w:ind w:right="1131"/>
        <w:jc w:val="both"/>
      </w:pPr>
      <w:r>
        <w:rPr>
          <w:spacing w:val="-2"/>
        </w:rPr>
        <w:t>研发的投入，逐步形成以专利技术为中心，商标、非专利技术为重要组成部分的知识产权体系。技术部在优化配方、原材料</w:t>
      </w:r>
      <w:r>
        <w:rPr>
          <w:spacing w:val="-66"/>
        </w:rPr>
        <w:t> </w:t>
      </w:r>
      <w:r>
        <w:rPr>
          <w:spacing w:val="-66"/>
        </w:rPr>
      </w:r>
      <w:r>
        <w:rPr>
          <w:spacing w:val="-2"/>
        </w:rPr>
        <w:t>选用和工艺改进方面做了大量的尝试，通过优选阻燃剂，提高了无卤阻燃聚烯烃的燃烧等级，降低了材料的烟密度；通过配</w:t>
      </w:r>
      <w:r>
        <w:rPr>
          <w:spacing w:val="-66"/>
        </w:rPr>
        <w:t> </w:t>
      </w:r>
      <w:r>
        <w:rPr>
          <w:spacing w:val="-66"/>
        </w:rPr>
      </w:r>
      <w:r>
        <w:rPr>
          <w:spacing w:val="-2"/>
        </w:rPr>
        <w:t>方调整降低了一步法硅烷交联的热收缩指标，通过改善工艺，调整高混时间和密炼衔接，增加生产线的产出效率，达到降本</w:t>
      </w:r>
      <w:r>
        <w:rPr>
          <w:spacing w:val="-66"/>
        </w:rPr>
        <w:t> </w:t>
      </w:r>
      <w:r>
        <w:rPr>
          <w:spacing w:val="-66"/>
        </w:rPr>
      </w:r>
      <w:r>
        <w:rPr/>
        <w:t>增效的目标。公司研发的无卤低烟产品通过了成束</w:t>
      </w:r>
      <w:r>
        <w:rPr>
          <w:rFonts w:ascii="Times New Roman" w:hAnsi="Times New Roman" w:cs="Times New Roman" w:eastAsia="Times New Roman" w:hint="default"/>
        </w:rPr>
        <w:t>A</w:t>
      </w:r>
      <w:r>
        <w:rPr/>
        <w:t>类、</w:t>
      </w:r>
      <w:r>
        <w:rPr>
          <w:rFonts w:ascii="Times New Roman" w:hAnsi="Times New Roman" w:cs="Times New Roman" w:eastAsia="Times New Roman" w:hint="default"/>
        </w:rPr>
        <w:t>B</w:t>
      </w:r>
      <w:r>
        <w:rPr/>
        <w:t>类燃烧试验，该产品系列已获得客户的认可。</w:t>
      </w:r>
    </w:p>
    <w:p>
      <w:pPr>
        <w:pStyle w:val="BodyText"/>
        <w:spacing w:line="300" w:lineRule="auto"/>
        <w:ind w:left="474" w:right="985"/>
        <w:jc w:val="left"/>
      </w:pPr>
      <w:r>
        <w:rPr>
          <w:rFonts w:ascii="Times New Roman" w:hAnsi="Times New Roman" w:cs="Times New Roman" w:eastAsia="Times New Roman" w:hint="default"/>
        </w:rPr>
        <w:t>4</w:t>
      </w:r>
      <w:r>
        <w:rPr/>
        <w:t>、控股子公司太阳高新经营情况 </w:t>
      </w:r>
      <w:r>
        <w:rPr>
          <w:spacing w:val="-2"/>
        </w:rPr>
        <w:t>报告期内，控股子公司太阳高新规划的一期电缆材料项目已投入运营，产品主要有聚氯乙烯电缆料、无卤低烟阻燃聚烯</w:t>
      </w:r>
    </w:p>
    <w:p>
      <w:pPr>
        <w:pStyle w:val="BodyText"/>
        <w:spacing w:line="316" w:lineRule="auto" w:before="31"/>
        <w:ind w:right="1032"/>
        <w:jc w:val="left"/>
      </w:pPr>
      <w:r>
        <w:rPr/>
        <w:t>烃电缆料、硅烷交联聚乙烯电缆料、化学交联聚乙烯电缆料和橡胶电缆料。太阳高新现有生产线采用全自动称重配料系统、 自动供料系统，自动化程度高，在工艺上达到了国内先进水平。</w:t>
      </w:r>
    </w:p>
    <w:p>
      <w:pPr>
        <w:pStyle w:val="BodyText"/>
        <w:spacing w:line="316" w:lineRule="auto" w:before="19"/>
        <w:ind w:right="985" w:firstLine="360"/>
        <w:jc w:val="left"/>
      </w:pPr>
      <w:r>
        <w:rPr>
          <w:spacing w:val="-2"/>
        </w:rPr>
        <w:t>太阳高新利用股权设置和地理位置上的优势，可以实现与客户生产和销售上的精准对接，方便公司对未成熟产品进行成</w:t>
      </w:r>
      <w:r>
        <w:rPr/>
        <w:t> 缆测试，缩短产品开发周期，是公司全面进军华南市场的战略据点。</w:t>
      </w:r>
    </w:p>
    <w:p>
      <w:pPr>
        <w:pStyle w:val="BodyText"/>
        <w:spacing w:line="326" w:lineRule="auto" w:before="19"/>
        <w:ind w:right="1127" w:firstLine="360"/>
        <w:jc w:val="left"/>
      </w:pPr>
      <w:r>
        <w:rPr>
          <w:rFonts w:ascii="Times New Roman" w:hAnsi="Times New Roman" w:cs="Times New Roman" w:eastAsia="Times New Roman" w:hint="default"/>
        </w:rPr>
        <w:t>5</w:t>
      </w:r>
      <w:r>
        <w:rPr/>
        <w:t>、公司治理情况 </w:t>
      </w:r>
      <w:r>
        <w:rPr>
          <w:spacing w:val="-5"/>
        </w:rPr>
        <w:t>报告期内，公司严格按照《公司法》、《证券法》等法律法规以及《公司章程》等相关规定，切实围绕广大股东的利益，依照</w:t>
      </w:r>
      <w:r>
        <w:rPr>
          <w:spacing w:val="-80"/>
        </w:rPr>
        <w:t> </w:t>
      </w:r>
      <w:r>
        <w:rPr>
          <w:spacing w:val="-80"/>
        </w:rPr>
      </w:r>
      <w:r>
        <w:rPr>
          <w:spacing w:val="-2"/>
        </w:rPr>
        <w:t>公司的发展策略，勤勉尽职的开展各项工作，按照相关法律法规和监管机构的规定召开股东大会、董事会和监事会，完善内</w:t>
      </w:r>
      <w:r>
        <w:rPr>
          <w:spacing w:val="-66"/>
        </w:rPr>
        <w:t> </w:t>
      </w:r>
      <w:r>
        <w:rPr>
          <w:spacing w:val="-66"/>
        </w:rPr>
      </w:r>
      <w:r>
        <w:rPr/>
        <w:t>部管理制度和人员结构，及时披露公司信息。</w:t>
      </w:r>
    </w:p>
    <w:p>
      <w:pPr>
        <w:spacing w:after="0" w:line="326"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2"/>
        <w:ind w:right="985"/>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853,198,214.01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651,537,809.23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30.95%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853,198,214.01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651,537,809.23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30.95%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电线电缆用高分 子材料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724,231,982.40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581,270,604.90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智能化电源设备 和新能源设备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128,966,231.61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70,267,204.33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83.54%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853,198,214.01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651,537,809.23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3"/>
          <w:pgSz w:w="11910" w:h="16840"/>
          <w:pgMar w:header="907" w:footer="1019" w:top="1100" w:bottom="1200" w:left="102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单位：元</w:t>
      </w:r>
    </w:p>
    <w:p>
      <w:pPr>
        <w:spacing w:after="0" w:line="240" w:lineRule="auto"/>
        <w:jc w:val="left"/>
        <w:sectPr>
          <w:type w:val="continuous"/>
          <w:pgSz w:w="11910" w:h="16840"/>
          <w:pgMar w:top="1100" w:bottom="1200" w:left="1020" w:right="0"/>
          <w:cols w:num="2" w:equalWidth="0">
            <w:col w:w="3175" w:space="5745"/>
            <w:col w:w="197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853,198,214.01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698,004,787.88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电线电缆用高 分子材料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724,231,982.40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619,092,097.67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-5.34%</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智能化电源设 备和新能源设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128,966,231.61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78,912,690.21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853,198,214.01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698,004,787.88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是 □ 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电线电缆用高分 子材料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69,533.53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19.77%</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69,430.21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22.79%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310.05%</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智能化电源设备 和新能源设备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107.11%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85.39%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1122"/>
        <w:jc w:val="left"/>
      </w:pPr>
      <w:r>
        <w:rPr/>
        <w:t>√ 适用 □ 不适用 本报告期期末公司电线电缆用高分子材料库存量为</w:t>
      </w:r>
      <w:r>
        <w:rPr>
          <w:rFonts w:ascii="宋体" w:hAnsi="宋体" w:cs="宋体" w:eastAsia="宋体" w:hint="default"/>
        </w:rPr>
        <w:t>2612</w:t>
      </w:r>
      <w:r>
        <w:rPr/>
        <w:t>吨，较上年同期增长</w:t>
      </w:r>
      <w:r>
        <w:rPr>
          <w:rFonts w:ascii="宋体" w:hAnsi="宋体" w:cs="宋体" w:eastAsia="宋体" w:hint="default"/>
        </w:rPr>
        <w:t>310.05%</w:t>
      </w:r>
      <w:r>
        <w:rPr/>
        <w:t>，主要系公司及控股子公司福建南平太 阳高新材料有限公司新增产能，库存量相应增加所致。</w:t>
      </w:r>
    </w:p>
    <w:p>
      <w:pPr>
        <w:pStyle w:val="BodyText"/>
        <w:spacing w:line="316" w:lineRule="auto" w:before="2"/>
        <w:ind w:right="1133"/>
        <w:jc w:val="both"/>
      </w:pPr>
      <w:r>
        <w:rPr/>
        <w:t>本报告期，公司合并报表包括奥能电源</w:t>
      </w:r>
      <w:r>
        <w:rPr>
          <w:rFonts w:ascii="宋体" w:hAnsi="宋体" w:cs="宋体" w:eastAsia="宋体" w:hint="default"/>
        </w:rPr>
        <w:t>2018</w:t>
      </w:r>
      <w:r>
        <w:rPr/>
        <w:t>年</w:t>
      </w:r>
      <w:r>
        <w:rPr>
          <w:rFonts w:ascii="宋体" w:hAnsi="宋体" w:cs="宋体" w:eastAsia="宋体" w:hint="default"/>
        </w:rPr>
        <w:t>1-11</w:t>
      </w:r>
      <w:r>
        <w:rPr/>
        <w:t>月份的财务数据，而</w:t>
      </w:r>
      <w:r>
        <w:rPr>
          <w:rFonts w:ascii="宋体" w:hAnsi="宋体" w:cs="宋体" w:eastAsia="宋体" w:hint="default"/>
        </w:rPr>
        <w:t>2017</w:t>
      </w:r>
      <w:r>
        <w:rPr/>
        <w:t>年，公司合并报表包括奥能电源</w:t>
      </w:r>
      <w:r>
        <w:rPr>
          <w:rFonts w:ascii="宋体" w:hAnsi="宋体" w:cs="宋体" w:eastAsia="宋体" w:hint="default"/>
        </w:rPr>
        <w:t>11-12</w:t>
      </w:r>
      <w:r>
        <w:rPr/>
        <w:t>月份的财 </w:t>
      </w:r>
      <w:r>
        <w:rPr>
          <w:spacing w:val="-2"/>
        </w:rPr>
        <w:t>务数据，智能化电源设备和新能源设备均由奥能电源生产销售，因此，本报告期公司智能化电源设备和新能源设备的销售量</w:t>
      </w:r>
      <w:r>
        <w:rPr>
          <w:spacing w:val="-66"/>
        </w:rPr>
        <w:t> </w:t>
      </w:r>
      <w:r>
        <w:rPr>
          <w:spacing w:val="-66"/>
        </w:rPr>
      </w:r>
      <w:r>
        <w:rPr/>
        <w:t>和生产量均有大幅度增长。</w:t>
      </w:r>
    </w:p>
    <w:p>
      <w:pPr>
        <w:spacing w:after="0" w:line="316" w:lineRule="auto"/>
        <w:jc w:val="both"/>
        <w:sectPr>
          <w:type w:val="continuous"/>
          <w:pgSz w:w="11910" w:h="16840"/>
          <w:pgMar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029"/>
        <w:jc w:val="left"/>
      </w:pPr>
      <w:r>
        <w:rPr>
          <w:rFonts w:ascii="宋体" w:hAnsi="宋体" w:cs="宋体" w:eastAsia="宋体" w:hint="default"/>
          <w:spacing w:val="-3"/>
        </w:rPr>
        <w:t>2018</w:t>
      </w:r>
      <w:r>
        <w:rPr>
          <w:spacing w:val="-3"/>
        </w:rPr>
        <w:t>年，公司将奥能电源</w:t>
      </w:r>
      <w:r>
        <w:rPr>
          <w:rFonts w:ascii="宋体" w:hAnsi="宋体" w:cs="宋体" w:eastAsia="宋体" w:hint="default"/>
          <w:spacing w:val="-3"/>
        </w:rPr>
        <w:t>100%</w:t>
      </w:r>
      <w:r>
        <w:rPr>
          <w:spacing w:val="-3"/>
        </w:rPr>
        <w:t>股权出售给陈虹、任晓忠和孙云友，本报告期末，奥能电源不再纳入公司合并报表范围，因此，</w:t>
      </w:r>
      <w:r>
        <w:rPr>
          <w:spacing w:val="-87"/>
        </w:rPr>
        <w:t> </w:t>
      </w:r>
      <w:r>
        <w:rPr>
          <w:spacing w:val="-87"/>
        </w:rPr>
      </w:r>
      <w:r>
        <w:rPr/>
        <w:t>公司智能化电源设备和新能源设备的期末库存量为</w:t>
      </w:r>
      <w:r>
        <w:rPr>
          <w:rFonts w:ascii="宋体" w:hAnsi="宋体" w:cs="宋体" w:eastAsia="宋体" w:hint="default"/>
        </w:rPr>
        <w:t>0</w:t>
      </w:r>
      <w:r>
        <w:rPr/>
        <w:t>。</w:t>
      </w:r>
    </w:p>
    <w:p>
      <w:pPr>
        <w:spacing w:line="240" w:lineRule="auto" w:before="7"/>
        <w:rPr>
          <w:rFonts w:ascii="宋体" w:hAnsi="宋体" w:cs="宋体" w:eastAsia="宋体" w:hint="default"/>
          <w:sz w:val="22"/>
          <w:szCs w:val="22"/>
        </w:rPr>
      </w:pPr>
    </w:p>
    <w:p>
      <w:pPr>
        <w:pStyle w:val="Heading4"/>
        <w:spacing w:line="240" w:lineRule="auto"/>
        <w:ind w:right="985"/>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835" w:space="8085"/>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电缆电缆用高 分子材料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619,092,097.67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465,832,716.05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32.88%</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both"/>
              <w:rPr>
                <w:rFonts w:ascii="宋体" w:hAnsi="宋体" w:cs="宋体" w:eastAsia="宋体" w:hint="default"/>
                <w:sz w:val="18"/>
                <w:szCs w:val="18"/>
              </w:rPr>
            </w:pPr>
            <w:r>
              <w:rPr>
                <w:rFonts w:ascii="宋体" w:hAnsi="宋体" w:cs="宋体" w:eastAsia="宋体" w:hint="default"/>
                <w:sz w:val="18"/>
                <w:szCs w:val="18"/>
              </w:rPr>
              <w:t>智能化电源板 块和新能源板 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78,912,690.21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34,687,279.21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698,004,787.88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500,519,995.26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是 □ 否</w:t>
      </w:r>
    </w:p>
    <w:p>
      <w:pPr>
        <w:pStyle w:val="Heading5"/>
        <w:spacing w:line="273" w:lineRule="auto" w:before="89"/>
        <w:ind w:left="534" w:right="6972"/>
        <w:jc w:val="left"/>
      </w:pPr>
      <w:r>
        <w:rPr/>
        <w:t>单次处置对子公司投资即丧失控制权 </w:t>
      </w:r>
      <w:r>
        <w:rPr>
          <w:rFonts w:ascii="宋体" w:hAnsi="宋体" w:cs="宋体" w:eastAsia="宋体" w:hint="default"/>
        </w:rPr>
        <w:t>(1)</w:t>
      </w:r>
      <w:r>
        <w:rPr>
          <w:rFonts w:ascii="宋体" w:hAnsi="宋体" w:cs="宋体" w:eastAsia="宋体" w:hint="default"/>
          <w:spacing w:val="-1"/>
        </w:rPr>
        <w:t> </w:t>
      </w:r>
      <w:r>
        <w:rPr/>
        <w:t>明细情况</w:t>
      </w:r>
    </w:p>
    <w:tbl>
      <w:tblPr>
        <w:tblW w:w="0" w:type="auto"/>
        <w:jc w:val="left"/>
        <w:tblInd w:w="106" w:type="dxa"/>
        <w:tblLayout w:type="fixed"/>
        <w:tblCellMar>
          <w:top w:w="0" w:type="dxa"/>
          <w:left w:w="0" w:type="dxa"/>
          <w:bottom w:w="0" w:type="dxa"/>
          <w:right w:w="0" w:type="dxa"/>
        </w:tblCellMar>
        <w:tblLook w:val="01E0"/>
      </w:tblPr>
      <w:tblGrid>
        <w:gridCol w:w="1300"/>
        <w:gridCol w:w="1476"/>
        <w:gridCol w:w="770"/>
        <w:gridCol w:w="850"/>
        <w:gridCol w:w="1699"/>
        <w:gridCol w:w="1277"/>
        <w:gridCol w:w="1702"/>
      </w:tblGrid>
      <w:tr>
        <w:trPr>
          <w:trHeight w:val="1283"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1" w:right="37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51" w:right="367"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14" w:hanging="46"/>
              <w:jc w:val="left"/>
              <w:rPr>
                <w:rFonts w:ascii="宋体" w:hAnsi="宋体" w:cs="宋体" w:eastAsia="宋体" w:hint="default"/>
                <w:sz w:val="18"/>
                <w:szCs w:val="18"/>
              </w:rPr>
            </w:pPr>
            <w:r>
              <w:rPr>
                <w:rFonts w:ascii="宋体" w:hAnsi="宋体" w:cs="宋体" w:eastAsia="宋体" w:hint="default"/>
                <w:sz w:val="18"/>
                <w:szCs w:val="18"/>
              </w:rPr>
              <w:t>股权处置 比例</w:t>
            </w:r>
            <w:r>
              <w:rPr>
                <w:rFonts w:ascii="宋体" w:hAnsi="宋体" w:cs="宋体" w:eastAsia="宋体"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6" w:right="57"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83" w:right="479"/>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 w:right="89" w:firstLine="1"/>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33" w:right="37" w:firstLine="1"/>
              <w:jc w:val="center"/>
              <w:rPr>
                <w:rFonts w:ascii="宋体" w:hAnsi="宋体" w:cs="宋体" w:eastAsia="宋体" w:hint="default"/>
                <w:sz w:val="18"/>
                <w:szCs w:val="18"/>
              </w:rPr>
            </w:pPr>
            <w:r>
              <w:rPr>
                <w:rFonts w:ascii="宋体" w:hAnsi="宋体" w:cs="宋体" w:eastAsia="宋体" w:hint="default"/>
                <w:sz w:val="18"/>
                <w:szCs w:val="18"/>
              </w:rPr>
              <w:t>处置价款与处置投资 对应的合并财务报表 层面享有该子公司净 资产份额的差额</w:t>
            </w:r>
          </w:p>
        </w:tc>
      </w:tr>
      <w:tr>
        <w:trPr>
          <w:trHeight w:val="660"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杭州奥能电源设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sz w:val="18"/>
              </w:rPr>
              <w:t>560,000,000.00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3" w:right="0"/>
              <w:jc w:val="left"/>
              <w:rPr>
                <w:rFonts w:ascii="宋体" w:hAnsi="宋体" w:cs="宋体" w:eastAsia="宋体" w:hint="default"/>
                <w:sz w:val="18"/>
                <w:szCs w:val="18"/>
              </w:rPr>
            </w:pPr>
            <w:r>
              <w:rPr>
                <w:rFonts w:ascii="宋体"/>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6" w:right="236"/>
              <w:jc w:val="left"/>
              <w:rPr>
                <w:rFonts w:ascii="宋体" w:hAnsi="宋体" w:cs="宋体" w:eastAsia="宋体" w:hint="default"/>
                <w:sz w:val="18"/>
                <w:szCs w:val="18"/>
              </w:rPr>
            </w:pPr>
            <w:r>
              <w:rPr>
                <w:rFonts w:ascii="宋体" w:hAnsi="宋体" w:cs="宋体" w:eastAsia="宋体" w:hint="default"/>
                <w:sz w:val="18"/>
                <w:szCs w:val="18"/>
              </w:rPr>
              <w:t>股权 转让</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44" w:right="0"/>
              <w:jc w:val="left"/>
              <w:rPr>
                <w:rFonts w:ascii="宋体" w:hAnsi="宋体" w:cs="宋体" w:eastAsia="宋体" w:hint="default"/>
                <w:sz w:val="18"/>
                <w:szCs w:val="18"/>
              </w:rPr>
            </w:pPr>
            <w:r>
              <w:rPr>
                <w:rFonts w:ascii="宋体"/>
                <w:sz w:val="18"/>
              </w:rPr>
              <w:t>7,211,958.74</w:t>
            </w:r>
          </w:p>
        </w:tc>
      </w:tr>
    </w:tbl>
    <w:p>
      <w:pPr>
        <w:pStyle w:val="Heading5"/>
        <w:spacing w:line="240" w:lineRule="auto"/>
        <w:ind w:left="534" w:right="98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20"/>
        <w:gridCol w:w="996"/>
        <w:gridCol w:w="850"/>
        <w:gridCol w:w="850"/>
        <w:gridCol w:w="1555"/>
        <w:gridCol w:w="1700"/>
        <w:gridCol w:w="1610"/>
      </w:tblGrid>
      <w:tr>
        <w:trPr>
          <w:trHeight w:val="159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2" w:right="431" w:hanging="91"/>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37" w:firstLine="1"/>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57" w:right="54" w:firstLine="1"/>
              <w:jc w:val="both"/>
              <w:rPr>
                <w:rFonts w:ascii="宋体" w:hAnsi="宋体" w:cs="宋体" w:eastAsia="宋体" w:hint="default"/>
                <w:sz w:val="18"/>
                <w:szCs w:val="18"/>
              </w:rPr>
            </w:pPr>
            <w:r>
              <w:rPr>
                <w:rFonts w:ascii="宋体" w:hAnsi="宋体" w:cs="宋体" w:eastAsia="宋体" w:hint="default"/>
                <w:sz w:val="18"/>
                <w:szCs w:val="18"/>
              </w:rPr>
              <w:t>丧失控制 权之日剩 余股权的 账面价值</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57" w:right="54" w:firstLine="1"/>
              <w:jc w:val="both"/>
              <w:rPr>
                <w:rFonts w:ascii="宋体" w:hAnsi="宋体" w:cs="宋体" w:eastAsia="宋体" w:hint="default"/>
                <w:sz w:val="18"/>
                <w:szCs w:val="18"/>
              </w:rPr>
            </w:pPr>
            <w:r>
              <w:rPr>
                <w:rFonts w:ascii="宋体" w:hAnsi="宋体" w:cs="宋体" w:eastAsia="宋体" w:hint="default"/>
                <w:sz w:val="18"/>
                <w:szCs w:val="18"/>
              </w:rPr>
              <w:t>丧失控制 权之日剩 余股权的 公允价值</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9" w:right="48" w:firstLine="1"/>
              <w:jc w:val="center"/>
              <w:rPr>
                <w:rFonts w:ascii="宋体" w:hAnsi="宋体" w:cs="宋体" w:eastAsia="宋体" w:hint="default"/>
                <w:sz w:val="18"/>
                <w:szCs w:val="18"/>
              </w:rPr>
            </w:pPr>
            <w:r>
              <w:rPr>
                <w:rFonts w:ascii="宋体" w:hAnsi="宋体" w:cs="宋体" w:eastAsia="宋体" w:hint="default"/>
                <w:sz w:val="18"/>
                <w:szCs w:val="18"/>
              </w:rPr>
              <w:t>按照公允价值重新 计量剩余股权产生 的利得或损失</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 w:right="30" w:firstLine="1"/>
              <w:jc w:val="center"/>
              <w:rPr>
                <w:rFonts w:ascii="宋体" w:hAnsi="宋体" w:cs="宋体" w:eastAsia="宋体" w:hint="default"/>
                <w:sz w:val="18"/>
                <w:szCs w:val="18"/>
              </w:rPr>
            </w:pPr>
            <w:r>
              <w:rPr>
                <w:rFonts w:ascii="宋体" w:hAnsi="宋体" w:cs="宋体" w:eastAsia="宋体" w:hint="default"/>
                <w:sz w:val="18"/>
                <w:szCs w:val="18"/>
              </w:rPr>
              <w:t>丧失控制权之日剩余 股权公允价值的确定 方法及主要假设</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319" w:lineRule="auto" w:before="21"/>
              <w:ind w:left="2" w:right="7" w:firstLine="2"/>
              <w:jc w:val="center"/>
              <w:rPr>
                <w:rFonts w:ascii="宋体" w:hAnsi="宋体" w:cs="宋体" w:eastAsia="宋体" w:hint="default"/>
                <w:sz w:val="18"/>
                <w:szCs w:val="18"/>
              </w:rPr>
            </w:pPr>
            <w:r>
              <w:rPr>
                <w:rFonts w:ascii="宋体" w:hAnsi="宋体" w:cs="宋体" w:eastAsia="宋体" w:hint="default"/>
                <w:sz w:val="18"/>
                <w:szCs w:val="18"/>
              </w:rPr>
              <w:t>与原子公司股权投 资相关的其他综合 </w:t>
            </w:r>
            <w:r>
              <w:rPr>
                <w:rFonts w:ascii="宋体" w:hAnsi="宋体" w:cs="宋体" w:eastAsia="宋体" w:hint="default"/>
                <w:spacing w:val="-4"/>
                <w:sz w:val="18"/>
                <w:szCs w:val="18"/>
              </w:rPr>
              <w:t>收益、其他所有者权</w:t>
            </w:r>
            <w:r>
              <w:rPr>
                <w:rFonts w:ascii="宋体" w:hAnsi="宋体" w:cs="宋体" w:eastAsia="宋体" w:hint="default"/>
                <w:sz w:val="18"/>
                <w:szCs w:val="18"/>
              </w:rPr>
              <w:t> 益变动转入投资损 益的金额</w:t>
            </w:r>
          </w:p>
        </w:tc>
      </w:tr>
      <w:tr>
        <w:trPr>
          <w:trHeight w:val="66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1"/>
              <w:jc w:val="left"/>
              <w:rPr>
                <w:rFonts w:ascii="宋体" w:hAnsi="宋体" w:cs="宋体" w:eastAsia="宋体" w:hint="default"/>
                <w:sz w:val="18"/>
                <w:szCs w:val="18"/>
              </w:rPr>
            </w:pPr>
            <w:r>
              <w:rPr>
                <w:rFonts w:ascii="宋体" w:hAnsi="宋体" w:cs="宋体" w:eastAsia="宋体" w:hint="default"/>
                <w:sz w:val="18"/>
                <w:szCs w:val="18"/>
              </w:rPr>
              <w:t>杭州奥能电源设 备有限公司</w:t>
            </w:r>
          </w:p>
        </w:tc>
        <w:tc>
          <w:tcPr>
            <w:tcW w:w="99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nil" w:sz="6" w:space="0" w:color="auto"/>
            </w:tcBorders>
          </w:tcPr>
          <w:p>
            <w:pPr/>
          </w:p>
        </w:tc>
      </w:tr>
    </w:tbl>
    <w:p>
      <w:pPr>
        <w:spacing w:after="0"/>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31" w:firstLine="420"/>
        <w:jc w:val="both"/>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15</w:t>
      </w:r>
      <w:r>
        <w:rPr>
          <w:spacing w:val="-1"/>
        </w:rPr>
        <w:t>日召开第三届董事会第八次会议，审议通过了《关于出售全资子公司股权</w:t>
      </w:r>
      <w:r>
        <w:rPr/>
        <w:t> </w:t>
      </w:r>
      <w:r>
        <w:rPr>
          <w:spacing w:val="-5"/>
        </w:rPr>
        <w:t>的议案》，并于</w:t>
      </w:r>
      <w:r>
        <w:rPr>
          <w:rFonts w:ascii="宋体" w:hAnsi="宋体" w:cs="宋体" w:eastAsia="宋体" w:hint="default"/>
          <w:spacing w:val="-5"/>
        </w:rPr>
        <w:t>2018</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22</w:t>
      </w:r>
      <w:r>
        <w:rPr>
          <w:spacing w:val="-5"/>
        </w:rPr>
        <w:t>日与陈虹、任晓忠、孙云友签订了《股权转让协议》。经友好协商，各方达成</w:t>
      </w:r>
      <w:r>
        <w:rPr>
          <w:spacing w:val="-91"/>
        </w:rPr>
        <w:t> </w:t>
      </w:r>
      <w:r>
        <w:rPr>
          <w:spacing w:val="-91"/>
        </w:rPr>
      </w:r>
      <w:r>
        <w:rPr/>
        <w:t>以人民币</w:t>
      </w:r>
      <w:r>
        <w:rPr>
          <w:rFonts w:ascii="宋体" w:hAnsi="宋体" w:cs="宋体" w:eastAsia="宋体" w:hint="default"/>
        </w:rPr>
        <w:t>5.6</w:t>
      </w:r>
      <w:r>
        <w:rPr/>
        <w:t>亿元将公司持有的奥能电源</w:t>
      </w:r>
      <w:r>
        <w:rPr>
          <w:rFonts w:ascii="宋体" w:hAnsi="宋体" w:cs="宋体" w:eastAsia="宋体" w:hint="default"/>
        </w:rPr>
        <w:t>100%</w:t>
      </w:r>
      <w:r>
        <w:rPr/>
        <w:t>股权转让对方之协议。本公司原尚需向陈虹、任晓忠和孙云</w:t>
      </w:r>
      <w:r>
        <w:rPr>
          <w:spacing w:val="-33"/>
        </w:rPr>
        <w:t> </w:t>
      </w:r>
      <w:r>
        <w:rPr>
          <w:spacing w:val="-33"/>
        </w:rPr>
      </w:r>
      <w:r>
        <w:rPr>
          <w:spacing w:val="-1"/>
        </w:rPr>
        <w:t>友支付</w:t>
      </w:r>
      <w:r>
        <w:rPr>
          <w:rFonts w:ascii="宋体" w:hAnsi="宋体" w:cs="宋体" w:eastAsia="宋体" w:hint="default"/>
          <w:spacing w:val="-1"/>
        </w:rPr>
        <w:t>2017</w:t>
      </w:r>
      <w:r>
        <w:rPr>
          <w:spacing w:val="-1"/>
        </w:rPr>
        <w:t>年奥能电源收购价款共计</w:t>
      </w:r>
      <w:r>
        <w:rPr>
          <w:rFonts w:ascii="宋体" w:hAnsi="宋体" w:cs="宋体" w:eastAsia="宋体" w:hint="default"/>
          <w:spacing w:val="-1"/>
        </w:rPr>
        <w:t>3.64</w:t>
      </w:r>
      <w:r>
        <w:rPr>
          <w:spacing w:val="-1"/>
        </w:rPr>
        <w:t>亿元人民币，本次交易中将该未支付款项与本次购买的部分股权</w:t>
      </w:r>
      <w:r>
        <w:rPr>
          <w:spacing w:val="-78"/>
        </w:rPr>
        <w:t> </w:t>
      </w:r>
      <w:r>
        <w:rPr>
          <w:spacing w:val="-78"/>
        </w:rPr>
      </w:r>
      <w:r>
        <w:rPr>
          <w:spacing w:val="-1"/>
        </w:rPr>
        <w:t>转让交易价格相抵消，最终陈虹、任晓忠和孙云友共计需向本公司支付现金对价</w:t>
      </w:r>
      <w:r>
        <w:rPr>
          <w:rFonts w:ascii="宋体" w:hAnsi="宋体" w:cs="宋体" w:eastAsia="宋体" w:hint="default"/>
          <w:spacing w:val="-1"/>
        </w:rPr>
        <w:t>1.96</w:t>
      </w:r>
      <w:r>
        <w:rPr>
          <w:spacing w:val="-1"/>
        </w:rPr>
        <w:t>亿元人民币。本公司</w:t>
      </w:r>
      <w:r>
        <w:rPr>
          <w:spacing w:val="-82"/>
        </w:rPr>
        <w:t> </w:t>
      </w:r>
      <w:r>
        <w:rPr>
          <w:spacing w:val="-82"/>
        </w:rPr>
      </w:r>
      <w:r>
        <w:rPr>
          <w:spacing w:val="-1"/>
        </w:rPr>
        <w:t>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14</w:t>
      </w:r>
      <w:r>
        <w:rPr>
          <w:spacing w:val="-1"/>
        </w:rPr>
        <w:t>日已收到股权转让款共计</w:t>
      </w:r>
      <w:r>
        <w:rPr>
          <w:rFonts w:ascii="宋体" w:hAnsi="宋体" w:cs="宋体" w:eastAsia="宋体" w:hint="default"/>
          <w:spacing w:val="-1"/>
        </w:rPr>
        <w:t>1.20</w:t>
      </w:r>
      <w:r>
        <w:rPr>
          <w:spacing w:val="-1"/>
        </w:rPr>
        <w:t>亿元。公司派遣至奥能电源的董事长高长虹、董事周黎隽和</w:t>
      </w:r>
      <w:r>
        <w:rPr>
          <w:spacing w:val="-79"/>
        </w:rPr>
        <w:t> </w:t>
      </w:r>
      <w:r>
        <w:rPr>
          <w:spacing w:val="-79"/>
        </w:rPr>
      </w:r>
      <w:r>
        <w:rPr>
          <w:spacing w:val="-1"/>
        </w:rPr>
        <w:t>监事张国琴已于奥能电源</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日召开的股东决议中被免职，公司派往奥能电源的高管全部退出对</w:t>
      </w:r>
      <w:r>
        <w:rPr>
          <w:spacing w:val="-81"/>
        </w:rPr>
        <w:t> </w:t>
      </w:r>
      <w:r>
        <w:rPr>
          <w:spacing w:val="-81"/>
        </w:rPr>
      </w:r>
      <w:r>
        <w:rPr/>
        <w:t>奥能电源的监管，公司已经实际丧失了对奥能电源的控制。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985"/>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pStyle w:val="Heading5"/>
        <w:spacing w:line="273" w:lineRule="auto" w:before="89"/>
        <w:ind w:right="985"/>
        <w:jc w:val="left"/>
      </w:pPr>
      <w:r>
        <w:rPr>
          <w:spacing w:val="-3"/>
        </w:rPr>
        <w:t>公司于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15</w:t>
      </w:r>
      <w:r>
        <w:rPr>
          <w:spacing w:val="-3"/>
        </w:rPr>
        <w:t>日召开第三届董事会第八次会议，审议通过了《关于出售全资子公司股权的议案》，</w:t>
      </w:r>
      <w:r>
        <w:rPr>
          <w:spacing w:val="-64"/>
        </w:rPr>
        <w:t> </w:t>
      </w:r>
      <w:r>
        <w:rPr>
          <w:spacing w:val="-64"/>
        </w:rPr>
      </w:r>
      <w:r>
        <w:rPr>
          <w:spacing w:val="-3"/>
        </w:rPr>
        <w:t>并于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22</w:t>
      </w:r>
      <w:r>
        <w:rPr>
          <w:spacing w:val="-3"/>
        </w:rPr>
        <w:t>日与陈虹、任晓忠、孙云友签订了《股权转让协议》。经友好协商，各方达成以人民币</w:t>
      </w:r>
      <w:r>
        <w:rPr>
          <w:spacing w:val="-67"/>
        </w:rPr>
        <w:t> </w:t>
      </w:r>
      <w:r>
        <w:rPr>
          <w:spacing w:val="-67"/>
        </w:rPr>
      </w:r>
      <w:r>
        <w:rPr>
          <w:rFonts w:ascii="宋体" w:hAnsi="宋体" w:cs="宋体" w:eastAsia="宋体" w:hint="default"/>
          <w:spacing w:val="-3"/>
        </w:rPr>
        <w:t>5.6</w:t>
      </w:r>
      <w:r>
        <w:rPr>
          <w:spacing w:val="-3"/>
        </w:rPr>
        <w:t>亿元将公司持有的奥能电源</w:t>
      </w:r>
      <w:r>
        <w:rPr>
          <w:rFonts w:ascii="宋体" w:hAnsi="宋体" w:cs="宋体" w:eastAsia="宋体" w:hint="default"/>
          <w:spacing w:val="-3"/>
        </w:rPr>
        <w:t>100%</w:t>
      </w:r>
      <w:r>
        <w:rPr>
          <w:spacing w:val="-3"/>
        </w:rPr>
        <w:t>股权转让对方之协议。本公司原尚需向陈虹、任晓忠和孙云友支付</w:t>
      </w:r>
      <w:r>
        <w:rPr>
          <w:rFonts w:ascii="宋体" w:hAnsi="宋体" w:cs="宋体" w:eastAsia="宋体" w:hint="default"/>
          <w:spacing w:val="-3"/>
        </w:rPr>
        <w:t>2017</w:t>
      </w:r>
      <w:r>
        <w:rPr>
          <w:rFonts w:ascii="宋体" w:hAnsi="宋体" w:cs="宋体" w:eastAsia="宋体" w:hint="default"/>
          <w:spacing w:val="-79"/>
        </w:rPr>
        <w:t> </w:t>
      </w:r>
      <w:r>
        <w:rPr>
          <w:spacing w:val="-1"/>
        </w:rPr>
        <w:t>年奥能电源收购价款共计</w:t>
      </w:r>
      <w:r>
        <w:rPr>
          <w:rFonts w:ascii="宋体" w:hAnsi="宋体" w:cs="宋体" w:eastAsia="宋体" w:hint="default"/>
          <w:spacing w:val="-1"/>
        </w:rPr>
        <w:t>3.64</w:t>
      </w:r>
      <w:r>
        <w:rPr>
          <w:spacing w:val="-1"/>
        </w:rPr>
        <w:t>亿元人民币，本次交易中将该未支付款项与本次购买的部分股权转让交易价</w:t>
      </w:r>
      <w:r>
        <w:rPr>
          <w:spacing w:val="-80"/>
        </w:rPr>
        <w:t> </w:t>
      </w:r>
      <w:r>
        <w:rPr>
          <w:spacing w:val="-80"/>
        </w:rPr>
      </w:r>
      <w:r>
        <w:rPr>
          <w:spacing w:val="-1"/>
        </w:rPr>
        <w:t>格相抵消，最终陈虹、任晓忠和孙云友共计需向本公司支付现金对价</w:t>
      </w:r>
      <w:r>
        <w:rPr>
          <w:rFonts w:ascii="宋体" w:hAnsi="宋体" w:cs="宋体" w:eastAsia="宋体" w:hint="default"/>
          <w:spacing w:val="-1"/>
        </w:rPr>
        <w:t>1.96</w:t>
      </w:r>
      <w:r>
        <w:rPr>
          <w:spacing w:val="-1"/>
        </w:rPr>
        <w:t>亿元人民币。本公司至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rFonts w:ascii="宋体" w:hAnsi="宋体" w:cs="宋体" w:eastAsia="宋体" w:hint="default"/>
          <w:spacing w:val="-81"/>
        </w:rPr>
        <w:t> </w:t>
      </w:r>
      <w:r>
        <w:rPr>
          <w:spacing w:val="-1"/>
        </w:rPr>
        <w:t>月</w:t>
      </w:r>
      <w:r>
        <w:rPr>
          <w:rFonts w:ascii="宋体" w:hAnsi="宋体" w:cs="宋体" w:eastAsia="宋体" w:hint="default"/>
          <w:spacing w:val="-1"/>
        </w:rPr>
        <w:t>14</w:t>
      </w:r>
      <w:r>
        <w:rPr>
          <w:spacing w:val="-1"/>
        </w:rPr>
        <w:t>日已收到股权转让款共计</w:t>
      </w:r>
      <w:r>
        <w:rPr>
          <w:rFonts w:ascii="宋体" w:hAnsi="宋体" w:cs="宋体" w:eastAsia="宋体" w:hint="default"/>
          <w:spacing w:val="-1"/>
        </w:rPr>
        <w:t>1.20</w:t>
      </w:r>
      <w:r>
        <w:rPr>
          <w:spacing w:val="-1"/>
        </w:rPr>
        <w:t>亿元。公司派遣至奥能电源的董事长高长虹、董事周黎隽和监事张国琴</w:t>
      </w:r>
      <w:r>
        <w:rPr>
          <w:spacing w:val="-80"/>
        </w:rPr>
        <w:t> </w:t>
      </w:r>
      <w:r>
        <w:rPr>
          <w:spacing w:val="-80"/>
        </w:rPr>
      </w:r>
      <w:r>
        <w:rPr>
          <w:spacing w:val="-1"/>
        </w:rPr>
        <w:t>已于奥能电源</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日召开的股东决议中被免职，公司派往奥能电源的高管全部退出对奥能电源的</w:t>
      </w:r>
      <w:r>
        <w:rPr>
          <w:spacing w:val="-81"/>
        </w:rPr>
        <w:t> </w:t>
      </w:r>
      <w:r>
        <w:rPr>
          <w:spacing w:val="-81"/>
        </w:rPr>
      </w:r>
      <w:r>
        <w:rPr/>
        <w:t>监管，公司已经实际丧失了对奥能电源的控制，即公司将智能化电源设备和新能源设备业务全部剥离。</w:t>
      </w:r>
    </w:p>
    <w:p>
      <w:pPr>
        <w:spacing w:line="240" w:lineRule="auto" w:before="8"/>
        <w:rPr>
          <w:rFonts w:ascii="宋体" w:hAnsi="宋体" w:cs="宋体" w:eastAsia="宋体" w:hint="default"/>
          <w:sz w:val="23"/>
          <w:szCs w:val="23"/>
        </w:rPr>
      </w:pPr>
    </w:p>
    <w:p>
      <w:pPr>
        <w:pStyle w:val="Heading4"/>
        <w:spacing w:line="240" w:lineRule="auto"/>
        <w:ind w:right="985"/>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211,085,100.93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92,379,034.39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32,309,340.63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31,186,054.03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29,320,850.94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25,889,820.94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211,085,100.93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24.74%</w:t>
            </w:r>
          </w:p>
        </w:tc>
      </w:tr>
    </w:tbl>
    <w:p>
      <w:pPr>
        <w:pStyle w:val="BodyText"/>
        <w:spacing w:line="240" w:lineRule="auto" w:before="51"/>
        <w:ind w:right="985"/>
        <w:jc w:val="left"/>
      </w:pPr>
      <w:r>
        <w:rPr/>
        <w:t>主要客户其他情况说明</w:t>
      </w:r>
    </w:p>
    <w:p>
      <w:pPr>
        <w:pStyle w:val="BodyText"/>
        <w:spacing w:line="357" w:lineRule="auto" w:before="117"/>
        <w:ind w:right="9132"/>
        <w:jc w:val="left"/>
      </w:pPr>
      <w:r>
        <w:rPr/>
        <w:t>□ 适用 √ 不适用 公司主要供应商情况</w:t>
      </w:r>
    </w:p>
    <w:p>
      <w:pPr>
        <w:spacing w:after="0" w:line="357"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264,128,613.71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122,531,257.61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64,095,490.41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29,748,149.86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27,084,241.37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20,669,474.46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264,128,613.71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36.46%</w:t>
            </w:r>
          </w:p>
        </w:tc>
      </w:tr>
    </w:tbl>
    <w:p>
      <w:pPr>
        <w:pStyle w:val="BodyText"/>
        <w:spacing w:line="240" w:lineRule="auto" w:before="51"/>
        <w:ind w:right="985"/>
        <w:jc w:val="left"/>
      </w:pPr>
      <w:r>
        <w:rPr/>
        <w:t>主要供应商其他情况说明</w:t>
      </w:r>
    </w:p>
    <w:p>
      <w:pPr>
        <w:pStyle w:val="BodyText"/>
        <w:spacing w:line="240" w:lineRule="auto" w:before="117"/>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5" w:right="0"/>
              <w:jc w:val="left"/>
              <w:rPr>
                <w:rFonts w:ascii="Times New Roman" w:hAnsi="Times New Roman" w:cs="Times New Roman" w:eastAsia="Times New Roman" w:hint="default"/>
                <w:sz w:val="18"/>
                <w:szCs w:val="18"/>
              </w:rPr>
            </w:pPr>
            <w:r>
              <w:rPr>
                <w:rFonts w:ascii="Times New Roman"/>
                <w:sz w:val="18"/>
              </w:rPr>
              <w:t>56,838,411.12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33,349,450.29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主要是本期收入增加所致；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z w:val="18"/>
              </w:rPr>
              <w:t>38,815,608.32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27,349,927.63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主要是本期收入增加所致；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z w:val="18"/>
              </w:rPr>
              <w:t>24,134,299.94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0" w:right="0"/>
              <w:jc w:val="left"/>
              <w:rPr>
                <w:rFonts w:ascii="Times New Roman" w:hAnsi="Times New Roman" w:cs="Times New Roman" w:eastAsia="Times New Roman" w:hint="default"/>
                <w:sz w:val="18"/>
                <w:szCs w:val="18"/>
              </w:rPr>
            </w:pPr>
            <w:r>
              <w:rPr>
                <w:rFonts w:ascii="Times New Roman"/>
                <w:sz w:val="18"/>
              </w:rPr>
              <w:t>5,967,250.12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304.45%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主要是本期银行借款增加所致；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z w:val="18"/>
              </w:rPr>
              <w:t>52,560,952.33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33,346,505.18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3" w:right="0"/>
              <w:jc w:val="left"/>
              <w:rPr>
                <w:rFonts w:ascii="Times New Roman" w:hAnsi="Times New Roman" w:cs="Times New Roman" w:eastAsia="Times New Roman" w:hint="default"/>
                <w:sz w:val="18"/>
                <w:szCs w:val="18"/>
              </w:rPr>
            </w:pPr>
            <w:r>
              <w:rPr>
                <w:rFonts w:ascii="Times New Roman"/>
                <w:sz w:val="18"/>
              </w:rPr>
              <w:t>57.62%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主要是本期研发项目增加所致；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pStyle w:val="Heading3"/>
        <w:spacing w:line="312" w:lineRule="exact" w:before="96"/>
        <w:ind w:right="985"/>
        <w:jc w:val="left"/>
      </w:pPr>
      <w:r>
        <w:rPr/>
        <w:t>杭州高新橡塑材料股份有限公司是国内最大的专业从事研发生产销售电线电缆用高分子 橡塑材料厂家之一。</w:t>
      </w:r>
    </w:p>
    <w:p>
      <w:pPr>
        <w:pStyle w:val="Heading3"/>
        <w:spacing w:line="312" w:lineRule="exact"/>
        <w:ind w:right="993"/>
        <w:jc w:val="left"/>
      </w:pPr>
      <w:r>
        <w:rPr/>
        <w:t>公司在</w:t>
      </w:r>
      <w:r>
        <w:rPr>
          <w:rFonts w:ascii="宋体" w:hAnsi="宋体" w:cs="宋体" w:eastAsia="宋体" w:hint="default"/>
        </w:rPr>
        <w:t>2018</w:t>
      </w:r>
      <w:r>
        <w:rPr/>
        <w:t>年开展的科研活动有</w:t>
      </w:r>
      <w:r>
        <w:rPr>
          <w:rFonts w:ascii="宋体" w:hAnsi="宋体" w:cs="宋体" w:eastAsia="宋体" w:hint="default"/>
        </w:rPr>
        <w:t>:</w:t>
      </w:r>
      <w:r>
        <w:rPr>
          <w:rFonts w:ascii="宋体" w:hAnsi="宋体" w:cs="宋体" w:eastAsia="宋体" w:hint="default"/>
          <w:spacing w:val="-13"/>
        </w:rPr>
        <w:t> </w:t>
      </w:r>
      <w:r>
        <w:rPr>
          <w:spacing w:val="-3"/>
        </w:rPr>
        <w:t>耐水环保型聚氯乙烯绝缘料、耐热</w:t>
      </w:r>
      <w:r>
        <w:rPr>
          <w:rFonts w:ascii="宋体" w:hAnsi="宋体" w:cs="宋体" w:eastAsia="宋体" w:hint="default"/>
          <w:spacing w:val="-3"/>
        </w:rPr>
        <w:t>125</w:t>
      </w:r>
      <w:r>
        <w:rPr>
          <w:spacing w:val="-3"/>
        </w:rPr>
        <w:t>℃热塑性非交联</w:t>
      </w:r>
      <w:r>
        <w:rPr/>
        <w:t> 聚氯乙烯塑料、</w:t>
      </w:r>
      <w:r>
        <w:rPr>
          <w:rFonts w:ascii="宋体" w:hAnsi="宋体" w:cs="宋体" w:eastAsia="宋体" w:hint="default"/>
        </w:rPr>
        <w:t>VOC</w:t>
      </w:r>
      <w:r>
        <w:rPr/>
        <w:t>级汽车用薄壁绝缘低压聚氯乙烯电缆料、低烟密度热塑性无卤低烟聚烯烃 护套料、</w:t>
      </w:r>
      <w:r>
        <w:rPr>
          <w:rFonts w:ascii="宋体" w:hAnsi="宋体" w:cs="宋体" w:eastAsia="宋体" w:hint="default"/>
        </w:rPr>
        <w:t>A</w:t>
      </w:r>
      <w:r>
        <w:rPr/>
        <w:t>类阻燃热塑性无卤低烟聚烯烃护套料、耐低温防紫外线阻燃聚乙烯护套料、</w:t>
      </w:r>
      <w:r>
        <w:rPr>
          <w:rFonts w:ascii="宋体" w:hAnsi="宋体" w:cs="宋体" w:eastAsia="宋体" w:hint="default"/>
        </w:rPr>
        <w:t>70</w:t>
      </w:r>
      <w:r>
        <w:rPr/>
        <w:t>年使 用寿命无卤低烟辐照交联聚烯烃绝缘料、充电桩用</w:t>
      </w:r>
      <w:r>
        <w:rPr>
          <w:rFonts w:ascii="宋体" w:hAnsi="宋体" w:cs="宋体" w:eastAsia="宋体" w:hint="default"/>
        </w:rPr>
        <w:t>TPE</w:t>
      </w:r>
      <w:r>
        <w:rPr/>
        <w:t>弹性体无卤低烟绝缘料、充电桩用</w:t>
      </w:r>
      <w:r>
        <w:rPr>
          <w:rFonts w:ascii="宋体" w:hAnsi="宋体" w:cs="宋体" w:eastAsia="宋体" w:hint="default"/>
        </w:rPr>
        <w:t>TPE</w:t>
      </w:r>
      <w:r>
        <w:rPr>
          <w:rFonts w:ascii="宋体" w:hAnsi="宋体" w:cs="宋体" w:eastAsia="宋体" w:hint="default"/>
          <w:spacing w:val="-110"/>
        </w:rPr>
        <w:t> </w:t>
      </w:r>
      <w:r>
        <w:rPr>
          <w:spacing w:val="-3"/>
        </w:rPr>
        <w:t>弹性体无卤低烟护套料、</w:t>
      </w:r>
      <w:r>
        <w:rPr>
          <w:rFonts w:ascii="宋体" w:hAnsi="宋体" w:cs="宋体" w:eastAsia="宋体" w:hint="default"/>
          <w:spacing w:val="-3"/>
        </w:rPr>
        <w:t>A</w:t>
      </w:r>
      <w:r>
        <w:rPr>
          <w:spacing w:val="-3"/>
        </w:rPr>
        <w:t>类阻燃</w:t>
      </w:r>
      <w:r>
        <w:rPr>
          <w:rFonts w:ascii="宋体" w:hAnsi="宋体" w:cs="宋体" w:eastAsia="宋体" w:hint="default"/>
          <w:spacing w:val="-3"/>
        </w:rPr>
        <w:t>90</w:t>
      </w:r>
      <w:r>
        <w:rPr>
          <w:spacing w:val="-3"/>
        </w:rPr>
        <w:t>℃</w:t>
      </w:r>
      <w:r>
        <w:rPr>
          <w:spacing w:val="-27"/>
        </w:rPr>
        <w:t> </w:t>
      </w:r>
      <w:r>
        <w:rPr/>
        <w:t>聚乙烯护套料、低回缩通用型硅烷交联聚乙烯绝缘料、</w:t>
      </w:r>
      <w:r>
        <w:rPr/>
        <w:t> 通讯线缆用高速挤出低密度护套料、核电站用辐照交联体系电缆料等</w:t>
      </w:r>
      <w:r>
        <w:rPr>
          <w:rFonts w:ascii="宋体" w:hAnsi="宋体" w:cs="宋体" w:eastAsia="宋体" w:hint="default"/>
        </w:rPr>
        <w:t>13</w:t>
      </w:r>
      <w:r>
        <w:rPr/>
        <w:t>项。</w:t>
      </w:r>
    </w:p>
    <w:p>
      <w:pPr>
        <w:spacing w:line="240" w:lineRule="auto" w:before="6"/>
        <w:rPr>
          <w:rFonts w:ascii="宋体" w:hAnsi="宋体" w:cs="宋体" w:eastAsia="宋体" w:hint="default"/>
          <w:sz w:val="28"/>
          <w:szCs w:val="28"/>
        </w:rPr>
      </w:pPr>
    </w:p>
    <w:p>
      <w:pPr>
        <w:pStyle w:val="BodyText"/>
        <w:spacing w:line="240" w:lineRule="auto"/>
        <w:ind w:right="985"/>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52,560,952.33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35,049,291.30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36,741,366.25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5"/>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9"/>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493,133,908.44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339,503,800.17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543,938,147.18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328,089,125.74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-50,804,238.74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11,414,674.43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-545.08%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162,483,808.83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6,262.43%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60,662,154.21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287,050,620.76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101,821,654.62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-284,496,820.76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-135.79%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534,700,000.00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346,012,634.80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221,051,369.89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188,687,365.20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232,248,630.11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239,704,782.31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-40,833,517.66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-687.03%</w:t>
            </w:r>
            <w:r>
              <w:rPr>
                <w:rFonts w:ascii="Times New Roman"/>
                <w:sz w:val="18"/>
              </w:rPr>
            </w:r>
          </w:p>
        </w:tc>
      </w:tr>
    </w:tbl>
    <w:p>
      <w:pPr>
        <w:pStyle w:val="BodyText"/>
        <w:spacing w:line="240" w:lineRule="auto" w:before="51"/>
        <w:ind w:right="985"/>
        <w:jc w:val="left"/>
      </w:pPr>
      <w:r>
        <w:rPr/>
        <w:t>相关数据同比发生重大变动的主要影响因素说明</w:t>
      </w:r>
    </w:p>
    <w:p>
      <w:pPr>
        <w:pStyle w:val="BodyText"/>
        <w:spacing w:line="240" w:lineRule="auto" w:before="117"/>
        <w:ind w:right="985"/>
        <w:jc w:val="left"/>
      </w:pPr>
      <w:r>
        <w:rPr/>
        <w:t>√ 适用 □ 不适用</w:t>
      </w:r>
    </w:p>
    <w:p>
      <w:pPr>
        <w:pStyle w:val="Heading5"/>
        <w:spacing w:line="273" w:lineRule="auto" w:before="89"/>
        <w:ind w:right="985" w:firstLine="526"/>
        <w:jc w:val="left"/>
      </w:pPr>
      <w:r>
        <w:rPr>
          <w:rFonts w:ascii="宋体" w:hAnsi="宋体" w:cs="宋体" w:eastAsia="宋体" w:hint="default"/>
          <w:spacing w:val="-1"/>
        </w:rPr>
        <w:t>(1</w:t>
      </w:r>
      <w:r>
        <w:rPr>
          <w:spacing w:val="-1"/>
        </w:rPr>
        <w:t>）报告期经营活动产生的现金流量净额</w:t>
      </w:r>
      <w:r>
        <w:rPr>
          <w:rFonts w:ascii="宋体" w:hAnsi="宋体" w:cs="宋体" w:eastAsia="宋体" w:hint="default"/>
          <w:spacing w:val="-1"/>
        </w:rPr>
        <w:t>-5080.42</w:t>
      </w:r>
      <w:r>
        <w:rPr>
          <w:spacing w:val="-1"/>
        </w:rPr>
        <w:t>万元，较上年</w:t>
      </w:r>
      <w:r>
        <w:rPr>
          <w:rFonts w:ascii="宋体" w:hAnsi="宋体" w:cs="宋体" w:eastAsia="宋体" w:hint="default"/>
          <w:spacing w:val="-1"/>
        </w:rPr>
        <w:t>1141.47</w:t>
      </w:r>
      <w:r>
        <w:rPr>
          <w:spacing w:val="-1"/>
        </w:rPr>
        <w:t>万元减少</w:t>
      </w:r>
      <w:r>
        <w:rPr>
          <w:rFonts w:ascii="宋体" w:hAnsi="宋体" w:cs="宋体" w:eastAsia="宋体" w:hint="default"/>
          <w:spacing w:val="-1"/>
        </w:rPr>
        <w:t>545.08%</w:t>
      </w:r>
      <w:r>
        <w:rPr>
          <w:spacing w:val="-1"/>
        </w:rPr>
        <w:t>，减少额</w:t>
      </w:r>
      <w:r>
        <w:rPr/>
        <w:t> </w:t>
      </w:r>
      <w:r>
        <w:rPr>
          <w:rFonts w:ascii="宋体" w:hAnsi="宋体" w:cs="宋体" w:eastAsia="宋体" w:hint="default"/>
        </w:rPr>
        <w:t>6221.89</w:t>
      </w:r>
      <w:r>
        <w:rPr/>
        <w:t>万元，主要是本期购买商品、接受劳务支付的现金增加所致；</w:t>
      </w:r>
    </w:p>
    <w:p>
      <w:pPr>
        <w:pStyle w:val="Heading5"/>
        <w:spacing w:line="273" w:lineRule="auto" w:before="127"/>
        <w:ind w:right="985" w:firstLine="420"/>
        <w:jc w:val="left"/>
      </w:pPr>
      <w:r>
        <w:rPr>
          <w:spacing w:val="-1"/>
        </w:rPr>
        <w:t>（</w:t>
      </w:r>
      <w:r>
        <w:rPr>
          <w:rFonts w:ascii="宋体" w:hAnsi="宋体" w:cs="宋体" w:eastAsia="宋体" w:hint="default"/>
          <w:spacing w:val="-1"/>
        </w:rPr>
        <w:t>2</w:t>
      </w:r>
      <w:r>
        <w:rPr>
          <w:spacing w:val="-1"/>
        </w:rPr>
        <w:t>）报告期投资活动产生的现金流量净额</w:t>
      </w:r>
      <w:r>
        <w:rPr>
          <w:rFonts w:ascii="宋体" w:hAnsi="宋体" w:cs="宋体" w:eastAsia="宋体" w:hint="default"/>
          <w:spacing w:val="-1"/>
        </w:rPr>
        <w:t>1.02</w:t>
      </w:r>
      <w:r>
        <w:rPr>
          <w:spacing w:val="-1"/>
        </w:rPr>
        <w:t>亿元，较上年</w:t>
      </w:r>
      <w:r>
        <w:rPr>
          <w:rFonts w:ascii="宋体" w:hAnsi="宋体" w:cs="宋体" w:eastAsia="宋体" w:hint="default"/>
          <w:spacing w:val="-1"/>
        </w:rPr>
        <w:t>-2.84</w:t>
      </w:r>
      <w:r>
        <w:rPr>
          <w:spacing w:val="-1"/>
        </w:rPr>
        <w:t>亿元增加</w:t>
      </w:r>
      <w:r>
        <w:rPr>
          <w:rFonts w:ascii="宋体" w:hAnsi="宋体" w:cs="宋体" w:eastAsia="宋体" w:hint="default"/>
          <w:spacing w:val="-1"/>
        </w:rPr>
        <w:t>135.79%</w:t>
      </w:r>
      <w:r>
        <w:rPr>
          <w:spacing w:val="-1"/>
        </w:rPr>
        <w:t>，差额</w:t>
      </w:r>
      <w:r>
        <w:rPr>
          <w:rFonts w:ascii="宋体" w:hAnsi="宋体" w:cs="宋体" w:eastAsia="宋体" w:hint="default"/>
          <w:spacing w:val="-1"/>
        </w:rPr>
        <w:t>3.86</w:t>
      </w:r>
      <w:r>
        <w:rPr>
          <w:spacing w:val="-1"/>
        </w:rPr>
        <w:t>亿元，</w:t>
      </w:r>
      <w:r>
        <w:rPr/>
        <w:t> 主要是本期处置子公司及其他营业单位收到的现金净额和处置固定资产、无形资产和其他长期资产收回的 现金净额增加所致；</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985" w:firstLine="420"/>
        <w:jc w:val="left"/>
      </w:pPr>
      <w:r>
        <w:rPr>
          <w:spacing w:val="-1"/>
        </w:rPr>
        <w:t>（</w:t>
      </w:r>
      <w:r>
        <w:rPr>
          <w:rFonts w:ascii="宋体" w:hAnsi="宋体" w:cs="宋体" w:eastAsia="宋体" w:hint="default"/>
          <w:spacing w:val="-1"/>
        </w:rPr>
        <w:t>3</w:t>
      </w:r>
      <w:r>
        <w:rPr>
          <w:spacing w:val="-1"/>
        </w:rPr>
        <w:t>）报告期筹资活动产生的现金流量净额</w:t>
      </w:r>
      <w:r>
        <w:rPr>
          <w:rFonts w:ascii="宋体" w:hAnsi="宋体" w:cs="宋体" w:eastAsia="宋体" w:hint="default"/>
          <w:spacing w:val="-1"/>
        </w:rPr>
        <w:t>1.88</w:t>
      </w:r>
      <w:r>
        <w:rPr>
          <w:spacing w:val="-1"/>
        </w:rPr>
        <w:t>亿元，较上年</w:t>
      </w:r>
      <w:r>
        <w:rPr>
          <w:rFonts w:ascii="宋体" w:hAnsi="宋体" w:cs="宋体" w:eastAsia="宋体" w:hint="default"/>
          <w:spacing w:val="-1"/>
        </w:rPr>
        <w:t>2.32</w:t>
      </w:r>
      <w:r>
        <w:rPr>
          <w:spacing w:val="-1"/>
        </w:rPr>
        <w:t>亿元减少</w:t>
      </w:r>
      <w:r>
        <w:rPr>
          <w:rFonts w:ascii="宋体" w:hAnsi="宋体" w:cs="宋体" w:eastAsia="宋体" w:hint="default"/>
          <w:spacing w:val="-1"/>
        </w:rPr>
        <w:t>18.76%</w:t>
      </w:r>
      <w:r>
        <w:rPr>
          <w:spacing w:val="-1"/>
        </w:rPr>
        <w:t>，减少额</w:t>
      </w:r>
      <w:r>
        <w:rPr>
          <w:rFonts w:ascii="宋体" w:hAnsi="宋体" w:cs="宋体" w:eastAsia="宋体" w:hint="default"/>
          <w:spacing w:val="-1"/>
        </w:rPr>
        <w:t>4356.13</w:t>
      </w:r>
      <w:r>
        <w:rPr>
          <w:spacing w:val="-1"/>
        </w:rPr>
        <w:t>万</w:t>
      </w:r>
      <w:r>
        <w:rPr/>
        <w:t> 元，主要是本期分配股利、利润或偿付利息支付的现金和支付其他与筹资活动有关的现金增加所致；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right="985"/>
        <w:jc w:val="left"/>
      </w:pPr>
      <w:r>
        <w:rPr/>
        <w:t>报告期内公司经营活动产生的现金净流量与本年度净利润存在重大差异的原因说明</w:t>
      </w:r>
    </w:p>
    <w:p>
      <w:pPr>
        <w:pStyle w:val="BodyText"/>
        <w:spacing w:line="240" w:lineRule="auto" w:before="117"/>
        <w:ind w:right="98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7,225,520.38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38.52%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47"/>
              <w:jc w:val="left"/>
              <w:rPr>
                <w:rFonts w:ascii="宋体" w:hAnsi="宋体" w:cs="宋体" w:eastAsia="宋体" w:hint="default"/>
                <w:sz w:val="18"/>
                <w:szCs w:val="18"/>
              </w:rPr>
            </w:pPr>
            <w:r>
              <w:rPr>
                <w:rFonts w:ascii="宋体" w:hAnsi="宋体" w:cs="宋体" w:eastAsia="宋体" w:hint="default"/>
                <w:sz w:val="18"/>
                <w:szCs w:val="18"/>
              </w:rPr>
              <w:t>主要是本期出售奥能电 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股权及股利分配 收益所致；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11,231,261.08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59.88%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宋体" w:hAnsi="宋体" w:cs="宋体" w:eastAsia="宋体" w:hint="default"/>
                <w:sz w:val="18"/>
                <w:szCs w:val="18"/>
              </w:rPr>
            </w:pPr>
            <w:r>
              <w:rPr>
                <w:rFonts w:ascii="宋体" w:hAnsi="宋体" w:cs="宋体" w:eastAsia="宋体" w:hint="default"/>
                <w:sz w:val="18"/>
                <w:szCs w:val="18"/>
              </w:rPr>
              <w:t>主要是本期计提坏账准 备及存货跌价损失所致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1,354,862.73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7.22%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宋体" w:hAnsi="宋体" w:cs="宋体" w:eastAsia="宋体" w:hint="default"/>
                <w:sz w:val="18"/>
                <w:szCs w:val="18"/>
              </w:rPr>
            </w:pPr>
            <w:r>
              <w:rPr>
                <w:rFonts w:ascii="宋体" w:hAnsi="宋体" w:cs="宋体" w:eastAsia="宋体" w:hint="default"/>
                <w:sz w:val="18"/>
                <w:szCs w:val="18"/>
              </w:rPr>
              <w:t>主要是本期收到政府补 助款所致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63,386.88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宋体" w:hAnsi="宋体" w:cs="宋体" w:eastAsia="宋体" w:hint="default"/>
                <w:sz w:val="18"/>
                <w:szCs w:val="18"/>
              </w:rPr>
            </w:pPr>
            <w:r>
              <w:rPr>
                <w:rFonts w:ascii="宋体" w:hAnsi="宋体" w:cs="宋体" w:eastAsia="宋体" w:hint="default"/>
                <w:sz w:val="18"/>
                <w:szCs w:val="18"/>
              </w:rPr>
              <w:t>主要是本期对外捐赠支 出等原因所致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36,532,977.85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194.79%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71"/>
              <w:jc w:val="left"/>
              <w:rPr>
                <w:rFonts w:ascii="宋体" w:hAnsi="宋体" w:cs="宋体" w:eastAsia="宋体" w:hint="default"/>
                <w:sz w:val="18"/>
                <w:szCs w:val="18"/>
              </w:rPr>
            </w:pPr>
            <w:r>
              <w:rPr>
                <w:rFonts w:ascii="宋体" w:hAnsi="宋体" w:cs="宋体" w:eastAsia="宋体" w:hint="default"/>
                <w:sz w:val="18"/>
                <w:szCs w:val="18"/>
              </w:rPr>
              <w:t>主要是本期房屋建筑物 和土地使用权出售所致；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985"/>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336,736,112.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112,323,066.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166,610,464.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243,735,502.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114,984,953.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117,992,830.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2,414,165.12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3,734,230.09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251,135,403.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66,851,739.7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17.71%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8,071,542.51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167,611,933.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-11.52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1"/>
        <w:rPr>
          <w:rFonts w:ascii="宋体" w:hAnsi="宋体" w:cs="宋体" w:eastAsia="宋体" w:hint="default"/>
          <w:sz w:val="26"/>
          <w:szCs w:val="26"/>
        </w:rPr>
      </w:pPr>
    </w:p>
    <w:p>
      <w:pPr>
        <w:spacing w:line="506" w:lineRule="auto" w:before="0"/>
        <w:ind w:left="534" w:right="6854" w:hanging="420"/>
        <w:jc w:val="left"/>
        <w:rPr>
          <w:rFonts w:ascii="宋体" w:hAnsi="宋体" w:cs="宋体" w:eastAsia="宋体" w:hint="default"/>
          <w:sz w:val="21"/>
          <w:szCs w:val="21"/>
        </w:rPr>
      </w:pPr>
      <w:r>
        <w:rPr/>
        <w:pict>
          <v:shape style="position:absolute;margin-left:56.34pt;margin-top:46.943653pt;width:427.3pt;height:104.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1"/>
                    <w:gridCol w:w="2841"/>
                    <w:gridCol w:w="2842"/>
                  </w:tblGrid>
                  <w:tr>
                    <w:trPr>
                      <w:trHeight w:val="348"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tabs>
                            <w:tab w:pos="633" w:val="left" w:leader="none"/>
                          </w:tabs>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8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692,334.10</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4"/>
                          <w:jc w:val="center"/>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2,414,165.12</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16,227,786.86</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5,506,894.88</w:t>
                        </w:r>
                      </w:p>
                    </w:tc>
                    <w:tc>
                      <w:tcPr>
                        <w:tcW w:w="284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8"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tabs>
                            <w:tab w:pos="633" w:val="left" w:leader="none"/>
                          </w:tabs>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24,841,180.96</w:t>
                        </w:r>
                      </w:p>
                    </w:tc>
                    <w:tc>
                      <w:tcPr>
                        <w:tcW w:w="2842"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bookmarkStart w:name="3、截至报告期末的资产权利受限情况" w:id="42"/>
      <w:bookmarkEnd w:id="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所有权或使用权受到限制的资产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right="985"/>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15,300,000.00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575,300,000.00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-97.34%</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338"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0"/>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1" w:right="16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5" w:right="14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2" w:right="143"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2" w:right="14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3" w:right="14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9" w:right="1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4" w:right="183"/>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7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76"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33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219"/>
              <w:jc w:val="both"/>
              <w:rPr>
                <w:rFonts w:ascii="宋体" w:hAnsi="宋体" w:cs="宋体" w:eastAsia="宋体" w:hint="default"/>
                <w:sz w:val="18"/>
                <w:szCs w:val="18"/>
              </w:rPr>
            </w:pPr>
            <w:r>
              <w:rPr>
                <w:rFonts w:ascii="宋体" w:hAnsi="宋体" w:cs="宋体" w:eastAsia="宋体" w:hint="default"/>
                <w:sz w:val="18"/>
                <w:szCs w:val="18"/>
              </w:rPr>
              <w:t>福建 南平 太阳 高新</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218"/>
              <w:jc w:val="both"/>
              <w:rPr>
                <w:rFonts w:ascii="宋体" w:hAnsi="宋体" w:cs="宋体" w:eastAsia="宋体" w:hint="default"/>
                <w:sz w:val="18"/>
                <w:szCs w:val="18"/>
              </w:rPr>
            </w:pPr>
            <w:r>
              <w:rPr>
                <w:rFonts w:ascii="宋体" w:hAnsi="宋体" w:cs="宋体" w:eastAsia="宋体" w:hint="default"/>
                <w:sz w:val="18"/>
                <w:szCs w:val="18"/>
              </w:rPr>
              <w:t>电线 电缆 用高 分子</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15,30</w:t>
            </w: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3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2" w:right="185"/>
              <w:jc w:val="both"/>
              <w:rPr>
                <w:rFonts w:ascii="宋体" w:hAnsi="宋体" w:cs="宋体" w:eastAsia="宋体" w:hint="default"/>
                <w:sz w:val="18"/>
                <w:szCs w:val="18"/>
              </w:rPr>
            </w:pPr>
            <w:r>
              <w:rPr>
                <w:rFonts w:ascii="宋体" w:hAnsi="宋体" w:cs="宋体" w:eastAsia="宋体" w:hint="default"/>
                <w:sz w:val="18"/>
                <w:szCs w:val="18"/>
              </w:rPr>
              <w:t>福建 上杭 太阳 铜业</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82"/>
              <w:jc w:val="both"/>
              <w:rPr>
                <w:rFonts w:ascii="宋体" w:hAnsi="宋体" w:cs="宋体" w:eastAsia="宋体" w:hint="default"/>
                <w:sz w:val="18"/>
                <w:szCs w:val="18"/>
              </w:rPr>
            </w:pPr>
            <w:r>
              <w:rPr>
                <w:rFonts w:ascii="宋体" w:hAnsi="宋体" w:cs="宋体" w:eastAsia="宋体" w:hint="default"/>
                <w:sz w:val="18"/>
                <w:szCs w:val="18"/>
              </w:rPr>
              <w:t>电线 电缆 用高 分子</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5"/>
              <w:ind w:left="221" w:right="0"/>
              <w:jc w:val="left"/>
              <w:rPr>
                <w:rFonts w:ascii="Times New Roman" w:hAnsi="Times New Roman" w:cs="Times New Roman" w:eastAsia="Times New Roman" w:hint="default"/>
                <w:sz w:val="18"/>
                <w:szCs w:val="18"/>
              </w:rPr>
            </w:pPr>
            <w:r>
              <w:rPr>
                <w:rFonts w:ascii="Times New Roman"/>
                <w:sz w:val="18"/>
              </w:rPr>
              <w:t>59.83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98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9"/>
              <w:jc w:val="both"/>
              <w:rPr>
                <w:rFonts w:ascii="宋体" w:hAnsi="宋体" w:cs="宋体" w:eastAsia="宋体" w:hint="default"/>
                <w:sz w:val="18"/>
                <w:szCs w:val="18"/>
              </w:rPr>
            </w:pPr>
            <w:r>
              <w:rPr>
                <w:rFonts w:ascii="宋体" w:hAnsi="宋体" w:cs="宋体" w:eastAsia="宋体" w:hint="default"/>
                <w:sz w:val="18"/>
                <w:szCs w:val="18"/>
              </w:rPr>
              <w:t>材料 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2"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9"/>
              <w:jc w:val="center"/>
              <w:rPr>
                <w:rFonts w:ascii="宋体" w:hAnsi="宋体" w:cs="宋体" w:eastAsia="宋体" w:hint="default"/>
                <w:sz w:val="18"/>
                <w:szCs w:val="18"/>
              </w:rPr>
            </w:pPr>
            <w:r>
              <w:rPr>
                <w:rFonts w:ascii="宋体" w:hAnsi="宋体" w:cs="宋体" w:eastAsia="宋体" w:hint="default"/>
                <w:sz w:val="18"/>
                <w:szCs w:val="18"/>
              </w:rPr>
              <w:t>材料</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15,30</w:t>
            </w: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5"/>
              <w:ind w:left="221" w:right="0"/>
              <w:jc w:val="left"/>
              <w:rPr>
                <w:rFonts w:ascii="Times New Roman" w:hAnsi="Times New Roman" w:cs="Times New Roman" w:eastAsia="Times New Roman" w:hint="default"/>
                <w:sz w:val="18"/>
                <w:szCs w:val="18"/>
              </w:rPr>
            </w:pPr>
            <w:r>
              <w:rPr>
                <w:rFonts w:ascii="Times New Roman"/>
                <w:sz w:val="18"/>
              </w:rPr>
              <w:t>59.83</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289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Times New Roman" w:hAnsi="Times New Roman" w:cs="Times New Roman" w:eastAsia="Times New Roman" w:hint="default"/>
                <w:sz w:val="18"/>
                <w:szCs w:val="18"/>
              </w:rPr>
            </w:pPr>
            <w:r>
              <w:rPr>
                <w:rFonts w:ascii="Times New Roman"/>
                <w:sz w:val="18"/>
              </w:rPr>
              <w:t>2015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公开发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21,303.4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7" w:right="0"/>
              <w:jc w:val="left"/>
              <w:rPr>
                <w:rFonts w:ascii="Times New Roman" w:hAnsi="Times New Roman" w:cs="Times New Roman" w:eastAsia="Times New Roman" w:hint="default"/>
                <w:sz w:val="18"/>
                <w:szCs w:val="18"/>
              </w:rPr>
            </w:pPr>
            <w:r>
              <w:rPr>
                <w:rFonts w:ascii="Times New Roman"/>
                <w:sz w:val="18"/>
              </w:rPr>
              <w:t>4,069.13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21,679.</w:t>
            </w:r>
          </w:p>
          <w:p>
            <w:pPr>
              <w:pStyle w:val="TableParagraph"/>
              <w:spacing w:line="240" w:lineRule="auto" w:before="77"/>
              <w:ind w:right="101"/>
              <w:jc w:val="right"/>
              <w:rPr>
                <w:rFonts w:ascii="宋体" w:hAnsi="宋体" w:cs="宋体" w:eastAsia="宋体" w:hint="default"/>
                <w:sz w:val="18"/>
                <w:szCs w:val="18"/>
              </w:rPr>
            </w:pPr>
            <w:r>
              <w:rPr>
                <w:rFonts w:ascii="宋体"/>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0.04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公司截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年末尚 未使用 的募集 资金存 放在募 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21,303.4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4,069.13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21,679.</w:t>
            </w:r>
          </w:p>
          <w:p>
            <w:pPr>
              <w:pStyle w:val="TableParagraph"/>
              <w:spacing w:line="240" w:lineRule="auto" w:before="77"/>
              <w:ind w:right="101"/>
              <w:jc w:val="right"/>
              <w:rPr>
                <w:rFonts w:ascii="宋体" w:hAnsi="宋体" w:cs="宋体" w:eastAsia="宋体" w:hint="default"/>
                <w:sz w:val="18"/>
                <w:szCs w:val="18"/>
              </w:rPr>
            </w:pPr>
            <w:r>
              <w:rPr>
                <w:rFonts w:ascii="宋体"/>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实际募集资金金额和资金到账时间</w:t>
            </w:r>
          </w:p>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957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号文核准，并经贵所同意，本公司由主承销商中泰证券股份有限公司</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宋体" w:hAnsi="宋体" w:cs="宋体" w:eastAsia="宋体" w:hint="default"/>
          <w:sz w:val="25"/>
          <w:szCs w:val="25"/>
        </w:rPr>
      </w:pPr>
    </w:p>
    <w:p>
      <w:pPr>
        <w:spacing w:line="4578" w:lineRule="exact"/>
        <w:ind w:left="114" w:right="0" w:firstLine="0"/>
        <w:rPr>
          <w:rFonts w:ascii="宋体" w:hAnsi="宋体" w:cs="宋体" w:eastAsia="宋体" w:hint="default"/>
          <w:sz w:val="20"/>
          <w:szCs w:val="20"/>
        </w:rPr>
      </w:pPr>
      <w:r>
        <w:rPr>
          <w:rFonts w:ascii="宋体" w:hAnsi="宋体" w:cs="宋体" w:eastAsia="宋体" w:hint="default"/>
          <w:position w:val="-91"/>
          <w:sz w:val="20"/>
          <w:szCs w:val="20"/>
        </w:rPr>
        <w:pict>
          <v:shape style="width:478.2pt;height:228.95pt;mso-position-horizontal-relative:char;mso-position-vertical-relative:line" type="#_x0000_t202" filled="false" stroked="true" strokeweight=".48004pt" strokecolor="#000000">
            <w10:anchorlock/>
            <v:textbox inset="0,0,0,0">
              <w:txbxContent>
                <w:p>
                  <w:pPr>
                    <w:pStyle w:val="BodyText"/>
                    <w:spacing w:line="316" w:lineRule="auto" w:before="10"/>
                    <w:ind w:left="103" w:right="101"/>
                    <w:jc w:val="left"/>
                    <w:rPr>
                      <w:rFonts w:ascii="Times New Roman" w:hAnsi="Times New Roman" w:cs="Times New Roman" w:eastAsia="Times New Roman" w:hint="default"/>
                    </w:rPr>
                  </w:pPr>
                  <w:r>
                    <w:rPr>
                      <w:spacing w:val="-1"/>
                    </w:rPr>
                    <w:t>采用网下向询价对象询价配售和网上向社会公众投资者资金申购定价发行相结合的方式，向社会公众公开发行人民币普</w:t>
                  </w:r>
                  <w:r>
                    <w:rPr>
                      <w:spacing w:val="-52"/>
                    </w:rPr>
                    <w:t> </w:t>
                  </w:r>
                  <w:r>
                    <w:rPr>
                      <w:spacing w:val="-52"/>
                    </w:rPr>
                  </w:r>
                  <w:r>
                    <w:rPr>
                      <w:spacing w:val="-17"/>
                    </w:rPr>
                    <w:t>通股（</w:t>
                  </w:r>
                  <w:r>
                    <w:rPr>
                      <w:rFonts w:ascii="Times New Roman" w:hAnsi="Times New Roman" w:cs="Times New Roman" w:eastAsia="Times New Roman" w:hint="default"/>
                      <w:spacing w:val="-17"/>
                    </w:rPr>
                    <w:t>A</w:t>
                  </w:r>
                  <w:r>
                    <w:rPr>
                      <w:rFonts w:ascii="Times New Roman" w:hAnsi="Times New Roman" w:cs="Times New Roman" w:eastAsia="Times New Roman" w:hint="default"/>
                      <w:spacing w:val="2"/>
                    </w:rPr>
                    <w:t> </w:t>
                  </w:r>
                  <w:r>
                    <w:rPr>
                      <w:spacing w:val="-16"/>
                    </w:rPr>
                    <w:t>股）股票</w:t>
                  </w:r>
                  <w:r>
                    <w:rPr>
                      <w:spacing w:val="-43"/>
                    </w:rPr>
                    <w:t> </w:t>
                  </w:r>
                  <w:r>
                    <w:rPr>
                      <w:rFonts w:ascii="Times New Roman" w:hAnsi="Times New Roman" w:cs="Times New Roman" w:eastAsia="Times New Roman" w:hint="default"/>
                    </w:rPr>
                    <w:t>1,667</w:t>
                  </w:r>
                  <w:r>
                    <w:rPr>
                      <w:rFonts w:ascii="Times New Roman" w:hAnsi="Times New Roman" w:cs="Times New Roman" w:eastAsia="Times New Roman" w:hint="default"/>
                      <w:spacing w:val="2"/>
                    </w:rPr>
                    <w:t> </w:t>
                  </w:r>
                  <w:r>
                    <w:rPr>
                      <w:spacing w:val="-6"/>
                    </w:rPr>
                    <w:t>万股，发行价为每股人民币</w:t>
                  </w:r>
                  <w:r>
                    <w:rPr>
                      <w:spacing w:val="-43"/>
                    </w:rPr>
                    <w:t> </w:t>
                  </w:r>
                  <w:r>
                    <w:rPr>
                      <w:rFonts w:ascii="Times New Roman" w:hAnsi="Times New Roman" w:cs="Times New Roman" w:eastAsia="Times New Roman" w:hint="default"/>
                    </w:rPr>
                    <w:t>14.84</w:t>
                  </w:r>
                  <w:r>
                    <w:rPr>
                      <w:rFonts w:ascii="Times New Roman" w:hAnsi="Times New Roman" w:cs="Times New Roman" w:eastAsia="Times New Roman" w:hint="default"/>
                      <w:spacing w:val="2"/>
                    </w:rPr>
                    <w:t> </w:t>
                  </w:r>
                  <w:r>
                    <w:rPr>
                      <w:spacing w:val="-9"/>
                    </w:rPr>
                    <w:t>元，共计募集资金</w:t>
                  </w:r>
                  <w:r>
                    <w:rPr>
                      <w:spacing w:val="-43"/>
                    </w:rPr>
                    <w:t> </w:t>
                  </w:r>
                  <w:r>
                    <w:rPr>
                      <w:rFonts w:ascii="Times New Roman" w:hAnsi="Times New Roman" w:cs="Times New Roman" w:eastAsia="Times New Roman" w:hint="default"/>
                    </w:rPr>
                    <w:t>24,738.28</w:t>
                  </w:r>
                  <w:r>
                    <w:rPr>
                      <w:rFonts w:ascii="Times New Roman" w:hAnsi="Times New Roman" w:cs="Times New Roman" w:eastAsia="Times New Roman" w:hint="default"/>
                      <w:spacing w:val="2"/>
                    </w:rPr>
                    <w:t> </w:t>
                  </w:r>
                  <w:r>
                    <w:rPr>
                      <w:spacing w:val="-6"/>
                    </w:rPr>
                    <w:t>万元，坐扣承销和保荐费用</w:t>
                  </w:r>
                  <w:r>
                    <w:rPr>
                      <w:spacing w:val="-43"/>
                    </w:rPr>
                    <w:t> </w:t>
                  </w:r>
                  <w:r>
                    <w:rPr>
                      <w:rFonts w:ascii="Times New Roman" w:hAnsi="Times New Roman" w:cs="Times New Roman" w:eastAsia="Times New Roman" w:hint="default"/>
                    </w:rPr>
                    <w:t>1,779.06</w:t>
                  </w:r>
                </w:p>
                <w:p>
                  <w:pPr>
                    <w:pStyle w:val="BodyText"/>
                    <w:spacing w:line="248" w:lineRule="exact"/>
                    <w:ind w:left="103" w:right="0"/>
                    <w:jc w:val="left"/>
                  </w:pPr>
                  <w:r>
                    <w:rPr/>
                    <w:t>万元后的募集资金为</w:t>
                  </w:r>
                  <w:r>
                    <w:rPr>
                      <w:spacing w:val="-47"/>
                    </w:rPr>
                    <w:t> </w:t>
                  </w:r>
                  <w:r>
                    <w:rPr>
                      <w:rFonts w:ascii="Times New Roman" w:hAnsi="Times New Roman" w:cs="Times New Roman" w:eastAsia="Times New Roman" w:hint="default"/>
                    </w:rPr>
                    <w:t>22,959.22</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本公司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年预付主承销商中泰证券股份有限公司承销及保荐费</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故该承</w:t>
                  </w:r>
                </w:p>
                <w:p>
                  <w:pPr>
                    <w:pStyle w:val="BodyText"/>
                    <w:spacing w:line="307" w:lineRule="auto" w:before="63"/>
                    <w:ind w:left="103" w:right="101"/>
                    <w:jc w:val="left"/>
                  </w:pPr>
                  <w:r>
                    <w:rPr/>
                    <w:t>销费及保荐费未从募集资金中坐扣</w:t>
                  </w:r>
                  <w:r>
                    <w:rPr>
                      <w:rFonts w:ascii="Times New Roman" w:hAnsi="Times New Roman" w:cs="Times New Roman" w:eastAsia="Times New Roman" w:hint="default"/>
                    </w:rPr>
                    <w:t>)</w:t>
                  </w:r>
                  <w:r>
                    <w:rPr/>
                    <w:t>，已由主承销商中泰证券股份有限公司于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日汇入本公司募集资金监管 </w:t>
                  </w:r>
                  <w:r>
                    <w:rPr>
                      <w:spacing w:val="-1"/>
                    </w:rPr>
                    <w:t>账户。另减除上网发行费、招股说明书印刷费、申报会计师费、律师费、评估费等与发行权益性证券直接相关的新增外</w:t>
                  </w:r>
                  <w:r>
                    <w:rPr>
                      <w:spacing w:val="-53"/>
                    </w:rPr>
                    <w:t> </w:t>
                  </w:r>
                  <w:r>
                    <w:rPr>
                      <w:spacing w:val="-53"/>
                    </w:rPr>
                  </w:r>
                  <w:r>
                    <w:rPr/>
                    <w:t>部费用</w:t>
                  </w:r>
                  <w:r>
                    <w:rPr>
                      <w:spacing w:val="-47"/>
                    </w:rPr>
                    <w:t> </w:t>
                  </w:r>
                  <w:r>
                    <w:rPr>
                      <w:rFonts w:ascii="Times New Roman" w:hAnsi="Times New Roman" w:cs="Times New Roman" w:eastAsia="Times New Roman" w:hint="default"/>
                    </w:rPr>
                    <w:t>1,455.75</w:t>
                  </w:r>
                  <w:r>
                    <w:rPr>
                      <w:rFonts w:ascii="Times New Roman" w:hAnsi="Times New Roman" w:cs="Times New Roman" w:eastAsia="Times New Roman" w:hint="default"/>
                      <w:spacing w:val="-2"/>
                    </w:rPr>
                    <w:t> </w:t>
                  </w:r>
                  <w:r>
                    <w:rPr/>
                    <w:t>万元和预付承销费及保荐费用</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万元后，公司本次募集资金净额为</w:t>
                  </w:r>
                  <w:r>
                    <w:rPr>
                      <w:spacing w:val="-47"/>
                    </w:rPr>
                    <w:t> </w:t>
                  </w:r>
                  <w:r>
                    <w:rPr>
                      <w:rFonts w:ascii="Times New Roman" w:hAnsi="Times New Roman" w:cs="Times New Roman" w:eastAsia="Times New Roman" w:hint="default"/>
                    </w:rPr>
                    <w:t>21,303.47</w:t>
                  </w:r>
                  <w:r>
                    <w:rPr>
                      <w:rFonts w:ascii="Times New Roman" w:hAnsi="Times New Roman" w:cs="Times New Roman" w:eastAsia="Times New Roman" w:hint="default"/>
                      <w:spacing w:val="-1"/>
                    </w:rPr>
                    <w:t> </w:t>
                  </w:r>
                  <w:r>
                    <w:rPr/>
                    <w:t>万元。上述募集资金到 </w:t>
                  </w:r>
                  <w:r>
                    <w:rPr>
                      <w:spacing w:val="-2"/>
                    </w:rPr>
                    <w:t>位情况业经天健会计师事务所（特殊普通合伙）验证，并由其出具《验资报告》（天健验〔</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177</w:t>
                  </w:r>
                  <w:r>
                    <w:rPr>
                      <w:rFonts w:ascii="Times New Roman" w:hAnsi="Times New Roman" w:cs="Times New Roman" w:eastAsia="Times New Roman" w:hint="default"/>
                      <w:spacing w:val="6"/>
                    </w:rPr>
                    <w:t> </w:t>
                  </w:r>
                  <w:r>
                    <w:rPr>
                      <w:spacing w:val="-30"/>
                    </w:rPr>
                    <w:t>号）。</w:t>
                  </w:r>
                </w:p>
                <w:p>
                  <w:pPr>
                    <w:pStyle w:val="BodyText"/>
                    <w:spacing w:line="240" w:lineRule="auto" w:before="48"/>
                    <w:ind w:left="10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募集资金使用和结余情况</w:t>
                  </w:r>
                </w:p>
                <w:p>
                  <w:pPr>
                    <w:pStyle w:val="BodyText"/>
                    <w:spacing w:line="300" w:lineRule="auto" w:before="101"/>
                    <w:ind w:left="103" w:right="133"/>
                    <w:jc w:val="both"/>
                  </w:pPr>
                  <w:r>
                    <w:rPr/>
                    <w:t>本公司以前年度已使用募集资金</w:t>
                  </w:r>
                  <w:r>
                    <w:rPr>
                      <w:spacing w:val="-46"/>
                    </w:rPr>
                    <w:t> </w:t>
                  </w:r>
                  <w:r>
                    <w:rPr>
                      <w:rFonts w:ascii="Times New Roman" w:hAnsi="Times New Roman" w:cs="Times New Roman" w:eastAsia="Times New Roman" w:hint="default"/>
                    </w:rPr>
                    <w:t>17,610.35</w:t>
                  </w:r>
                  <w:r>
                    <w:rPr>
                      <w:rFonts w:ascii="Times New Roman" w:hAnsi="Times New Roman" w:cs="Times New Roman" w:eastAsia="Times New Roman" w:hint="default"/>
                      <w:spacing w:val="-1"/>
                    </w:rPr>
                    <w:t> </w:t>
                  </w:r>
                  <w:r>
                    <w:rPr/>
                    <w:t>万元（包括募投项目投入</w:t>
                  </w:r>
                  <w:r>
                    <w:rPr>
                      <w:spacing w:val="-46"/>
                    </w:rPr>
                    <w:t> </w:t>
                  </w:r>
                  <w:r>
                    <w:rPr>
                      <w:rFonts w:ascii="Times New Roman" w:hAnsi="Times New Roman" w:cs="Times New Roman" w:eastAsia="Times New Roman" w:hint="default"/>
                    </w:rPr>
                    <w:t>17,604.85</w:t>
                  </w:r>
                  <w:r>
                    <w:rPr>
                      <w:rFonts w:ascii="Times New Roman" w:hAnsi="Times New Roman" w:cs="Times New Roman" w:eastAsia="Times New Roman" w:hint="default"/>
                      <w:spacing w:val="-1"/>
                    </w:rPr>
                    <w:t> </w:t>
                  </w:r>
                  <w:r>
                    <w:rPr/>
                    <w:t>万元和支付的工程押金</w:t>
                  </w:r>
                  <w:r>
                    <w:rPr>
                      <w:spacing w:val="-46"/>
                    </w:rPr>
                    <w:t> </w:t>
                  </w:r>
                  <w:r>
                    <w:rPr>
                      <w:rFonts w:ascii="Times New Roman" w:hAnsi="Times New Roman" w:cs="Times New Roman" w:eastAsia="Times New Roman" w:hint="default"/>
                    </w:rPr>
                    <w:t>5.50</w:t>
                  </w:r>
                  <w:r>
                    <w:rPr>
                      <w:rFonts w:ascii="Times New Roman" w:hAnsi="Times New Roman" w:cs="Times New Roman" w:eastAsia="Times New Roman" w:hint="default"/>
                      <w:spacing w:val="-1"/>
                    </w:rPr>
                    <w:t> </w:t>
                  </w:r>
                  <w:r>
                    <w:rPr>
                      <w:spacing w:val="-15"/>
                    </w:rPr>
                    <w:t>万元），以前</w:t>
                  </w:r>
                  <w:r>
                    <w:rPr/>
                    <w:t> 年度收到的银行存款利息扣除银行手续费等的净额为</w:t>
                  </w:r>
                  <w:r>
                    <w:rPr>
                      <w:spacing w:val="-46"/>
                    </w:rPr>
                    <w:t> </w:t>
                  </w:r>
                  <w:r>
                    <w:rPr>
                      <w:rFonts w:ascii="Times New Roman" w:hAnsi="Times New Roman" w:cs="Times New Roman" w:eastAsia="Times New Roman" w:hint="default"/>
                    </w:rPr>
                    <w:t>314.07</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年度实际使用募集资金</w:t>
                  </w:r>
                  <w:r>
                    <w:rPr>
                      <w:spacing w:val="-47"/>
                    </w:rPr>
                    <w:t> </w:t>
                  </w:r>
                  <w:r>
                    <w:rPr>
                      <w:rFonts w:ascii="Times New Roman" w:hAnsi="Times New Roman" w:cs="Times New Roman" w:eastAsia="Times New Roman" w:hint="default"/>
                    </w:rPr>
                    <w:t>4,069.13</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 发生均系募投项目投入，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年度收到的银行存款利息扣除银行手续费等的净额为</w:t>
                  </w:r>
                  <w:r>
                    <w:rPr>
                      <w:spacing w:val="-46"/>
                    </w:rPr>
                    <w:t> </w:t>
                  </w:r>
                  <w:r>
                    <w:rPr>
                      <w:rFonts w:ascii="Times New Roman" w:hAnsi="Times New Roman" w:cs="Times New Roman" w:eastAsia="Times New Roman" w:hint="default"/>
                    </w:rPr>
                    <w:t>61.97 </w:t>
                  </w:r>
                  <w:r>
                    <w:rPr/>
                    <w:t>万元；累计已使用募集资金</w:t>
                  </w:r>
                </w:p>
                <w:p>
                  <w:pPr>
                    <w:pStyle w:val="BodyText"/>
                    <w:spacing w:line="240" w:lineRule="auto" w:before="14"/>
                    <w:ind w:left="103" w:right="0"/>
                    <w:jc w:val="left"/>
                  </w:pPr>
                  <w:r>
                    <w:rPr>
                      <w:rFonts w:ascii="Times New Roman" w:hAnsi="Times New Roman" w:cs="Times New Roman" w:eastAsia="Times New Roman" w:hint="default"/>
                    </w:rPr>
                    <w:t>21,679.48</w:t>
                  </w:r>
                  <w:r>
                    <w:rPr>
                      <w:rFonts w:ascii="Times New Roman" w:hAnsi="Times New Roman" w:cs="Times New Roman" w:eastAsia="Times New Roman" w:hint="default"/>
                      <w:spacing w:val="-1"/>
                    </w:rPr>
                    <w:t> </w:t>
                  </w:r>
                  <w:r>
                    <w:rPr/>
                    <w:t>万元，累计收到的银行存款利息扣除银行手续费等的净额为</w:t>
                  </w:r>
                  <w:r>
                    <w:rPr>
                      <w:spacing w:val="-47"/>
                    </w:rPr>
                    <w:t> </w:t>
                  </w:r>
                  <w:r>
                    <w:rPr>
                      <w:rFonts w:ascii="Times New Roman" w:hAnsi="Times New Roman" w:cs="Times New Roman" w:eastAsia="Times New Roman" w:hint="default"/>
                    </w:rPr>
                    <w:t>376.04</w:t>
                  </w:r>
                  <w:r>
                    <w:rPr>
                      <w:rFonts w:ascii="Times New Roman" w:hAnsi="Times New Roman" w:cs="Times New Roman" w:eastAsia="Times New Roman" w:hint="default"/>
                      <w:spacing w:val="-2"/>
                    </w:rPr>
                    <w:t> </w:t>
                  </w:r>
                  <w:r>
                    <w:rPr/>
                    <w:t>万元。</w:t>
                  </w:r>
                </w:p>
                <w:p>
                  <w:pPr>
                    <w:pStyle w:val="BodyText"/>
                    <w:spacing w:line="240" w:lineRule="auto" w:before="102"/>
                    <w:ind w:left="103" w:right="0"/>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spacing w:val="1"/>
                    </w:rPr>
                    <w:t>募</w:t>
                  </w:r>
                  <w:r>
                    <w:rPr/>
                    <w:t>集资金余额为人民币</w:t>
                  </w:r>
                  <w:r>
                    <w:rPr>
                      <w:spacing w:val="-46"/>
                    </w:rPr>
                    <w:t> </w:t>
                  </w:r>
                  <w:r>
                    <w:rPr>
                      <w:rFonts w:ascii="Times New Roman" w:hAnsi="Times New Roman" w:cs="Times New Roman" w:eastAsia="Times New Roman" w:hint="default"/>
                    </w:rPr>
                    <w:t>0.04</w:t>
                  </w:r>
                  <w:r>
                    <w:rPr>
                      <w:rFonts w:ascii="Times New Roman" w:hAnsi="Times New Roman" w:cs="Times New Roman" w:eastAsia="Times New Roman" w:hint="default"/>
                      <w:spacing w:val="-1"/>
                    </w:rPr>
                    <w:t> </w:t>
                  </w:r>
                  <w:r>
                    <w:rPr/>
                    <w:t>万元（包括累计收到的银行存款利息扣除银行手续费等的净额</w:t>
                  </w:r>
                  <w:r>
                    <w:rPr>
                      <w:spacing w:val="-90"/>
                    </w:rPr>
                    <w:t>）</w:t>
                  </w:r>
                  <w:r>
                    <w:rPr/>
                    <w:t>。</w:t>
                  </w:r>
                </w:p>
              </w:txbxContent>
            </v:textbox>
          </v:shape>
        </w:pict>
      </w:r>
      <w:r>
        <w:rPr>
          <w:rFonts w:ascii="宋体" w:hAnsi="宋体" w:cs="宋体" w:eastAsia="宋体" w:hint="default"/>
          <w:position w:val="-91"/>
          <w:sz w:val="20"/>
          <w:szCs w:val="20"/>
        </w:rPr>
      </w:r>
    </w:p>
    <w:p>
      <w:pPr>
        <w:spacing w:line="240" w:lineRule="auto" w:before="8"/>
        <w:rPr>
          <w:rFonts w:ascii="宋体" w:hAnsi="宋体" w:cs="宋体" w:eastAsia="宋体" w:hint="default"/>
          <w:sz w:val="19"/>
          <w:szCs w:val="19"/>
        </w:rPr>
      </w:pPr>
    </w:p>
    <w:p>
      <w:pPr>
        <w:pStyle w:val="Heading4"/>
        <w:spacing w:line="240" w:lineRule="auto" w:before="35"/>
        <w:ind w:right="985"/>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227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2" w:right="180"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46" w:right="14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5"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0" w:right="15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6" w:right="174"/>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21" w:right="118"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5" w:right="174"/>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5" w:right="17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26"/>
              <w:jc w:val="both"/>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吨塑</w:t>
            </w:r>
            <w:r>
              <w:rPr>
                <w:rFonts w:ascii="宋体" w:hAnsi="宋体" w:cs="宋体" w:eastAsia="宋体" w:hint="default"/>
                <w:spacing w:val="-2"/>
                <w:sz w:val="18"/>
                <w:szCs w:val="18"/>
              </w:rPr>
              <w:t> </w:t>
            </w:r>
            <w:r>
              <w:rPr>
                <w:rFonts w:ascii="宋体" w:hAnsi="宋体" w:cs="宋体" w:eastAsia="宋体" w:hint="default"/>
                <w:sz w:val="18"/>
                <w:szCs w:val="18"/>
              </w:rPr>
              <w:t>料 电缆料颗粒项</w:t>
            </w:r>
            <w:r>
              <w:rPr>
                <w:rFonts w:ascii="宋体" w:hAnsi="宋体" w:cs="宋体" w:eastAsia="宋体" w:hint="default"/>
                <w:sz w:val="18"/>
                <w:szCs w:val="18"/>
              </w:rPr>
              <w:t>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9,961.</w:t>
            </w:r>
          </w:p>
          <w:p>
            <w:pPr>
              <w:pStyle w:val="TableParagraph"/>
              <w:spacing w:line="240" w:lineRule="auto" w:before="106"/>
              <w:ind w:left="428" w:right="0"/>
              <w:jc w:val="left"/>
              <w:rPr>
                <w:rFonts w:ascii="Times New Roman" w:hAnsi="Times New Roman" w:cs="Times New Roman" w:eastAsia="Times New Roman" w:hint="default"/>
                <w:sz w:val="18"/>
                <w:szCs w:val="18"/>
              </w:rPr>
            </w:pPr>
            <w:r>
              <w:rPr>
                <w:rFonts w:ascii="Times New Roman"/>
                <w:sz w:val="18"/>
              </w:rPr>
              <w:t>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10,008</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.23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92.55</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26"/>
              <w:jc w:val="both"/>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吨塑</w:t>
            </w:r>
            <w:r>
              <w:rPr>
                <w:rFonts w:ascii="宋体" w:hAnsi="宋体" w:cs="宋体" w:eastAsia="宋体" w:hint="default"/>
                <w:spacing w:val="-2"/>
                <w:sz w:val="18"/>
                <w:szCs w:val="18"/>
              </w:rPr>
              <w:t> </w:t>
            </w:r>
            <w:r>
              <w:rPr>
                <w:rFonts w:ascii="宋体" w:hAnsi="宋体" w:cs="宋体" w:eastAsia="宋体" w:hint="default"/>
                <w:sz w:val="18"/>
                <w:szCs w:val="18"/>
              </w:rPr>
              <w:t>料 电缆料颗粒项</w:t>
            </w:r>
            <w:r>
              <w:rPr>
                <w:rFonts w:ascii="宋体" w:hAnsi="宋体" w:cs="宋体" w:eastAsia="宋体" w:hint="default"/>
                <w:sz w:val="18"/>
                <w:szCs w:val="18"/>
              </w:rPr>
              <w:t>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11,342</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2,054.</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11,665</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.75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94.72</w:t>
            </w:r>
          </w:p>
          <w:p>
            <w:pPr>
              <w:pStyle w:val="TableParagraph"/>
              <w:spacing w:line="240" w:lineRule="auto" w:before="106"/>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959.36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959.36</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21,303</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21,673</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.98</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696.51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696.51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21,303</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21,673</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.98</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696.51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696.51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6"/>
      </w:tblGrid>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81"/>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日出具的天健审</w:t>
            </w:r>
            <w:r>
              <w:rPr>
                <w:rFonts w:ascii="Times New Roman" w:hAnsi="Times New Roman" w:cs="Times New Roman" w:eastAsia="Times New Roman" w:hint="default"/>
                <w:sz w:val="18"/>
                <w:szCs w:val="18"/>
              </w:rPr>
              <w:t>[2015]6022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于杭州高新橡塑材料股份有限公司以自筹资金预先投入募投项目的鉴证报告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日，本公司以自筹资金预先投入募集资金投资项目的实际投资金额为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2,956.53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元。公司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日的第二届董事会第七次会议决议、第二届监事会第三次会议决</w:t>
            </w:r>
          </w:p>
          <w:p>
            <w:pPr>
              <w:pStyle w:val="TableParagraph"/>
              <w:spacing w:line="314"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议、独立董事在审议相关材料后出具的独立意见，同意公司使用募集资金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2,956.53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万元置 </w:t>
            </w:r>
            <w:r>
              <w:rPr>
                <w:rFonts w:ascii="宋体" w:hAnsi="宋体" w:cs="宋体" w:eastAsia="宋体" w:hint="default"/>
                <w:spacing w:val="-1"/>
                <w:sz w:val="18"/>
                <w:szCs w:val="18"/>
              </w:rPr>
              <w:t>换预先投入募集资金投资项目的自筹资金。公司保荐机构齐鲁证券有限公司出具了《齐鲁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证券有限公司关于杭州高新橡塑材料股份有限公司以募集资金置换预先投入募集资金投 </w:t>
            </w:r>
            <w:r>
              <w:rPr>
                <w:rFonts w:ascii="宋体" w:hAnsi="宋体" w:cs="宋体" w:eastAsia="宋体" w:hint="default"/>
                <w:spacing w:val="-3"/>
                <w:sz w:val="18"/>
                <w:szCs w:val="18"/>
              </w:rPr>
              <w:t>资项目自筹资金的专项意见》，同意公司以募集资金置换预先投入募集资金投资项目的自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筹资金。</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日召开第二届董事会第八次会议，审议通过了《关于使用部分闲置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募集资金暂时补充流动资金的议案</w:t>
            </w:r>
            <w:r>
              <w:rPr>
                <w:rFonts w:ascii="宋体" w:hAnsi="宋体" w:cs="宋体" w:eastAsia="宋体" w:hint="default"/>
                <w:spacing w:val="-9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w:t>
            </w:r>
            <w:r>
              <w:rPr>
                <w:rFonts w:ascii="宋体" w:hAnsi="宋体" w:cs="宋体" w:eastAsia="宋体" w:hint="default"/>
                <w:spacing w:val="-33"/>
                <w:sz w:val="18"/>
                <w:szCs w:val="18"/>
              </w:rPr>
              <w:t>，</w:t>
            </w:r>
            <w:r>
              <w:rPr>
                <w:rFonts w:ascii="宋体" w:hAnsi="宋体" w:cs="宋体" w:eastAsia="宋体" w:hint="default"/>
                <w:sz w:val="18"/>
                <w:szCs w:val="18"/>
              </w:rPr>
              <w:t>使</w:t>
            </w:r>
            <w:r>
              <w:rPr>
                <w:rFonts w:ascii="宋体" w:hAnsi="宋体" w:cs="宋体" w:eastAsia="宋体" w:hint="default"/>
                <w:spacing w:val="-2"/>
                <w:sz w:val="18"/>
                <w:szCs w:val="18"/>
              </w:rPr>
              <w:t>用</w:t>
            </w:r>
            <w:r>
              <w:rPr>
                <w:rFonts w:ascii="宋体" w:hAnsi="宋体" w:cs="宋体" w:eastAsia="宋体" w:hint="default"/>
                <w:sz w:val="18"/>
                <w:szCs w:val="18"/>
              </w:rPr>
              <w:t>期</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限为董事会批准之日起不超过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个月。该笔资金已于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月如期归还至募集资金专</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户。本公司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日召开第二届董事会第十三次会议，审议通过了《关于使用部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67"/>
                <w:sz w:val="18"/>
                <w:szCs w:val="18"/>
              </w:rPr>
              <w:t>，</w:t>
            </w:r>
            <w:r>
              <w:rPr>
                <w:rFonts w:ascii="宋体" w:hAnsi="宋体" w:cs="宋体" w:eastAsia="宋体" w:hint="default"/>
                <w:sz w:val="18"/>
                <w:szCs w:val="18"/>
              </w:rPr>
              <w:t>同意将部分闲置募集资金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w:t>
            </w:r>
          </w:p>
          <w:p>
            <w:pPr>
              <w:pStyle w:val="TableParagraph"/>
              <w:spacing w:line="302" w:lineRule="auto" w:before="63"/>
              <w:ind w:left="103" w:right="173"/>
              <w:jc w:val="left"/>
              <w:rPr>
                <w:rFonts w:ascii="宋体" w:hAnsi="宋体" w:cs="宋体" w:eastAsia="宋体" w:hint="default"/>
                <w:sz w:val="18"/>
                <w:szCs w:val="18"/>
              </w:rPr>
            </w:pPr>
            <w:r>
              <w:rPr>
                <w:rFonts w:ascii="宋体" w:hAnsi="宋体" w:cs="宋体" w:eastAsia="宋体" w:hint="default"/>
                <w:sz w:val="18"/>
                <w:szCs w:val="18"/>
              </w:rPr>
              <w:t>补充流动资金，使用期限为董事会批准之日起不超过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个月。该笔资金已于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如期归还至募集资金专户。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年末尚未使用的募集资金存放在募集资金专户</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募集资金使用及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216"/>
      </w:tblGrid>
      <w:tr>
        <w:trPr>
          <w:trHeight w:val="6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61"/>
              <w:jc w:val="left"/>
              <w:rPr>
                <w:rFonts w:ascii="宋体" w:hAnsi="宋体" w:cs="宋体" w:eastAsia="宋体" w:hint="default"/>
                <w:sz w:val="18"/>
                <w:szCs w:val="18"/>
              </w:rPr>
            </w:pPr>
            <w:r>
              <w:rPr>
                <w:rFonts w:ascii="宋体" w:hAnsi="宋体" w:cs="宋体" w:eastAsia="宋体" w:hint="default"/>
                <w:sz w:val="18"/>
                <w:szCs w:val="18"/>
              </w:rPr>
              <w:t>披露中存在的问 题或其他情况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5"/>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right="985"/>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40"/>
        <w:gridCol w:w="640"/>
        <w:gridCol w:w="640"/>
        <w:gridCol w:w="641"/>
        <w:gridCol w:w="638"/>
        <w:gridCol w:w="640"/>
        <w:gridCol w:w="638"/>
        <w:gridCol w:w="640"/>
        <w:gridCol w:w="637"/>
        <w:gridCol w:w="638"/>
        <w:gridCol w:w="639"/>
        <w:gridCol w:w="637"/>
        <w:gridCol w:w="638"/>
        <w:gridCol w:w="638"/>
        <w:gridCol w:w="630"/>
      </w:tblGrid>
      <w:tr>
        <w:trPr>
          <w:trHeight w:val="5394"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34" w:right="135"/>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33" w:right="134"/>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24" w:right="133"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34" w:right="134"/>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34" w:right="134"/>
              <w:jc w:val="left"/>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33" w:right="133"/>
              <w:jc w:val="both"/>
              <w:rPr>
                <w:rFonts w:ascii="宋体" w:hAnsi="宋体" w:cs="宋体" w:eastAsia="宋体" w:hint="default"/>
                <w:sz w:val="18"/>
                <w:szCs w:val="18"/>
              </w:rPr>
            </w:pPr>
            <w:r>
              <w:rPr>
                <w:rFonts w:ascii="宋体" w:hAnsi="宋体" w:cs="宋体" w:eastAsia="宋体" w:hint="default"/>
                <w:sz w:val="18"/>
                <w:szCs w:val="18"/>
              </w:rPr>
              <w:t>本期 初起 至出 售日 该资 产为 上市 公司 贡献 的净 利润</w:t>
            </w:r>
          </w:p>
          <w:p>
            <w:pPr>
              <w:pStyle w:val="TableParagraph"/>
              <w:spacing w:line="319" w:lineRule="auto" w:before="19"/>
              <w:ind w:left="133" w:right="133"/>
              <w:jc w:val="both"/>
              <w:rPr>
                <w:rFonts w:ascii="宋体" w:hAnsi="宋体" w:cs="宋体" w:eastAsia="宋体" w:hint="default"/>
                <w:sz w:val="18"/>
                <w:szCs w:val="18"/>
              </w:rPr>
            </w:pPr>
            <w:r>
              <w:rPr>
                <w:rFonts w:ascii="宋体" w:hAnsi="宋体" w:cs="宋体" w:eastAsia="宋体" w:hint="default"/>
                <w:sz w:val="18"/>
                <w:szCs w:val="18"/>
              </w:rPr>
              <w:t>（万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34" w:right="135"/>
              <w:jc w:val="both"/>
              <w:rPr>
                <w:rFonts w:ascii="宋体" w:hAnsi="宋体" w:cs="宋体" w:eastAsia="宋体" w:hint="default"/>
                <w:sz w:val="18"/>
                <w:szCs w:val="18"/>
              </w:rPr>
            </w:pPr>
            <w:r>
              <w:rPr>
                <w:rFonts w:ascii="宋体" w:hAnsi="宋体" w:cs="宋体" w:eastAsia="宋体" w:hint="default"/>
                <w:sz w:val="18"/>
                <w:szCs w:val="18"/>
              </w:rPr>
              <w:t>出售 对公 司的 影响</w:t>
            </w:r>
          </w:p>
          <w:p>
            <w:pPr>
              <w:pStyle w:val="TableParagraph"/>
              <w:spacing w:line="240" w:lineRule="auto" w:before="17"/>
              <w:ind w:left="134" w:right="0"/>
              <w:jc w:val="both"/>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17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33" w:right="133"/>
              <w:jc w:val="both"/>
              <w:rPr>
                <w:rFonts w:ascii="宋体" w:hAnsi="宋体" w:cs="宋体" w:eastAsia="宋体" w:hint="default"/>
                <w:sz w:val="18"/>
                <w:szCs w:val="18"/>
              </w:rPr>
            </w:pPr>
            <w:r>
              <w:rPr>
                <w:rFonts w:ascii="宋体" w:hAnsi="宋体" w:cs="宋体" w:eastAsia="宋体" w:hint="default"/>
                <w:sz w:val="18"/>
                <w:szCs w:val="18"/>
              </w:rPr>
              <w:t>资产 出售 为上 市公 司贡 献的 净利 润占 净利 润总 额的 比例</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34" w:right="133"/>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33" w:right="132"/>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p>
            <w:pPr>
              <w:pStyle w:val="TableParagraph"/>
              <w:spacing w:line="319"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（适 用关 联交 易情 形）</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34" w:right="132"/>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33" w:right="132"/>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4" w:right="132"/>
              <w:jc w:val="both"/>
              <w:rPr>
                <w:rFonts w:ascii="宋体" w:hAnsi="宋体" w:cs="宋体" w:eastAsia="宋体" w:hint="default"/>
                <w:sz w:val="18"/>
                <w:szCs w:val="18"/>
              </w:rPr>
            </w:pPr>
            <w:r>
              <w:rPr>
                <w:rFonts w:ascii="宋体" w:hAnsi="宋体" w:cs="宋体" w:eastAsia="宋体" w:hint="default"/>
                <w:sz w:val="18"/>
                <w:szCs w:val="18"/>
              </w:rPr>
              <w:t>是否 按计 划如 期实 施， 如未 按计 划实 施， 应当 说明 原因 及公 司已 采取 的措 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29" w:right="128"/>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4107"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03" w:right="165"/>
              <w:jc w:val="both"/>
              <w:rPr>
                <w:rFonts w:ascii="宋体" w:hAnsi="宋体" w:cs="宋体" w:eastAsia="宋体" w:hint="default"/>
                <w:sz w:val="18"/>
                <w:szCs w:val="18"/>
              </w:rPr>
            </w:pPr>
            <w:r>
              <w:rPr>
                <w:rFonts w:ascii="宋体" w:hAnsi="宋体" w:cs="宋体" w:eastAsia="宋体" w:hint="default"/>
                <w:sz w:val="18"/>
                <w:szCs w:val="18"/>
              </w:rPr>
              <w:t>高兴 控股 集团 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02" w:right="167"/>
              <w:jc w:val="both"/>
              <w:rPr>
                <w:rFonts w:ascii="宋体" w:hAnsi="宋体" w:cs="宋体" w:eastAsia="宋体" w:hint="default"/>
                <w:sz w:val="18"/>
                <w:szCs w:val="18"/>
              </w:rPr>
            </w:pPr>
            <w:r>
              <w:rPr>
                <w:rFonts w:ascii="宋体" w:hAnsi="宋体" w:cs="宋体" w:eastAsia="宋体" w:hint="default"/>
                <w:sz w:val="18"/>
                <w:szCs w:val="18"/>
              </w:rPr>
              <w:t>房屋 建筑 物和 土地 使用 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6,900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19" w:right="0"/>
              <w:jc w:val="left"/>
              <w:rPr>
                <w:rFonts w:ascii="Times New Roman" w:hAnsi="Times New Roman" w:cs="Times New Roman" w:eastAsia="Times New Roman" w:hint="default"/>
                <w:sz w:val="18"/>
                <w:szCs w:val="18"/>
              </w:rPr>
            </w:pPr>
            <w:r>
              <w:rPr>
                <w:rFonts w:ascii="Times New Roman"/>
                <w:sz w:val="18"/>
              </w:rPr>
              <w:t>3,653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业务 不具 连续 性， 对管 理稳 定性 无不 利影 响， 对报 告期 财务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6" w:right="0"/>
              <w:jc w:val="center"/>
              <w:rPr>
                <w:rFonts w:ascii="Times New Roman" w:hAnsi="Times New Roman" w:cs="Times New Roman" w:eastAsia="Times New Roman" w:hint="default"/>
                <w:sz w:val="18"/>
                <w:szCs w:val="18"/>
              </w:rPr>
            </w:pPr>
            <w:r>
              <w:rPr>
                <w:rFonts w:ascii="Times New Roman"/>
                <w:sz w:val="18"/>
              </w:rPr>
              <w:t>177.1</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8%</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03" w:right="164"/>
              <w:jc w:val="left"/>
              <w:rPr>
                <w:rFonts w:ascii="宋体" w:hAnsi="宋体" w:cs="宋体" w:eastAsia="宋体" w:hint="default"/>
                <w:sz w:val="18"/>
                <w:szCs w:val="18"/>
              </w:rPr>
            </w:pPr>
            <w:r>
              <w:rPr>
                <w:rFonts w:ascii="宋体" w:hAnsi="宋体" w:cs="宋体" w:eastAsia="宋体" w:hint="default"/>
                <w:sz w:val="18"/>
                <w:szCs w:val="18"/>
              </w:rPr>
              <w:t>市场 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本公 司的 控股 股东</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-066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40"/>
        <w:gridCol w:w="640"/>
        <w:gridCol w:w="640"/>
        <w:gridCol w:w="641"/>
        <w:gridCol w:w="638"/>
        <w:gridCol w:w="640"/>
        <w:gridCol w:w="638"/>
        <w:gridCol w:w="640"/>
        <w:gridCol w:w="637"/>
        <w:gridCol w:w="638"/>
        <w:gridCol w:w="639"/>
        <w:gridCol w:w="637"/>
        <w:gridCol w:w="638"/>
        <w:gridCol w:w="638"/>
        <w:gridCol w:w="630"/>
      </w:tblGrid>
      <w:tr>
        <w:trPr>
          <w:trHeight w:val="1923" w:hRule="exact"/>
        </w:trPr>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5"/>
              <w:jc w:val="both"/>
              <w:rPr>
                <w:rFonts w:ascii="宋体" w:hAnsi="宋体" w:cs="宋体" w:eastAsia="宋体" w:hint="default"/>
                <w:sz w:val="18"/>
                <w:szCs w:val="18"/>
              </w:rPr>
            </w:pPr>
            <w:r>
              <w:rPr>
                <w:rFonts w:ascii="宋体" w:hAnsi="宋体" w:cs="宋体" w:eastAsia="宋体" w:hint="default"/>
                <w:sz w:val="18"/>
                <w:szCs w:val="18"/>
              </w:rPr>
              <w:t>状况 和经 营成 果有 积极 影响</w:t>
            </w: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5082"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5" w:right="154"/>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7" w:right="155"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57" w:right="155"/>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57" w:right="155"/>
              <w:jc w:val="left"/>
              <w:rPr>
                <w:rFonts w:ascii="宋体" w:hAnsi="宋体" w:cs="宋体" w:eastAsia="宋体" w:hint="default"/>
                <w:sz w:val="18"/>
                <w:szCs w:val="18"/>
              </w:rPr>
            </w:pPr>
            <w:r>
              <w:rPr>
                <w:rFonts w:ascii="宋体" w:hAnsi="宋体" w:cs="宋体" w:eastAsia="宋体" w:hint="default"/>
                <w:sz w:val="18"/>
                <w:szCs w:val="18"/>
              </w:rPr>
              <w:t>（万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9" w:lineRule="auto" w:before="19"/>
              <w:ind w:left="155" w:right="155"/>
              <w:jc w:val="both"/>
              <w:rPr>
                <w:rFonts w:ascii="宋体" w:hAnsi="宋体" w:cs="宋体" w:eastAsia="宋体" w:hint="default"/>
                <w:sz w:val="18"/>
                <w:szCs w:val="18"/>
              </w:rPr>
            </w:pPr>
            <w:r>
              <w:rPr>
                <w:rFonts w:ascii="宋体" w:hAnsi="宋体" w:cs="宋体" w:eastAsia="宋体" w:hint="default"/>
                <w:sz w:val="18"/>
                <w:szCs w:val="18"/>
              </w:rPr>
              <w:t>（万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出售 对公 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58" w:right="156"/>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7" w:right="155"/>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9" w:hanging="72"/>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24"/>
                <w:sz w:val="18"/>
                <w:szCs w:val="18"/>
              </w:rPr>
              <w:t>施，如</w:t>
            </w:r>
            <w:r>
              <w:rPr>
                <w:rFonts w:ascii="宋体" w:hAnsi="宋体" w:cs="宋体" w:eastAsia="宋体" w:hint="default"/>
                <w:sz w:val="18"/>
                <w:szCs w:val="18"/>
              </w:rPr>
              <w:t> 未按 计划 实施， 应当 说明 原因 及公 司已 采取 的措</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7" w:right="15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566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03" w:right="27"/>
              <w:jc w:val="left"/>
              <w:rPr>
                <w:rFonts w:ascii="宋体" w:hAnsi="宋体" w:cs="宋体" w:eastAsia="宋体" w:hint="default"/>
                <w:sz w:val="18"/>
                <w:szCs w:val="18"/>
              </w:rPr>
            </w:pPr>
            <w:r>
              <w:rPr>
                <w:rFonts w:ascii="宋体" w:hAnsi="宋体" w:cs="宋体" w:eastAsia="宋体" w:hint="default"/>
                <w:sz w:val="18"/>
                <w:szCs w:val="18"/>
              </w:rPr>
              <w:t>陈虹、 任晓 </w:t>
            </w:r>
            <w:r>
              <w:rPr>
                <w:rFonts w:ascii="宋体" w:hAnsi="宋体" w:cs="宋体" w:eastAsia="宋体" w:hint="default"/>
                <w:spacing w:val="-25"/>
                <w:sz w:val="18"/>
                <w:szCs w:val="18"/>
              </w:rPr>
              <w:t>忠、孙</w:t>
            </w:r>
            <w:r>
              <w:rPr>
                <w:rFonts w:ascii="宋体" w:hAnsi="宋体" w:cs="宋体" w:eastAsia="宋体" w:hint="default"/>
                <w:sz w:val="18"/>
                <w:szCs w:val="18"/>
              </w:rPr>
              <w:t> 云友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杭州 奥能 电源 设备 有限 公司 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65" w:right="0"/>
              <w:jc w:val="left"/>
              <w:rPr>
                <w:rFonts w:ascii="Times New Roman" w:hAnsi="Times New Roman" w:cs="Times New Roman" w:eastAsia="Times New Roman" w:hint="default"/>
                <w:sz w:val="18"/>
                <w:szCs w:val="18"/>
              </w:rPr>
            </w:pPr>
            <w:r>
              <w:rPr>
                <w:rFonts w:ascii="Times New Roman"/>
                <w:sz w:val="18"/>
              </w:rPr>
              <w:t>721.2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8"/>
              <w:jc w:val="left"/>
              <w:rPr>
                <w:rFonts w:ascii="宋体" w:hAnsi="宋体" w:cs="宋体" w:eastAsia="宋体" w:hint="default"/>
                <w:sz w:val="18"/>
                <w:szCs w:val="18"/>
              </w:rPr>
            </w:pPr>
            <w:r>
              <w:rPr>
                <w:rFonts w:ascii="宋体" w:hAnsi="宋体" w:cs="宋体" w:eastAsia="宋体" w:hint="default"/>
                <w:sz w:val="18"/>
                <w:szCs w:val="18"/>
              </w:rPr>
              <w:t>业务 不具 连续 </w:t>
            </w:r>
            <w:r>
              <w:rPr>
                <w:rFonts w:ascii="宋体" w:hAnsi="宋体" w:cs="宋体" w:eastAsia="宋体" w:hint="default"/>
                <w:spacing w:val="-25"/>
                <w:sz w:val="18"/>
                <w:szCs w:val="18"/>
              </w:rPr>
              <w:t>性，对</w:t>
            </w:r>
            <w:r>
              <w:rPr>
                <w:rFonts w:ascii="宋体" w:hAnsi="宋体" w:cs="宋体" w:eastAsia="宋体" w:hint="default"/>
                <w:sz w:val="18"/>
                <w:szCs w:val="18"/>
              </w:rPr>
              <w:t> 管理 稳定 性无 不利 影响， 对报 告期 财务 状况 和经 营成 果有 一定 的积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35.04</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211"/>
              <w:jc w:val="left"/>
              <w:rPr>
                <w:rFonts w:ascii="宋体" w:hAnsi="宋体" w:cs="宋体" w:eastAsia="宋体" w:hint="default"/>
                <w:sz w:val="18"/>
                <w:szCs w:val="18"/>
              </w:rPr>
            </w:pPr>
            <w:r>
              <w:rPr>
                <w:rFonts w:ascii="宋体" w:hAnsi="宋体" w:cs="宋体" w:eastAsia="宋体" w:hint="default"/>
                <w:sz w:val="18"/>
                <w:szCs w:val="18"/>
              </w:rPr>
              <w:t>原收 购价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674"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极影 响</w:t>
            </w: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85"/>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4809" w:space="4110"/>
            <w:col w:w="197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福建南平 太阳高新 材料有限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高分子橡 塑材料的 </w:t>
            </w:r>
            <w:r>
              <w:rPr>
                <w:rFonts w:ascii="宋体" w:hAnsi="宋体" w:cs="宋体" w:eastAsia="宋体" w:hint="default"/>
                <w:spacing w:val="-15"/>
                <w:sz w:val="18"/>
                <w:szCs w:val="18"/>
              </w:rPr>
              <w:t>的研发、生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70,916,875</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58,845,405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129,677,37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3.61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-1,511,920.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-1,142,666.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33</w:t>
            </w:r>
          </w:p>
        </w:tc>
      </w:tr>
    </w:tbl>
    <w:p>
      <w:pPr>
        <w:pStyle w:val="BodyText"/>
        <w:spacing w:line="240" w:lineRule="auto" w:before="51"/>
        <w:ind w:right="985"/>
        <w:jc w:val="left"/>
      </w:pPr>
      <w:r>
        <w:rPr/>
        <w:t>报告期内取得和处置子公司的情况</w:t>
      </w:r>
    </w:p>
    <w:p>
      <w:pPr>
        <w:pStyle w:val="BodyText"/>
        <w:spacing w:line="240" w:lineRule="auto" w:before="117"/>
        <w:ind w:right="98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3"/>
              <w:jc w:val="center"/>
              <w:rPr>
                <w:rFonts w:ascii="宋体" w:hAnsi="宋体" w:cs="宋体" w:eastAsia="宋体" w:hint="default"/>
                <w:sz w:val="18"/>
                <w:szCs w:val="18"/>
              </w:rPr>
            </w:pPr>
            <w:r>
              <w:rPr>
                <w:rFonts w:ascii="宋体" w:hAnsi="宋体" w:cs="宋体" w:eastAsia="宋体" w:hint="default"/>
                <w:sz w:val="18"/>
                <w:szCs w:val="18"/>
              </w:rPr>
              <w:t>单次处置对子公司投资即丧失控制权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both"/>
              <w:rPr>
                <w:rFonts w:ascii="宋体" w:hAnsi="宋体" w:cs="宋体" w:eastAsia="宋体" w:hint="default"/>
                <w:sz w:val="18"/>
                <w:szCs w:val="18"/>
              </w:rPr>
            </w:pPr>
            <w:r>
              <w:rPr>
                <w:rFonts w:ascii="宋体" w:hAnsi="宋体" w:cs="宋体" w:eastAsia="宋体" w:hint="default"/>
                <w:spacing w:val="-6"/>
                <w:sz w:val="18"/>
                <w:szCs w:val="18"/>
              </w:rPr>
              <w:t>业务不具连续性，对管理稳定性无不利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影响，对报告期财务状况和经营成果有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一定的积极影响</w:t>
            </w:r>
          </w:p>
        </w:tc>
      </w:tr>
    </w:tbl>
    <w:p>
      <w:pPr>
        <w:pStyle w:val="BodyText"/>
        <w:spacing w:line="240" w:lineRule="auto" w:before="51"/>
        <w:ind w:right="985"/>
        <w:jc w:val="left"/>
      </w:pPr>
      <w:r>
        <w:rPr/>
        <w:t>主要控股参股公司情况说明</w:t>
      </w:r>
    </w:p>
    <w:p>
      <w:pPr>
        <w:pStyle w:val="Heading5"/>
        <w:spacing w:line="273" w:lineRule="auto" w:before="90"/>
        <w:ind w:right="985"/>
        <w:jc w:val="left"/>
      </w:pPr>
      <w:r>
        <w:rPr>
          <w:spacing w:val="-3"/>
        </w:rPr>
        <w:t>公司于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15</w:t>
      </w:r>
      <w:r>
        <w:rPr>
          <w:spacing w:val="-3"/>
        </w:rPr>
        <w:t>日召开第三届董事会第八次会议，审议通过了《关于出售全资子公司股权的议案》，</w:t>
      </w:r>
      <w:r>
        <w:rPr>
          <w:spacing w:val="-64"/>
        </w:rPr>
        <w:t> </w:t>
      </w:r>
      <w:r>
        <w:rPr>
          <w:spacing w:val="-64"/>
        </w:rPr>
      </w:r>
      <w:r>
        <w:rPr>
          <w:spacing w:val="-3"/>
        </w:rPr>
        <w:t>并于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22</w:t>
      </w:r>
      <w:r>
        <w:rPr>
          <w:spacing w:val="-3"/>
        </w:rPr>
        <w:t>日与陈虹、任晓忠、孙云友签订了《股权转让协议》。经友好协商，各方达成以人民币</w:t>
      </w:r>
      <w:r>
        <w:rPr>
          <w:spacing w:val="-67"/>
        </w:rPr>
        <w:t> </w:t>
      </w:r>
      <w:r>
        <w:rPr>
          <w:spacing w:val="-67"/>
        </w:rPr>
      </w:r>
      <w:r>
        <w:rPr>
          <w:rFonts w:ascii="宋体" w:hAnsi="宋体" w:cs="宋体" w:eastAsia="宋体" w:hint="default"/>
          <w:spacing w:val="-3"/>
        </w:rPr>
        <w:t>5.6</w:t>
      </w:r>
      <w:r>
        <w:rPr>
          <w:spacing w:val="-3"/>
        </w:rPr>
        <w:t>亿元将公司持有的奥能电源</w:t>
      </w:r>
      <w:r>
        <w:rPr>
          <w:rFonts w:ascii="宋体" w:hAnsi="宋体" w:cs="宋体" w:eastAsia="宋体" w:hint="default"/>
          <w:spacing w:val="-3"/>
        </w:rPr>
        <w:t>100%</w:t>
      </w:r>
      <w:r>
        <w:rPr>
          <w:spacing w:val="-3"/>
        </w:rPr>
        <w:t>股权转让对方之协议。本公司原尚需向陈虹、任晓忠和孙云友支付</w:t>
      </w:r>
      <w:r>
        <w:rPr>
          <w:rFonts w:ascii="宋体" w:hAnsi="宋体" w:cs="宋体" w:eastAsia="宋体" w:hint="default"/>
          <w:spacing w:val="-3"/>
        </w:rPr>
        <w:t>2017</w:t>
      </w:r>
      <w:r>
        <w:rPr>
          <w:rFonts w:ascii="宋体" w:hAnsi="宋体" w:cs="宋体" w:eastAsia="宋体" w:hint="default"/>
          <w:spacing w:val="-79"/>
        </w:rPr>
        <w:t> </w:t>
      </w:r>
      <w:r>
        <w:rPr>
          <w:spacing w:val="-1"/>
        </w:rPr>
        <w:t>年奥能电源收购价款共计</w:t>
      </w:r>
      <w:r>
        <w:rPr>
          <w:rFonts w:ascii="宋体" w:hAnsi="宋体" w:cs="宋体" w:eastAsia="宋体" w:hint="default"/>
          <w:spacing w:val="-1"/>
        </w:rPr>
        <w:t>3.64</w:t>
      </w:r>
      <w:r>
        <w:rPr>
          <w:spacing w:val="-1"/>
        </w:rPr>
        <w:t>亿元人民币，本次交易中将该未支付款项与本次购买的部分股权转让交易价</w:t>
      </w:r>
      <w:r>
        <w:rPr>
          <w:spacing w:val="-80"/>
        </w:rPr>
        <w:t> </w:t>
      </w:r>
      <w:r>
        <w:rPr>
          <w:spacing w:val="-80"/>
        </w:rPr>
      </w:r>
      <w:r>
        <w:rPr>
          <w:spacing w:val="-1"/>
        </w:rPr>
        <w:t>格相抵消，最终陈虹、任晓忠和孙云友共计需向本公司支付现金对价</w:t>
      </w:r>
      <w:r>
        <w:rPr>
          <w:rFonts w:ascii="宋体" w:hAnsi="宋体" w:cs="宋体" w:eastAsia="宋体" w:hint="default"/>
          <w:spacing w:val="-1"/>
        </w:rPr>
        <w:t>1.96</w:t>
      </w:r>
      <w:r>
        <w:rPr>
          <w:spacing w:val="-1"/>
        </w:rPr>
        <w:t>亿元人民币。本公司至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rFonts w:ascii="宋体" w:hAnsi="宋体" w:cs="宋体" w:eastAsia="宋体" w:hint="default"/>
          <w:spacing w:val="-81"/>
        </w:rPr>
        <w:t> </w:t>
      </w:r>
      <w:r>
        <w:rPr>
          <w:spacing w:val="-1"/>
        </w:rPr>
        <w:t>月</w:t>
      </w:r>
      <w:r>
        <w:rPr>
          <w:rFonts w:ascii="宋体" w:hAnsi="宋体" w:cs="宋体" w:eastAsia="宋体" w:hint="default"/>
          <w:spacing w:val="-1"/>
        </w:rPr>
        <w:t>14</w:t>
      </w:r>
      <w:r>
        <w:rPr>
          <w:spacing w:val="-1"/>
        </w:rPr>
        <w:t>日已收到股权转让款共计</w:t>
      </w:r>
      <w:r>
        <w:rPr>
          <w:rFonts w:ascii="宋体" w:hAnsi="宋体" w:cs="宋体" w:eastAsia="宋体" w:hint="default"/>
          <w:spacing w:val="-1"/>
        </w:rPr>
        <w:t>1.20</w:t>
      </w:r>
      <w:r>
        <w:rPr>
          <w:spacing w:val="-1"/>
        </w:rPr>
        <w:t>亿元。公司派遣至奥能电源的董事长高长虹、董事周黎隽和监事张国琴</w:t>
      </w:r>
      <w:r>
        <w:rPr>
          <w:spacing w:val="-80"/>
        </w:rPr>
        <w:t> </w:t>
      </w:r>
      <w:r>
        <w:rPr>
          <w:spacing w:val="-80"/>
        </w:rPr>
      </w:r>
      <w:r>
        <w:rPr>
          <w:spacing w:val="-1"/>
        </w:rPr>
        <w:t>已于奥能电源</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日召开的股东决议中被免职，公司派往奥能电源的高管全部退出对奥能电源的</w:t>
      </w:r>
      <w:r>
        <w:rPr>
          <w:spacing w:val="-81"/>
        </w:rPr>
        <w:t> </w:t>
      </w:r>
      <w:r>
        <w:rPr>
          <w:spacing w:val="-81"/>
        </w:rPr>
      </w:r>
      <w:r>
        <w:rPr/>
        <w:t>监管，公司已经实际丧失了对奥能电源的控制。</w:t>
      </w:r>
    </w:p>
    <w:p>
      <w:pPr>
        <w:spacing w:line="240" w:lineRule="auto" w:before="11"/>
        <w:rPr>
          <w:rFonts w:ascii="宋体" w:hAnsi="宋体" w:cs="宋体" w:eastAsia="宋体" w:hint="default"/>
          <w:sz w:val="21"/>
          <w:szCs w:val="21"/>
        </w:rPr>
      </w:pPr>
    </w:p>
    <w:p>
      <w:pPr>
        <w:pStyle w:val="Heading2"/>
        <w:spacing w:line="240" w:lineRule="auto"/>
        <w:ind w:right="985"/>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985" w:hanging="360"/>
        <w:jc w:val="left"/>
      </w:pPr>
      <w:r>
        <w:rPr/>
        <w:t>（一）行业发展趋势 </w:t>
      </w:r>
      <w:r>
        <w:rPr>
          <w:spacing w:val="-2"/>
        </w:rPr>
        <w:t>电线电缆产品广泛应用于国民经济各个部门，为各产业、国防建设和重大建设工程等提供重要的配套，被喻为是现代经</w:t>
      </w:r>
    </w:p>
    <w:p>
      <w:pPr>
        <w:pStyle w:val="BodyText"/>
        <w:spacing w:line="300" w:lineRule="auto" w:before="19"/>
        <w:ind w:right="1128"/>
        <w:jc w:val="left"/>
      </w:pPr>
      <w:r>
        <w:rPr>
          <w:spacing w:val="-1"/>
        </w:rPr>
        <w:t>济社会正常运转的</w:t>
      </w:r>
      <w:r>
        <w:rPr>
          <w:rFonts w:ascii="Times New Roman" w:hAnsi="Times New Roman" w:cs="Times New Roman" w:eastAsia="Times New Roman" w:hint="default"/>
          <w:spacing w:val="-1"/>
        </w:rPr>
        <w:t>“</w:t>
      </w:r>
      <w:r>
        <w:rPr>
          <w:spacing w:val="-1"/>
        </w:rPr>
        <w:t>血管</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神经</w:t>
      </w:r>
      <w:r>
        <w:rPr>
          <w:rFonts w:ascii="Times New Roman" w:hAnsi="Times New Roman" w:cs="Times New Roman" w:eastAsia="Times New Roman" w:hint="default"/>
          <w:spacing w:val="-1"/>
        </w:rPr>
        <w:t>”</w:t>
      </w:r>
      <w:r>
        <w:rPr>
          <w:spacing w:val="-1"/>
        </w:rPr>
        <w:t>。在时代的变革过程中，社会发展与科技进步不断促进了线缆技术的完善和发展，繁荣了</w:t>
      </w:r>
      <w:r>
        <w:rPr>
          <w:spacing w:val="-80"/>
        </w:rPr>
        <w:t> </w:t>
      </w:r>
      <w:r>
        <w:rPr>
          <w:spacing w:val="-80"/>
        </w:rPr>
      </w:r>
      <w:r>
        <w:rPr/>
        <w:t>线缆新技术新产品，也催生了新的产业链和业态。</w:t>
      </w:r>
    </w:p>
    <w:p>
      <w:pPr>
        <w:pStyle w:val="BodyText"/>
        <w:spacing w:line="316" w:lineRule="auto" w:before="30"/>
        <w:ind w:right="1130" w:firstLine="360"/>
        <w:jc w:val="both"/>
      </w:pPr>
      <w:r>
        <w:rPr>
          <w:spacing w:val="-2"/>
        </w:rPr>
        <w:t>中国电线电缆企业在低端技术产品市场竞争激烈，但能达到高端技术领域的企业寥寥无几，高端技术含量的电线电缆才</w:t>
      </w:r>
      <w:r>
        <w:rPr/>
        <w:t> </w:t>
      </w:r>
      <w:r>
        <w:rPr>
          <w:spacing w:val="-2"/>
        </w:rPr>
        <w:t>是中国电缆企业进军的方向，线缆材料的性能对电线电缆的性能指标起着决定性的作用。为进一步提升我国原材料工业发展</w:t>
      </w:r>
      <w:r>
        <w:rPr>
          <w:spacing w:val="-63"/>
        </w:rPr>
        <w:t> </w:t>
      </w:r>
      <w:r>
        <w:rPr>
          <w:spacing w:val="-63"/>
        </w:rPr>
      </w:r>
      <w:r>
        <w:rPr>
          <w:spacing w:val="-2"/>
        </w:rPr>
        <w:t>质量和效益，更好支撑制造强国、质量强国建设，</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日，工业和信息化部、科技部、商务部、市场监管总局联合</w:t>
      </w:r>
    </w:p>
    <w:p>
      <w:pPr>
        <w:spacing w:after="0" w:line="316" w:lineRule="auto"/>
        <w:jc w:val="both"/>
        <w:sectPr>
          <w:type w:val="continuous"/>
          <w:pgSz w:w="11910" w:h="16840"/>
          <w:pgMar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before="44"/>
        <w:ind w:right="1032"/>
        <w:jc w:val="left"/>
      </w:pPr>
      <w:r>
        <w:rPr>
          <w:spacing w:val="-5"/>
        </w:rPr>
        <w:t>发布《原材料工业质量提升三年行动方案（</w:t>
      </w:r>
      <w:r>
        <w:rPr>
          <w:rFonts w:ascii="Times New Roman" w:hAnsi="Times New Roman" w:cs="Times New Roman" w:eastAsia="Times New Roman" w:hint="default"/>
          <w:spacing w:val="-5"/>
        </w:rPr>
        <w:t>2018-2020</w:t>
      </w:r>
      <w:r>
        <w:rPr>
          <w:spacing w:val="-5"/>
        </w:rPr>
        <w:t>年）》（工信部联科【</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198</w:t>
      </w:r>
      <w:r>
        <w:rPr>
          <w:spacing w:val="-5"/>
        </w:rPr>
        <w:t>号）。我国原材料工业在质量、有效供</w:t>
      </w:r>
      <w:r>
        <w:rPr>
          <w:spacing w:val="-45"/>
        </w:rPr>
        <w:t> </w:t>
      </w:r>
      <w:r>
        <w:rPr>
          <w:spacing w:val="-45"/>
        </w:rPr>
      </w:r>
      <w:r>
        <w:rPr>
          <w:spacing w:val="-2"/>
        </w:rPr>
        <w:t>给能力等方面与国际先进水平相比仍有差距，难以满足我国经济高质量发展的要求。根据三年行动方案，到</w:t>
      </w:r>
      <w:r>
        <w:rPr>
          <w:rFonts w:ascii="Times New Roman" w:hAnsi="Times New Roman" w:cs="Times New Roman" w:eastAsia="Times New Roman" w:hint="default"/>
          <w:spacing w:val="-2"/>
        </w:rPr>
        <w:t>2020</w:t>
      </w:r>
      <w:r>
        <w:rPr>
          <w:spacing w:val="-2"/>
        </w:rPr>
        <w:t>年，我国原</w:t>
      </w:r>
      <w:r>
        <w:rPr>
          <w:spacing w:val="-61"/>
        </w:rPr>
        <w:t> </w:t>
      </w:r>
      <w:r>
        <w:rPr>
          <w:spacing w:val="-61"/>
        </w:rPr>
      </w:r>
      <w:r>
        <w:rPr>
          <w:spacing w:val="-2"/>
        </w:rPr>
        <w:t>材料产品质量明显提高，部分中高端产品进入全球供应链体系，供给结构得到优化，原材料工业供给侧结构性改革取得积极</w:t>
      </w:r>
      <w:r>
        <w:rPr>
          <w:spacing w:val="-66"/>
        </w:rPr>
        <w:t> </w:t>
      </w:r>
      <w:r>
        <w:rPr>
          <w:spacing w:val="-66"/>
        </w:rPr>
      </w:r>
      <w:r>
        <w:rPr/>
        <w:t>成效。材料的结构功能复合化、功能材料智能化、材料与器件集成化、制备和使用过程绿色化是材料技术发展的重要方向； 逐步实现从仿制到自制、从被动到主动、实现材料品种系列化多样化。我国线缆用高分子材料发展的目标：</w:t>
      </w:r>
    </w:p>
    <w:p>
      <w:pPr>
        <w:pStyle w:val="BodyText"/>
        <w:spacing w:line="300" w:lineRule="auto" w:before="24"/>
        <w:ind w:right="1041" w:firstLine="360"/>
        <w:jc w:val="both"/>
      </w:pPr>
      <w:r>
        <w:rPr>
          <w:rFonts w:ascii="Times New Roman" w:hAnsi="Times New Roman" w:cs="Times New Roman" w:eastAsia="Times New Roman" w:hint="default"/>
        </w:rPr>
        <w:t>1</w:t>
      </w:r>
      <w:r>
        <w:rPr/>
        <w:t>、着力攻克国产电缆材料的产业瓶颈。开展</w:t>
      </w:r>
      <w:r>
        <w:rPr>
          <w:rFonts w:ascii="Times New Roman" w:hAnsi="Times New Roman" w:cs="Times New Roman" w:eastAsia="Times New Roman" w:hint="default"/>
        </w:rPr>
        <w:t>220kV</w:t>
      </w:r>
      <w:r>
        <w:rPr/>
        <w:t>超净化学交联电缆料、屏蔽料的研究和开发；加强国产直流电缆绝 </w:t>
      </w:r>
      <w:r>
        <w:rPr>
          <w:spacing w:val="-3"/>
        </w:rPr>
        <w:t>缘料研究和开发；加强推进国产化</w:t>
      </w:r>
      <w:r>
        <w:rPr>
          <w:rFonts w:ascii="Times New Roman" w:hAnsi="Times New Roman" w:cs="Times New Roman" w:eastAsia="Times New Roman" w:hint="default"/>
          <w:spacing w:val="-3"/>
        </w:rPr>
        <w:t>110kV</w:t>
      </w:r>
      <w:r>
        <w:rPr>
          <w:spacing w:val="-3"/>
        </w:rPr>
        <w:t>电缆绝缘和屏蔽料的完善工作和应用研究，力争实现国产料的市场应用实质性突破。</w:t>
      </w:r>
    </w:p>
    <w:p>
      <w:pPr>
        <w:pStyle w:val="BodyText"/>
        <w:spacing w:line="312" w:lineRule="auto" w:before="13"/>
        <w:ind w:right="1043" w:firstLine="360"/>
        <w:jc w:val="left"/>
      </w:pPr>
      <w:r>
        <w:rPr>
          <w:rFonts w:ascii="Times New Roman" w:hAnsi="Times New Roman" w:cs="Times New Roman" w:eastAsia="Times New Roman" w:hint="default"/>
        </w:rPr>
        <w:t>2</w:t>
      </w:r>
      <w:r>
        <w:rPr/>
        <w:t>、加强关键材料的开发以及国产料完善工作。开展石墨烯等新型材料在电缆材料上的应用技术研究；推进耐（防）火 </w:t>
      </w:r>
      <w:r>
        <w:rPr>
          <w:spacing w:val="-2"/>
        </w:rPr>
        <w:t>电缆材料、环保电缆料的研制开发工作；开发轨道交通及车辆电缆用高性能薄壁无卤阻燃材料，解决轨道交通及车辆用电缆</w:t>
      </w:r>
      <w:r>
        <w:rPr>
          <w:spacing w:val="-66"/>
        </w:rPr>
        <w:t> </w:t>
      </w:r>
      <w:r>
        <w:rPr>
          <w:spacing w:val="-66"/>
        </w:rPr>
      </w:r>
      <w:r>
        <w:rPr>
          <w:spacing w:val="-2"/>
        </w:rPr>
        <w:t>低烟无卤阻燃护套料纵向收缩问题；开发海工电缆用耐泥浆塑料和橡皮材料；开发潜油泵电缆用高性能乙丙绝缘料、氟橡胶</w:t>
      </w:r>
      <w:r>
        <w:rPr>
          <w:spacing w:val="-66"/>
        </w:rPr>
        <w:t> </w:t>
      </w:r>
      <w:r>
        <w:rPr>
          <w:spacing w:val="-66"/>
        </w:rPr>
      </w:r>
      <w:r>
        <w:rPr/>
        <w:t>材料；开展无卤低烟阻燃材料在电梯电缆应用的深入研究；研究开发特种工程塑料，如</w:t>
      </w:r>
      <w:r>
        <w:rPr>
          <w:rFonts w:ascii="Times New Roman" w:hAnsi="Times New Roman" w:cs="Times New Roman" w:eastAsia="Times New Roman" w:hint="default"/>
        </w:rPr>
        <w:t>PEEK</w:t>
      </w:r>
      <w:r>
        <w:rPr/>
        <w:t>、</w:t>
      </w:r>
      <w:r>
        <w:rPr>
          <w:rFonts w:ascii="Times New Roman" w:hAnsi="Times New Roman" w:cs="Times New Roman" w:eastAsia="Times New Roman" w:hint="default"/>
        </w:rPr>
        <w:t>PI</w:t>
      </w:r>
      <w:r>
        <w:rPr/>
        <w:t>挤出级树脂在电缆上的应 用技术；开发</w:t>
      </w:r>
      <w:r>
        <w:rPr>
          <w:rFonts w:ascii="Times New Roman" w:hAnsi="Times New Roman" w:cs="Times New Roman" w:eastAsia="Times New Roman" w:hint="default"/>
        </w:rPr>
        <w:t>X-ETFE</w:t>
      </w:r>
      <w:r>
        <w:rPr/>
        <w:t>、</w:t>
      </w:r>
      <w:r>
        <w:rPr>
          <w:rFonts w:ascii="Times New Roman" w:hAnsi="Times New Roman" w:cs="Times New Roman" w:eastAsia="Times New Roman" w:hint="default"/>
        </w:rPr>
        <w:t>X-PVDF</w:t>
      </w:r>
      <w:r>
        <w:rPr/>
        <w:t>的应用技术；开展紫外光辐照交联特种电缆料及中高压电缆材料的研究开发；开展无卤低 </w:t>
      </w:r>
      <w:r>
        <w:rPr>
          <w:spacing w:val="-2"/>
        </w:rPr>
        <w:t>烟聚烯烃电缆料的新阻燃体系研发，细分特性研究（细分特性包括高阻燃、耐油、柔软、耐磨、耐开裂、耐水综合性能改善</w:t>
      </w:r>
      <w:r>
        <w:rPr>
          <w:spacing w:val="-71"/>
        </w:rPr>
        <w:t> </w:t>
      </w:r>
      <w:r>
        <w:rPr>
          <w:spacing w:val="-71"/>
        </w:rPr>
      </w:r>
      <w:r>
        <w:rPr>
          <w:spacing w:val="-2"/>
        </w:rPr>
        <w:t>等）、降低成本技术等；开展高性能无卤阻燃弹性体材料的研发；研究开发各类特种环境及应用的特种光缆产品所需要的各</w:t>
      </w:r>
      <w:r>
        <w:rPr>
          <w:spacing w:val="-72"/>
        </w:rPr>
        <w:t> </w:t>
      </w:r>
      <w:r>
        <w:rPr>
          <w:spacing w:val="-72"/>
        </w:rPr>
      </w:r>
      <w:r>
        <w:rPr>
          <w:spacing w:val="-4"/>
        </w:rPr>
        <w:t>类高性能聚合体材料；加强高端同轴电缆用原材料的研究，以适应其高频化、小型化、高可靠、高稳定、低交调、高屏蔽性、</w:t>
      </w:r>
      <w:r>
        <w:rPr>
          <w:spacing w:val="-47"/>
        </w:rPr>
        <w:t> </w:t>
      </w:r>
      <w:r>
        <w:rPr>
          <w:spacing w:val="-47"/>
        </w:rPr>
      </w:r>
      <w:r>
        <w:rPr/>
        <w:t>低成本以及绿色环保的发展要求；加强高端高频数据线缆的环保原材料研究（不含重金属，不含卤素、不含锑，不含红磷， </w:t>
      </w:r>
      <w:r>
        <w:rPr>
          <w:spacing w:val="-3"/>
          <w:w w:val="99"/>
        </w:rPr>
        <w:t>不含</w:t>
      </w:r>
      <w:r>
        <w:rPr>
          <w:rFonts w:ascii="Times New Roman" w:hAnsi="Times New Roman" w:cs="Times New Roman" w:eastAsia="Times New Roman" w:hint="default"/>
          <w:spacing w:val="-3"/>
          <w:w w:val="99"/>
        </w:rPr>
        <w:t>DOP</w:t>
      </w:r>
      <w:r>
        <w:rPr>
          <w:spacing w:val="-3"/>
          <w:w w:val="99"/>
        </w:rPr>
        <w:t>等）；开发适合布电线的高速挤出低成本无卤低烟阻燃环保型电缆料。</w:t>
      </w:r>
    </w:p>
    <w:p>
      <w:pPr>
        <w:pStyle w:val="BodyText"/>
        <w:spacing w:line="316" w:lineRule="auto" w:before="3"/>
        <w:ind w:right="1130" w:firstLine="360"/>
        <w:jc w:val="both"/>
      </w:pPr>
      <w:r>
        <w:rPr>
          <w:spacing w:val="-2"/>
        </w:rPr>
        <w:t>新材料技术的突破将使新材料产品实现高性能化、多功能化、智能化，从而降低生产成本、延长使用寿命、提高新材料</w:t>
      </w:r>
      <w:r>
        <w:rPr/>
        <w:t> </w:t>
      </w:r>
      <w:r>
        <w:rPr>
          <w:spacing w:val="-2"/>
        </w:rPr>
        <w:t>产品的附加值和市场竞争力。新型结构材料主要通过提高强韧性、提高温度适应性、延长寿命以及材料的复合化设计等来降</w:t>
      </w:r>
      <w:r>
        <w:rPr>
          <w:spacing w:val="-66"/>
        </w:rPr>
        <w:t> </w:t>
      </w:r>
      <w:r>
        <w:rPr>
          <w:spacing w:val="-66"/>
        </w:rPr>
      </w:r>
      <w:r>
        <w:rPr>
          <w:spacing w:val="-2"/>
        </w:rPr>
        <w:t>低成本，功能材料以向微型化、多功能化、模块集成化、智能化等方向发展来提升材料的性能。面对资源、环境和人口的巨</w:t>
      </w:r>
      <w:r>
        <w:rPr>
          <w:spacing w:val="-68"/>
        </w:rPr>
        <w:t> </w:t>
      </w:r>
      <w:r>
        <w:rPr>
          <w:spacing w:val="-68"/>
        </w:rPr>
      </w:r>
      <w:r>
        <w:rPr>
          <w:spacing w:val="-2"/>
        </w:rPr>
        <w:t>大压力，生态环境材料及其相关产业的发展日益受到关注。短流程、低污染、低能耗、绿色化生产制造，节约资源以及材料</w:t>
      </w:r>
      <w:r>
        <w:rPr>
          <w:spacing w:val="-67"/>
        </w:rPr>
        <w:t> </w:t>
      </w:r>
      <w:r>
        <w:rPr>
          <w:spacing w:val="-67"/>
        </w:rPr>
      </w:r>
      <w:r>
        <w:rPr/>
        <w:t>回收循环再利用。</w:t>
      </w:r>
    </w:p>
    <w:p>
      <w:pPr>
        <w:pStyle w:val="BodyText"/>
        <w:spacing w:line="240" w:lineRule="auto" w:before="19"/>
        <w:ind w:right="985"/>
        <w:jc w:val="left"/>
      </w:pPr>
      <w:r>
        <w:rPr/>
        <w:t>（二）</w:t>
      </w:r>
      <w:r>
        <w:rPr>
          <w:rFonts w:ascii="Times New Roman" w:hAnsi="Times New Roman" w:cs="Times New Roman" w:eastAsia="Times New Roman" w:hint="default"/>
        </w:rPr>
        <w:t>2019</w:t>
      </w:r>
      <w:r>
        <w:rPr/>
        <w:t>年工作部署</w:t>
      </w:r>
    </w:p>
    <w:p>
      <w:pPr>
        <w:pStyle w:val="BodyText"/>
        <w:spacing w:line="309" w:lineRule="auto" w:before="63"/>
        <w:ind w:right="1132" w:firstLine="360"/>
        <w:jc w:val="both"/>
      </w:pPr>
      <w:r>
        <w:rPr>
          <w:rFonts w:ascii="Times New Roman" w:hAnsi="Times New Roman" w:cs="Times New Roman" w:eastAsia="Times New Roman" w:hint="default"/>
        </w:rPr>
        <w:t>1</w:t>
      </w:r>
      <w:r>
        <w:rPr/>
        <w:t>、提高公司内生力量，增强公司的研发实力和生产效率。在不放弃领先型开发战略的前提下，专注于市场更为广阔的 </w:t>
      </w:r>
      <w:r>
        <w:rPr>
          <w:spacing w:val="-2"/>
        </w:rPr>
        <w:t>中端和部分低端高分子线缆材料品种，改进公司现有产品配方，以顾客需求为导向，严抓产品质量，优化产品配方，加快新</w:t>
      </w:r>
      <w:r>
        <w:rPr>
          <w:spacing w:val="-66"/>
        </w:rPr>
        <w:t> </w:t>
      </w:r>
      <w:r>
        <w:rPr>
          <w:spacing w:val="-66"/>
        </w:rPr>
      </w:r>
      <w:r>
        <w:rPr/>
        <w:t>产品的测试节奏，抓住市场机遇。</w:t>
      </w:r>
      <w:r>
        <w:rPr>
          <w:rFonts w:ascii="Times New Roman" w:hAnsi="Times New Roman" w:cs="Times New Roman" w:eastAsia="Times New Roman" w:hint="default"/>
        </w:rPr>
        <w:t>2019</w:t>
      </w:r>
      <w:r>
        <w:rPr/>
        <w:t>年，公司的研发计划有：</w:t>
      </w:r>
    </w:p>
    <w:tbl>
      <w:tblPr>
        <w:tblW w:w="0" w:type="auto"/>
        <w:jc w:val="left"/>
        <w:tblInd w:w="106" w:type="dxa"/>
        <w:tblLayout w:type="fixed"/>
        <w:tblCellMar>
          <w:top w:w="0" w:type="dxa"/>
          <w:left w:w="0" w:type="dxa"/>
          <w:bottom w:w="0" w:type="dxa"/>
          <w:right w:w="0" w:type="dxa"/>
        </w:tblCellMar>
        <w:tblLook w:val="01E0"/>
      </w:tblPr>
      <w:tblGrid>
        <w:gridCol w:w="4726"/>
        <w:gridCol w:w="3030"/>
      </w:tblGrid>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研发项目</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研发期间</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364" w:right="0"/>
              <w:jc w:val="left"/>
              <w:rPr>
                <w:rFonts w:ascii="宋体" w:hAnsi="宋体" w:cs="宋体" w:eastAsia="宋体" w:hint="default"/>
                <w:sz w:val="18"/>
                <w:szCs w:val="18"/>
              </w:rPr>
            </w:pPr>
            <w:r>
              <w:rPr>
                <w:rFonts w:ascii="宋体" w:hAnsi="宋体" w:cs="宋体" w:eastAsia="宋体" w:hint="default"/>
                <w:sz w:val="18"/>
                <w:szCs w:val="18"/>
              </w:rPr>
              <w:t>高氧指数无卤低烟隔氧层</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4" w:right="0"/>
              <w:jc w:val="left"/>
              <w:rPr>
                <w:rFonts w:ascii="宋体" w:hAnsi="宋体" w:cs="宋体" w:eastAsia="宋体" w:hint="default"/>
                <w:sz w:val="18"/>
                <w:szCs w:val="18"/>
              </w:rPr>
            </w:pPr>
            <w:r>
              <w:rPr>
                <w:rFonts w:ascii="宋体" w:hAnsi="宋体" w:cs="宋体" w:eastAsia="宋体" w:hint="default"/>
                <w:sz w:val="18"/>
                <w:szCs w:val="18"/>
              </w:rPr>
              <w:t>抗滴落无卤低烟阻燃聚烯烃电缆料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8"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4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欧盟建筑标准阻燃</w:t>
            </w:r>
            <w:r>
              <w:rPr>
                <w:rFonts w:ascii="Times New Roman" w:hAnsi="Times New Roman" w:cs="Times New Roman" w:eastAsia="Times New Roman" w:hint="default"/>
                <w:sz w:val="18"/>
                <w:szCs w:val="18"/>
              </w:rPr>
              <w:t>CPR</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4" w:right="0"/>
              <w:jc w:val="left"/>
              <w:rPr>
                <w:rFonts w:ascii="宋体" w:hAnsi="宋体" w:cs="宋体" w:eastAsia="宋体" w:hint="default"/>
                <w:sz w:val="18"/>
                <w:szCs w:val="18"/>
              </w:rPr>
            </w:pPr>
            <w:r>
              <w:rPr>
                <w:rFonts w:ascii="宋体" w:hAnsi="宋体" w:cs="宋体" w:eastAsia="宋体" w:hint="default"/>
                <w:sz w:val="18"/>
                <w:szCs w:val="18"/>
              </w:rPr>
              <w:t>抗热收缩型</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高电性能聚氯乙烯绝缘级护套料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环保型</w:t>
            </w:r>
            <w:r>
              <w:rPr>
                <w:rFonts w:ascii="Times New Roman" w:hAnsi="Times New Roman" w:cs="Times New Roman" w:eastAsia="Times New Roman" w:hint="default"/>
                <w:sz w:val="18"/>
                <w:szCs w:val="18"/>
              </w:rPr>
              <w:t>90</w:t>
            </w:r>
            <w:r>
              <w:rPr>
                <w:rFonts w:ascii="宋体" w:hAnsi="宋体" w:cs="宋体" w:eastAsia="宋体" w:hint="default"/>
                <w:sz w:val="18"/>
                <w:szCs w:val="18"/>
              </w:rPr>
              <w:t>℃聚氯乙烯耐油阻燃柔软护套料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4" w:right="0"/>
              <w:jc w:val="left"/>
              <w:rPr>
                <w:rFonts w:ascii="宋体" w:hAnsi="宋体" w:cs="宋体" w:eastAsia="宋体" w:hint="default"/>
                <w:sz w:val="18"/>
                <w:szCs w:val="18"/>
              </w:rPr>
            </w:pPr>
            <w:r>
              <w:rPr>
                <w:rFonts w:ascii="宋体" w:hAnsi="宋体" w:cs="宋体" w:eastAsia="宋体" w:hint="default"/>
                <w:sz w:val="18"/>
                <w:szCs w:val="18"/>
              </w:rPr>
              <w:t>环保型无卤低烟阻燃聚乙烯护套料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53"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z w:val="18"/>
                <w:szCs w:val="18"/>
              </w:rPr>
              <w:t>B1</w:t>
            </w:r>
            <w:r>
              <w:rPr>
                <w:rFonts w:ascii="宋体" w:hAnsi="宋体" w:cs="宋体" w:eastAsia="宋体" w:hint="default"/>
                <w:sz w:val="18"/>
                <w:szCs w:val="18"/>
              </w:rPr>
              <w:t>、</w:t>
            </w:r>
            <w:r>
              <w:rPr>
                <w:rFonts w:ascii="宋体" w:hAnsi="宋体" w:cs="宋体" w:eastAsia="宋体" w:hint="default"/>
                <w:sz w:val="18"/>
                <w:szCs w:val="18"/>
              </w:rPr>
              <w:t>B2</w:t>
            </w:r>
            <w:r>
              <w:rPr>
                <w:rFonts w:ascii="宋体" w:hAnsi="宋体" w:cs="宋体" w:eastAsia="宋体" w:hint="default"/>
                <w:sz w:val="18"/>
                <w:szCs w:val="18"/>
              </w:rPr>
              <w:t>测试的无卤低烟阻燃电缆料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70" w:right="0"/>
              <w:jc w:val="left"/>
              <w:rPr>
                <w:rFonts w:ascii="宋体" w:hAnsi="宋体" w:cs="宋体" w:eastAsia="宋体" w:hint="default"/>
                <w:sz w:val="18"/>
                <w:szCs w:val="18"/>
              </w:rPr>
            </w:pPr>
            <w:r>
              <w:rPr>
                <w:rFonts w:ascii="宋体" w:hAnsi="宋体" w:cs="宋体" w:eastAsia="宋体" w:hint="default"/>
                <w:sz w:val="18"/>
                <w:szCs w:val="18"/>
              </w:rPr>
              <w:t>紫外光辐照交联聚乙烯电缆料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57" w:right="0"/>
              <w:jc w:val="left"/>
              <w:rPr>
                <w:rFonts w:ascii="Times New Roman" w:hAnsi="Times New Roman" w:cs="Times New Roman" w:eastAsia="Times New Roman" w:hint="default"/>
                <w:sz w:val="18"/>
                <w:szCs w:val="18"/>
              </w:rPr>
            </w:pPr>
            <w:r>
              <w:rPr>
                <w:rFonts w:ascii="Times New Roman"/>
                <w:sz w:val="18"/>
              </w:rPr>
              <w:t>2019.1.1-2019.12.31</w:t>
            </w:r>
          </w:p>
        </w:tc>
      </w:tr>
      <w:tr>
        <w:trPr>
          <w:trHeight w:val="348"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914" w:right="0"/>
              <w:jc w:val="left"/>
              <w:rPr>
                <w:rFonts w:ascii="宋体" w:hAnsi="宋体" w:cs="宋体" w:eastAsia="宋体" w:hint="default"/>
                <w:sz w:val="18"/>
                <w:szCs w:val="18"/>
              </w:rPr>
            </w:pPr>
            <w:r>
              <w:rPr>
                <w:rFonts w:ascii="宋体" w:hAnsi="宋体" w:cs="宋体" w:eastAsia="宋体" w:hint="default"/>
                <w:sz w:val="18"/>
                <w:szCs w:val="18"/>
              </w:rPr>
              <w:t>紫外光辐照交联无卤低烟阻燃电缆料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802" w:right="0"/>
              <w:jc w:val="left"/>
              <w:rPr>
                <w:rFonts w:ascii="Times New Roman" w:hAnsi="Times New Roman" w:cs="Times New Roman" w:eastAsia="Times New Roman" w:hint="default"/>
                <w:sz w:val="18"/>
                <w:szCs w:val="18"/>
              </w:rPr>
            </w:pPr>
            <w:r>
              <w:rPr>
                <w:rFonts w:ascii="Times New Roman"/>
                <w:sz w:val="18"/>
              </w:rPr>
              <w:t>2019.7.1-2020.7.31</w:t>
            </w:r>
          </w:p>
        </w:tc>
      </w:tr>
      <w:tr>
        <w:trPr>
          <w:trHeight w:val="347" w:hRule="exact"/>
        </w:trPr>
        <w:tc>
          <w:tcPr>
            <w:tcW w:w="4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64" w:right="0"/>
              <w:jc w:val="left"/>
              <w:rPr>
                <w:rFonts w:ascii="宋体" w:hAnsi="宋体" w:cs="宋体" w:eastAsia="宋体" w:hint="default"/>
                <w:sz w:val="18"/>
                <w:szCs w:val="18"/>
              </w:rPr>
            </w:pPr>
            <w:r>
              <w:rPr>
                <w:rFonts w:ascii="宋体" w:hAnsi="宋体" w:cs="宋体" w:eastAsia="宋体" w:hint="default"/>
                <w:sz w:val="18"/>
                <w:szCs w:val="18"/>
              </w:rPr>
              <w:t>硅烷交联无卤低烟电缆料</w:t>
            </w:r>
          </w:p>
        </w:tc>
        <w:tc>
          <w:tcPr>
            <w:tcW w:w="3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802" w:right="0"/>
              <w:jc w:val="left"/>
              <w:rPr>
                <w:rFonts w:ascii="Times New Roman" w:hAnsi="Times New Roman" w:cs="Times New Roman" w:eastAsia="Times New Roman" w:hint="default"/>
                <w:sz w:val="18"/>
                <w:szCs w:val="18"/>
              </w:rPr>
            </w:pPr>
            <w:r>
              <w:rPr>
                <w:rFonts w:ascii="Times New Roman"/>
                <w:sz w:val="18"/>
              </w:rPr>
              <w:t>2019.7.1-2020.7.31</w:t>
            </w:r>
          </w:p>
        </w:tc>
      </w:tr>
    </w:tbl>
    <w:p>
      <w:pPr>
        <w:pStyle w:val="BodyText"/>
        <w:spacing w:line="300" w:lineRule="auto" w:before="5"/>
        <w:ind w:right="1139" w:firstLine="360"/>
        <w:jc w:val="both"/>
      </w:pPr>
      <w:r>
        <w:rPr>
          <w:rFonts w:ascii="Times New Roman" w:hAnsi="Times New Roman" w:cs="Times New Roman" w:eastAsia="Times New Roman" w:hint="default"/>
        </w:rPr>
        <w:t>3</w:t>
      </w:r>
      <w:r>
        <w:rPr/>
        <w:t>、根据产销情况逐步完善销售策略，加强销售团队的培训和考核力度，充分发挥销售人员的窗口作用，积极收集市场 信息，及时掌握国内外的市场动态，加大市场推广力度，发掘新的市场增长点。</w:t>
      </w:r>
    </w:p>
    <w:p>
      <w:pPr>
        <w:pStyle w:val="BodyText"/>
        <w:spacing w:line="312" w:lineRule="auto" w:before="32"/>
        <w:ind w:right="1131" w:firstLine="360"/>
        <w:jc w:val="both"/>
      </w:pPr>
      <w:r>
        <w:rPr>
          <w:rFonts w:ascii="Times New Roman" w:hAnsi="Times New Roman" w:cs="Times New Roman" w:eastAsia="Times New Roman" w:hint="default"/>
        </w:rPr>
        <w:t>4</w:t>
      </w:r>
      <w:r>
        <w:rPr/>
        <w:t>、牢固精益管理理念，紧抓生产经营的关键环节，优化工艺流程，规范管理关系，明确职责定位，切实提高各项专业 </w:t>
      </w:r>
      <w:r>
        <w:rPr>
          <w:spacing w:val="-2"/>
        </w:rPr>
        <w:t>管控水平，夯实管理基础。发挥预算管理的战略引领，推进内部控制管理，实现原材料、物流、能耗、库存、生产和营销等</w:t>
      </w:r>
      <w:r>
        <w:rPr>
          <w:spacing w:val="-67"/>
        </w:rPr>
        <w:t> </w:t>
      </w:r>
      <w:r>
        <w:rPr>
          <w:spacing w:val="-67"/>
        </w:rPr>
      </w:r>
      <w:r>
        <w:rPr>
          <w:spacing w:val="-2"/>
        </w:rPr>
        <w:t>全方位的降本增效，全面发挥现有业务的价值创造能力。提高产品出厂合格率，从原材料进厂到产成品出厂，严格监测和管</w:t>
      </w:r>
      <w:r>
        <w:rPr>
          <w:spacing w:val="-66"/>
        </w:rPr>
        <w:t> </w:t>
      </w:r>
      <w:r>
        <w:rPr>
          <w:spacing w:val="-66"/>
        </w:rPr>
      </w:r>
      <w:r>
        <w:rPr/>
        <w:t>控各个环节，确保将合格的产品交给客户，提高客户的粘度。</w:t>
      </w:r>
    </w:p>
    <w:p>
      <w:pPr>
        <w:spacing w:after="0" w:line="312"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before="44"/>
        <w:ind w:right="1131" w:firstLine="360"/>
        <w:jc w:val="both"/>
      </w:pPr>
      <w:r>
        <w:rPr>
          <w:rFonts w:ascii="Times New Roman" w:hAnsi="Times New Roman" w:cs="Times New Roman" w:eastAsia="Times New Roman" w:hint="default"/>
        </w:rPr>
        <w:t>5</w:t>
      </w:r>
      <w:r>
        <w:rPr/>
        <w:t>、持续深化绩效考核管理，健全以价值创造和利润贡献为导向的绩效考核办法，强化压力传递、权责利对等的激励约 </w:t>
      </w:r>
      <w:r>
        <w:rPr>
          <w:spacing w:val="-2"/>
        </w:rPr>
        <w:t>束机制。完善市场化选育留用的用人机制，打通青年职工职业生涯发展通道，激发专业性技术人才的积极性和创造性，建立</w:t>
      </w:r>
      <w:r>
        <w:rPr>
          <w:spacing w:val="-66"/>
        </w:rPr>
        <w:t> </w:t>
      </w:r>
      <w:r>
        <w:rPr>
          <w:spacing w:val="-66"/>
        </w:rPr>
      </w:r>
      <w:r>
        <w:rPr/>
        <w:t>符合企业快速发展需要的知识结构和人才结构。</w:t>
      </w:r>
    </w:p>
    <w:p>
      <w:pPr>
        <w:pStyle w:val="BodyText"/>
        <w:spacing w:line="309" w:lineRule="auto" w:before="24"/>
        <w:ind w:right="985" w:firstLine="360"/>
        <w:jc w:val="left"/>
      </w:pPr>
      <w:r>
        <w:rPr>
          <w:rFonts w:ascii="Times New Roman" w:hAnsi="Times New Roman" w:cs="Times New Roman" w:eastAsia="Times New Roman" w:hint="default"/>
          <w:spacing w:val="-10"/>
        </w:rPr>
        <w:t>6</w:t>
      </w:r>
      <w:r>
        <w:rPr>
          <w:spacing w:val="-10"/>
        </w:rPr>
        <w:t>、继续做好信息披露工作。公司董事会将继续严格按照《公司法》、《证券法》、《上市公司信息披露管理办法》、《深圳</w:t>
      </w:r>
      <w:r>
        <w:rPr/>
        <w:t> </w:t>
      </w:r>
      <w:r>
        <w:rPr>
          <w:spacing w:val="-4"/>
        </w:rPr>
        <w:t>证券交易所创业板上市公司规范运作指引》等法律、法规、规范性文件及《公司章程》、《信息披露管理制度》的有关要求，</w:t>
      </w:r>
      <w:r>
        <w:rPr>
          <w:spacing w:val="-50"/>
        </w:rPr>
        <w:t> </w:t>
      </w:r>
      <w:r>
        <w:rPr>
          <w:spacing w:val="-50"/>
        </w:rPr>
      </w:r>
      <w:r>
        <w:rPr/>
        <w:t>自觉履行信息披露义务，不断提高信息披露规范化水平和信息披露透明度。</w:t>
      </w:r>
    </w:p>
    <w:p>
      <w:pPr>
        <w:pStyle w:val="BodyText"/>
        <w:spacing w:line="300" w:lineRule="auto" w:before="24"/>
        <w:ind w:right="1122" w:firstLine="360"/>
        <w:jc w:val="left"/>
      </w:pPr>
      <w:r>
        <w:rPr>
          <w:rFonts w:ascii="Times New Roman" w:hAnsi="Times New Roman" w:cs="Times New Roman" w:eastAsia="Times New Roman" w:hint="default"/>
        </w:rPr>
        <w:t>7</w:t>
      </w:r>
      <w:r>
        <w:rPr/>
        <w:t>、建立良好的投资者关系。</w:t>
      </w:r>
      <w:r>
        <w:rPr>
          <w:rFonts w:ascii="Times New Roman" w:hAnsi="Times New Roman" w:cs="Times New Roman" w:eastAsia="Times New Roman" w:hint="default"/>
        </w:rPr>
        <w:t>2019</w:t>
      </w:r>
      <w:r>
        <w:rPr/>
        <w:t>年，公司将进一步完善投资者关系管理机制，通过多种渠道，与投资者进行广泛联系 和沟通。</w:t>
      </w:r>
    </w:p>
    <w:p>
      <w:pPr>
        <w:pStyle w:val="BodyText"/>
        <w:spacing w:line="300" w:lineRule="auto" w:before="72"/>
        <w:ind w:right="985" w:firstLine="578"/>
        <w:jc w:val="left"/>
      </w:pPr>
      <w:r>
        <w:rPr>
          <w:rFonts w:ascii="Times New Roman" w:hAnsi="Times New Roman" w:cs="Times New Roman" w:eastAsia="Times New Roman" w:hint="default"/>
          <w:spacing w:val="-1"/>
        </w:rPr>
        <w:t>8</w:t>
      </w:r>
      <w:r>
        <w:rPr>
          <w:spacing w:val="-1"/>
        </w:rPr>
        <w:t>、进一步健全公司规章制度，建立并完善更加规范、透明的上市公司运作体系，继续优化公司的治理结构，提升规</w:t>
      </w:r>
      <w:r>
        <w:rPr/>
        <w:t> 范化运作水平。同时加强内控制度建设，不断完善风险防范机制，保障公司健康、稳定和可持续发展。</w:t>
      </w:r>
    </w:p>
    <w:p>
      <w:pPr>
        <w:spacing w:line="240" w:lineRule="auto" w:before="8"/>
        <w:rPr>
          <w:rFonts w:ascii="宋体" w:hAnsi="宋体" w:cs="宋体" w:eastAsia="宋体" w:hint="default"/>
          <w:sz w:val="21"/>
          <w:szCs w:val="21"/>
        </w:rPr>
      </w:pPr>
    </w:p>
    <w:p>
      <w:pPr>
        <w:pStyle w:val="Heading2"/>
        <w:spacing w:line="240" w:lineRule="auto"/>
        <w:ind w:right="985"/>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612"/>
        <w:jc w:val="left"/>
      </w:pPr>
      <w:r>
        <w:rPr/>
        <w:t>□ 适用 √ 不适用 公司报告期内未发生接待调研、沟通、采访等活动。</w:t>
      </w:r>
    </w:p>
    <w:p>
      <w:pPr>
        <w:spacing w:after="0" w:line="36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01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报告期内普通股利润分配政策，特别是现金分红政策的制定、执行或调整情况</w:t>
      </w:r>
    </w:p>
    <w:p>
      <w:pPr>
        <w:pStyle w:val="BodyText"/>
        <w:spacing w:line="240" w:lineRule="auto" w:before="117"/>
        <w:ind w:right="985"/>
        <w:jc w:val="left"/>
      </w:pPr>
      <w:r>
        <w:rPr/>
        <w:t>√ 适用 □ 不适用</w:t>
      </w:r>
    </w:p>
    <w:p>
      <w:pPr>
        <w:pStyle w:val="BodyText"/>
        <w:spacing w:line="300" w:lineRule="auto" w:before="115"/>
        <w:ind w:right="985"/>
        <w:jc w:val="left"/>
      </w:pPr>
      <w:r>
        <w:rPr/>
        <w:t>公司</w:t>
      </w:r>
      <w:r>
        <w:rPr>
          <w:rFonts w:ascii="Times New Roman" w:hAnsi="Times New Roman" w:cs="Times New Roman" w:eastAsia="Times New Roman" w:hint="default"/>
        </w:rPr>
        <w:t>2017</w:t>
      </w:r>
      <w:r>
        <w:rPr/>
        <w:t>年度利润分配及资本公积转增股本预案为：以截至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 </w:t>
      </w:r>
      <w:r>
        <w:rPr>
          <w:spacing w:val="-3"/>
        </w:rPr>
        <w:t>股派发现金红利</w:t>
      </w:r>
      <w:r>
        <w:rPr>
          <w:rFonts w:ascii="Times New Roman" w:hAnsi="Times New Roman" w:cs="Times New Roman" w:eastAsia="Times New Roman" w:hint="default"/>
          <w:spacing w:val="-3"/>
        </w:rPr>
        <w:t>1.5</w:t>
      </w:r>
      <w:r>
        <w:rPr>
          <w:spacing w:val="-3"/>
        </w:rPr>
        <w:t>元（含税），共计派发现金红利</w:t>
      </w:r>
      <w:r>
        <w:rPr>
          <w:rFonts w:ascii="Times New Roman" w:hAnsi="Times New Roman" w:cs="Times New Roman" w:eastAsia="Times New Roman" w:hint="default"/>
          <w:spacing w:val="-3"/>
        </w:rPr>
        <w:t>10,000,500</w:t>
      </w:r>
      <w:r>
        <w:rPr>
          <w:spacing w:val="-3"/>
        </w:rPr>
        <w:t>元（含税）；同时以资本公积向全体股东每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9</w:t>
      </w:r>
      <w:r>
        <w:rPr>
          <w:spacing w:val="-3"/>
        </w:rPr>
        <w:t>股，共计</w:t>
      </w:r>
      <w:r>
        <w:rPr>
          <w:spacing w:val="-85"/>
        </w:rPr>
        <w:t> </w:t>
      </w:r>
      <w:r>
        <w:rPr/>
        <w:t>转增</w:t>
      </w:r>
      <w:r>
        <w:rPr>
          <w:rFonts w:ascii="Times New Roman" w:hAnsi="Times New Roman" w:cs="Times New Roman" w:eastAsia="Times New Roman" w:hint="default"/>
        </w:rPr>
        <w:t>60,003,000</w:t>
      </w:r>
      <w:r>
        <w:rPr/>
        <w:t>股，转增后公司总股本将增加至</w:t>
      </w:r>
      <w:r>
        <w:rPr>
          <w:rFonts w:ascii="Times New Roman" w:hAnsi="Times New Roman" w:cs="Times New Roman" w:eastAsia="Times New Roman" w:hint="default"/>
        </w:rPr>
        <w:t>126,673,000</w:t>
      </w:r>
      <w:r>
        <w:rPr/>
        <w:t>股。 </w:t>
      </w:r>
      <w:r>
        <w:rPr>
          <w:spacing w:val="-2"/>
        </w:rPr>
        <w:t>此利润分配及资本公积转增股本预案已于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w:t>
      </w:r>
      <w:r>
        <w:rPr>
          <w:rFonts w:ascii="宋体" w:hAnsi="宋体" w:cs="宋体" w:eastAsia="宋体" w:hint="default"/>
          <w:spacing w:val="-2"/>
        </w:rPr>
        <w:t>2017</w:t>
      </w:r>
      <w:r>
        <w:rPr>
          <w:spacing w:val="-2"/>
        </w:rPr>
        <w:t>年度股东大会审议通过，本议案符合公司章程等相关规定，</w:t>
      </w:r>
      <w:r>
        <w:rPr>
          <w:spacing w:val="-52"/>
        </w:rPr>
        <w:t> </w:t>
      </w:r>
      <w:r>
        <w:rPr>
          <w:spacing w:val="-52"/>
        </w:rPr>
      </w:r>
      <w:r>
        <w:rPr/>
        <w:t>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月实施。</w:t>
      </w: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未进行变更和调整</w:t>
            </w:r>
          </w:p>
        </w:tc>
      </w:tr>
    </w:tbl>
    <w:p>
      <w:pPr>
        <w:pStyle w:val="BodyText"/>
        <w:spacing w:line="240" w:lineRule="auto" w:before="53"/>
        <w:ind w:right="985"/>
        <w:jc w:val="left"/>
      </w:pPr>
      <w:r>
        <w:rPr/>
        <w:t>公司报告期利润分配预案及资本公积金转增股本预案与公司章程和分红管理办法等的相关规定一致</w:t>
      </w:r>
    </w:p>
    <w:p>
      <w:pPr>
        <w:pStyle w:val="BodyText"/>
        <w:spacing w:line="360" w:lineRule="auto" w:before="117"/>
        <w:ind w:right="4272"/>
        <w:jc w:val="left"/>
      </w:pPr>
      <w:r>
        <w:rPr/>
        <w:t>√ 是 □ 否 □ 不适用 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126,673,000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9,880,494.00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0"/>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9,880,494.00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209,185,892.19</w:t>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12667.3 </w:t>
            </w:r>
            <w:r>
              <w:rPr>
                <w:rFonts w:ascii="宋体" w:hAnsi="宋体" w:cs="宋体" w:eastAsia="宋体" w:hint="default"/>
                <w:sz w:val="18"/>
                <w:szCs w:val="18"/>
              </w:rPr>
              <w:t>万股为基数，向全体股东每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9,880,494.00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338" w:lineRule="auto" w:before="51"/>
        <w:ind w:right="116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公司</w:t>
      </w:r>
      <w:r>
        <w:rPr>
          <w:rFonts w:ascii="Times New Roman" w:hAnsi="Times New Roman" w:cs="Times New Roman" w:eastAsia="Times New Roman" w:hint="default"/>
        </w:rPr>
        <w:t>2016</w:t>
      </w:r>
      <w:r>
        <w:rPr/>
        <w:t>年度利润分配方案为：以截至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t>元</w:t>
      </w:r>
    </w:p>
    <w:p>
      <w:pPr>
        <w:pStyle w:val="BodyText"/>
        <w:spacing w:line="230" w:lineRule="exact"/>
        <w:ind w:right="985"/>
        <w:jc w:val="left"/>
      </w:pPr>
      <w:r>
        <w:rPr/>
        <w:t>（含税</w:t>
      </w:r>
      <w:r>
        <w:rPr>
          <w:spacing w:val="-90"/>
        </w:rPr>
        <w:t>）</w:t>
      </w:r>
      <w:r>
        <w:rPr>
          <w:spacing w:val="-21"/>
        </w:rPr>
        <w:t>，</w:t>
      </w:r>
      <w:r>
        <w:rPr/>
        <w:t>共计派发现金红利</w:t>
      </w:r>
      <w:r>
        <w:rPr>
          <w:rFonts w:ascii="Times New Roman" w:hAnsi="Times New Roman" w:cs="Times New Roman" w:eastAsia="Times New Roman" w:hint="default"/>
        </w:rPr>
        <w:t>10,000,500</w:t>
      </w:r>
      <w:r>
        <w:rPr>
          <w:spacing w:val="-21"/>
        </w:rPr>
        <w:t>元</w:t>
      </w:r>
      <w:r>
        <w:rPr>
          <w:spacing w:val="-2"/>
        </w:rPr>
        <w:t>（</w:t>
      </w:r>
      <w:r>
        <w:rPr/>
        <w:t>含税</w:t>
      </w:r>
      <w:r>
        <w:rPr>
          <w:spacing w:val="-90"/>
        </w:rPr>
        <w:t>）</w:t>
      </w:r>
      <w:r>
        <w:rPr>
          <w:spacing w:val="-21"/>
        </w:rPr>
        <w:t>；</w:t>
      </w:r>
      <w:r>
        <w:rPr/>
        <w:t>资本公积不转增股本</w:t>
      </w:r>
      <w:r>
        <w:rPr>
          <w:spacing w:val="-21"/>
        </w:rPr>
        <w:t>。</w:t>
      </w:r>
      <w:r>
        <w:rPr/>
        <w:t>此利润分配方案已于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2016</w:t>
      </w:r>
      <w:r>
        <w:rPr/>
        <w:t>年度</w:t>
      </w:r>
    </w:p>
    <w:p>
      <w:pPr>
        <w:pStyle w:val="BodyText"/>
        <w:spacing w:line="319" w:lineRule="auto" w:before="63"/>
        <w:ind w:right="985"/>
        <w:jc w:val="left"/>
      </w:pPr>
      <w:r>
        <w:rPr/>
        <w:t>股东大会审议通过，本议案符合公司章程等相关规定，并于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月实施。 公司</w:t>
      </w:r>
      <w:r>
        <w:rPr>
          <w:rFonts w:ascii="Times New Roman" w:hAnsi="Times New Roman" w:cs="Times New Roman" w:eastAsia="Times New Roman" w:hint="default"/>
        </w:rPr>
        <w:t>2017</w:t>
      </w:r>
      <w:r>
        <w:rPr/>
        <w:t>年度利润分配及资本公积转增股本预案为：以截至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6667</w:t>
      </w:r>
      <w:r>
        <w:rPr/>
        <w:t>万股为基数，向全体股东每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spacing w:val="-3"/>
        </w:rPr>
        <w:t>股派发现金红利</w:t>
      </w:r>
      <w:r>
        <w:rPr>
          <w:rFonts w:ascii="Times New Roman" w:hAnsi="Times New Roman" w:cs="Times New Roman" w:eastAsia="Times New Roman" w:hint="default"/>
          <w:spacing w:val="-3"/>
        </w:rPr>
        <w:t>1.5</w:t>
      </w:r>
      <w:r>
        <w:rPr>
          <w:spacing w:val="-3"/>
        </w:rPr>
        <w:t>元（含税），共计派发现金红利</w:t>
      </w:r>
      <w:r>
        <w:rPr>
          <w:rFonts w:ascii="Times New Roman" w:hAnsi="Times New Roman" w:cs="Times New Roman" w:eastAsia="Times New Roman" w:hint="default"/>
          <w:spacing w:val="-3"/>
        </w:rPr>
        <w:t>10,000,500</w:t>
      </w:r>
      <w:r>
        <w:rPr>
          <w:spacing w:val="-3"/>
        </w:rPr>
        <w:t>元（含税）；同时以资本公积向全体股东每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9</w:t>
      </w:r>
      <w:r>
        <w:rPr>
          <w:spacing w:val="-3"/>
        </w:rPr>
        <w:t>股，共计</w:t>
      </w:r>
    </w:p>
    <w:p>
      <w:pPr>
        <w:pStyle w:val="BodyText"/>
        <w:spacing w:line="319" w:lineRule="auto"/>
        <w:ind w:right="985"/>
        <w:jc w:val="left"/>
        <w:rPr>
          <w:rFonts w:ascii="Times New Roman" w:hAnsi="Times New Roman" w:cs="Times New Roman" w:eastAsia="Times New Roman" w:hint="default"/>
        </w:rPr>
      </w:pPr>
      <w:r>
        <w:rPr>
          <w:spacing w:val="-2"/>
        </w:rPr>
        <w:t>转增</w:t>
      </w:r>
      <w:r>
        <w:rPr>
          <w:rFonts w:ascii="Times New Roman" w:hAnsi="Times New Roman" w:cs="Times New Roman" w:eastAsia="Times New Roman" w:hint="default"/>
          <w:spacing w:val="-2"/>
        </w:rPr>
        <w:t>60,003,000</w:t>
      </w:r>
      <w:r>
        <w:rPr>
          <w:spacing w:val="-2"/>
        </w:rPr>
        <w:t>股，转增后公司总股本将增加至</w:t>
      </w:r>
      <w:r>
        <w:rPr>
          <w:rFonts w:ascii="Times New Roman" w:hAnsi="Times New Roman" w:cs="Times New Roman" w:eastAsia="Times New Roman" w:hint="default"/>
          <w:spacing w:val="-2"/>
        </w:rPr>
        <w:t>126,673,000</w:t>
      </w:r>
      <w:r>
        <w:rPr>
          <w:spacing w:val="-2"/>
        </w:rPr>
        <w:t>股。此利润分配及资本公积转增股本预案已于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w:t>
      </w:r>
      <w:r>
        <w:rPr>
          <w:spacing w:val="-36"/>
        </w:rPr>
        <w:t> </w:t>
      </w:r>
      <w:r>
        <w:rPr>
          <w:rFonts w:ascii="宋体" w:hAnsi="宋体" w:cs="宋体" w:eastAsia="宋体" w:hint="default"/>
        </w:rPr>
        <w:t>2017</w:t>
      </w:r>
      <w:r>
        <w:rPr/>
        <w:t>年度股东大会审议通过，本议案符合公司章程等相关规定，并于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月实施。 </w:t>
      </w:r>
      <w:r>
        <w:rPr>
          <w:spacing w:val="-2"/>
        </w:rPr>
        <w:t>公司</w:t>
      </w:r>
      <w:r>
        <w:rPr>
          <w:rFonts w:ascii="Times New Roman" w:hAnsi="Times New Roman" w:cs="Times New Roman" w:eastAsia="Times New Roman" w:hint="default"/>
          <w:spacing w:val="-2"/>
        </w:rPr>
        <w:t>2018</w:t>
      </w:r>
      <w:r>
        <w:rPr>
          <w:spacing w:val="-2"/>
        </w:rPr>
        <w:t>年度利润分配方案为：以截至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12667.3</w:t>
      </w:r>
      <w:r>
        <w:rPr>
          <w:spacing w:val="-2"/>
        </w:rPr>
        <w:t>万股为基数，向全体股东每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0.78</w:t>
      </w:r>
    </w:p>
    <w:p>
      <w:pPr>
        <w:pStyle w:val="BodyText"/>
        <w:spacing w:line="247" w:lineRule="exact"/>
        <w:ind w:right="985"/>
        <w:jc w:val="left"/>
      </w:pPr>
      <w:r>
        <w:rPr/>
        <w:t>元（含税</w:t>
      </w:r>
      <w:r>
        <w:rPr>
          <w:spacing w:val="-90"/>
        </w:rPr>
        <w:t>）</w:t>
      </w:r>
      <w:r>
        <w:rPr/>
        <w:t>，共计派发现金红利</w:t>
      </w:r>
      <w:r>
        <w:rPr>
          <w:rFonts w:ascii="Times New Roman" w:hAnsi="Times New Roman" w:cs="Times New Roman" w:eastAsia="Times New Roman" w:hint="default"/>
        </w:rPr>
        <w:t>9,880,49</w:t>
      </w:r>
      <w:r>
        <w:rPr>
          <w:rFonts w:ascii="Times New Roman" w:hAnsi="Times New Roman" w:cs="Times New Roman" w:eastAsia="Times New Roman" w:hint="default"/>
          <w:spacing w:val="-2"/>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t>元（含税</w:t>
      </w:r>
      <w:r>
        <w:rPr>
          <w:spacing w:val="-90"/>
        </w:rPr>
        <w:t>）</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985"/>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9,880,494.00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21,179,547.9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9,880,494.00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46.65%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42,340,004.5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23.62%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35,314,916.6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28.32%</w:t>
            </w:r>
          </w:p>
        </w:tc>
      </w:tr>
    </w:tbl>
    <w:p>
      <w:pPr>
        <w:pStyle w:val="BodyText"/>
        <w:spacing w:line="240" w:lineRule="auto" w:before="51"/>
        <w:ind w:right="985"/>
        <w:jc w:val="left"/>
      </w:pPr>
      <w:r>
        <w:rPr/>
        <w:t>公司报告期内盈利且母公司可供普通股股东分配利润为正但未提出普通股现金红利分配预案</w:t>
      </w:r>
    </w:p>
    <w:p>
      <w:pPr>
        <w:pStyle w:val="BodyText"/>
        <w:spacing w:line="240" w:lineRule="auto" w:before="117"/>
        <w:ind w:right="98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985"/>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收购报告书或权益变动报告书中</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11"/>
              <w:jc w:val="both"/>
              <w:rPr>
                <w:rFonts w:ascii="宋体" w:hAnsi="宋体" w:cs="宋体" w:eastAsia="宋体" w:hint="default"/>
                <w:sz w:val="18"/>
                <w:szCs w:val="18"/>
              </w:rPr>
            </w:pPr>
            <w:r>
              <w:rPr>
                <w:rFonts w:ascii="宋体" w:hAnsi="宋体" w:cs="宋体" w:eastAsia="宋体" w:hint="default"/>
                <w:sz w:val="18"/>
                <w:szCs w:val="18"/>
              </w:rPr>
              <w:t>公司董事、 监事、高级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如本次交易 因涉嫌所提 供或者披露 的信息存在 虚假记载、 误导性陈述 或者重大遗 漏，被司法 机关立案侦 查或者被中 国证监会立 案调查的， 在案件调查 结论明确之 前，不转让 在本公司拥 有权益的股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公司及全体 董事、监事 和高级管理 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关于内幕信 息的承诺函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不存在泄露 本次交易内 幕信息以及 利用本次重 大资产重组 信息进行内 幕交易的情 形；也不存 在因涉嫌参 与重大资产 重组相关的 内幕交易被 立案调查或 者立案侦查 且尚未结案 的情况；最 近三十六个 月内，未曾 因参与重大 资产重组相 关的内幕交 易被中国证 监会作出行 政处罚或者 司法机关依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5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法追究刑事 责任。若违 反上述承 诺，将承担 因此给杭州 高新及其股 东造成的损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699"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公司控股股 东高兴控股 集团有限公 司，股东中 国双帆投资 控股集团</w:t>
            </w:r>
          </w:p>
          <w:p>
            <w:pPr>
              <w:pStyle w:val="TableParagraph"/>
              <w:spacing w:line="319" w:lineRule="auto" w:before="19"/>
              <w:ind w:left="103" w:right="111"/>
              <w:jc w:val="both"/>
              <w:rPr>
                <w:rFonts w:ascii="宋体" w:hAnsi="宋体" w:cs="宋体" w:eastAsia="宋体" w:hint="default"/>
                <w:sz w:val="18"/>
                <w:szCs w:val="18"/>
              </w:rPr>
            </w:pPr>
            <w:r>
              <w:rPr>
                <w:rFonts w:ascii="宋体" w:hAnsi="宋体" w:cs="宋体" w:eastAsia="宋体" w:hint="default"/>
                <w:sz w:val="18"/>
                <w:szCs w:val="18"/>
              </w:rPr>
              <w:t>（香港）有 限公司、杭 州天眼投资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103" w:right="110"/>
              <w:jc w:val="both"/>
              <w:rPr>
                <w:rFonts w:ascii="宋体" w:hAnsi="宋体" w:cs="宋体" w:eastAsia="宋体" w:hint="default"/>
                <w:sz w:val="18"/>
                <w:szCs w:val="18"/>
              </w:rPr>
            </w:pPr>
            <w:r>
              <w:rPr>
                <w:rFonts w:ascii="宋体" w:hAnsi="宋体" w:cs="宋体" w:eastAsia="宋体" w:hint="default"/>
                <w:sz w:val="18"/>
                <w:szCs w:val="18"/>
              </w:rPr>
              <w:t>发行前股份 自愿锁定的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内，不转让 直接或间接 持有的公司 股份，也不 由公司回购 其持有的股 份；所持公 司股份在锁 定期满后两 年内减持 的，减持价 格不低于首 次公开发行 股票的发行 价；公司股 份上市交易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314" w:lineRule="auto"/>
              <w:ind w:left="103" w:right="113"/>
              <w:jc w:val="left"/>
              <w:rPr>
                <w:rFonts w:ascii="宋体" w:hAnsi="宋体" w:cs="宋体" w:eastAsia="宋体" w:hint="default"/>
                <w:sz w:val="18"/>
                <w:szCs w:val="18"/>
              </w:rPr>
            </w:pPr>
            <w:r>
              <w:rPr>
                <w:rFonts w:ascii="宋体" w:hAnsi="宋体" w:cs="宋体" w:eastAsia="宋体" w:hint="default"/>
                <w:sz w:val="18"/>
                <w:szCs w:val="18"/>
              </w:rPr>
              <w:t>如连续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于发行价， 或者上市后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w:t>
            </w:r>
          </w:p>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103"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收 盘价低于发 行价，持有 公司股票的 锁定期限自 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高长虹、楼 永富、金桂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发行前股份 自愿锁定的</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在担任公司 董事、监事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上述特定期 限、任职期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1"/>
              <w:jc w:val="both"/>
              <w:rPr>
                <w:rFonts w:ascii="宋体" w:hAnsi="宋体" w:cs="宋体" w:eastAsia="宋体" w:hint="default"/>
                <w:sz w:val="18"/>
                <w:szCs w:val="18"/>
              </w:rPr>
            </w:pPr>
            <w:r>
              <w:rPr>
                <w:rFonts w:ascii="宋体" w:hAnsi="宋体" w:cs="宋体" w:eastAsia="宋体" w:hint="default"/>
                <w:sz w:val="18"/>
                <w:szCs w:val="18"/>
              </w:rPr>
              <w:t>良、凌勇、 沈治华、胡 炳林、朱忠 华、吴畏、 周黎隽、问 泽文、周建 深、缪勇刚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或高级管理 人员期间每 年转让的股 份不超过本 人直接和间 接持有公司 股份总数的 百分之二十 五；不再担 任上述职务 后半年内， 不转让本人 持有的公司 股份。如在 公司股票上 市之日起六 个月内申报 离职的，自 申报离职之 日起十八个 月内不转让 本人所持有 的本公司股 份，如在股 票上市之日 起第七个月 至第十二个 月之间申报 离职的，自 申报离职之 日起十二个 月内不转让 本人持有的 公司股份； 所持股份在 锁定期满后 两年内减持 的，其减持 价格不低于 发行价；公 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 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7"/>
              <w:jc w:val="both"/>
              <w:rPr>
                <w:rFonts w:ascii="宋体" w:hAnsi="宋体" w:cs="宋体" w:eastAsia="宋体" w:hint="default"/>
                <w:sz w:val="18"/>
                <w:szCs w:val="18"/>
              </w:rPr>
            </w:pPr>
            <w:r>
              <w:rPr>
                <w:rFonts w:ascii="宋体" w:hAnsi="宋体" w:cs="宋体" w:eastAsia="宋体" w:hint="default"/>
                <w:sz w:val="18"/>
                <w:szCs w:val="18"/>
              </w:rPr>
              <w:t>间以及离职 后的特定时 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日的收盘价 均低于发行 价，或者上 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期末（</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日）收盘价 低于发行 价，持有公 司股票的锁 定期限自动 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月，上述承 诺不会因为 本人职务的 变更或离职 等原因而改 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司、实际控 制人高长 虹、法人股 东中国双帆 投资控股集 团（香港）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所持公司股 票在锁定期 满后两年内 减持不超过 其直接和间 接所持股份 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；在</w:t>
            </w:r>
            <w:r>
              <w:rPr>
                <w:rFonts w:ascii="宋体" w:hAnsi="宋体" w:cs="宋体" w:eastAsia="宋体" w:hint="default"/>
                <w:spacing w:val="-5"/>
                <w:sz w:val="18"/>
                <w:szCs w:val="18"/>
              </w:rPr>
              <w:t> </w:t>
            </w:r>
            <w:r>
              <w:rPr>
                <w:rFonts w:ascii="宋体" w:hAnsi="宋体" w:cs="宋体" w:eastAsia="宋体" w:hint="default"/>
                <w:sz w:val="18"/>
                <w:szCs w:val="18"/>
              </w:rPr>
              <w:t>锁定期满后</w:t>
            </w:r>
            <w:r>
              <w:rPr>
                <w:rFonts w:ascii="宋体" w:hAnsi="宋体" w:cs="宋体" w:eastAsia="宋体" w:hint="default"/>
                <w:sz w:val="18"/>
                <w:szCs w:val="18"/>
              </w:rPr>
              <w:t> 两年内减持 公司股份 的，将提前 三个交易日 通知公司并 予以公告， 并承诺将按 照《公司 </w:t>
            </w:r>
            <w:r>
              <w:rPr>
                <w:rFonts w:ascii="宋体" w:hAnsi="宋体" w:cs="宋体" w:eastAsia="宋体" w:hint="default"/>
                <w:spacing w:val="-30"/>
                <w:sz w:val="18"/>
                <w:szCs w:val="18"/>
              </w:rPr>
              <w:t>法》、《证券</w:t>
            </w:r>
            <w:r>
              <w:rPr>
                <w:rFonts w:ascii="宋体" w:hAnsi="宋体" w:cs="宋体" w:eastAsia="宋体" w:hint="default"/>
                <w:sz w:val="18"/>
                <w:szCs w:val="18"/>
              </w:rPr>
              <w:t> </w:t>
            </w:r>
            <w:r>
              <w:rPr>
                <w:rFonts w:ascii="宋体" w:hAnsi="宋体" w:cs="宋体" w:eastAsia="宋体" w:hint="default"/>
                <w:spacing w:val="-29"/>
                <w:sz w:val="18"/>
                <w:szCs w:val="18"/>
              </w:rPr>
              <w:t>法》、中国证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监会及深圳 证券交易所 相关规定办 理；锁定期 满后两年内 减持公司股 票的，减持 价格不低于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107"/>
              <w:jc w:val="left"/>
              <w:rPr>
                <w:rFonts w:ascii="宋体" w:hAnsi="宋体" w:cs="宋体" w:eastAsia="宋体" w:hint="default"/>
                <w:sz w:val="18"/>
                <w:szCs w:val="18"/>
              </w:rPr>
            </w:pPr>
            <w:r>
              <w:rPr>
                <w:rFonts w:ascii="宋体" w:hAnsi="宋体" w:cs="宋体" w:eastAsia="宋体" w:hint="default"/>
                <w:sz w:val="18"/>
                <w:szCs w:val="18"/>
              </w:rPr>
              <w:t>上述特定期 限</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本次发行价 格，公司上 市后发生除 权除息事项 的，上述发 行价格做相 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11"/>
              <w:jc w:val="left"/>
              <w:rPr>
                <w:rFonts w:ascii="宋体" w:hAnsi="宋体" w:cs="宋体" w:eastAsia="宋体" w:hint="default"/>
                <w:sz w:val="18"/>
                <w:szCs w:val="18"/>
              </w:rPr>
            </w:pPr>
            <w:r>
              <w:rPr>
                <w:rFonts w:ascii="宋体" w:hAnsi="宋体" w:cs="宋体" w:eastAsia="宋体" w:hint="default"/>
                <w:sz w:val="18"/>
                <w:szCs w:val="18"/>
              </w:rPr>
              <w:t>杭州天眼投 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公司董事、 监事、高级 管理人员通 过本公司所 持发行人股 票在锁定期 满后两年内 每年减持不 超过上一年 末所持股份 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；其</w:t>
            </w:r>
            <w:r>
              <w:rPr>
                <w:rFonts w:ascii="宋体" w:hAnsi="宋体" w:cs="宋体" w:eastAsia="宋体" w:hint="default"/>
                <w:spacing w:val="-5"/>
                <w:sz w:val="18"/>
                <w:szCs w:val="18"/>
              </w:rPr>
              <w:t> </w:t>
            </w:r>
            <w:r>
              <w:rPr>
                <w:rFonts w:ascii="宋体" w:hAnsi="宋体" w:cs="宋体" w:eastAsia="宋体" w:hint="default"/>
                <w:sz w:val="18"/>
                <w:szCs w:val="18"/>
              </w:rPr>
              <w:t>余股东通过</w:t>
            </w:r>
            <w:r>
              <w:rPr>
                <w:rFonts w:ascii="宋体" w:hAnsi="宋体" w:cs="宋体" w:eastAsia="宋体" w:hint="default"/>
                <w:sz w:val="18"/>
                <w:szCs w:val="18"/>
              </w:rPr>
              <w:t> 本公司所持 公司股票在 锁定期满后 两年内减持 完毕；在锁 定期满后两 年内减持公 司股份的， 将提前三个 交易日通知 公司并予以 公告，并承 诺将按照</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103" w:right="23"/>
              <w:jc w:val="left"/>
              <w:rPr>
                <w:rFonts w:ascii="宋体" w:hAnsi="宋体" w:cs="宋体" w:eastAsia="宋体" w:hint="default"/>
                <w:sz w:val="18"/>
                <w:szCs w:val="18"/>
              </w:rPr>
            </w:pPr>
            <w:r>
              <w:rPr>
                <w:rFonts w:ascii="宋体" w:hAnsi="宋体" w:cs="宋体" w:eastAsia="宋体" w:hint="default"/>
                <w:spacing w:val="-15"/>
                <w:sz w:val="18"/>
                <w:szCs w:val="18"/>
              </w:rPr>
              <w:t>《证券法》、</w:t>
            </w:r>
            <w:r>
              <w:rPr>
                <w:rFonts w:ascii="宋体" w:hAnsi="宋体" w:cs="宋体" w:eastAsia="宋体" w:hint="default"/>
                <w:sz w:val="18"/>
                <w:szCs w:val="18"/>
              </w:rPr>
              <w:t> 中国证监会 及深圳证券 交易所相关 规定办理； 锁定期满后 两年内减持 公司股票 的，减持价 格不低于本 次发行价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07"/>
              <w:jc w:val="left"/>
              <w:rPr>
                <w:rFonts w:ascii="宋体" w:hAnsi="宋体" w:cs="宋体" w:eastAsia="宋体" w:hint="default"/>
                <w:sz w:val="18"/>
                <w:szCs w:val="18"/>
              </w:rPr>
            </w:pPr>
            <w:r>
              <w:rPr>
                <w:rFonts w:ascii="宋体" w:hAnsi="宋体" w:cs="宋体" w:eastAsia="宋体" w:hint="default"/>
                <w:sz w:val="18"/>
                <w:szCs w:val="18"/>
              </w:rPr>
              <w:t>上述特定期 限</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格，公司上 市后发生除 权除息事项 的，上述发 行价格做相 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如《招股说 明书》有虚 假记载、误 导性陈述或 者重大遗 漏，对判断 公司是否符 合法律规定 的发行条件 构成重大、 实质影响 的，公司将 依法回购首 次公开发行 的全部新 股，回购价 格为以发行 价和市场价 孰高为准。 公司将在有 关事项经有 权机关认定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 启动回购， 并依法履行 相关审批程 序，控股股 东、实际控 制人将督促 公司实施回 购方案。公 司上市后发 生除权除息 事项的，上 述发行价格 及回购股份 数量做相应 调整。公司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招股说明书 和有关申报 文件有虚假 记载、误导 性陈述或者 重大遗漏， 致使投资者 在证券交易 中遭受损失 的，公司将 在有关事项 经有权机关 认定后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日内依法赔 偿投资者损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公司控股股 东高兴控股 集团有限公 司、实际控 制人高长虹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公司首次公 开发行股票 招股说明书 和有关申报 文件不存在 虚假记载、 误导性陈述 或者重大遗 漏。若公司 招股说明书 和有关申报 文件有虚假 记载、误导 性陈述或者 重大遗漏， 对判断公司 是否符合法 律规定的发 行条件构成 重大、实质 影响的，将 依法回购首 次公开发行 时已转让的 限售股份， 回购价格为 以发行价和 市场价孰高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2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为准。公司 控股股东、 实际控制人 将在有关事 项经有权机 关认定后</w:t>
            </w:r>
          </w:p>
          <w:p>
            <w:pPr>
              <w:pStyle w:val="TableParagraph"/>
              <w:spacing w:line="316" w:lineRule="auto" w:before="19"/>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 动回购，并 依法履行相 关审批程 序。公司上 市后发生除 权除息事项 的，上述发 行价格及回 购股份数量 做相应调 整。公司招 股说明书和 有关申报文 件有虚假记 载、误导性 陈述或者重 大遗漏，致 使投资者在 证券交易中 遭受损失 的，公司控 股股东、实 际控制人将 在有关事项 经有权机关 认定后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日内依法赔 偿投资者损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公司、控股 股东高兴控 股集团有限 公司、实际 控制人高长 虹、董事、 监事、高级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13"/>
              <w:jc w:val="left"/>
              <w:rPr>
                <w:rFonts w:ascii="宋体" w:hAnsi="宋体" w:cs="宋体" w:eastAsia="宋体" w:hint="default"/>
                <w:sz w:val="18"/>
                <w:szCs w:val="18"/>
              </w:rPr>
            </w:pPr>
            <w:r>
              <w:rPr>
                <w:rFonts w:ascii="宋体" w:hAnsi="宋体" w:cs="宋体" w:eastAsia="宋体" w:hint="default"/>
                <w:sz w:val="18"/>
                <w:szCs w:val="18"/>
              </w:rPr>
              <w:t>如《招股说 明书》有虚 假记载、误 导性陈述或 者重大遗 漏，致使投 资者在证券 交易中遭受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损失的，将 在有关事项 经有权机关 认定后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日内依法赔 偿投资者损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11"/>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、本人目 前未直接或 间接从事与 股份公司存 在同业竞争 的业务及活 动；本人的 配偶、父母 及配偶的父 母、兄弟姐 妹及其配 </w:t>
            </w:r>
            <w:r>
              <w:rPr>
                <w:rFonts w:ascii="宋体" w:hAnsi="宋体" w:cs="宋体" w:eastAsia="宋体" w:hint="default"/>
                <w:spacing w:val="-9"/>
                <w:sz w:val="18"/>
                <w:szCs w:val="18"/>
              </w:rPr>
              <w:t>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 及其配偶、 配偶的兄弟 姐妹和子女 配偶的父 母，目前均 未直接或间 接从事与股 份公司存在 同业竞争的 业务及活 动；</w:t>
            </w:r>
            <w:r>
              <w:rPr>
                <w:rFonts w:ascii="Times New Roman" w:hAnsi="Times New Roman" w:cs="Times New Roman" w:eastAsia="Times New Roman" w:hint="default"/>
                <w:sz w:val="18"/>
                <w:szCs w:val="18"/>
              </w:rPr>
              <w:t>B</w:t>
            </w:r>
            <w:r>
              <w:rPr>
                <w:rFonts w:ascii="宋体" w:hAnsi="宋体" w:cs="宋体" w:eastAsia="宋体" w:hint="default"/>
                <w:sz w:val="18"/>
                <w:szCs w:val="18"/>
              </w:rPr>
              <w:t>、本 人愿意促使 本人直接或 间接控制的 企业将来不 直接或通过 其他任何方 式间接从事 构成与股份 公司业务有 同业竞争的 经营活动； </w:t>
            </w:r>
            <w:r>
              <w:rPr>
                <w:rFonts w:ascii="Times New Roman" w:hAnsi="Times New Roman" w:cs="Times New Roman" w:eastAsia="Times New Roman" w:hint="default"/>
                <w:sz w:val="18"/>
                <w:szCs w:val="18"/>
              </w:rPr>
              <w:t>C</w:t>
            </w:r>
            <w:r>
              <w:rPr>
                <w:rFonts w:ascii="宋体" w:hAnsi="宋体" w:cs="宋体" w:eastAsia="宋体" w:hint="default"/>
                <w:sz w:val="18"/>
                <w:szCs w:val="18"/>
              </w:rPr>
              <w:t>、本人将 不在中国境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07"/>
              <w:jc w:val="both"/>
              <w:rPr>
                <w:rFonts w:ascii="宋体" w:hAnsi="宋体" w:cs="宋体" w:eastAsia="宋体" w:hint="default"/>
                <w:sz w:val="18"/>
                <w:szCs w:val="18"/>
              </w:rPr>
            </w:pPr>
            <w:r>
              <w:rPr>
                <w:rFonts w:ascii="宋体" w:hAnsi="宋体" w:cs="宋体" w:eastAsia="宋体" w:hint="default"/>
                <w:sz w:val="18"/>
                <w:szCs w:val="18"/>
              </w:rPr>
              <w:t>作为股份公 司股东期间</w:t>
            </w:r>
          </w:p>
          <w:p>
            <w:pPr>
              <w:pStyle w:val="TableParagraph"/>
              <w:spacing w:line="319" w:lineRule="auto" w:before="17"/>
              <w:ind w:left="103" w:right="101"/>
              <w:jc w:val="both"/>
              <w:rPr>
                <w:rFonts w:ascii="宋体" w:hAnsi="宋体" w:cs="宋体" w:eastAsia="宋体" w:hint="default"/>
                <w:sz w:val="18"/>
                <w:szCs w:val="18"/>
              </w:rPr>
            </w:pPr>
            <w:r>
              <w:rPr>
                <w:rFonts w:ascii="宋体" w:hAnsi="宋体" w:cs="宋体" w:eastAsia="宋体" w:hint="default"/>
                <w:sz w:val="18"/>
                <w:szCs w:val="18"/>
              </w:rPr>
              <w:t>（直接或间 </w:t>
            </w:r>
            <w:r>
              <w:rPr>
                <w:rFonts w:ascii="宋体" w:hAnsi="宋体" w:cs="宋体" w:eastAsia="宋体" w:hint="default"/>
                <w:spacing w:val="-30"/>
                <w:sz w:val="18"/>
                <w:szCs w:val="18"/>
              </w:rPr>
              <w:t>接）、担任股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份公司董事 长期间及辞 去在股份公 司职务后六 个月内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内外直接或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参与任何在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商业上对股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及活动或拥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司存在竞争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关系的任何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经济实体、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机构、经济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组织的权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益；或以其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取得该经济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实体</w:t>
            </w:r>
            <w:r>
              <w:rPr>
                <w:rFonts w:ascii="宋体" w:hAnsi="宋体" w:cs="宋体" w:eastAsia="宋体" w:hint="default"/>
                <w:spacing w:val="-81"/>
                <w:sz w:val="18"/>
                <w:szCs w:val="18"/>
              </w:rPr>
              <w:t>、</w:t>
            </w:r>
            <w:r>
              <w:rPr>
                <w:rFonts w:ascii="宋体" w:hAnsi="宋体" w:cs="宋体" w:eastAsia="宋体" w:hint="default"/>
                <w:sz w:val="18"/>
                <w:szCs w:val="18"/>
              </w:rPr>
              <w:t>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控制权；或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在该经济实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经济组织中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担任高级管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理人员或核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心技术人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w:t>
            </w:r>
            <w:r>
              <w:rPr>
                <w:rFonts w:ascii="Times New Roman" w:hAnsi="Times New Roman" w:cs="Times New Roman" w:eastAsia="Times New Roman" w:hint="default"/>
                <w:sz w:val="18"/>
                <w:szCs w:val="18"/>
              </w:rPr>
              <w:t>D</w:t>
            </w:r>
            <w:r>
              <w:rPr>
                <w:rFonts w:ascii="宋体" w:hAnsi="宋体" w:cs="宋体" w:eastAsia="宋体" w:hint="default"/>
                <w:sz w:val="18"/>
                <w:szCs w:val="18"/>
              </w:rPr>
              <w:t>、未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来如有在股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范围内相关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机会，本人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将介绍给股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进行建设或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拟投资兴建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的项目，本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人将在投资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方向与项目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选择上避免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似；</w:t>
            </w:r>
            <w:r>
              <w:rPr>
                <w:rFonts w:ascii="Times New Roman" w:hAnsi="Times New Roman" w:cs="Times New Roman" w:eastAsia="Times New Roman" w:hint="default"/>
                <w:sz w:val="18"/>
                <w:szCs w:val="18"/>
              </w:rPr>
              <w:t>E</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未来本人所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控制的企业 拟进行与股 份公司相同 或相似的经 营业务，本 人将行使否 决权，避免 与股份公司 相同或相 似，不与股 份公司发生 同业竞争， 以维护股份 公司的利 益。</w:t>
            </w:r>
            <w:r>
              <w:rPr>
                <w:rFonts w:ascii="Times New Roman" w:hAnsi="Times New Roman" w:cs="Times New Roman" w:eastAsia="Times New Roman" w:hint="default"/>
                <w:sz w:val="18"/>
                <w:szCs w:val="18"/>
              </w:rPr>
              <w:t>F</w:t>
            </w:r>
            <w:r>
              <w:rPr>
                <w:rFonts w:ascii="宋体" w:hAnsi="宋体" w:cs="宋体" w:eastAsia="宋体" w:hint="default"/>
                <w:sz w:val="18"/>
                <w:szCs w:val="18"/>
              </w:rPr>
              <w:t>、本 人在作为股 份公司股东 期间（直接 </w:t>
            </w:r>
            <w:r>
              <w:rPr>
                <w:rFonts w:ascii="宋体" w:hAnsi="宋体" w:cs="宋体" w:eastAsia="宋体" w:hint="default"/>
                <w:spacing w:val="-29"/>
                <w:sz w:val="18"/>
                <w:szCs w:val="18"/>
              </w:rPr>
              <w:t>或间接）、担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任股份公司 董事长期间 及辞去在股 份公司职务 后六个月 内，本承诺 为有效之承 诺。</w:t>
            </w:r>
            <w:r>
              <w:rPr>
                <w:rFonts w:ascii="Times New Roman" w:hAnsi="Times New Roman" w:cs="Times New Roman" w:eastAsia="Times New Roman" w:hint="default"/>
                <w:sz w:val="18"/>
                <w:szCs w:val="18"/>
              </w:rPr>
              <w:t>G</w:t>
            </w:r>
            <w:r>
              <w:rPr>
                <w:rFonts w:ascii="宋体" w:hAnsi="宋体" w:cs="宋体" w:eastAsia="宋体" w:hint="default"/>
                <w:sz w:val="18"/>
                <w:szCs w:val="18"/>
              </w:rPr>
              <w:t>、本 人愿意承担 因违反上述 承诺而给股 份公司造成 的全部经济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公司控股股 东高兴控股 集团有限公 司，法人股 东中国双帆 投资控股集 团（香港） 有限公司、 杭州天眼投 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 将不在中国 境内外直接 或间接从事 或参与任何 在商业上对 股份公司构 成竞争的业 务及活动或 拥有与股份 公司存在竞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9" w:lineRule="auto"/>
              <w:ind w:left="103" w:right="107"/>
              <w:jc w:val="left"/>
              <w:rPr>
                <w:rFonts w:ascii="宋体" w:hAnsi="宋体" w:cs="宋体" w:eastAsia="宋体" w:hint="default"/>
                <w:sz w:val="18"/>
                <w:szCs w:val="18"/>
              </w:rPr>
            </w:pPr>
            <w:r>
              <w:rPr>
                <w:rFonts w:ascii="宋体" w:hAnsi="宋体" w:cs="宋体" w:eastAsia="宋体" w:hint="default"/>
                <w:sz w:val="18"/>
                <w:szCs w:val="18"/>
              </w:rPr>
              <w:t>不再持有股 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及以上股份</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争关系的任</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权益；或以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其他任何形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式取得该经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济实体、机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织的控制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B</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业如出售与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关的任何资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权益，股份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公司均享有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权；且本公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司保证在出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售或转让有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关资产或业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务时给予股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制的企业向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任何独立第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三人提供的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条件相当。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、未来如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有在股份公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司经营范围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内相关业务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将介绍给股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进行建设或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拟投资兴建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的项目，本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公司将在投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资方向与项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目选择上避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免与股份公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似；</w:t>
            </w:r>
            <w:r>
              <w:rPr>
                <w:rFonts w:ascii="Times New Roman" w:hAnsi="Times New Roman" w:cs="Times New Roman" w:eastAsia="Times New Roman" w:hint="default"/>
                <w:sz w:val="18"/>
                <w:szCs w:val="18"/>
              </w:rPr>
              <w:t>D</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未来本公司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业拟进行与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同或相似的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本公司将行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使否决权，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避免与股份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相似，不与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争，以维护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本公司签署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本承诺书的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行为已取得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本公司权力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机关的同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意，亦已取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权力机关同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意，因而本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公司签署本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承诺书的行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为代表本公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司和本公司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的真实意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思。</w:t>
            </w:r>
            <w:r>
              <w:rPr>
                <w:rFonts w:ascii="Times New Roman" w:hAnsi="Times New Roman" w:cs="Times New Roman" w:eastAsia="Times New Roman" w:hint="default"/>
                <w:sz w:val="18"/>
                <w:szCs w:val="18"/>
              </w:rPr>
              <w:t>F</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承诺书所载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的每一项承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诺均为可独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立执行之承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诺。任何一 项承诺若被 视为无效或 终止将不影 响其他各项 承诺的有效 性；本公司 愿意承担因 违反上述承 诺而给股份 公司造成的 全部经济损 失。本公司 在不再持有 股份公司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 股份前，本 承诺为有效 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如本人和本 人控制的其 他企业今后 与股份公司 不可避免地 出现关联交 易时，将依 照市场规 则，本着一 般商业原 则，通过签 订书面协 议，并严格 按照《公司 </w:t>
            </w:r>
            <w:r>
              <w:rPr>
                <w:rFonts w:ascii="宋体" w:hAnsi="宋体" w:cs="宋体" w:eastAsia="宋体" w:hint="default"/>
                <w:spacing w:val="-30"/>
                <w:sz w:val="18"/>
                <w:szCs w:val="18"/>
              </w:rPr>
              <w:t>法》、《公司</w:t>
            </w:r>
            <w:r>
              <w:rPr>
                <w:rFonts w:ascii="宋体" w:hAnsi="宋体" w:cs="宋体" w:eastAsia="宋体" w:hint="default"/>
                <w:sz w:val="18"/>
                <w:szCs w:val="18"/>
              </w:rPr>
              <w:t> </w:t>
            </w:r>
            <w:r>
              <w:rPr>
                <w:rFonts w:ascii="宋体" w:hAnsi="宋体" w:cs="宋体" w:eastAsia="宋体" w:hint="default"/>
                <w:spacing w:val="-29"/>
                <w:sz w:val="18"/>
                <w:szCs w:val="18"/>
              </w:rPr>
              <w:t>章程》、股份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公司《关联 交易公允决 策制度》等 制度规定的 程序和方式 履行关联交 易审批程 序，公平合 理交易。涉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及到本人的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本人将在相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和董事会中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回避表决，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不利用本人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中的地位，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为本人在与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谋取不正当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的利益。本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严格遵守股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份公司《防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及关联方占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用公司资金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定，不以任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接的形式占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资金，不与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生非经营性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如果本人及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生非经营性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需在任意股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东、监事或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时立即返还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资金，并赔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偿公司相当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于银行同期 贷款利率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倍的资 金占用费。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111"/>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p>
          <w:p>
            <w:pPr>
              <w:pStyle w:val="TableParagraph"/>
              <w:spacing w:line="240" w:lineRule="auto" w:before="61"/>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14" w:lineRule="auto" w:before="63"/>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日增持期 间及增持完 成后六个月 内不减持所 持有的公司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985"/>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985"/>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3"/>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5"/>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pStyle w:val="Heading5"/>
        <w:spacing w:line="273" w:lineRule="auto" w:before="89"/>
        <w:ind w:left="534" w:right="6972"/>
        <w:jc w:val="left"/>
      </w:pPr>
      <w:r>
        <w:rPr/>
        <w:t>单次处置对子公司投资即丧失控制权 </w:t>
      </w:r>
      <w:r>
        <w:rPr>
          <w:rFonts w:ascii="宋体" w:hAnsi="宋体" w:cs="宋体" w:eastAsia="宋体" w:hint="default"/>
        </w:rPr>
        <w:t>(1)</w:t>
      </w:r>
      <w:r>
        <w:rPr>
          <w:rFonts w:ascii="宋体" w:hAnsi="宋体" w:cs="宋体" w:eastAsia="宋体" w:hint="default"/>
          <w:spacing w:val="-1"/>
        </w:rPr>
        <w:t> </w:t>
      </w:r>
      <w:r>
        <w:rPr/>
        <w:t>明细情况</w:t>
      </w:r>
    </w:p>
    <w:tbl>
      <w:tblPr>
        <w:tblW w:w="0" w:type="auto"/>
        <w:jc w:val="left"/>
        <w:tblInd w:w="106" w:type="dxa"/>
        <w:tblLayout w:type="fixed"/>
        <w:tblCellMar>
          <w:top w:w="0" w:type="dxa"/>
          <w:left w:w="0" w:type="dxa"/>
          <w:bottom w:w="0" w:type="dxa"/>
          <w:right w:w="0" w:type="dxa"/>
        </w:tblCellMar>
        <w:tblLook w:val="01E0"/>
      </w:tblPr>
      <w:tblGrid>
        <w:gridCol w:w="1300"/>
        <w:gridCol w:w="1476"/>
        <w:gridCol w:w="770"/>
        <w:gridCol w:w="850"/>
        <w:gridCol w:w="1699"/>
        <w:gridCol w:w="1277"/>
        <w:gridCol w:w="1702"/>
      </w:tblGrid>
      <w:tr>
        <w:trPr>
          <w:trHeight w:val="1284"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1" w:right="37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51" w:right="367"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4" w:right="14" w:hanging="46"/>
              <w:jc w:val="left"/>
              <w:rPr>
                <w:rFonts w:ascii="宋体" w:hAnsi="宋体" w:cs="宋体" w:eastAsia="宋体" w:hint="default"/>
                <w:sz w:val="18"/>
                <w:szCs w:val="18"/>
              </w:rPr>
            </w:pPr>
            <w:r>
              <w:rPr>
                <w:rFonts w:ascii="宋体" w:hAnsi="宋体" w:cs="宋体" w:eastAsia="宋体" w:hint="default"/>
                <w:sz w:val="18"/>
                <w:szCs w:val="18"/>
              </w:rPr>
              <w:t>股权处置 比例</w:t>
            </w:r>
            <w:r>
              <w:rPr>
                <w:rFonts w:ascii="宋体" w:hAnsi="宋体" w:cs="宋体" w:eastAsia="宋体"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8" w:right="57" w:hanging="181"/>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83" w:right="479"/>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 w:right="89" w:firstLine="1"/>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34" w:right="37"/>
              <w:jc w:val="center"/>
              <w:rPr>
                <w:rFonts w:ascii="宋体" w:hAnsi="宋体" w:cs="宋体" w:eastAsia="宋体" w:hint="default"/>
                <w:sz w:val="18"/>
                <w:szCs w:val="18"/>
              </w:rPr>
            </w:pPr>
            <w:r>
              <w:rPr>
                <w:rFonts w:ascii="宋体" w:hAnsi="宋体" w:cs="宋体" w:eastAsia="宋体" w:hint="default"/>
                <w:sz w:val="18"/>
                <w:szCs w:val="18"/>
              </w:rPr>
              <w:t>处置价款与处置投资 对应的合并财务报表 层面享有该子公司净 资产份额的差额</w:t>
            </w:r>
          </w:p>
        </w:tc>
      </w:tr>
      <w:tr>
        <w:trPr>
          <w:trHeight w:val="659"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杭州奥能电源设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备有限公司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sz w:val="18"/>
              </w:rPr>
              <w:t>560,000,000.00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6" w:right="236"/>
              <w:jc w:val="left"/>
              <w:rPr>
                <w:rFonts w:ascii="宋体" w:hAnsi="宋体" w:cs="宋体" w:eastAsia="宋体" w:hint="default"/>
                <w:sz w:val="18"/>
                <w:szCs w:val="18"/>
              </w:rPr>
            </w:pPr>
            <w:r>
              <w:rPr>
                <w:rFonts w:ascii="宋体" w:hAnsi="宋体" w:cs="宋体" w:eastAsia="宋体" w:hint="default"/>
                <w:sz w:val="18"/>
                <w:szCs w:val="18"/>
              </w:rPr>
              <w:t>股权 转让</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604" w:right="0"/>
              <w:jc w:val="left"/>
              <w:rPr>
                <w:rFonts w:ascii="宋体" w:hAnsi="宋体" w:cs="宋体" w:eastAsia="宋体" w:hint="default"/>
                <w:sz w:val="18"/>
                <w:szCs w:val="18"/>
              </w:rPr>
            </w:pPr>
            <w:r>
              <w:rPr>
                <w:rFonts w:ascii="宋体"/>
                <w:sz w:val="18"/>
              </w:rPr>
              <w:t>7,211,958.74</w:t>
            </w:r>
          </w:p>
        </w:tc>
      </w:tr>
    </w:tbl>
    <w:p>
      <w:pPr>
        <w:pStyle w:val="Heading5"/>
        <w:spacing w:line="240" w:lineRule="auto"/>
        <w:ind w:left="534" w:right="98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20"/>
        <w:gridCol w:w="996"/>
        <w:gridCol w:w="850"/>
        <w:gridCol w:w="850"/>
        <w:gridCol w:w="1555"/>
        <w:gridCol w:w="1700"/>
        <w:gridCol w:w="1610"/>
      </w:tblGrid>
      <w:tr>
        <w:trPr>
          <w:trHeight w:val="159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2" w:right="431" w:hanging="91"/>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 w:right="37" w:firstLine="1"/>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 w:right="54" w:firstLine="1"/>
              <w:jc w:val="both"/>
              <w:rPr>
                <w:rFonts w:ascii="宋体" w:hAnsi="宋体" w:cs="宋体" w:eastAsia="宋体" w:hint="default"/>
                <w:sz w:val="18"/>
                <w:szCs w:val="18"/>
              </w:rPr>
            </w:pPr>
            <w:r>
              <w:rPr>
                <w:rFonts w:ascii="宋体" w:hAnsi="宋体" w:cs="宋体" w:eastAsia="宋体" w:hint="default"/>
                <w:sz w:val="18"/>
                <w:szCs w:val="18"/>
              </w:rPr>
              <w:t>丧失控制 权之日剩 余股权的 账面价值</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 w:right="54" w:firstLine="1"/>
              <w:jc w:val="both"/>
              <w:rPr>
                <w:rFonts w:ascii="宋体" w:hAnsi="宋体" w:cs="宋体" w:eastAsia="宋体" w:hint="default"/>
                <w:sz w:val="18"/>
                <w:szCs w:val="18"/>
              </w:rPr>
            </w:pPr>
            <w:r>
              <w:rPr>
                <w:rFonts w:ascii="宋体" w:hAnsi="宋体" w:cs="宋体" w:eastAsia="宋体" w:hint="default"/>
                <w:sz w:val="18"/>
                <w:szCs w:val="18"/>
              </w:rPr>
              <w:t>丧失控制 权之日剩 余股权的 公允价值</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9" w:right="48" w:firstLine="1"/>
              <w:jc w:val="center"/>
              <w:rPr>
                <w:rFonts w:ascii="宋体" w:hAnsi="宋体" w:cs="宋体" w:eastAsia="宋体" w:hint="default"/>
                <w:sz w:val="18"/>
                <w:szCs w:val="18"/>
              </w:rPr>
            </w:pPr>
            <w:r>
              <w:rPr>
                <w:rFonts w:ascii="宋体" w:hAnsi="宋体" w:cs="宋体" w:eastAsia="宋体" w:hint="default"/>
                <w:sz w:val="18"/>
                <w:szCs w:val="18"/>
              </w:rPr>
              <w:t>按照公允价值重新 计量剩余股权产生 的利得或损失</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 w:right="30" w:firstLine="1"/>
              <w:jc w:val="center"/>
              <w:rPr>
                <w:rFonts w:ascii="宋体" w:hAnsi="宋体" w:cs="宋体" w:eastAsia="宋体" w:hint="default"/>
                <w:sz w:val="18"/>
                <w:szCs w:val="18"/>
              </w:rPr>
            </w:pPr>
            <w:r>
              <w:rPr>
                <w:rFonts w:ascii="宋体" w:hAnsi="宋体" w:cs="宋体" w:eastAsia="宋体" w:hint="default"/>
                <w:sz w:val="18"/>
                <w:szCs w:val="18"/>
              </w:rPr>
              <w:t>丧失控制权之日剩余 股权公允价值的确定 方法及主要假设</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7" w:firstLine="2"/>
              <w:jc w:val="center"/>
              <w:rPr>
                <w:rFonts w:ascii="宋体" w:hAnsi="宋体" w:cs="宋体" w:eastAsia="宋体" w:hint="default"/>
                <w:sz w:val="18"/>
                <w:szCs w:val="18"/>
              </w:rPr>
            </w:pPr>
            <w:r>
              <w:rPr>
                <w:rFonts w:ascii="宋体" w:hAnsi="宋体" w:cs="宋体" w:eastAsia="宋体" w:hint="default"/>
                <w:sz w:val="18"/>
                <w:szCs w:val="18"/>
              </w:rPr>
              <w:t>与原子公司股权投 资相关的其他综合 </w:t>
            </w:r>
            <w:r>
              <w:rPr>
                <w:rFonts w:ascii="宋体" w:hAnsi="宋体" w:cs="宋体" w:eastAsia="宋体" w:hint="default"/>
                <w:spacing w:val="-4"/>
                <w:sz w:val="18"/>
                <w:szCs w:val="18"/>
              </w:rPr>
              <w:t>收益、其他所有者权</w:t>
            </w:r>
            <w:r>
              <w:rPr>
                <w:rFonts w:ascii="宋体" w:hAnsi="宋体" w:cs="宋体" w:eastAsia="宋体" w:hint="default"/>
                <w:sz w:val="18"/>
                <w:szCs w:val="18"/>
              </w:rPr>
              <w:t> 益变动转入投资损 益的金额</w:t>
            </w:r>
          </w:p>
        </w:tc>
      </w:tr>
      <w:tr>
        <w:trPr>
          <w:trHeight w:val="66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1"/>
              <w:jc w:val="left"/>
              <w:rPr>
                <w:rFonts w:ascii="宋体" w:hAnsi="宋体" w:cs="宋体" w:eastAsia="宋体" w:hint="default"/>
                <w:sz w:val="18"/>
                <w:szCs w:val="18"/>
              </w:rPr>
            </w:pPr>
            <w:r>
              <w:rPr>
                <w:rFonts w:ascii="宋体" w:hAnsi="宋体" w:cs="宋体" w:eastAsia="宋体" w:hint="default"/>
                <w:sz w:val="18"/>
                <w:szCs w:val="18"/>
              </w:rPr>
              <w:t>杭州奥能电源设 备有限公司</w:t>
            </w:r>
          </w:p>
        </w:tc>
        <w:tc>
          <w:tcPr>
            <w:tcW w:w="99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nil" w:sz="6" w:space="0" w:color="auto"/>
            </w:tcBorders>
          </w:tcPr>
          <w:p>
            <w:pPr/>
          </w:p>
        </w:tc>
      </w:tr>
    </w:tbl>
    <w:p>
      <w:pPr>
        <w:pStyle w:val="Heading5"/>
        <w:spacing w:line="260" w:lineRule="exact" w:before="0"/>
        <w:ind w:right="985" w:firstLine="420"/>
        <w:jc w:val="left"/>
      </w:pPr>
      <w:r>
        <w:rPr>
          <w:rFonts w:ascii="宋体" w:hAnsi="宋体" w:cs="宋体" w:eastAsia="宋体" w:hint="default"/>
        </w:rPr>
        <w:t>[</w:t>
      </w:r>
      <w:r>
        <w:rPr/>
        <w:t>注</w:t>
      </w:r>
      <w:r>
        <w:rPr>
          <w:rFonts w:ascii="宋体" w:hAnsi="宋体" w:cs="宋体" w:eastAsia="宋体" w:hint="default"/>
        </w:rPr>
        <w:t>]</w:t>
      </w:r>
      <w:r>
        <w:rPr/>
        <w:t>：公司于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15</w:t>
      </w:r>
      <w:r>
        <w:rPr/>
        <w:t>日召开第三届董事会第八次会议，审议通过了《关于出售全资子公司股权</w:t>
      </w:r>
    </w:p>
    <w:p>
      <w:pPr>
        <w:pStyle w:val="Heading5"/>
        <w:spacing w:line="273" w:lineRule="auto" w:before="37"/>
        <w:ind w:right="1131"/>
        <w:jc w:val="both"/>
      </w:pPr>
      <w:r>
        <w:rPr>
          <w:spacing w:val="-5"/>
        </w:rPr>
        <w:t>的议案》，并于</w:t>
      </w:r>
      <w:r>
        <w:rPr>
          <w:rFonts w:ascii="宋体" w:hAnsi="宋体" w:cs="宋体" w:eastAsia="宋体" w:hint="default"/>
          <w:spacing w:val="-5"/>
        </w:rPr>
        <w:t>2018</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22</w:t>
      </w:r>
      <w:r>
        <w:rPr>
          <w:spacing w:val="-5"/>
        </w:rPr>
        <w:t>日与陈虹、任晓忠、孙云友签订了《股权转让协议》。经友好协商，各方达成</w:t>
      </w:r>
      <w:r>
        <w:rPr>
          <w:spacing w:val="-91"/>
        </w:rPr>
        <w:t> </w:t>
      </w:r>
      <w:r>
        <w:rPr>
          <w:spacing w:val="-91"/>
        </w:rPr>
      </w:r>
      <w:r>
        <w:rPr/>
        <w:t>以人民币</w:t>
      </w:r>
      <w:r>
        <w:rPr>
          <w:rFonts w:ascii="宋体" w:hAnsi="宋体" w:cs="宋体" w:eastAsia="宋体" w:hint="default"/>
        </w:rPr>
        <w:t>5.6</w:t>
      </w:r>
      <w:r>
        <w:rPr/>
        <w:t>亿元将公司持有的奥能电源</w:t>
      </w:r>
      <w:r>
        <w:rPr>
          <w:rFonts w:ascii="宋体" w:hAnsi="宋体" w:cs="宋体" w:eastAsia="宋体" w:hint="default"/>
        </w:rPr>
        <w:t>100%</w:t>
      </w:r>
      <w:r>
        <w:rPr/>
        <w:t>股权转让对方之协议。本公司原尚需向陈虹、任晓忠和孙云</w:t>
      </w:r>
      <w:r>
        <w:rPr>
          <w:spacing w:val="-33"/>
        </w:rPr>
        <w:t> </w:t>
      </w:r>
      <w:r>
        <w:rPr>
          <w:spacing w:val="-33"/>
        </w:rPr>
      </w:r>
      <w:r>
        <w:rPr>
          <w:spacing w:val="-1"/>
        </w:rPr>
        <w:t>友支付</w:t>
      </w:r>
      <w:r>
        <w:rPr>
          <w:rFonts w:ascii="宋体" w:hAnsi="宋体" w:cs="宋体" w:eastAsia="宋体" w:hint="default"/>
          <w:spacing w:val="-1"/>
        </w:rPr>
        <w:t>2017</w:t>
      </w:r>
      <w:r>
        <w:rPr>
          <w:spacing w:val="-1"/>
        </w:rPr>
        <w:t>年奥能电源收购价款共计</w:t>
      </w:r>
      <w:r>
        <w:rPr>
          <w:rFonts w:ascii="宋体" w:hAnsi="宋体" w:cs="宋体" w:eastAsia="宋体" w:hint="default"/>
          <w:spacing w:val="-1"/>
        </w:rPr>
        <w:t>3.64</w:t>
      </w:r>
      <w:r>
        <w:rPr>
          <w:spacing w:val="-1"/>
        </w:rPr>
        <w:t>亿元人民币，本次交易中将该未支付款项与本次购买的部分股权</w:t>
      </w:r>
      <w:r>
        <w:rPr>
          <w:spacing w:val="-78"/>
        </w:rPr>
        <w:t> </w:t>
      </w:r>
      <w:r>
        <w:rPr>
          <w:spacing w:val="-78"/>
        </w:rPr>
      </w:r>
      <w:r>
        <w:rPr>
          <w:spacing w:val="-1"/>
        </w:rPr>
        <w:t>转让交易价格相抵消，最终陈虹、任晓忠和孙云友共计需向本公司支付现金对价</w:t>
      </w:r>
      <w:r>
        <w:rPr>
          <w:rFonts w:ascii="宋体" w:hAnsi="宋体" w:cs="宋体" w:eastAsia="宋体" w:hint="default"/>
          <w:spacing w:val="-1"/>
        </w:rPr>
        <w:t>1.96</w:t>
      </w:r>
      <w:r>
        <w:rPr>
          <w:spacing w:val="-1"/>
        </w:rPr>
        <w:t>亿元人民币。本公司</w:t>
      </w:r>
      <w:r>
        <w:rPr>
          <w:spacing w:val="-83"/>
        </w:rPr>
        <w:t> </w:t>
      </w:r>
      <w:r>
        <w:rPr>
          <w:spacing w:val="-83"/>
        </w:rPr>
      </w:r>
      <w:r>
        <w:rPr>
          <w:spacing w:val="-1"/>
        </w:rPr>
        <w:t>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14</w:t>
      </w:r>
      <w:r>
        <w:rPr>
          <w:spacing w:val="-1"/>
        </w:rPr>
        <w:t>日已收到股权转让款共计</w:t>
      </w:r>
      <w:r>
        <w:rPr>
          <w:rFonts w:ascii="宋体" w:hAnsi="宋体" w:cs="宋体" w:eastAsia="宋体" w:hint="default"/>
          <w:spacing w:val="-1"/>
        </w:rPr>
        <w:t>1.20</w:t>
      </w:r>
      <w:r>
        <w:rPr>
          <w:spacing w:val="-1"/>
        </w:rPr>
        <w:t>亿元。公司派遣至奥能电源的董事长高长虹、董事周黎隽和</w:t>
      </w:r>
      <w:r>
        <w:rPr>
          <w:spacing w:val="-79"/>
        </w:rPr>
        <w:t> </w:t>
      </w:r>
      <w:r>
        <w:rPr>
          <w:spacing w:val="-79"/>
        </w:rPr>
      </w:r>
      <w:r>
        <w:rPr>
          <w:spacing w:val="-1"/>
        </w:rPr>
        <w:t>监事张国琴已于奥能电源</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日召开的股东决议中被免职，公司派往奥能电源的高管全部退出对</w:t>
      </w:r>
      <w:r>
        <w:rPr>
          <w:spacing w:val="-81"/>
        </w:rPr>
        <w:t> </w:t>
      </w:r>
      <w:r>
        <w:rPr>
          <w:spacing w:val="-81"/>
        </w:rPr>
      </w:r>
      <w:r>
        <w:rPr/>
        <w:t>奥能电源的监管，公司已经实际丧失了对奥能电源的控制。</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孙文军、边珊姗</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985"/>
        <w:jc w:val="left"/>
      </w:pPr>
      <w:r>
        <w:rPr/>
        <w:t>是否改聘会计师事务所</w:t>
      </w:r>
    </w:p>
    <w:p>
      <w:pPr>
        <w:pStyle w:val="BodyText"/>
        <w:spacing w:line="360" w:lineRule="auto" w:before="116"/>
        <w:ind w:right="6252"/>
        <w:jc w:val="left"/>
      </w:pPr>
      <w:r>
        <w:rPr/>
        <w:t>□ 是 √ 否 聘请内部控制审计会计师事务所、财务顾问或保荐人情况</w:t>
      </w:r>
    </w:p>
    <w:p>
      <w:pPr>
        <w:pStyle w:val="BodyText"/>
        <w:spacing w:line="240" w:lineRule="auto" w:before="26"/>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5"/>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985"/>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本年度公司无重大诉讼、仲裁事项。</w:t>
      </w:r>
    </w:p>
    <w:p>
      <w:pPr>
        <w:spacing w:line="240" w:lineRule="auto" w:before="3"/>
        <w:rPr>
          <w:rFonts w:ascii="宋体" w:hAnsi="宋体" w:cs="宋体" w:eastAsia="宋体" w:hint="default"/>
          <w:sz w:val="18"/>
          <w:szCs w:val="18"/>
        </w:rPr>
      </w:pPr>
    </w:p>
    <w:p>
      <w:pPr>
        <w:pStyle w:val="Heading2"/>
        <w:spacing w:line="240" w:lineRule="auto"/>
        <w:ind w:right="985"/>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985"/>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452"/>
        <w:jc w:val="left"/>
      </w:pPr>
      <w:r>
        <w:rPr/>
        <w:t>□ 适用 √ 不适用 公司报告期无股权激励计划、员工持股计划或其他员工激励措施及其实施情况。</w:t>
      </w:r>
    </w:p>
    <w:p>
      <w:pPr>
        <w:spacing w:line="240" w:lineRule="auto" w:before="1"/>
        <w:rPr>
          <w:rFonts w:ascii="宋体" w:hAnsi="宋体" w:cs="宋体" w:eastAsia="宋体" w:hint="default"/>
          <w:sz w:val="18"/>
          <w:szCs w:val="18"/>
        </w:rPr>
      </w:pPr>
    </w:p>
    <w:p>
      <w:pPr>
        <w:pStyle w:val="Heading2"/>
        <w:spacing w:line="240" w:lineRule="auto"/>
        <w:ind w:right="985"/>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650"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90" w:right="18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26" w:right="12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24"/>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22"/>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319" w:lineRule="auto" w:before="19"/>
              <w:ind w:left="211" w:right="212"/>
              <w:jc w:val="both"/>
              <w:rPr>
                <w:rFonts w:ascii="宋体" w:hAnsi="宋体" w:cs="宋体" w:eastAsia="宋体" w:hint="default"/>
                <w:sz w:val="18"/>
                <w:szCs w:val="18"/>
              </w:rPr>
            </w:pPr>
            <w:r>
              <w:rPr>
                <w:rFonts w:ascii="宋体" w:hAnsi="宋体" w:cs="宋体" w:eastAsia="宋体" w:hint="default"/>
                <w:sz w:val="18"/>
                <w:szCs w:val="18"/>
              </w:rPr>
              <w:t>（万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319" w:lineRule="auto" w:before="19"/>
              <w:ind w:left="213" w:right="212"/>
              <w:jc w:val="both"/>
              <w:rPr>
                <w:rFonts w:ascii="宋体" w:hAnsi="宋体" w:cs="宋体" w:eastAsia="宋体" w:hint="default"/>
                <w:sz w:val="18"/>
                <w:szCs w:val="18"/>
              </w:rPr>
            </w:pPr>
            <w:r>
              <w:rPr>
                <w:rFonts w:ascii="宋体" w:hAnsi="宋体" w:cs="宋体" w:eastAsia="宋体" w:hint="default"/>
                <w:sz w:val="18"/>
                <w:szCs w:val="18"/>
              </w:rPr>
              <w:t>（万 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2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2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1" w:right="12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01" w:right="11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headerReference w:type="default" r:id="rId14"/>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95"/>
              <w:jc w:val="both"/>
              <w:rPr>
                <w:rFonts w:ascii="宋体" w:hAnsi="宋体" w:cs="宋体" w:eastAsia="宋体" w:hint="default"/>
                <w:sz w:val="18"/>
                <w:szCs w:val="18"/>
              </w:rPr>
            </w:pPr>
            <w:r>
              <w:rPr>
                <w:rFonts w:ascii="宋体" w:hAnsi="宋体" w:cs="宋体" w:eastAsia="宋体" w:hint="default"/>
                <w:sz w:val="18"/>
                <w:szCs w:val="18"/>
              </w:rPr>
              <w:t>高兴控 股集团 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76"/>
              <w:jc w:val="both"/>
              <w:rPr>
                <w:rFonts w:ascii="宋体" w:hAnsi="宋体" w:cs="宋体" w:eastAsia="宋体" w:hint="default"/>
                <w:sz w:val="18"/>
                <w:szCs w:val="18"/>
              </w:rPr>
            </w:pPr>
            <w:r>
              <w:rPr>
                <w:rFonts w:ascii="宋体" w:hAnsi="宋体" w:cs="宋体" w:eastAsia="宋体" w:hint="default"/>
                <w:sz w:val="18"/>
                <w:szCs w:val="18"/>
              </w:rPr>
              <w:t>本公 司的 母公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资产出 售</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出售房 屋建筑 物和土 地使用 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2,606.5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5,812.0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6,900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3,653.3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出售房屋建筑物和土地使用权增加了公司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3,653.3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万元的净利润</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pacing w:val="-5"/>
                <w:sz w:val="18"/>
                <w:szCs w:val="18"/>
              </w:rPr>
              <w:t>如相关交易涉及业绩约定的，报告期内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15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4"/>
        <w:spacing w:line="240" w:lineRule="auto"/>
        <w:ind w:right="985"/>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公司报告期不存在关联债权债务往来。</w:t>
      </w:r>
    </w:p>
    <w:p>
      <w:pPr>
        <w:spacing w:line="240" w:lineRule="auto" w:before="0"/>
        <w:rPr>
          <w:rFonts w:ascii="宋体" w:hAnsi="宋体" w:cs="宋体" w:eastAsia="宋体" w:hint="default"/>
          <w:sz w:val="20"/>
          <w:szCs w:val="20"/>
        </w:rPr>
      </w:pPr>
    </w:p>
    <w:p>
      <w:pPr>
        <w:pStyle w:val="Heading4"/>
        <w:spacing w:line="240" w:lineRule="auto"/>
        <w:ind w:right="985"/>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05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985"/>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4"/>
        <w:spacing w:line="240" w:lineRule="auto"/>
        <w:ind w:right="985"/>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412"/>
        <w:jc w:val="left"/>
      </w:pPr>
      <w:r>
        <w:rPr/>
        <w:t>□ 适用 √ 不适用 公司报告期不存在承包情况。</w:t>
      </w:r>
    </w:p>
    <w:p>
      <w:pPr>
        <w:spacing w:after="0" w:line="36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both"/>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租赁情况说明</w:t>
      </w:r>
    </w:p>
    <w:p>
      <w:pPr>
        <w:pStyle w:val="BodyText"/>
        <w:spacing w:line="300" w:lineRule="auto" w:before="28"/>
        <w:ind w:right="1129"/>
        <w:jc w:val="both"/>
      </w:pPr>
      <w:r>
        <w:rPr>
          <w:rFonts w:ascii="Times New Roman" w:hAnsi="Times New Roman" w:cs="Times New Roman" w:eastAsia="Times New Roman" w:hint="default"/>
          <w:spacing w:val="-2"/>
        </w:rPr>
        <w:t>2013</w:t>
      </w:r>
      <w:r>
        <w:rPr>
          <w:spacing w:val="-2"/>
        </w:rPr>
        <w:t>年公司购入的杭州余杭华英羊业有限公司土地及厂房，其中一幢原已出租给第三方杭州东昌机械制造有限公司，经三方</w:t>
      </w:r>
      <w:r>
        <w:rPr>
          <w:spacing w:val="-60"/>
        </w:rPr>
        <w:t> </w:t>
      </w:r>
      <w:r>
        <w:rPr>
          <w:spacing w:val="-60"/>
        </w:rPr>
      </w:r>
      <w:r>
        <w:rPr/>
        <w:t>协商一致，公司购入后继续执行原租赁协议。根据租赁协议，公司出租房屋面积约</w:t>
      </w:r>
      <w:r>
        <w:rPr>
          <w:rFonts w:ascii="Times New Roman" w:hAnsi="Times New Roman" w:cs="Times New Roman" w:eastAsia="Times New Roman" w:hint="default"/>
        </w:rPr>
        <w:t>1,333.60</w:t>
      </w:r>
      <w:r>
        <w:rPr/>
        <w:t>平方米，租赁期限为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日，租金为前三年</w:t>
      </w:r>
      <w:r>
        <w:rPr>
          <w:rFonts w:ascii="Times New Roman" w:hAnsi="Times New Roman" w:cs="Times New Roman" w:eastAsia="Times New Roman" w:hint="default"/>
        </w:rPr>
        <w:t>18</w:t>
      </w:r>
      <w:r>
        <w:rPr/>
        <w:t>万元</w:t>
      </w:r>
      <w:r>
        <w:rPr>
          <w:rFonts w:ascii="Times New Roman" w:hAnsi="Times New Roman" w:cs="Times New Roman" w:eastAsia="Times New Roman" w:hint="default"/>
        </w:rPr>
        <w:t>/</w:t>
      </w:r>
      <w:r>
        <w:rPr/>
        <w:t>年，每三年在上一年基础上递增</w:t>
      </w:r>
      <w:r>
        <w:rPr>
          <w:rFonts w:ascii="Times New Roman" w:hAnsi="Times New Roman" w:cs="Times New Roman" w:eastAsia="Times New Roman" w:hint="default"/>
        </w:rPr>
        <w:t>1</w:t>
      </w:r>
      <w:r>
        <w:rPr/>
        <w:t>万元</w:t>
      </w:r>
      <w:r>
        <w:rPr>
          <w:rFonts w:ascii="Times New Roman" w:hAnsi="Times New Roman" w:cs="Times New Roman" w:eastAsia="Times New Roman" w:hint="default"/>
        </w:rPr>
        <w:t>/</w:t>
      </w:r>
      <w:r>
        <w:rPr/>
        <w:t>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月租金已全部收到。</w:t>
      </w:r>
    </w:p>
    <w:p>
      <w:pPr>
        <w:pStyle w:val="BodyText"/>
        <w:spacing w:line="240" w:lineRule="auto" w:before="53"/>
        <w:ind w:right="0"/>
        <w:jc w:val="both"/>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both"/>
      </w:pPr>
      <w:r>
        <w:rPr/>
        <w:t>□ 适用 √ 不适用</w:t>
      </w:r>
    </w:p>
    <w:p>
      <w:pPr>
        <w:pStyle w:val="BodyText"/>
        <w:spacing w:line="240" w:lineRule="auto" w:before="117"/>
        <w:ind w:right="0"/>
        <w:jc w:val="both"/>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5"/>
        <w:gridCol w:w="925"/>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2"/>
              <w:ind w:left="189" w:right="182"/>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8"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杭州奥能电源设备 有限公司</w:t>
            </w:r>
          </w:p>
        </w:tc>
        <w:tc>
          <w:tcPr>
            <w:tcW w:w="92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2"/>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4,400</w:t>
            </w:r>
          </w:p>
        </w:tc>
      </w:tr>
      <w:tr>
        <w:trPr>
          <w:trHeight w:val="719"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7"/>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5"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福建南平太阳高新 材料有限公司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09"/>
        <w:gridCol w:w="921"/>
        <w:gridCol w:w="913"/>
        <w:gridCol w:w="1313"/>
        <w:gridCol w:w="1044"/>
        <w:gridCol w:w="1054"/>
        <w:gridCol w:w="1046"/>
        <w:gridCol w:w="786"/>
        <w:gridCol w:w="790"/>
      </w:tblGrid>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8"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7"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8"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85"/>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公司报告期无违规对外担保情况。</w:t>
      </w:r>
    </w:p>
    <w:p>
      <w:pPr>
        <w:spacing w:line="240" w:lineRule="auto" w:before="13"/>
        <w:rPr>
          <w:rFonts w:ascii="宋体" w:hAnsi="宋体" w:cs="宋体" w:eastAsia="宋体" w:hint="default"/>
          <w:sz w:val="19"/>
          <w:szCs w:val="19"/>
        </w:rPr>
      </w:pPr>
    </w:p>
    <w:p>
      <w:pPr>
        <w:pStyle w:val="Heading4"/>
        <w:spacing w:line="240" w:lineRule="auto"/>
        <w:ind w:right="985"/>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公司报告期不存在委托理财。</w:t>
      </w:r>
    </w:p>
    <w:p>
      <w:pPr>
        <w:spacing w:line="240" w:lineRule="auto" w:before="12"/>
        <w:rPr>
          <w:rFonts w:ascii="宋体" w:hAnsi="宋体" w:cs="宋体" w:eastAsia="宋体" w:hint="default"/>
          <w:sz w:val="19"/>
          <w:szCs w:val="19"/>
        </w:rPr>
      </w:pPr>
    </w:p>
    <w:p>
      <w:pPr>
        <w:pStyle w:val="Heading4"/>
        <w:spacing w:line="240" w:lineRule="auto"/>
        <w:ind w:right="985"/>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5"/>
        <w:rPr>
          <w:rFonts w:ascii="宋体" w:hAnsi="宋体" w:cs="宋体" w:eastAsia="宋体" w:hint="default"/>
          <w:sz w:val="18"/>
          <w:szCs w:val="18"/>
        </w:rPr>
      </w:pPr>
    </w:p>
    <w:p>
      <w:pPr>
        <w:spacing w:line="506" w:lineRule="auto" w:before="0"/>
        <w:ind w:left="114" w:right="8412" w:firstLine="0"/>
        <w:jc w:val="left"/>
        <w:rPr>
          <w:rFonts w:ascii="宋体" w:hAnsi="宋体" w:cs="宋体" w:eastAsia="宋体" w:hint="default"/>
          <w:sz w:val="18"/>
          <w:szCs w:val="18"/>
        </w:rPr>
      </w:pPr>
      <w:bookmarkStart w:name="十七、社会责任情况" w:id="96"/>
      <w:bookmarkEnd w:id="96"/>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7"/>
      <w:bookmarkEnd w:id="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4"/>
        <w:spacing w:line="240" w:lineRule="auto" w:before="152"/>
        <w:ind w:right="985"/>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240" w:lineRule="auto" w:before="26"/>
        <w:ind w:right="985"/>
        <w:jc w:val="left"/>
      </w:pPr>
      <w:r>
        <w:rPr/>
        <w:t>不属于。</w:t>
      </w:r>
    </w:p>
    <w:p>
      <w:pPr>
        <w:spacing w:line="240" w:lineRule="auto" w:before="2"/>
        <w:rPr>
          <w:rFonts w:ascii="宋体" w:hAnsi="宋体" w:cs="宋体" w:eastAsia="宋体" w:hint="default"/>
          <w:sz w:val="25"/>
          <w:szCs w:val="25"/>
        </w:rPr>
      </w:pPr>
    </w:p>
    <w:p>
      <w:pPr>
        <w:pStyle w:val="Heading2"/>
        <w:spacing w:line="240" w:lineRule="auto"/>
        <w:ind w:right="985"/>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152"/>
        <w:jc w:val="left"/>
      </w:pPr>
      <w:r>
        <w:rPr/>
        <w:t>□ 适用 √ 不适用 公司报告期不存在需要说明的其他重大事项。</w:t>
      </w:r>
    </w:p>
    <w:p>
      <w:pPr>
        <w:spacing w:line="240" w:lineRule="auto" w:before="2"/>
        <w:rPr>
          <w:rFonts w:ascii="宋体" w:hAnsi="宋体" w:cs="宋体" w:eastAsia="宋体" w:hint="default"/>
          <w:sz w:val="18"/>
          <w:szCs w:val="18"/>
        </w:rPr>
      </w:pPr>
    </w:p>
    <w:p>
      <w:pPr>
        <w:pStyle w:val="Heading2"/>
        <w:spacing w:line="240" w:lineRule="auto"/>
        <w:ind w:right="985"/>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985"/>
        <w:jc w:val="left"/>
        <w:rPr>
          <w:b w:val="0"/>
          <w:bCs w:val="0"/>
        </w:rPr>
      </w:pPr>
      <w:bookmarkStart w:name="第六节 股份变动及股东情况" w:id="101"/>
      <w:bookmarkEnd w:id="101"/>
      <w:r>
        <w:rPr>
          <w:b w:val="0"/>
          <w:bCs w:val="0"/>
        </w:rPr>
      </w:r>
      <w:bookmarkStart w:name="_bookmark4"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42,500,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38,855,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070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-80,397,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-41,541,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930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27,605,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070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-56,647,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-29,041,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930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27,000,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-57,000,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605,070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353,000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958,070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11,250,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-23,750,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11,250,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-23,750,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21,147,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930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80,397,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101,544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125,71</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4,930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99.24%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21,147,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930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80,397,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101,544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125,71</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4,930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99.24%</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60,003,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60,003,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126,67</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985"/>
        <w:jc w:val="left"/>
      </w:pPr>
      <w:r>
        <w:rPr/>
        <w:t>股份变动的原因</w:t>
      </w:r>
    </w:p>
    <w:p>
      <w:pPr>
        <w:pStyle w:val="BodyText"/>
        <w:spacing w:line="240" w:lineRule="auto" w:before="117"/>
        <w:ind w:right="985"/>
        <w:jc w:val="left"/>
      </w:pPr>
      <w:r>
        <w:rPr/>
        <w:t>√ 适用 □ 不适用</w:t>
      </w:r>
    </w:p>
    <w:p>
      <w:pPr>
        <w:pStyle w:val="BodyText"/>
        <w:spacing w:line="240" w:lineRule="auto" w:before="115"/>
        <w:ind w:right="985"/>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、公司以</w:t>
      </w:r>
      <w:r>
        <w:rPr>
          <w:rFonts w:ascii="Times New Roman" w:hAnsi="Times New Roman" w:cs="Times New Roman" w:eastAsia="Times New Roman" w:hint="default"/>
        </w:rPr>
        <w:t>6667</w:t>
      </w:r>
      <w:r>
        <w:rPr/>
        <w:t>万股为基数，资本公积向全体股东每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股，共计转增</w:t>
      </w:r>
      <w:r>
        <w:rPr>
          <w:rFonts w:ascii="Times New Roman" w:hAnsi="Times New Roman" w:cs="Times New Roman" w:eastAsia="Times New Roman" w:hint="default"/>
        </w:rPr>
        <w:t>6000.3</w:t>
      </w:r>
      <w:r>
        <w:rPr/>
        <w:t>万股，总股本由</w:t>
      </w:r>
      <w:r>
        <w:rPr>
          <w:rFonts w:ascii="Times New Roman" w:hAnsi="Times New Roman" w:cs="Times New Roman" w:eastAsia="Times New Roman" w:hint="default"/>
        </w:rPr>
        <w:t>6667</w:t>
      </w:r>
      <w:r>
        <w:rPr/>
        <w:t>万股增加至</w:t>
      </w:r>
      <w:r>
        <w:rPr>
          <w:rFonts w:ascii="Times New Roman" w:hAnsi="Times New Roman" w:cs="Times New Roman" w:eastAsia="Times New Roman" w:hint="default"/>
        </w:rPr>
        <w:t>12667.3</w:t>
      </w:r>
    </w:p>
    <w:p>
      <w:pPr>
        <w:spacing w:after="0" w:line="240" w:lineRule="auto"/>
        <w:jc w:val="left"/>
        <w:rPr>
          <w:rFonts w:ascii="Times New Roman" w:hAnsi="Times New Roman" w:cs="Times New Roman" w:eastAsia="Times New Roman" w:hint="default"/>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6"/>
          <w:szCs w:val="26"/>
        </w:rPr>
      </w:pPr>
    </w:p>
    <w:p>
      <w:pPr>
        <w:pStyle w:val="BodyText"/>
        <w:spacing w:line="350" w:lineRule="auto" w:before="44"/>
        <w:ind w:right="2919"/>
        <w:jc w:val="left"/>
      </w:pPr>
      <w:r>
        <w:rPr/>
        <w:t>万股； </w:t>
      </w:r>
      <w:r>
        <w:rPr>
          <w:rFonts w:ascii="Times New Roman" w:hAnsi="Times New Roman" w:cs="Times New Roman" w:eastAsia="Times New Roman" w:hint="default"/>
          <w:spacing w:val="-1"/>
        </w:rPr>
        <w:t>2</w:t>
      </w:r>
      <w:r>
        <w:rPr>
          <w:spacing w:val="-1"/>
        </w:rPr>
        <w:t>、高兴集团、双帆投资和天眼投资所持有的</w:t>
      </w:r>
      <w:r>
        <w:rPr>
          <w:rFonts w:ascii="Times New Roman" w:hAnsi="Times New Roman" w:cs="Times New Roman" w:eastAsia="Times New Roman" w:hint="default"/>
          <w:spacing w:val="-1"/>
        </w:rPr>
        <w:t>8075</w:t>
      </w:r>
      <w:r>
        <w:rPr>
          <w:spacing w:val="-1"/>
        </w:rPr>
        <w:t>万股首发限售股于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11</w:t>
      </w:r>
      <w:r>
        <w:rPr>
          <w:spacing w:val="-1"/>
        </w:rPr>
        <w:t>日解除限售。</w:t>
      </w:r>
      <w:r>
        <w:rPr>
          <w:spacing w:val="-51"/>
        </w:rPr>
        <w:t> </w:t>
      </w:r>
      <w:r>
        <w:rPr/>
        <w:t>股份变动的批准情况</w:t>
      </w:r>
    </w:p>
    <w:p>
      <w:pPr>
        <w:pStyle w:val="BodyText"/>
        <w:spacing w:line="348" w:lineRule="auto" w:before="33"/>
        <w:ind w:right="1212"/>
        <w:jc w:val="left"/>
      </w:pPr>
      <w:r>
        <w:rPr/>
        <w:t>√ 适用 □ 不适用 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2017</w:t>
      </w:r>
      <w:r>
        <w:rPr/>
        <w:t>年年度股东大会审议通过，公司以</w:t>
      </w:r>
      <w:r>
        <w:rPr>
          <w:rFonts w:ascii="Times New Roman" w:hAnsi="Times New Roman" w:cs="Times New Roman" w:eastAsia="Times New Roman" w:hint="default"/>
        </w:rPr>
        <w:t>6667</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 股份变动的过户情况</w:t>
      </w:r>
    </w:p>
    <w:p>
      <w:pPr>
        <w:pStyle w:val="BodyText"/>
        <w:spacing w:line="357" w:lineRule="auto" w:before="36"/>
        <w:ind w:right="8772"/>
        <w:jc w:val="left"/>
      </w:pPr>
      <w:r>
        <w:rPr/>
        <w:t>□ 适用 √ 不适用 股份回购的实施进展情况</w:t>
      </w:r>
    </w:p>
    <w:p>
      <w:pPr>
        <w:pStyle w:val="BodyText"/>
        <w:spacing w:line="357" w:lineRule="auto" w:before="29"/>
        <w:ind w:right="6972"/>
        <w:jc w:val="left"/>
      </w:pPr>
      <w:r>
        <w:rPr/>
        <w:t>□ 适用 √ 不适用 采用集中竞价方式减持回购股份的实施进展情况</w:t>
      </w:r>
    </w:p>
    <w:p>
      <w:pPr>
        <w:pStyle w:val="BodyText"/>
        <w:spacing w:line="360" w:lineRule="auto" w:before="28"/>
        <w:ind w:right="1392"/>
        <w:jc w:val="left"/>
      </w:pPr>
      <w:r>
        <w:rPr/>
        <w:t>□ 适用 √ 不适用 股份变动对最近一年和最近一期基本每股收益和稀释每股收益、归属于公司普通股股东的每股净资产等财务指标的影响</w:t>
      </w:r>
    </w:p>
    <w:p>
      <w:pPr>
        <w:pStyle w:val="BodyText"/>
        <w:spacing w:line="240" w:lineRule="auto" w:before="26"/>
        <w:ind w:right="985"/>
        <w:jc w:val="left"/>
      </w:pPr>
      <w:r>
        <w:rPr/>
        <w:t>√ 适用 □ 不适用</w:t>
      </w:r>
    </w:p>
    <w:p>
      <w:pPr>
        <w:pStyle w:val="BodyText"/>
        <w:spacing w:line="307" w:lineRule="auto" w:before="115"/>
        <w:ind w:right="985"/>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日以</w:t>
      </w:r>
      <w:r>
        <w:rPr>
          <w:rFonts w:ascii="Times New Roman" w:hAnsi="Times New Roman" w:cs="Times New Roman" w:eastAsia="Times New Roman" w:hint="default"/>
        </w:rPr>
        <w:t>6667</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股，总股本由</w:t>
      </w:r>
      <w:r>
        <w:rPr>
          <w:rFonts w:ascii="Times New Roman" w:hAnsi="Times New Roman" w:cs="Times New Roman" w:eastAsia="Times New Roman" w:hint="default"/>
        </w:rPr>
        <w:t>6667</w:t>
      </w:r>
      <w:r>
        <w:rPr/>
        <w:t>万股增加至</w:t>
      </w:r>
      <w:r>
        <w:rPr>
          <w:rFonts w:ascii="Times New Roman" w:hAnsi="Times New Roman" w:cs="Times New Roman" w:eastAsia="Times New Roman" w:hint="default"/>
        </w:rPr>
        <w:t>12667.3</w:t>
      </w:r>
      <w:r>
        <w:rPr/>
        <w:t>万股。 </w:t>
      </w:r>
      <w:r>
        <w:rPr>
          <w:spacing w:val="-2"/>
        </w:rPr>
        <w:t>本次股份变动，对公司最近一期的基本每股收益、稀释每股收益及归属于公司普通股股东的每股净资产等财务指标的影响情</w:t>
      </w:r>
      <w:r>
        <w:rPr>
          <w:spacing w:val="-64"/>
        </w:rPr>
        <w:t> </w:t>
      </w:r>
      <w:r>
        <w:rPr>
          <w:spacing w:val="-64"/>
        </w:rPr>
      </w:r>
      <w:r>
        <w:rPr/>
        <w:t>况如下：报告期公司基本每股收益、稀释每股收益均为</w:t>
      </w:r>
      <w:r>
        <w:rPr>
          <w:rFonts w:ascii="Times New Roman" w:hAnsi="Times New Roman" w:cs="Times New Roman" w:eastAsia="Times New Roman" w:hint="default"/>
        </w:rPr>
        <w:t>0.17</w:t>
      </w:r>
      <w:r>
        <w:rPr/>
        <w:t>元</w:t>
      </w:r>
      <w:r>
        <w:rPr>
          <w:rFonts w:ascii="Times New Roman" w:hAnsi="Times New Roman" w:cs="Times New Roman" w:eastAsia="Times New Roman" w:hint="default"/>
        </w:rPr>
        <w:t>/</w:t>
      </w:r>
      <w:r>
        <w:rPr/>
        <w:t>股，比去年减少</w:t>
      </w:r>
      <w:r>
        <w:rPr>
          <w:rFonts w:ascii="Times New Roman" w:hAnsi="Times New Roman" w:cs="Times New Roman" w:eastAsia="Times New Roman" w:hint="default"/>
        </w:rPr>
        <w:t>48.48%</w:t>
      </w:r>
      <w:r>
        <w:rPr/>
        <w:t>，归属于公司普通股股东的每股净资 产</w:t>
      </w:r>
      <w:r>
        <w:rPr>
          <w:rFonts w:ascii="Times New Roman" w:hAnsi="Times New Roman" w:cs="Times New Roman" w:eastAsia="Times New Roman" w:hint="default"/>
        </w:rPr>
        <w:t>4.41</w:t>
      </w:r>
      <w:r>
        <w:rPr/>
        <w:t>元</w:t>
      </w:r>
      <w:r>
        <w:rPr>
          <w:rFonts w:ascii="Times New Roman" w:hAnsi="Times New Roman" w:cs="Times New Roman" w:eastAsia="Times New Roman" w:hint="default"/>
        </w:rPr>
        <w:t>/</w:t>
      </w:r>
      <w:r>
        <w:rPr/>
        <w:t>股，比去年减少</w:t>
      </w:r>
      <w:r>
        <w:rPr>
          <w:spacing w:val="-3"/>
        </w:rPr>
        <w:t> </w:t>
      </w:r>
      <w:r>
        <w:rPr>
          <w:rFonts w:ascii="Times New Roman" w:hAnsi="Times New Roman" w:cs="Times New Roman" w:eastAsia="Times New Roman" w:hint="default"/>
        </w:rPr>
        <w:t>46.29%</w:t>
      </w:r>
      <w:r>
        <w:rPr/>
        <w:t>。</w:t>
      </w:r>
    </w:p>
    <w:p>
      <w:pPr>
        <w:pStyle w:val="BodyText"/>
        <w:spacing w:line="240" w:lineRule="auto" w:before="48"/>
        <w:ind w:right="985"/>
        <w:jc w:val="left"/>
      </w:pPr>
      <w:r>
        <w:rPr/>
        <w:t>公司认为必要或证券监管机构要求披露的其他内容</w:t>
      </w:r>
    </w:p>
    <w:p>
      <w:pPr>
        <w:pStyle w:val="BodyText"/>
        <w:spacing w:line="240" w:lineRule="auto" w:before="117"/>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高兴集团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48,450,000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首发前机构类 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双帆投资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首发前机构类 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天眼投资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首发前机构类 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5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958,070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958,070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03" w:right="174"/>
              <w:jc w:val="both"/>
              <w:rPr>
                <w:rFonts w:ascii="宋体" w:hAnsi="宋体" w:cs="宋体" w:eastAsia="宋体" w:hint="default"/>
                <w:sz w:val="18"/>
                <w:szCs w:val="18"/>
              </w:rPr>
            </w:pPr>
            <w:r>
              <w:rPr>
                <w:rFonts w:ascii="宋体" w:hAnsi="宋体" w:cs="宋体" w:eastAsia="宋体" w:hint="default"/>
                <w:sz w:val="18"/>
                <w:szCs w:val="18"/>
              </w:rPr>
              <w:t>董事、监事或 高级管理人员 持股限售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在担任公司董 事、监事或高 级管理人员期 间每年转让的 股份不超过本 人直接和间接 持有公司股份 总数的百分之 二十五；不再</w:t>
            </w:r>
          </w:p>
        </w:tc>
      </w:tr>
    </w:tbl>
    <w:p>
      <w:pPr>
        <w:spacing w:after="0" w:line="316"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298"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担任上述职务 后半年内，不 转让本人持有 的公司股份。</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42,500,000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80,750,000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39,208,070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958,070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85"/>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pStyle w:val="BodyText"/>
        <w:spacing w:line="300" w:lineRule="auto" w:before="116"/>
        <w:ind w:right="985"/>
        <w:jc w:val="left"/>
      </w:pPr>
      <w:r>
        <w:rPr>
          <w:spacing w:val="-2"/>
        </w:rPr>
        <w:t>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日召开的</w:t>
      </w:r>
      <w:r>
        <w:rPr>
          <w:rFonts w:ascii="Times New Roman" w:hAnsi="Times New Roman" w:cs="Times New Roman" w:eastAsia="Times New Roman" w:hint="default"/>
          <w:spacing w:val="-2"/>
        </w:rPr>
        <w:t>2017</w:t>
      </w:r>
      <w:r>
        <w:rPr>
          <w:spacing w:val="-2"/>
        </w:rPr>
        <w:t>年年度股东大会审议通过，公司以</w:t>
      </w:r>
      <w:r>
        <w:rPr>
          <w:rFonts w:ascii="Times New Roman" w:hAnsi="Times New Roman" w:cs="Times New Roman" w:eastAsia="Times New Roman" w:hint="default"/>
          <w:spacing w:val="-2"/>
        </w:rPr>
        <w:t>6667</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9</w:t>
      </w:r>
      <w:r>
        <w:rPr>
          <w:spacing w:val="-2"/>
        </w:rPr>
        <w:t>股，本</w:t>
      </w:r>
      <w:r>
        <w:rPr>
          <w:spacing w:val="-48"/>
        </w:rPr>
        <w:t> </w:t>
      </w:r>
      <w:r>
        <w:rPr>
          <w:spacing w:val="-48"/>
        </w:rPr>
      </w:r>
      <w:r>
        <w:rPr/>
        <w:t>次资本公积转增股本已经实施完毕，公司股份总数由</w:t>
      </w:r>
      <w:r>
        <w:rPr>
          <w:rFonts w:ascii="宋体" w:hAnsi="宋体" w:cs="宋体" w:eastAsia="宋体" w:hint="default"/>
        </w:rPr>
        <w:t>6667</w:t>
      </w:r>
      <w:r>
        <w:rPr/>
        <w:t>万股变为</w:t>
      </w:r>
      <w:r>
        <w:rPr>
          <w:rFonts w:ascii="宋体" w:hAnsi="宋体" w:cs="宋体" w:eastAsia="宋体" w:hint="default"/>
        </w:rPr>
        <w:t>12667.3</w:t>
      </w:r>
      <w:r>
        <w:rPr/>
        <w:t>万股。</w:t>
      </w:r>
    </w:p>
    <w:p>
      <w:pPr>
        <w:spacing w:line="240" w:lineRule="auto" w:before="6"/>
        <w:rPr>
          <w:rFonts w:ascii="宋体" w:hAnsi="宋体" w:cs="宋体" w:eastAsia="宋体" w:hint="default"/>
          <w:sz w:val="23"/>
          <w:szCs w:val="23"/>
        </w:rPr>
      </w:pPr>
    </w:p>
    <w:p>
      <w:pPr>
        <w:pStyle w:val="Heading4"/>
        <w:spacing w:line="240" w:lineRule="auto"/>
        <w:ind w:right="985"/>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5"/>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1967"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7,649</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7,819</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9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03"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高兴控股集团 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31.85%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40,343,</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630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14,843,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40,343,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35,827,895</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74"/>
              <w:jc w:val="left"/>
              <w:rPr>
                <w:rFonts w:ascii="宋体" w:hAnsi="宋体" w:cs="宋体" w:eastAsia="宋体" w:hint="default"/>
                <w:sz w:val="18"/>
                <w:szCs w:val="18"/>
              </w:rPr>
            </w:pPr>
            <w:r>
              <w:rPr>
                <w:rFonts w:ascii="宋体" w:hAnsi="宋体" w:cs="宋体" w:eastAsia="宋体" w:hint="default"/>
                <w:sz w:val="18"/>
                <w:szCs w:val="18"/>
              </w:rPr>
              <w:t>中国双帆投资 控股集团（香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18.75%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23,750,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11,250,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23,750,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18,999,997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港）有限公司</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杭州天眼投资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6,840,0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2,340,0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6,840,0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6,840,000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万人中盈（厦 门）股权投资合 伙企业（有限合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6,333,6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6,333,6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6,333,6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1,741,7</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80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1,741,7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1,741,7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龚琳淇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黄丽菊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906,69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906,69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906,692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813,39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385290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813,390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813,308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pacing w:val="-1"/>
                <w:sz w:val="18"/>
                <w:szCs w:val="18"/>
              </w:rPr>
              <w:t>高兴控股集团有限公司和中国双帆投资控股集团（香港）有限公司都受公司实际控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制人高长虹先生控制；杭州天眼投资有限公司为公司股权激励平台，持股人员主要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是公司董事、监事、高管、中层管理人员和业务骨干，公司实际控制人高长虹担任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杭州天眼投资有限公司的法定代表人。公司未曾知悉其他股东间是否存在关联关系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或属于《上市公司股东持股变动信息披露管理办法》规定的一致行动人。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40,343,630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40,343,630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中国双帆投资控股集团（香港）有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23,750,000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6,840,000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万人中盈（厦门）股权投资合伙企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6,333,650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6,333,650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1,741,780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1,741,780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龚琳淇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1,255,940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1,255,940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黄丽菊</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906,692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906,692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813,390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813,390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陈馨</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813,308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813,308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姚蒙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780,000</w:t>
            </w:r>
          </w:p>
        </w:tc>
      </w:tr>
      <w:tr>
        <w:trPr>
          <w:trHeight w:val="165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pacing w:val="-1"/>
                <w:sz w:val="18"/>
                <w:szCs w:val="18"/>
              </w:rPr>
              <w:t>高兴控股集团有限公司和中国双帆投资控股集团（香港）有限公司都受公司实际控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制人高长虹先生控制；杭州天眼投资有限公司为公司股权激励平台，持股人员主要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是公司董事、监事、高管、中层管理人员和业务骨干，公司实际控制人高长虹担任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杭州天眼投资有限公司的法定代表人。公司未曾知悉其他股东间是否存在关联关系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或属于《上市公司股东持股变动信息披露管理办法》规定的一致行动人。</w:t>
            </w:r>
          </w:p>
        </w:tc>
      </w:tr>
      <w:tr>
        <w:trPr>
          <w:trHeight w:val="19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公司股东高兴控股集团有限公司除通过普通证券账户持有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35,953,630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股外，还通过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长城证券股份有限公司客户信用交易担保证券账户持有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40,343,630 </w:t>
            </w:r>
            <w:r>
              <w:rPr>
                <w:rFonts w:ascii="宋体" w:hAnsi="宋体" w:cs="宋体" w:eastAsia="宋体" w:hint="default"/>
                <w:sz w:val="18"/>
                <w:szCs w:val="18"/>
              </w:rPr>
              <w:t>股；公司股东陈虹除通过普通证券账户持有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股外，还通过国</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泰君安证券股份有限公司客户信用交易担保证券账户持有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1,488,780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1,741,780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股；公司股东姚蒙除通过普通证券账户持有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股外，还通过招商证券股份</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98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5"/>
        <w:jc w:val="left"/>
      </w:pPr>
      <w:r>
        <w:rPr/>
        <w:t>□ 是 √ 否</w:t>
      </w:r>
    </w:p>
    <w:p>
      <w:pPr>
        <w:pStyle w:val="BodyText"/>
        <w:spacing w:line="240" w:lineRule="auto" w:before="116"/>
        <w:ind w:right="98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09" w:right="14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91330110799675497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企业投资、管理。</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除杭州高新外，未控股其他境内外上市公司。</w:t>
            </w:r>
          </w:p>
        </w:tc>
      </w:tr>
    </w:tbl>
    <w:p>
      <w:pPr>
        <w:pStyle w:val="BodyText"/>
        <w:spacing w:line="240" w:lineRule="auto" w:before="65"/>
        <w:ind w:right="985"/>
        <w:jc w:val="left"/>
      </w:pPr>
      <w:r>
        <w:rPr/>
        <w:t>控股股东报告期内变更</w:t>
      </w:r>
    </w:p>
    <w:p>
      <w:pPr>
        <w:pStyle w:val="BodyText"/>
        <w:spacing w:line="357" w:lineRule="auto" w:before="117"/>
        <w:ind w:right="769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任公司和高兴集团董事长。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除杭州高新外，未控股其他境内外上市公司。</w:t>
            </w:r>
          </w:p>
        </w:tc>
      </w:tr>
    </w:tbl>
    <w:p>
      <w:pPr>
        <w:pStyle w:val="BodyText"/>
        <w:spacing w:line="240" w:lineRule="auto" w:before="51"/>
        <w:ind w:right="985"/>
        <w:jc w:val="left"/>
      </w:pPr>
      <w:r>
        <w:rPr/>
        <w:t>实际控制人报告期内变更</w:t>
      </w:r>
    </w:p>
    <w:p>
      <w:pPr>
        <w:pStyle w:val="BodyText"/>
        <w:spacing w:line="360" w:lineRule="auto" w:before="117"/>
        <w:ind w:right="6792"/>
        <w:jc w:val="left"/>
      </w:pPr>
      <w:r>
        <w:rPr/>
        <w:t>□ 适用 √ 不适用 公司报告期实际控制人未发生变更。 公司与实际控制人之间的产权及控制关系的方框图</w:t>
      </w:r>
    </w:p>
    <w:p>
      <w:pPr>
        <w:spacing w:line="240" w:lineRule="auto" w:before="1"/>
        <w:rPr>
          <w:rFonts w:ascii="宋体" w:hAnsi="宋体" w:cs="宋体" w:eastAsia="宋体" w:hint="default"/>
          <w:sz w:val="14"/>
          <w:szCs w:val="14"/>
        </w:rPr>
      </w:pPr>
    </w:p>
    <w:p>
      <w:pPr>
        <w:spacing w:line="3427" w:lineRule="exact"/>
        <w:ind w:left="2522"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075739" cy="217617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075739" cy="2176176"/>
                    </a:xfrm>
                    <a:prstGeom prst="rect">
                      <a:avLst/>
                    </a:prstGeom>
                  </pic:spPr>
                </pic:pic>
              </a:graphicData>
            </a:graphic>
          </wp:inline>
        </w:drawing>
      </w:r>
      <w:r>
        <w:rPr>
          <w:rFonts w:ascii="宋体" w:hAnsi="宋体" w:cs="宋体" w:eastAsia="宋体" w:hint="default"/>
          <w:position w:val="-68"/>
          <w:sz w:val="20"/>
          <w:szCs w:val="20"/>
        </w:rPr>
      </w:r>
    </w:p>
    <w:p>
      <w:pPr>
        <w:pStyle w:val="Heading3"/>
        <w:spacing w:line="240" w:lineRule="auto" w:before="156"/>
        <w:ind w:right="985" w:firstLine="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22" w:right="159"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5" w:right="156" w:hanging="810"/>
              <w:jc w:val="left"/>
              <w:rPr>
                <w:rFonts w:ascii="宋体" w:hAnsi="宋体" w:cs="宋体" w:eastAsia="宋体" w:hint="default"/>
                <w:sz w:val="18"/>
                <w:szCs w:val="18"/>
              </w:rPr>
            </w:pPr>
            <w:r>
              <w:rPr>
                <w:rFonts w:ascii="宋体" w:hAnsi="宋体" w:cs="宋体" w:eastAsia="宋体" w:hint="default"/>
                <w:sz w:val="18"/>
                <w:szCs w:val="18"/>
              </w:rPr>
              <w:t>主要经营业务或管理活 动</w:t>
            </w:r>
          </w:p>
        </w:tc>
      </w:tr>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5"/>
                <w:sz w:val="18"/>
                <w:szCs w:val="18"/>
              </w:rPr>
              <w:t>中国双帆投资控股集团（香港）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企业投资</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847"/>
        <w:jc w:val="left"/>
      </w:pPr>
      <w:r>
        <w:rPr/>
        <w:t>√ 适用 □ 不适用 报告期末，实际控制人高长虹先生持有的限售股为</w:t>
      </w:r>
      <w:r>
        <w:rPr>
          <w:rFonts w:ascii="Times New Roman" w:hAnsi="Times New Roman" w:cs="Times New Roman" w:eastAsia="Times New Roman" w:hint="default"/>
        </w:rPr>
        <w:t>958,070</w:t>
      </w:r>
      <w:r>
        <w:rPr/>
        <w:t>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6" w:right="985"/>
        <w:jc w:val="left"/>
        <w:rPr>
          <w:b w:val="0"/>
          <w:bCs w:val="0"/>
        </w:rPr>
      </w:pPr>
      <w:bookmarkStart w:name="第七节 优先股相关情况" w:id="116"/>
      <w:bookmarkEnd w:id="116"/>
      <w:r>
        <w:rPr>
          <w:b w:val="0"/>
          <w:bCs w:val="0"/>
        </w:rPr>
      </w:r>
      <w:bookmarkStart w:name="_bookmark5"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60" w:lineRule="auto" w:before="44"/>
        <w:ind w:right="8592"/>
        <w:jc w:val="left"/>
      </w:pPr>
      <w:r>
        <w:rPr/>
        <w:t>□ 适用 √ 不适用 报告期公司不存在优先股。</w:t>
      </w:r>
    </w:p>
    <w:p>
      <w:pPr>
        <w:spacing w:line="240" w:lineRule="auto" w:before="1"/>
        <w:rPr>
          <w:rFonts w:ascii="宋体" w:hAnsi="宋体" w:cs="宋体" w:eastAsia="宋体" w:hint="default"/>
          <w:sz w:val="18"/>
          <w:szCs w:val="18"/>
        </w:rPr>
      </w:pPr>
    </w:p>
    <w:p>
      <w:pPr>
        <w:pStyle w:val="Heading2"/>
        <w:spacing w:line="240" w:lineRule="auto"/>
        <w:ind w:right="985"/>
        <w:jc w:val="left"/>
        <w:rPr>
          <w:b w:val="0"/>
          <w:bCs w:val="0"/>
        </w:rPr>
      </w:pPr>
      <w:bookmarkStart w:name="一、报告期末近3年优先股的发行与上市情况" w:id="118"/>
      <w:bookmarkEnd w:id="118"/>
      <w:r>
        <w:rPr>
          <w:b w:val="0"/>
          <w:bCs w:val="0"/>
        </w:rPr>
      </w:r>
      <w:r>
        <w:rPr/>
        <w:t>一、报告期末近</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年优先股的发行与上市情况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985"/>
        <w:jc w:val="left"/>
      </w:pPr>
      <w:r>
        <w:rPr/>
        <w:t>□ 适用 </w:t>
      </w:r>
      <w:r>
        <w:rPr>
          <w:rFonts w:ascii="MS Gothic" w:hAnsi="MS Gothic" w:cs="MS Gothic" w:eastAsia="MS Gothic" w:hint="default"/>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二、公司优先股股东数量及持股情况" w:id="119"/>
      <w:bookmarkEnd w:id="119"/>
      <w:r>
        <w:rPr>
          <w:b w:val="0"/>
          <w:bCs w:val="0"/>
        </w:rPr>
      </w:r>
      <w:r>
        <w:rPr/>
        <w:t>二、公司优先股股东数量及持股情况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595"/>
        <w:gridCol w:w="1196"/>
        <w:gridCol w:w="930"/>
        <w:gridCol w:w="930"/>
        <w:gridCol w:w="930"/>
        <w:gridCol w:w="930"/>
        <w:gridCol w:w="930"/>
        <w:gridCol w:w="930"/>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31"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以上优先股股份的股东或前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名优先股股东持股情况</w:t>
            </w:r>
          </w:p>
        </w:tc>
      </w:tr>
      <w:tr>
        <w:trPr>
          <w:trHeight w:val="402" w:hRule="exact"/>
        </w:trPr>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9" w:right="188"/>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9" w:right="188"/>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9" w:right="188"/>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9" w:right="189"/>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69" w:right="188"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line="240" w:lineRule="auto" w:before="2"/>
        <w:rPr>
          <w:rFonts w:ascii="宋体" w:hAnsi="宋体" w:cs="宋体" w:eastAsia="宋体" w:hint="default"/>
          <w:sz w:val="18"/>
          <w:szCs w:val="18"/>
        </w:rPr>
      </w:pPr>
    </w:p>
    <w:p>
      <w:pPr>
        <w:pStyle w:val="Heading2"/>
        <w:spacing w:line="240" w:lineRule="auto" w:before="26"/>
        <w:ind w:right="985"/>
        <w:jc w:val="left"/>
        <w:rPr>
          <w:b w:val="0"/>
          <w:bCs w:val="0"/>
        </w:rPr>
      </w:pPr>
      <w:bookmarkStart w:name="三、公司优先股的利润分配情况" w:id="120"/>
      <w:bookmarkEnd w:id="120"/>
      <w:r>
        <w:rPr>
          <w:b w:val="0"/>
          <w:bCs w:val="0"/>
        </w:rPr>
      </w:r>
      <w:r>
        <w:rPr/>
        <w:t>三、公司优先股的利润分配情况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w:t>
      </w:r>
      <w:r>
        <w:rPr>
          <w:rFonts w:ascii="MS Gothic" w:hAnsi="MS Gothic" w:cs="MS Gothic" w:eastAsia="MS Gothic" w:hint="default"/>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四、优先股回购或转换情况" w:id="121"/>
      <w:bookmarkEnd w:id="121"/>
      <w:r>
        <w:rPr>
          <w:b w:val="0"/>
          <w:bCs w:val="0"/>
        </w:rPr>
      </w:r>
      <w:r>
        <w:rPr/>
        <w:t>四、优先股回购或转换情况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w:t>
      </w:r>
      <w:r>
        <w:rPr>
          <w:rFonts w:ascii="MS Gothic" w:hAnsi="MS Gothic" w:cs="MS Gothic" w:eastAsia="MS Gothic" w:hint="default"/>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五、报告期内优先股表决权恢复情况" w:id="122"/>
      <w:bookmarkEnd w:id="122"/>
      <w:r>
        <w:rPr>
          <w:b w:val="0"/>
          <w:bCs w:val="0"/>
        </w:rPr>
      </w:r>
      <w:r>
        <w:rPr/>
        <w:t>五、报告期内优先股表决权恢复情况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优先股表决权的恢复、行使情况" w:id="123"/>
      <w:bookmarkEnd w:id="123"/>
      <w:r>
        <w:rPr>
          <w:b w:val="0"/>
          <w:bCs w:val="0"/>
        </w:rPr>
      </w:r>
      <w:r>
        <w:rPr>
          <w:rFonts w:ascii="Times New Roman" w:hAnsi="Times New Roman" w:cs="Times New Roman" w:eastAsia="Times New Roman" w:hint="default"/>
        </w:rPr>
        <w:t>1</w:t>
      </w:r>
      <w:r>
        <w:rPr/>
        <w:t>、优先股表决权的恢复、行使情况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w:t>
      </w:r>
      <w:r>
        <w:rPr>
          <w:rFonts w:ascii="MS Gothic" w:hAnsi="MS Gothic" w:cs="MS Gothic" w:eastAsia="MS Gothic" w:hint="default"/>
        </w:rPr>
        <w:t>☑ </w:t>
      </w:r>
      <w:r>
        <w:rPr/>
        <w:t>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优先股表决权恢复涉及的股东和实际控制人情况" w:id="124"/>
      <w:bookmarkEnd w:id="124"/>
      <w:r>
        <w:rPr>
          <w:b w:val="0"/>
          <w:bCs w:val="0"/>
        </w:rPr>
      </w:r>
      <w:r>
        <w:rPr>
          <w:rFonts w:ascii="Times New Roman" w:hAnsi="Times New Roman" w:cs="Times New Roman" w:eastAsia="Times New Roman" w:hint="default"/>
        </w:rPr>
        <w:t>2</w:t>
      </w:r>
      <w:r>
        <w:rPr/>
        <w:t>、优先股表决权恢复涉及的股东和实际控制人情况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w:t>
      </w:r>
      <w:r>
        <w:rPr>
          <w:rFonts w:ascii="MS Gothic" w:hAnsi="MS Gothic" w:cs="MS Gothic" w:eastAsia="MS Gothic" w:hint="default"/>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六、优先股所采取的会计政策及理由" w:id="125"/>
      <w:bookmarkEnd w:id="125"/>
      <w:r>
        <w:rPr>
          <w:b w:val="0"/>
          <w:bCs w:val="0"/>
        </w:rPr>
      </w:r>
      <w:r>
        <w:rPr/>
        <w:t>六、优先股所采取的会计政策及理由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w:t>
      </w:r>
      <w:r>
        <w:rPr>
          <w:rFonts w:ascii="MS Gothic" w:hAnsi="MS Gothic" w:cs="MS Gothic" w:eastAsia="MS Gothic" w:hint="default"/>
        </w:rPr>
        <w:t>☑ </w:t>
      </w:r>
      <w:r>
        <w:rPr/>
        <w:t>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985"/>
        <w:jc w:val="left"/>
        <w:rPr>
          <w:b w:val="0"/>
          <w:bCs w:val="0"/>
        </w:rPr>
      </w:pPr>
      <w:bookmarkStart w:name="第八节 董事、监事、高级管理人员和员工情况" w:id="126"/>
      <w:bookmarkEnd w:id="126"/>
      <w:r>
        <w:rPr>
          <w:b w:val="0"/>
          <w:bCs w:val="0"/>
        </w:rPr>
      </w:r>
      <w:bookmarkStart w:name="_bookmark6" w:id="127"/>
      <w:bookmarkEnd w:id="12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5"/>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672,30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总工程 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董秘、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张国琴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王永高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672,30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605,07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958,07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985"/>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公司现任董事、监事、高级管理人员专业背景、主要工作经历以及目前在公司的主要职责</w:t>
      </w:r>
    </w:p>
    <w:p>
      <w:pPr>
        <w:pStyle w:val="BodyText"/>
        <w:spacing w:line="309" w:lineRule="auto" w:before="116"/>
        <w:ind w:right="1032"/>
        <w:jc w:val="left"/>
      </w:pPr>
      <w:r>
        <w:rPr/>
        <w:t>（一）董事会成员 </w:t>
      </w:r>
      <w:r>
        <w:rPr>
          <w:rFonts w:ascii="Times New Roman" w:hAnsi="Times New Roman" w:cs="Times New Roman" w:eastAsia="Times New Roman" w:hint="default"/>
        </w:rPr>
        <w:t>1</w:t>
      </w:r>
      <w:r>
        <w:rPr/>
        <w:t>、高长虹先生：董事长，</w:t>
      </w:r>
      <w:r>
        <w:rPr>
          <w:rFonts w:ascii="Times New Roman" w:hAnsi="Times New Roman" w:cs="Times New Roman" w:eastAsia="Times New Roman" w:hint="default"/>
        </w:rPr>
        <w:t>1966</w:t>
      </w:r>
      <w:r>
        <w:rPr/>
        <w:t>年生，中国国籍，工商管理硕士，高级经济师，无永久境外居留权。高长虹先生</w:t>
      </w:r>
      <w:r>
        <w:rPr>
          <w:rFonts w:ascii="Times New Roman" w:hAnsi="Times New Roman" w:cs="Times New Roman" w:eastAsia="Times New Roman" w:hint="default"/>
        </w:rPr>
        <w:t>2000</w:t>
      </w:r>
      <w:r>
        <w:rPr/>
        <w:t>年度被 </w:t>
      </w:r>
      <w:r>
        <w:rPr>
          <w:spacing w:val="-2"/>
        </w:rPr>
        <w:t>评为</w:t>
      </w:r>
      <w:r>
        <w:rPr>
          <w:rFonts w:ascii="Times New Roman" w:hAnsi="Times New Roman" w:cs="Times New Roman" w:eastAsia="Times New Roman" w:hint="default"/>
          <w:spacing w:val="-2"/>
        </w:rPr>
        <w:t>“</w:t>
      </w:r>
      <w:r>
        <w:rPr>
          <w:spacing w:val="-2"/>
        </w:rPr>
        <w:t>杭州市劳动模范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杭州市优秀社会主义事业建设者</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,2001</w:t>
      </w:r>
      <w:r>
        <w:rPr>
          <w:spacing w:val="-2"/>
        </w:rPr>
        <w:t>年度被国家农业部授予</w:t>
      </w:r>
      <w:r>
        <w:rPr>
          <w:rFonts w:ascii="Times New Roman" w:hAnsi="Times New Roman" w:cs="Times New Roman" w:eastAsia="Times New Roman" w:hint="default"/>
          <w:spacing w:val="-2"/>
        </w:rPr>
        <w:t>“</w:t>
      </w:r>
      <w:r>
        <w:rPr>
          <w:spacing w:val="-2"/>
        </w:rPr>
        <w:t>第四届全国乡镇企业家</w:t>
      </w:r>
      <w:r>
        <w:rPr>
          <w:rFonts w:ascii="Times New Roman" w:hAnsi="Times New Roman" w:cs="Times New Roman" w:eastAsia="Times New Roman" w:hint="default"/>
          <w:spacing w:val="-2"/>
        </w:rPr>
        <w:t>”</w:t>
      </w:r>
      <w:r>
        <w:rPr>
          <w:spacing w:val="-2"/>
        </w:rPr>
        <w:t>称号，曾担</w:t>
      </w:r>
      <w:r>
        <w:rPr>
          <w:spacing w:val="-41"/>
        </w:rPr>
        <w:t> </w:t>
      </w:r>
      <w:r>
        <w:rPr>
          <w:spacing w:val="-41"/>
        </w:rPr>
      </w:r>
      <w:r>
        <w:rPr>
          <w:spacing w:val="-4"/>
        </w:rPr>
        <w:t>任杭州市第八届政协委员、第九届政协委员、杭州市余杭区第十三届人大代表、十四届人大代表、杭州市第十二届人大代表，</w:t>
      </w:r>
      <w:r>
        <w:rPr>
          <w:spacing w:val="-46"/>
        </w:rPr>
        <w:t> </w:t>
      </w:r>
      <w:r>
        <w:rPr>
          <w:spacing w:val="-46"/>
        </w:rPr>
      </w:r>
      <w:r>
        <w:rPr>
          <w:spacing w:val="-2"/>
        </w:rPr>
        <w:t>现任浙江省工商联执委、浙江省光彩事业促进会常务理事、浙江省电线电缆行业协会常务理事、中国电器工业协会电线电缆</w:t>
      </w:r>
      <w:r>
        <w:rPr>
          <w:spacing w:val="-66"/>
        </w:rPr>
        <w:t> </w:t>
      </w:r>
      <w:r>
        <w:rPr>
          <w:spacing w:val="-66"/>
        </w:rPr>
      </w:r>
      <w:r>
        <w:rPr/>
        <w:t>分会线缆材料专委会副主任委员、杭州市工商联常委、余杭区工商联副主席、余杭区劳动模范协会会长、径山镇商会会长。 </w:t>
      </w:r>
      <w:r>
        <w:rPr>
          <w:spacing w:val="-2"/>
        </w:rPr>
        <w:t>高长虹先生为公司的创始人，</w:t>
      </w:r>
      <w:r>
        <w:rPr>
          <w:rFonts w:ascii="Times New Roman" w:hAnsi="Times New Roman" w:cs="Times New Roman" w:eastAsia="Times New Roman" w:hint="default"/>
          <w:spacing w:val="-2"/>
        </w:rPr>
        <w:t>1984</w:t>
      </w:r>
      <w:r>
        <w:rPr>
          <w:spacing w:val="-2"/>
        </w:rPr>
        <w:t>年起在余杭市鸬鸟中心学校任教，</w:t>
      </w:r>
      <w:r>
        <w:rPr>
          <w:rFonts w:ascii="Times New Roman" w:hAnsi="Times New Roman" w:cs="Times New Roman" w:eastAsia="Times New Roman" w:hint="default"/>
          <w:spacing w:val="-2"/>
        </w:rPr>
        <w:t>1990</w:t>
      </w:r>
      <w:r>
        <w:rPr>
          <w:spacing w:val="-2"/>
        </w:rPr>
        <w:t>年从学校离职进入线缆用高分子材料行业，先后从</w:t>
      </w:r>
      <w:r>
        <w:rPr>
          <w:spacing w:val="-58"/>
        </w:rPr>
        <w:t> </w:t>
      </w:r>
      <w:r>
        <w:rPr>
          <w:spacing w:val="-58"/>
        </w:rPr>
      </w:r>
      <w:r>
        <w:rPr>
          <w:spacing w:val="-2"/>
        </w:rPr>
        <w:t>事了技术、质检、销售、管理等工作，于</w:t>
      </w:r>
      <w:r>
        <w:rPr>
          <w:rFonts w:ascii="Times New Roman" w:hAnsi="Times New Roman" w:cs="Times New Roman" w:eastAsia="Times New Roman" w:hint="default"/>
          <w:spacing w:val="-2"/>
        </w:rPr>
        <w:t>1995</w:t>
      </w:r>
      <w:r>
        <w:rPr>
          <w:spacing w:val="-2"/>
        </w:rPr>
        <w:t>年创办高新塑料厂并担任厂长，于</w:t>
      </w:r>
      <w:r>
        <w:rPr>
          <w:rFonts w:ascii="Times New Roman" w:hAnsi="Times New Roman" w:cs="Times New Roman" w:eastAsia="Times New Roman" w:hint="default"/>
          <w:spacing w:val="-2"/>
        </w:rPr>
        <w:t>2004</w:t>
      </w:r>
      <w:r>
        <w:rPr>
          <w:spacing w:val="-2"/>
        </w:rPr>
        <w:t>年创办本公司并在随后由本公司承接了</w:t>
      </w:r>
      <w:r>
        <w:rPr>
          <w:spacing w:val="-58"/>
        </w:rPr>
        <w:t> </w:t>
      </w:r>
      <w:r>
        <w:rPr/>
        <w:t>塑料厂的资产和业务，高长虹先生目前主要负责公司重大经营决策等工作。 </w:t>
      </w:r>
      <w:r>
        <w:rPr>
          <w:rFonts w:ascii="Times New Roman" w:hAnsi="Times New Roman" w:cs="Times New Roman" w:eastAsia="Times New Roman" w:hint="default"/>
        </w:rPr>
        <w:t>2</w:t>
      </w:r>
      <w:r>
        <w:rPr/>
        <w:t>、楼永富先生：董事、总经理，</w:t>
      </w:r>
      <w:r>
        <w:rPr>
          <w:rFonts w:ascii="Times New Roman" w:hAnsi="Times New Roman" w:cs="Times New Roman" w:eastAsia="Times New Roman" w:hint="default"/>
        </w:rPr>
        <w:t>1968</w:t>
      </w:r>
      <w:r>
        <w:rPr/>
        <w:t>年出生，中国国籍，大专学历，体育专业，曾任余杭市临平镇第一中学教师，现任杭 州市余杭区第十五届人大代表、公司董事、总经理。楼永富先生全面负责公司的日常生产经营管理。</w:t>
      </w:r>
    </w:p>
    <w:p>
      <w:pPr>
        <w:spacing w:after="0" w:line="309"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7" w:lineRule="auto" w:before="44"/>
        <w:ind w:right="1032"/>
        <w:jc w:val="left"/>
      </w:pPr>
      <w:r>
        <w:rPr>
          <w:rFonts w:ascii="Times New Roman" w:hAnsi="Times New Roman" w:cs="Times New Roman" w:eastAsia="Times New Roman" w:hint="default"/>
          <w:spacing w:val="-2"/>
        </w:rPr>
        <w:t>3</w:t>
      </w:r>
      <w:r>
        <w:rPr>
          <w:spacing w:val="-2"/>
        </w:rPr>
        <w:t>、楼永娣女士：</w:t>
      </w:r>
      <w:r>
        <w:rPr>
          <w:rFonts w:ascii="Times New Roman" w:hAnsi="Times New Roman" w:cs="Times New Roman" w:eastAsia="Times New Roman" w:hint="default"/>
          <w:spacing w:val="-2"/>
        </w:rPr>
        <w:t>1967</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,1984</w:t>
      </w:r>
      <w:r>
        <w:rPr>
          <w:spacing w:val="-2"/>
        </w:rPr>
        <w:t>年参加工作</w:t>
      </w:r>
      <w:r>
        <w:rPr>
          <w:rFonts w:ascii="Times New Roman" w:hAnsi="Times New Roman" w:cs="Times New Roman" w:eastAsia="Times New Roman" w:hint="default"/>
          <w:spacing w:val="-2"/>
        </w:rPr>
        <w:t>,</w:t>
      </w:r>
      <w:r>
        <w:rPr>
          <w:spacing w:val="-2"/>
        </w:rPr>
        <w:t>曾任鸬鸟中心小学教师</w:t>
      </w:r>
      <w:r>
        <w:rPr>
          <w:rFonts w:ascii="Times New Roman" w:hAnsi="Times New Roman" w:cs="Times New Roman" w:eastAsia="Times New Roman" w:hint="default"/>
          <w:spacing w:val="-2"/>
        </w:rPr>
        <w:t>,</w:t>
      </w:r>
      <w:r>
        <w:rPr>
          <w:spacing w:val="-2"/>
        </w:rPr>
        <w:t>现任高兴控股集团有限公司人事总监兼监事、</w:t>
      </w:r>
      <w:r>
        <w:rPr>
          <w:spacing w:val="-53"/>
        </w:rPr>
        <w:t> </w:t>
      </w:r>
      <w:r>
        <w:rPr>
          <w:spacing w:val="-53"/>
        </w:rPr>
      </w:r>
      <w:r>
        <w:rPr>
          <w:spacing w:val="-2"/>
        </w:rPr>
        <w:t>杭州双溪房地产开发有限公司监事、杭州山沟沟旅游度假有限公司董事、杭州双溪旅游开发有限公司董事、杭州临安东天目</w:t>
      </w:r>
      <w:r>
        <w:rPr>
          <w:spacing w:val="-65"/>
        </w:rPr>
        <w:t> </w:t>
      </w:r>
      <w:r>
        <w:rPr>
          <w:spacing w:val="-65"/>
        </w:rPr>
      </w:r>
      <w:r>
        <w:rPr/>
        <w:t>山旅游有限公司监事、杭州陆羽泉文化旅游有限公司董事。楼永娣女士目前实际负责高兴集团的人事行政工作。 </w:t>
      </w:r>
      <w:r>
        <w:rPr>
          <w:rFonts w:ascii="Times New Roman" w:hAnsi="Times New Roman" w:cs="Times New Roman" w:eastAsia="Times New Roman" w:hint="default"/>
        </w:rPr>
        <w:t>4</w:t>
      </w:r>
      <w:r>
        <w:rPr/>
        <w:t>、金桂良先生：董事，</w:t>
      </w:r>
      <w:r>
        <w:rPr>
          <w:rFonts w:ascii="Times New Roman" w:hAnsi="Times New Roman" w:cs="Times New Roman" w:eastAsia="Times New Roman" w:hint="default"/>
        </w:rPr>
        <w:t>1967</w:t>
      </w:r>
      <w:r>
        <w:rPr/>
        <w:t>年出生，中国国籍，大学本科学历，会计学专业，高级会计师，曾任鸬鸟中心学校、超山中心 </w:t>
      </w:r>
      <w:r>
        <w:rPr>
          <w:spacing w:val="-4"/>
        </w:rPr>
        <w:t>学校教师、曾在妙艺圣诞礼品有限公司工作。现任高兴集团董事、财务总监、山沟沟旅游董事、天眼投资监事、本公司董事。</w:t>
      </w:r>
      <w:r>
        <w:rPr>
          <w:spacing w:val="-44"/>
        </w:rPr>
        <w:t> </w:t>
      </w:r>
      <w:r>
        <w:rPr>
          <w:spacing w:val="-44"/>
        </w:rPr>
      </w:r>
      <w:r>
        <w:rPr/>
        <w:t>金桂良先生目前实际负责高兴集团的财务工作。 </w:t>
      </w:r>
      <w:r>
        <w:rPr>
          <w:rFonts w:ascii="Times New Roman" w:hAnsi="Times New Roman" w:cs="Times New Roman" w:eastAsia="Times New Roman" w:hint="default"/>
        </w:rPr>
        <w:t>5</w:t>
      </w:r>
      <w:r>
        <w:rPr/>
        <w:t>、吴畏先生：董事、总工程师，</w:t>
      </w:r>
      <w:r>
        <w:rPr>
          <w:rFonts w:ascii="Times New Roman" w:hAnsi="Times New Roman" w:cs="Times New Roman" w:eastAsia="Times New Roman" w:hint="default"/>
        </w:rPr>
        <w:t>1962</w:t>
      </w:r>
      <w:r>
        <w:rPr/>
        <w:t>年出生，中国国籍，硕士研究生学历，电工材料专业，高级工程师，曾在福建南平电 </w:t>
      </w:r>
      <w:r>
        <w:rPr>
          <w:spacing w:val="-2"/>
        </w:rPr>
        <w:t>缆厂、厦门卡安特塑化有限公司、安徽欣意电缆有限公司、广东东莞周氏电业有限公司工作，现任公司董事、总工程师。吴</w:t>
      </w:r>
      <w:r>
        <w:rPr>
          <w:spacing w:val="-67"/>
        </w:rPr>
        <w:t> </w:t>
      </w:r>
      <w:r>
        <w:rPr>
          <w:spacing w:val="-67"/>
        </w:rPr>
      </w:r>
      <w:r>
        <w:rPr/>
        <w:t>畏先生主持研发的额定电压</w:t>
      </w:r>
      <w:r>
        <w:rPr>
          <w:rFonts w:ascii="Times New Roman" w:hAnsi="Times New Roman" w:cs="Times New Roman" w:eastAsia="Times New Roman" w:hint="default"/>
        </w:rPr>
        <w:t>35kV</w:t>
      </w:r>
      <w:r>
        <w:rPr/>
        <w:t>及以下铜芯、铝芯交联聚乙烯绝缘电力电缆项目荣获安徽省乡镇企业科技进步一等奖；主 持研发的阻燃低卤</w:t>
      </w:r>
      <w:r>
        <w:rPr>
          <w:rFonts w:ascii="Times New Roman" w:hAnsi="Times New Roman" w:cs="Times New Roman" w:eastAsia="Times New Roman" w:hint="default"/>
        </w:rPr>
        <w:t>PVC</w:t>
      </w:r>
      <w:r>
        <w:rPr/>
        <w:t>护套电力电缆项目荣获南平地区科技进步三等奖；由吴畏先生担任总负责人的</w:t>
      </w:r>
      <w:r>
        <w:rPr>
          <w:rFonts w:ascii="Times New Roman" w:hAnsi="Times New Roman" w:cs="Times New Roman" w:eastAsia="Times New Roman" w:hint="default"/>
        </w:rPr>
        <w:t>“</w:t>
      </w:r>
      <w:r>
        <w:rPr/>
        <w:t>重型特种移动设备专 用乙丙橡胶电缆料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特种移动设备橡套软电缆用</w:t>
      </w:r>
      <w:r>
        <w:rPr>
          <w:rFonts w:ascii="Times New Roman" w:hAnsi="Times New Roman" w:cs="Times New Roman" w:eastAsia="Times New Roman" w:hint="default"/>
        </w:rPr>
        <w:t>CPE</w:t>
      </w:r>
      <w:r>
        <w:rPr/>
        <w:t>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 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通过了省级科技成果鉴定。吴畏先生目前主要负责公司产品配方技术、生 产工艺以及新产品研发工作。 </w:t>
      </w:r>
      <w:r>
        <w:rPr>
          <w:rFonts w:ascii="Times New Roman" w:hAnsi="Times New Roman" w:cs="Times New Roman" w:eastAsia="Times New Roman" w:hint="default"/>
        </w:rPr>
        <w:t>6</w:t>
      </w:r>
      <w:r>
        <w:rPr/>
        <w:t>、凌勇先生：董事、副总经理，</w:t>
      </w:r>
      <w:r>
        <w:rPr>
          <w:rFonts w:ascii="Times New Roman" w:hAnsi="Times New Roman" w:cs="Times New Roman" w:eastAsia="Times New Roman" w:hint="default"/>
        </w:rPr>
        <w:t>1968</w:t>
      </w:r>
      <w:r>
        <w:rPr/>
        <w:t>年出生，中国国籍，大专学历，公共管理专业，曾在余杭县二轻塑料厂、余杭市鸬鸟 全新塑料厂工作，现任公司董事、副总经理，目前主要负责公司行政管理、生产工艺的改进及生产设备的技术改造等工作。 </w:t>
      </w:r>
      <w:r>
        <w:rPr>
          <w:rFonts w:ascii="Times New Roman" w:hAnsi="Times New Roman" w:cs="Times New Roman" w:eastAsia="Times New Roman" w:hint="default"/>
        </w:rPr>
        <w:t>7</w:t>
      </w:r>
      <w:r>
        <w:rPr/>
        <w:t>、吴长顺先生</w:t>
      </w:r>
      <w:r>
        <w:rPr>
          <w:rFonts w:ascii="Times New Roman" w:hAnsi="Times New Roman" w:cs="Times New Roman" w:eastAsia="Times New Roman" w:hint="default"/>
        </w:rPr>
        <w:t>:</w:t>
      </w:r>
      <w:r>
        <w:rPr/>
        <w:t>独立董事，</w:t>
      </w:r>
      <w:r>
        <w:rPr>
          <w:rFonts w:ascii="Times New Roman" w:hAnsi="Times New Roman" w:cs="Times New Roman" w:eastAsia="Times New Roman" w:hint="default"/>
        </w:rPr>
        <w:t>1960</w:t>
      </w:r>
      <w:r>
        <w:rPr/>
        <w:t>年出生，中国国籍，硕士，教授级高级工程师，无境外永久居留权。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月获国务院政 </w:t>
      </w:r>
      <w:r>
        <w:rPr>
          <w:spacing w:val="-2"/>
        </w:rPr>
        <w:t>府特殊津贴，曾任上海电缆研究所副总工程师、国家电线电缆质量监督检验中心常务副主任，现担任中国电机工程学会高压</w:t>
      </w:r>
      <w:r>
        <w:rPr>
          <w:spacing w:val="-66"/>
        </w:rPr>
        <w:t> </w:t>
      </w:r>
      <w:r>
        <w:rPr>
          <w:spacing w:val="-66"/>
        </w:rPr>
      </w:r>
      <w:r>
        <w:rPr>
          <w:spacing w:val="-2"/>
        </w:rPr>
        <w:t>专委会高压测试分专委会委员、中国电气工程学会电线电缆专委会委员、上海市电气绝缘与热老化重点实验室学术委员会委</w:t>
      </w:r>
      <w:r>
        <w:rPr>
          <w:spacing w:val="-64"/>
        </w:rPr>
        <w:t> </w:t>
      </w:r>
      <w:r>
        <w:rPr>
          <w:spacing w:val="-64"/>
        </w:rPr>
      </w:r>
      <w:r>
        <w:rPr/>
        <w:t>员、国际大电网绝缘电缆中国研究委员会副主任和西安交通大学外聘教授，德威新材独立董事。 </w:t>
      </w:r>
      <w:r>
        <w:rPr>
          <w:rFonts w:ascii="Times New Roman" w:hAnsi="Times New Roman" w:cs="Times New Roman" w:eastAsia="Times New Roman" w:hint="default"/>
        </w:rPr>
        <w:t>8</w:t>
      </w:r>
      <w:r>
        <w:rPr/>
        <w:t>、涂必胜先生</w:t>
      </w:r>
      <w:r>
        <w:rPr>
          <w:rFonts w:ascii="Times New Roman" w:hAnsi="Times New Roman" w:cs="Times New Roman" w:eastAsia="Times New Roman" w:hint="default"/>
        </w:rPr>
        <w:t>:</w:t>
      </w:r>
      <w:r>
        <w:rPr/>
        <w:t>独立董事，</w:t>
      </w:r>
      <w:r>
        <w:rPr>
          <w:rFonts w:ascii="Times New Roman" w:hAnsi="Times New Roman" w:cs="Times New Roman" w:eastAsia="Times New Roman" w:hint="default"/>
        </w:rPr>
        <w:t>1964</w:t>
      </w:r>
      <w:r>
        <w:rPr/>
        <w:t>年出生</w:t>
      </w:r>
      <w:r>
        <w:rPr>
          <w:rFonts w:ascii="Times New Roman" w:hAnsi="Times New Roman" w:cs="Times New Roman" w:eastAsia="Times New Roman" w:hint="default"/>
        </w:rPr>
        <w:t>,</w:t>
      </w:r>
      <w:r>
        <w:rPr/>
        <w:t>浙江工商大学管理学学士、厦门大学经济学硕士</w:t>
      </w:r>
      <w:r>
        <w:rPr>
          <w:rFonts w:ascii="Times New Roman" w:hAnsi="Times New Roman" w:cs="Times New Roman" w:eastAsia="Times New Roman" w:hint="default"/>
        </w:rPr>
        <w:t>,</w:t>
      </w:r>
      <w:r>
        <w:rPr/>
        <w:t>会计学副教授</w:t>
      </w:r>
      <w:r>
        <w:rPr>
          <w:rFonts w:ascii="Times New Roman" w:hAnsi="Times New Roman" w:cs="Times New Roman" w:eastAsia="Times New Roman" w:hint="default"/>
        </w:rPr>
        <w:t>,</w:t>
      </w:r>
      <w:r>
        <w:rPr/>
        <w:t>中国注册会计师</w:t>
      </w:r>
      <w:r>
        <w:rPr>
          <w:rFonts w:ascii="Times New Roman" w:hAnsi="Times New Roman" w:cs="Times New Roman" w:eastAsia="Times New Roman" w:hint="default"/>
        </w:rPr>
        <w:t>,</w:t>
      </w:r>
      <w:r>
        <w:rPr/>
        <w:t>无永</w:t>
      </w:r>
      <w:r>
        <w:rPr>
          <w:spacing w:val="1"/>
        </w:rPr>
        <w:t> </w:t>
      </w:r>
      <w:r>
        <w:rPr/>
        <w:t>久境外居留权。</w:t>
      </w:r>
      <w:r>
        <w:rPr>
          <w:rFonts w:ascii="Times New Roman" w:hAnsi="Times New Roman" w:cs="Times New Roman" w:eastAsia="Times New Roman" w:hint="default"/>
        </w:rPr>
        <w:t>1986</w:t>
      </w:r>
      <w:r>
        <w:rPr/>
        <w:t>年至今一直在浙江工商大学从事财务、会计方面的教学科研工作</w:t>
      </w:r>
      <w:r>
        <w:rPr>
          <w:rFonts w:ascii="Times New Roman" w:hAnsi="Times New Roman" w:cs="Times New Roman" w:eastAsia="Times New Roman" w:hint="default"/>
        </w:rPr>
        <w:t>,</w:t>
      </w:r>
      <w:r>
        <w:rPr/>
        <w:t>现担任宁波大叶园林设备股份有限公 司独立董事。 </w:t>
      </w:r>
      <w:r>
        <w:rPr>
          <w:rFonts w:ascii="Times New Roman" w:hAnsi="Times New Roman" w:cs="Times New Roman" w:eastAsia="Times New Roman" w:hint="default"/>
          <w:spacing w:val="-2"/>
        </w:rPr>
        <w:t>9</w:t>
      </w:r>
      <w:r>
        <w:rPr>
          <w:spacing w:val="-2"/>
        </w:rPr>
        <w:t>、唐有根先生</w:t>
      </w:r>
      <w:r>
        <w:rPr>
          <w:rFonts w:ascii="Times New Roman" w:hAnsi="Times New Roman" w:cs="Times New Roman" w:eastAsia="Times New Roman" w:hint="default"/>
          <w:spacing w:val="-2"/>
        </w:rPr>
        <w:t>:</w:t>
      </w:r>
      <w:r>
        <w:rPr>
          <w:spacing w:val="-2"/>
        </w:rPr>
        <w:t>独立董事，</w:t>
      </w:r>
      <w:r>
        <w:rPr>
          <w:rFonts w:ascii="Times New Roman" w:hAnsi="Times New Roman" w:cs="Times New Roman" w:eastAsia="Times New Roman" w:hint="default"/>
          <w:spacing w:val="-2"/>
        </w:rPr>
        <w:t>1962</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博士</w:t>
      </w:r>
      <w:r>
        <w:rPr>
          <w:rFonts w:ascii="Times New Roman" w:hAnsi="Times New Roman" w:cs="Times New Roman" w:eastAsia="Times New Roman" w:hint="default"/>
          <w:spacing w:val="-2"/>
        </w:rPr>
        <w:t>,</w:t>
      </w:r>
      <w:r>
        <w:rPr>
          <w:spacing w:val="-2"/>
        </w:rPr>
        <w:t>高级工程师</w:t>
      </w:r>
      <w:r>
        <w:rPr>
          <w:rFonts w:ascii="Times New Roman" w:hAnsi="Times New Roman" w:cs="Times New Roman" w:eastAsia="Times New Roman" w:hint="default"/>
          <w:spacing w:val="-2"/>
        </w:rPr>
        <w:t>,</w:t>
      </w:r>
      <w:r>
        <w:rPr>
          <w:spacing w:val="-2"/>
        </w:rPr>
        <w:t>无永久境外居留权。现任中南大学二级教授、博士生导师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7"/>
        </w:rPr>
        <w:t> </w:t>
      </w:r>
      <w:r>
        <w:rPr/>
        <w:t>化学电源与材料研究所所长</w:t>
      </w:r>
      <w:r>
        <w:rPr>
          <w:rFonts w:ascii="Times New Roman" w:hAnsi="Times New Roman" w:cs="Times New Roman" w:eastAsia="Times New Roman" w:hint="default"/>
        </w:rPr>
        <w:t>,</w:t>
      </w:r>
      <w:r>
        <w:rPr/>
        <w:t>化学电源湖南省重点实验室主任</w:t>
      </w:r>
      <w:r>
        <w:rPr>
          <w:rFonts w:ascii="Times New Roman" w:hAnsi="Times New Roman" w:cs="Times New Roman" w:eastAsia="Times New Roman" w:hint="default"/>
        </w:rPr>
        <w:t>,</w:t>
      </w:r>
      <w:r>
        <w:rPr/>
        <w:t>湖南省电池材料与电池产业技术创新战略联盟理事长</w:t>
      </w:r>
      <w:r>
        <w:rPr>
          <w:rFonts w:ascii="Times New Roman" w:hAnsi="Times New Roman" w:cs="Times New Roman" w:eastAsia="Times New Roman" w:hint="default"/>
        </w:rPr>
        <w:t>,</w:t>
      </w:r>
      <w:r>
        <w:rPr/>
        <w:t>国家科 学技术奖和国家科学基金项目评审专家</w:t>
      </w:r>
      <w:r>
        <w:rPr>
          <w:rFonts w:ascii="Times New Roman" w:hAnsi="Times New Roman" w:cs="Times New Roman" w:eastAsia="Times New Roman" w:hint="default"/>
        </w:rPr>
        <w:t>,</w:t>
      </w:r>
      <w:r>
        <w:rPr/>
        <w:t>中国储能与动力电池及其材料专业委员会常务副主任兼秘书长</w:t>
      </w:r>
      <w:r>
        <w:rPr>
          <w:rFonts w:ascii="Times New Roman" w:hAnsi="Times New Roman" w:cs="Times New Roman" w:eastAsia="Times New Roman" w:hint="default"/>
        </w:rPr>
        <w:t>,</w:t>
      </w:r>
      <w:r>
        <w:rPr/>
        <w:t>中国仪表材料学会常 务理事</w:t>
      </w:r>
      <w:r>
        <w:rPr>
          <w:rFonts w:ascii="Times New Roman" w:hAnsi="Times New Roman" w:cs="Times New Roman" w:eastAsia="Times New Roman" w:hint="default"/>
        </w:rPr>
        <w:t>,</w:t>
      </w:r>
      <w:r>
        <w:rPr/>
        <w:t>中国氢能专业委员会常务理事</w:t>
      </w:r>
      <w:r>
        <w:rPr>
          <w:rFonts w:ascii="Times New Roman" w:hAnsi="Times New Roman" w:cs="Times New Roman" w:eastAsia="Times New Roman" w:hint="default"/>
        </w:rPr>
        <w:t>,</w:t>
      </w:r>
      <w:r>
        <w:rPr/>
        <w:t>中国电池工业协会理事</w:t>
      </w:r>
      <w:r>
        <w:rPr>
          <w:rFonts w:ascii="Times New Roman" w:hAnsi="Times New Roman" w:cs="Times New Roman" w:eastAsia="Times New Roman" w:hint="default"/>
        </w:rPr>
        <w:t>,</w:t>
      </w:r>
      <w:r>
        <w:rPr/>
        <w:t>凯普生物独立董事。</w:t>
      </w:r>
    </w:p>
    <w:p>
      <w:pPr>
        <w:pStyle w:val="BodyText"/>
        <w:spacing w:line="304" w:lineRule="auto" w:before="7"/>
        <w:ind w:right="1122"/>
        <w:jc w:val="left"/>
      </w:pPr>
      <w:r>
        <w:rPr/>
        <w:t>（二）监事会成员 </w:t>
      </w:r>
      <w:r>
        <w:rPr>
          <w:rFonts w:ascii="Times New Roman" w:hAnsi="Times New Roman" w:cs="Times New Roman" w:eastAsia="Times New Roman" w:hint="default"/>
        </w:rPr>
        <w:t>1</w:t>
      </w:r>
      <w:r>
        <w:rPr/>
        <w:t>、周建深先生：监事会主席，</w:t>
      </w:r>
      <w:r>
        <w:rPr>
          <w:rFonts w:ascii="Times New Roman" w:hAnsi="Times New Roman" w:cs="Times New Roman" w:eastAsia="Times New Roman" w:hint="default"/>
        </w:rPr>
        <w:t>1976</w:t>
      </w:r>
      <w:r>
        <w:rPr/>
        <w:t>年出生，中国国籍，大学本科学历，化学专业，曾任杭州通达高分子材料有限公司值班 长、技术开发处处长、硅烷交联分厂生产厂长、</w:t>
      </w:r>
      <w:r>
        <w:rPr>
          <w:rFonts w:ascii="Times New Roman" w:hAnsi="Times New Roman" w:cs="Times New Roman" w:eastAsia="Times New Roman" w:hint="default"/>
        </w:rPr>
        <w:t>PE</w:t>
      </w:r>
      <w:r>
        <w:rPr/>
        <w:t>技术厂长、技术中心主任助理职务，现任公司监事、公司技术开发中心 主任。以周建深先生为核心研发人员的</w:t>
      </w:r>
      <w:r>
        <w:rPr>
          <w:rFonts w:ascii="Times New Roman" w:hAnsi="Times New Roman" w:cs="Times New Roman" w:eastAsia="Times New Roman" w:hint="default"/>
        </w:rPr>
        <w:t>“</w:t>
      </w:r>
      <w:r>
        <w:rPr/>
        <w:t>一步法硅烷交联聚乙烯绝缘料</w:t>
      </w:r>
      <w:r>
        <w:rPr>
          <w:rFonts w:ascii="Times New Roman" w:hAnsi="Times New Roman" w:cs="Times New Roman" w:eastAsia="Times New Roman" w:hint="default"/>
        </w:rPr>
        <w:t>”</w:t>
      </w:r>
      <w:r>
        <w:rPr/>
        <w:t>研发项目</w:t>
      </w:r>
      <w:r>
        <w:rPr>
          <w:rFonts w:ascii="Times New Roman" w:hAnsi="Times New Roman" w:cs="Times New Roman" w:eastAsia="Times New Roman" w:hint="default"/>
        </w:rPr>
        <w:t>2011</w:t>
      </w:r>
      <w:r>
        <w:rPr/>
        <w:t>年度获得余杭区科技计划项目补助资 </w:t>
      </w:r>
      <w:r>
        <w:rPr>
          <w:spacing w:val="-2"/>
        </w:rPr>
        <w:t>金，由周建深先生担任产品设计的</w:t>
      </w:r>
      <w:r>
        <w:rPr>
          <w:rFonts w:ascii="Times New Roman" w:hAnsi="Times New Roman" w:cs="Times New Roman" w:eastAsia="Times New Roman" w:hint="default"/>
          <w:spacing w:val="-2"/>
        </w:rPr>
        <w:t>“</w:t>
      </w:r>
      <w:r>
        <w:rPr>
          <w:spacing w:val="-2"/>
        </w:rPr>
        <w:t>重型特种移动设备专用乙丙橡胶电缆料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特种移动设备橡套软电缆用</w:t>
      </w:r>
      <w:r>
        <w:rPr>
          <w:rFonts w:ascii="Times New Roman" w:hAnsi="Times New Roman" w:cs="Times New Roman" w:eastAsia="Times New Roman" w:hint="default"/>
          <w:spacing w:val="-2"/>
        </w:rPr>
        <w:t>CPE</w:t>
      </w:r>
      <w:r>
        <w:rPr>
          <w:spacing w:val="-2"/>
        </w:rPr>
        <w:t>护套料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w:t>
      </w:r>
      <w:r>
        <w:rPr>
          <w:spacing w:val="-68"/>
        </w:rPr>
        <w:t> </w:t>
      </w:r>
      <w:r>
        <w:rPr/>
        <w:t>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耐热</w:t>
      </w:r>
      <w:r>
        <w:rPr>
          <w:rFonts w:ascii="Times New Roman" w:hAnsi="Times New Roman" w:cs="Times New Roman" w:eastAsia="Times New Roman" w:hint="default"/>
        </w:rPr>
        <w:t>150</w:t>
      </w:r>
      <w:r>
        <w:rPr/>
        <w:t>℃环境 </w:t>
      </w:r>
      <w:r>
        <w:rPr>
          <w:spacing w:val="-2"/>
        </w:rPr>
        <w:t>友好型辐照交联聚烯烃绝缘料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耐热</w:t>
      </w:r>
      <w:r>
        <w:rPr>
          <w:rFonts w:ascii="Times New Roman" w:hAnsi="Times New Roman" w:cs="Times New Roman" w:eastAsia="Times New Roman" w:hint="default"/>
          <w:spacing w:val="-2"/>
        </w:rPr>
        <w:t>125</w:t>
      </w:r>
      <w:r>
        <w:rPr>
          <w:spacing w:val="-2"/>
        </w:rPr>
        <w:t>℃环境友好型辐照交联聚烯烃护套料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10kV</w:t>
      </w:r>
      <w:r>
        <w:rPr>
          <w:spacing w:val="-2"/>
        </w:rPr>
        <w:t>快速硅烷交联聚乙烯绝缘料</w:t>
      </w:r>
      <w:r>
        <w:rPr>
          <w:rFonts w:ascii="Times New Roman" w:hAnsi="Times New Roman" w:cs="Times New Roman" w:eastAsia="Times New Roman" w:hint="default"/>
          <w:spacing w:val="-2"/>
        </w:rPr>
        <w:t>”</w:t>
      </w:r>
      <w:r>
        <w:rPr>
          <w:spacing w:val="-2"/>
        </w:rPr>
        <w:t>通过省</w:t>
      </w:r>
      <w:r>
        <w:rPr>
          <w:spacing w:val="-46"/>
        </w:rPr>
        <w:t> </w:t>
      </w:r>
      <w:r>
        <w:rPr/>
        <w:t>级科技成果鉴定。周建深先生目前主要负责具体的产品技术研究开发工作。 </w:t>
      </w:r>
      <w:r>
        <w:rPr>
          <w:rFonts w:ascii="Times New Roman" w:hAnsi="Times New Roman" w:cs="Times New Roman" w:eastAsia="Times New Roman" w:hint="default"/>
          <w:spacing w:val="-2"/>
        </w:rPr>
        <w:t>2</w:t>
      </w:r>
      <w:r>
        <w:rPr>
          <w:spacing w:val="-2"/>
        </w:rPr>
        <w:t>、王永高先生</w:t>
      </w:r>
      <w:r>
        <w:rPr>
          <w:rFonts w:ascii="Times New Roman" w:hAnsi="Times New Roman" w:cs="Times New Roman" w:eastAsia="Times New Roman" w:hint="default"/>
          <w:spacing w:val="-2"/>
        </w:rPr>
        <w:t>:1971</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大学学历</w:t>
      </w:r>
      <w:r>
        <w:rPr>
          <w:rFonts w:ascii="Times New Roman" w:hAnsi="Times New Roman" w:cs="Times New Roman" w:eastAsia="Times New Roman" w:hint="default"/>
          <w:spacing w:val="-2"/>
        </w:rPr>
        <w:t>,</w:t>
      </w:r>
      <w:r>
        <w:rPr>
          <w:spacing w:val="-2"/>
        </w:rPr>
        <w:t>高级工程师</w:t>
      </w:r>
      <w:r>
        <w:rPr>
          <w:rFonts w:ascii="Times New Roman" w:hAnsi="Times New Roman" w:cs="Times New Roman" w:eastAsia="Times New Roman" w:hint="default"/>
          <w:spacing w:val="-2"/>
        </w:rPr>
        <w:t>,</w:t>
      </w:r>
      <w:r>
        <w:rPr>
          <w:spacing w:val="-2"/>
        </w:rPr>
        <w:t>国家一级安全评价师</w:t>
      </w:r>
      <w:r>
        <w:rPr>
          <w:rFonts w:ascii="Times New Roman" w:hAnsi="Times New Roman" w:cs="Times New Roman" w:eastAsia="Times New Roman" w:hint="default"/>
          <w:spacing w:val="-2"/>
        </w:rPr>
        <w:t>,1988</w:t>
      </w:r>
      <w:r>
        <w:rPr>
          <w:spacing w:val="-2"/>
        </w:rPr>
        <w:t>年参加工作</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3</w:t>
      </w:r>
      <w:r>
        <w:rPr>
          <w:spacing w:val="-2"/>
        </w:rPr>
        <w:t>月入伍</w:t>
      </w:r>
      <w:r>
        <w:rPr>
          <w:rFonts w:ascii="Times New Roman" w:hAnsi="Times New Roman" w:cs="Times New Roman" w:eastAsia="Times New Roman" w:hint="default"/>
          <w:spacing w:val="-2"/>
        </w:rPr>
        <w:t>,</w:t>
      </w:r>
      <w:r>
        <w:rPr>
          <w:spacing w:val="-2"/>
        </w:rPr>
        <w:t>曾在部队服</w:t>
      </w:r>
      <w:r>
        <w:rPr>
          <w:spacing w:val="-52"/>
        </w:rPr>
        <w:t> </w:t>
      </w:r>
      <w:r>
        <w:rPr>
          <w:spacing w:val="-52"/>
        </w:rPr>
      </w:r>
      <w:r>
        <w:rPr/>
        <w:t>役任班长代理区队长、浙江交通职业技术学院任教</w:t>
      </w:r>
      <w:r>
        <w:rPr>
          <w:rFonts w:ascii="Times New Roman" w:hAnsi="Times New Roman" w:cs="Times New Roman" w:eastAsia="Times New Roman" w:hint="default"/>
        </w:rPr>
        <w:t>,</w:t>
      </w:r>
      <w:r>
        <w:rPr/>
        <w:t>现任中共杭州市余杭区径山镇第四次代表大会代表、杭州高新环保安监 办主任、安全总监。 </w:t>
      </w:r>
      <w:r>
        <w:rPr>
          <w:rFonts w:ascii="Times New Roman" w:hAnsi="Times New Roman" w:cs="Times New Roman" w:eastAsia="Times New Roman" w:hint="default"/>
        </w:rPr>
        <w:t>3</w:t>
      </w:r>
      <w:r>
        <w:rPr/>
        <w:t>、张国琴女士，</w:t>
      </w:r>
      <w:r>
        <w:rPr>
          <w:rFonts w:ascii="Times New Roman" w:hAnsi="Times New Roman" w:cs="Times New Roman" w:eastAsia="Times New Roman" w:hint="default"/>
        </w:rPr>
        <w:t>1983</w:t>
      </w:r>
      <w:r>
        <w:rPr/>
        <w:t>年出生，中国国籍，本科学历，</w:t>
      </w:r>
      <w:r>
        <w:rPr>
          <w:rFonts w:ascii="Times New Roman" w:hAnsi="Times New Roman" w:cs="Times New Roman" w:eastAsia="Times New Roman" w:hint="default"/>
        </w:rPr>
        <w:t>2002</w:t>
      </w:r>
      <w:r>
        <w:rPr/>
        <w:t>年参加工作，先后在多家公司从事会计工作，现任公司监事、审 计部经理。张国琴女士目前主要负责公司内部审计工作。</w:t>
      </w:r>
    </w:p>
    <w:p>
      <w:pPr>
        <w:pStyle w:val="BodyText"/>
        <w:spacing w:line="240" w:lineRule="auto" w:before="28"/>
        <w:ind w:right="985"/>
        <w:jc w:val="left"/>
      </w:pPr>
      <w:r>
        <w:rPr/>
        <w:t>（三）高级管理人员</w:t>
      </w:r>
    </w:p>
    <w:p>
      <w:pPr>
        <w:pStyle w:val="BodyText"/>
        <w:spacing w:line="240" w:lineRule="auto" w:before="77"/>
        <w:ind w:right="985"/>
        <w:jc w:val="left"/>
      </w:pPr>
      <w:r>
        <w:rPr>
          <w:rFonts w:ascii="Times New Roman" w:hAnsi="Times New Roman" w:cs="Times New Roman" w:eastAsia="Times New Roman" w:hint="default"/>
        </w:rPr>
        <w:t>1</w:t>
      </w:r>
      <w:r>
        <w:rPr/>
        <w:t>、楼永富先生：董事、总经理，其简历见本节（一）董事会成员相关内容。</w:t>
      </w:r>
    </w:p>
    <w:p>
      <w:pPr>
        <w:pStyle w:val="BodyText"/>
        <w:spacing w:line="240" w:lineRule="auto" w:before="63"/>
        <w:ind w:right="985"/>
        <w:jc w:val="left"/>
      </w:pPr>
      <w:r>
        <w:rPr>
          <w:rFonts w:ascii="Times New Roman" w:hAnsi="Times New Roman" w:cs="Times New Roman" w:eastAsia="Times New Roman" w:hint="default"/>
        </w:rPr>
        <w:t>2</w:t>
      </w:r>
      <w:r>
        <w:rPr/>
        <w:t>、吴畏先生：董事、总工程师，其简历见本节（一）董事会成员相关内容。</w:t>
      </w:r>
    </w:p>
    <w:p>
      <w:pPr>
        <w:pStyle w:val="BodyText"/>
        <w:spacing w:line="240" w:lineRule="auto" w:before="63"/>
        <w:ind w:right="985"/>
        <w:jc w:val="left"/>
      </w:pPr>
      <w:r>
        <w:rPr>
          <w:rFonts w:ascii="Times New Roman" w:hAnsi="Times New Roman" w:cs="Times New Roman" w:eastAsia="Times New Roman" w:hint="default"/>
        </w:rPr>
        <w:t>3</w:t>
      </w:r>
      <w:r>
        <w:rPr/>
        <w:t>、凌勇先生：董事、副总经理，其简历见本节（一）董事会成员相关内容。</w:t>
      </w:r>
    </w:p>
    <w:p>
      <w:pPr>
        <w:pStyle w:val="BodyText"/>
        <w:spacing w:line="240" w:lineRule="auto" w:before="63"/>
        <w:ind w:right="985"/>
        <w:jc w:val="left"/>
      </w:pPr>
      <w:r>
        <w:rPr>
          <w:rFonts w:ascii="Times New Roman" w:hAnsi="Times New Roman" w:cs="Times New Roman" w:eastAsia="Times New Roman" w:hint="default"/>
        </w:rPr>
        <w:t>4</w:t>
      </w:r>
      <w:r>
        <w:rPr/>
        <w:t>、沈治华先生：副总经理，</w:t>
      </w:r>
      <w:r>
        <w:rPr>
          <w:rFonts w:ascii="Times New Roman" w:hAnsi="Times New Roman" w:cs="Times New Roman" w:eastAsia="Times New Roman" w:hint="default"/>
        </w:rPr>
        <w:t>1970</w:t>
      </w:r>
      <w:r>
        <w:rPr/>
        <w:t>年出生，中国国籍，大专学历，公共管理专业，现任公司副总经理。沈治华先生参与了公</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4" w:lineRule="auto" w:before="44"/>
        <w:ind w:right="1122"/>
        <w:jc w:val="left"/>
      </w:pPr>
      <w:r>
        <w:rPr>
          <w:spacing w:val="-2"/>
        </w:rPr>
        <w:t>司多个产品的技术配方设计及企业产品执行标准的起草，</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月被中共杭州市余杭区委、杭州市余杭区人民政府授予</w:t>
      </w:r>
      <w:r>
        <w:rPr>
          <w:rFonts w:ascii="Times New Roman" w:hAnsi="Times New Roman" w:cs="Times New Roman" w:eastAsia="Times New Roman" w:hint="default"/>
          <w:spacing w:val="-2"/>
        </w:rPr>
        <w:t>“</w:t>
      </w:r>
      <w:r>
        <w:rPr>
          <w:spacing w:val="-2"/>
        </w:rPr>
        <w:t>余</w:t>
      </w:r>
      <w:r>
        <w:rPr>
          <w:spacing w:val="-49"/>
        </w:rPr>
        <w:t> </w:t>
      </w:r>
      <w:r>
        <w:rPr/>
        <w:t>杭区科技工作先进工作个人</w:t>
      </w:r>
      <w:r>
        <w:rPr>
          <w:rFonts w:ascii="Times New Roman" w:hAnsi="Times New Roman" w:cs="Times New Roman" w:eastAsia="Times New Roman" w:hint="default"/>
        </w:rPr>
        <w:t>”</w:t>
      </w:r>
      <w:r>
        <w:rPr/>
        <w:t>称号，参加的浙江省重大科技专项重点项目</w:t>
      </w:r>
      <w:r>
        <w:rPr>
          <w:rFonts w:ascii="Times New Roman" w:hAnsi="Times New Roman" w:cs="Times New Roman" w:eastAsia="Times New Roman" w:hint="default"/>
        </w:rPr>
        <w:t>“</w:t>
      </w:r>
      <w:r>
        <w:rPr/>
        <w:t>辐照交联低烟无卤阻燃聚乙烯电缆料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2010</w:t>
      </w:r>
      <w:r>
        <w:rPr/>
        <w:t>年被 </w:t>
      </w:r>
      <w:r>
        <w:rPr>
          <w:spacing w:val="-2"/>
        </w:rPr>
        <w:t>评为</w:t>
      </w:r>
      <w:r>
        <w:rPr>
          <w:rFonts w:ascii="Times New Roman" w:hAnsi="Times New Roman" w:cs="Times New Roman" w:eastAsia="Times New Roman" w:hint="default"/>
          <w:spacing w:val="-2"/>
        </w:rPr>
        <w:t>“</w:t>
      </w:r>
      <w:r>
        <w:rPr>
          <w:spacing w:val="-2"/>
        </w:rPr>
        <w:t>杭州市优秀新产品、新技术奖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2013</w:t>
      </w:r>
      <w:r>
        <w:rPr>
          <w:spacing w:val="-2"/>
        </w:rPr>
        <w:t>年被评为</w:t>
      </w:r>
      <w:r>
        <w:rPr>
          <w:rFonts w:ascii="Times New Roman" w:hAnsi="Times New Roman" w:cs="Times New Roman" w:eastAsia="Times New Roman" w:hint="default"/>
          <w:spacing w:val="-2"/>
        </w:rPr>
        <w:t>“</w:t>
      </w:r>
      <w:r>
        <w:rPr>
          <w:spacing w:val="-2"/>
        </w:rPr>
        <w:t>余杭区劳动模范</w:t>
      </w:r>
      <w:r>
        <w:rPr>
          <w:rFonts w:ascii="Times New Roman" w:hAnsi="Times New Roman" w:cs="Times New Roman" w:eastAsia="Times New Roman" w:hint="default"/>
          <w:spacing w:val="-2"/>
        </w:rPr>
        <w:t>”</w:t>
      </w:r>
      <w:r>
        <w:rPr>
          <w:spacing w:val="-2"/>
        </w:rPr>
        <w:t>。沈治华先生为</w:t>
      </w:r>
      <w:r>
        <w:rPr>
          <w:rFonts w:ascii="Times New Roman" w:hAnsi="Times New Roman" w:cs="Times New Roman" w:eastAsia="Times New Roman" w:hint="default"/>
          <w:spacing w:val="-2"/>
        </w:rPr>
        <w:t>“</w:t>
      </w:r>
      <w:r>
        <w:rPr>
          <w:spacing w:val="-2"/>
        </w:rPr>
        <w:t>连续自动炼塑的双辊筒炼塑机</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带</w:t>
      </w:r>
      <w:r>
        <w:rPr>
          <w:spacing w:val="-78"/>
        </w:rPr>
        <w:t> </w:t>
      </w:r>
      <w:r>
        <w:rPr/>
        <w:t>有上料装置的强力加压密炼机</w:t>
      </w:r>
      <w:r>
        <w:rPr>
          <w:rFonts w:ascii="Times New Roman" w:hAnsi="Times New Roman" w:cs="Times New Roman" w:eastAsia="Times New Roman" w:hint="default"/>
        </w:rPr>
        <w:t>”</w:t>
      </w:r>
      <w:r>
        <w:rPr>
          <w:rFonts w:ascii="Times New Roman" w:hAnsi="Times New Roman" w:cs="Times New Roman" w:eastAsia="Times New Roman" w:hint="default"/>
        </w:rPr>
        <w:t>2</w:t>
      </w:r>
      <w:r>
        <w:rPr/>
        <w:t>项实用新型专利的发明人。由沈治华先生担任工艺设计的</w:t>
      </w:r>
      <w:r>
        <w:rPr>
          <w:rFonts w:ascii="Times New Roman" w:hAnsi="Times New Roman" w:cs="Times New Roman" w:eastAsia="Times New Roman" w:hint="default"/>
        </w:rPr>
        <w:t>“</w:t>
      </w:r>
      <w:r>
        <w:rPr/>
        <w:t>重型特种移动设备专用乙丙橡胶 电缆料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特种移动设备橡套软电缆用</w:t>
      </w:r>
      <w:r>
        <w:rPr>
          <w:rFonts w:ascii="Times New Roman" w:hAnsi="Times New Roman" w:cs="Times New Roman" w:eastAsia="Times New Roman" w:hint="default"/>
        </w:rPr>
        <w:t>CPE</w:t>
      </w:r>
      <w:r>
        <w:rPr/>
        <w:t>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抗开裂黑色中密度聚乙烯护套 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t>通过了省级科技成果鉴定。沈治华先生主要负责福建南平太阳电缆股份有限公司的日 常运营工作。 </w:t>
      </w:r>
      <w:r>
        <w:rPr>
          <w:rFonts w:ascii="Times New Roman" w:hAnsi="Times New Roman" w:cs="Times New Roman" w:eastAsia="Times New Roman" w:hint="default"/>
        </w:rPr>
        <w:t>5</w:t>
      </w:r>
      <w:r>
        <w:rPr/>
        <w:t>、胡炳林先生：副总经理，</w:t>
      </w:r>
      <w:r>
        <w:rPr>
          <w:rFonts w:ascii="Times New Roman" w:hAnsi="Times New Roman" w:cs="Times New Roman" w:eastAsia="Times New Roman" w:hint="default"/>
        </w:rPr>
        <w:t>1970</w:t>
      </w:r>
      <w:r>
        <w:rPr/>
        <w:t>年出生，中国国籍，大专学历，行政管理专业，现任公司副总经理。胡炳林先生主要负责 公司质量管理及售后服务工作。 </w:t>
      </w:r>
      <w:r>
        <w:rPr>
          <w:rFonts w:ascii="Times New Roman" w:hAnsi="Times New Roman" w:cs="Times New Roman" w:eastAsia="Times New Roman" w:hint="default"/>
        </w:rPr>
        <w:t>6</w:t>
      </w:r>
      <w:r>
        <w:rPr/>
        <w:t>、朱忠华先生：副总经理，</w:t>
      </w:r>
      <w:r>
        <w:rPr>
          <w:rFonts w:ascii="Times New Roman" w:hAnsi="Times New Roman" w:cs="Times New Roman" w:eastAsia="Times New Roman" w:hint="default"/>
        </w:rPr>
        <w:t>1968</w:t>
      </w:r>
      <w:r>
        <w:rPr/>
        <w:t>年出生，中国国籍，大专学历，工商管理专业，现任公司副总经理。朱忠华先生主要负责 公司产品推广和销售工作。 </w:t>
      </w:r>
      <w:r>
        <w:rPr>
          <w:rFonts w:ascii="Times New Roman" w:hAnsi="Times New Roman" w:cs="Times New Roman" w:eastAsia="Times New Roman" w:hint="default"/>
        </w:rPr>
        <w:t>7</w:t>
      </w:r>
      <w:r>
        <w:rPr/>
        <w:t>、缪勇刚先生：财务总监，</w:t>
      </w:r>
      <w:r>
        <w:rPr>
          <w:rFonts w:ascii="Times New Roman" w:hAnsi="Times New Roman" w:cs="Times New Roman" w:eastAsia="Times New Roman" w:hint="default"/>
        </w:rPr>
        <w:t>1981</w:t>
      </w:r>
      <w:r>
        <w:rPr/>
        <w:t>年出生，中国国籍，本科学历，会计学专业，现任公司财务总监。缪勇刚先生主要负责公 司财务工作。</w:t>
      </w:r>
    </w:p>
    <w:p>
      <w:pPr>
        <w:pStyle w:val="BodyText"/>
        <w:spacing w:line="300" w:lineRule="auto" w:before="68"/>
        <w:ind w:right="1050"/>
        <w:jc w:val="both"/>
      </w:pPr>
      <w:r>
        <w:rPr>
          <w:rFonts w:ascii="Times New Roman" w:hAnsi="Times New Roman" w:cs="Times New Roman" w:eastAsia="Times New Roman" w:hint="default"/>
        </w:rPr>
        <w:t>8</w:t>
      </w:r>
      <w:r>
        <w:rPr/>
        <w:t>、蒋鹏先生：副总经理、董事会秘书，</w:t>
      </w:r>
      <w:r>
        <w:rPr>
          <w:rFonts w:ascii="Times New Roman" w:hAnsi="Times New Roman" w:cs="Times New Roman" w:eastAsia="Times New Roman" w:hint="default"/>
        </w:rPr>
        <w:t>1986</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本科学历</w:t>
      </w:r>
      <w:r>
        <w:rPr>
          <w:rFonts w:ascii="Times New Roman" w:hAnsi="Times New Roman" w:cs="Times New Roman" w:eastAsia="Times New Roman" w:hint="default"/>
        </w:rPr>
        <w:t>,2008</w:t>
      </w:r>
      <w:r>
        <w:rPr/>
        <w:t>年参加工作</w:t>
      </w:r>
      <w:r>
        <w:rPr>
          <w:rFonts w:ascii="Times New Roman" w:hAnsi="Times New Roman" w:cs="Times New Roman" w:eastAsia="Times New Roman" w:hint="default"/>
        </w:rPr>
        <w:t>,</w:t>
      </w:r>
      <w:r>
        <w:rPr/>
        <w:t>曾在杭州双溪旅游开发有限公司、</w:t>
      </w:r>
      <w:r>
        <w:rPr>
          <w:spacing w:val="-85"/>
        </w:rPr>
        <w:t> </w:t>
      </w:r>
      <w:r>
        <w:rPr>
          <w:spacing w:val="-85"/>
        </w:rPr>
      </w:r>
      <w:r>
        <w:rPr>
          <w:spacing w:val="-2"/>
        </w:rPr>
        <w:t>杭州双溪房地产开发有限公司任职。</w:t>
      </w:r>
      <w:r>
        <w:rPr>
          <w:rFonts w:ascii="Times New Roman" w:hAnsi="Times New Roman" w:cs="Times New Roman" w:eastAsia="Times New Roman" w:hint="default"/>
          <w:spacing w:val="-2"/>
        </w:rPr>
        <w:t>2012</w:t>
      </w:r>
      <w:r>
        <w:rPr>
          <w:spacing w:val="-2"/>
        </w:rPr>
        <w:t>年取得深圳证券交易所颁发的《董事会秘书资格证书》。曾任公司证券部主任、证</w:t>
      </w:r>
      <w:r>
        <w:rPr>
          <w:spacing w:val="-61"/>
        </w:rPr>
        <w:t> </w:t>
      </w:r>
      <w:r>
        <w:rPr>
          <w:spacing w:val="-61"/>
        </w:rPr>
      </w:r>
      <w:r>
        <w:rPr/>
        <w:t>券事务代表，现任公司副总经理，董事会秘书。蒋鹏先生主要负责公司三会运行、信息披露、投资者关系管理等相关工作。</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right="985"/>
        <w:jc w:val="left"/>
      </w:pPr>
      <w:r>
        <w:rPr/>
        <w:t>在股东单位任职情况</w:t>
      </w:r>
    </w:p>
    <w:p>
      <w:pPr>
        <w:pStyle w:val="BodyText"/>
        <w:spacing w:line="240" w:lineRule="auto" w:before="116"/>
        <w:ind w:right="985"/>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15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9"/>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9"/>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中国双帆投资控股集团（香港）有限公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85"/>
        <w:jc w:val="left"/>
      </w:pPr>
      <w:r>
        <w:rPr/>
        <w:t>在其他单位任职情况</w:t>
      </w:r>
    </w:p>
    <w:p>
      <w:pPr>
        <w:pStyle w:val="BodyText"/>
        <w:spacing w:line="240" w:lineRule="auto" w:before="117"/>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2"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杭州高新塑料厂</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厂长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杭州双溪旅游开发有限公司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杭州山沟沟旅游度假有限公司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杭州临安东天目山旅游有限公司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杭州双溪房地产开发有限公司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浙江湖州贝登堡新材料有限公司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杭州陆羽泉文化旅游有限公司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安吉奥博经贸实业有限公司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杭州高翔润滑油有限公司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西安东方凯岳新能源汽车有限公司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杭州双溪房地产开发有限公司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杭州双溪禅茶文化有限公司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陕西凯岳高新投资有限公司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杭州高兴工程塑料有限公司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杭州双溪旅游开发有限公司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杭州临安东天目山旅游有限公司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杭州双溪房地产开发有限公司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杭州陆羽泉文化旅游有限公司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江苏德威新材料股份有限公司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湖南华菱股份有限公司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恒飞电缆股份有限公司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杭州金通科技集团股份有限公司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宁波大叶园林设备股份有限公司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广东凯普生物科技股份有限公司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湖南中大毫能科技有限公司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湖南源达新材料有限公司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湖南金鑫寰宇投资有限公司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85"/>
        <w:jc w:val="left"/>
      </w:pPr>
      <w:r>
        <w:rPr/>
        <w:t>公司现任及报告期内离任董事、监事和高级管理人员近三年证券监管机构处罚的情况</w:t>
      </w:r>
    </w:p>
    <w:p>
      <w:pPr>
        <w:pStyle w:val="BodyText"/>
        <w:spacing w:line="240" w:lineRule="auto" w:before="117"/>
        <w:ind w:right="98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85"/>
        <w:jc w:val="left"/>
      </w:pPr>
      <w:r>
        <w:rPr/>
        <w:t>董事、监事、高级管理人员报酬的决策程序、确定依据、实际支付情况 </w:t>
      </w:r>
      <w:r>
        <w:rPr>
          <w:spacing w:val="-2"/>
        </w:rPr>
        <w:t>公司独立董事津贴由董事会提交股东大会审议通过后实施，在公司任职的其他董事、监事、高级管理人员根据公司薪酬体系</w:t>
      </w:r>
      <w:r>
        <w:rPr>
          <w:spacing w:val="-66"/>
        </w:rPr>
        <w:t> </w:t>
      </w:r>
      <w:r>
        <w:rPr>
          <w:spacing w:val="-66"/>
        </w:rPr>
      </w:r>
      <w:r>
        <w:rPr/>
        <w:t>和绩效考核体系综合考评后领取薪酬。报告期内，公司已向董事、监事及管理人员全额支付薪酬。</w:t>
      </w:r>
    </w:p>
    <w:p>
      <w:pPr>
        <w:pStyle w:val="BodyText"/>
        <w:spacing w:line="240" w:lineRule="auto" w:before="43"/>
        <w:ind w:right="985"/>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董事、总工程 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蒋鹏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董秘、副总经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张国琴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王永高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394.8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5"/>
        <w:jc w:val="left"/>
      </w:pPr>
      <w:r>
        <w:rPr/>
        <w:t>公司董事、高级管理人员报告期内被授予的股权激励情况</w:t>
      </w:r>
    </w:p>
    <w:p>
      <w:pPr>
        <w:pStyle w:val="BodyText"/>
        <w:spacing w:line="240" w:lineRule="auto" w:before="117"/>
        <w:ind w:right="985"/>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5"/>
        <w:jc w:val="left"/>
        <w:rPr>
          <w:b w:val="0"/>
          <w:bCs w:val="0"/>
        </w:rPr>
      </w:pP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430</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430</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公司高度重视人力资源建设，根据发展战略，结合人力资源现状和未来需求预测，建立和实施了薪酬管理制度。制度根据岗</w:t>
      </w:r>
      <w:r>
        <w:rPr>
          <w:spacing w:val="-66"/>
        </w:rPr>
        <w:t> </w:t>
      </w:r>
      <w:r>
        <w:rPr>
          <w:spacing w:val="-66"/>
        </w:rPr>
      </w:r>
      <w:r>
        <w:rPr>
          <w:spacing w:val="-2"/>
        </w:rPr>
        <w:t>位职级与岗位类别进行制定，并切实做到岗位薪资与业绩挂钩，以提高员工的满意度，鼓励员工长期稳定的在企业发展，同</w:t>
      </w:r>
      <w:r>
        <w:rPr>
          <w:spacing w:val="-66"/>
        </w:rPr>
        <w:t> </w:t>
      </w:r>
      <w:r>
        <w:rPr>
          <w:spacing w:val="-66"/>
        </w:rPr>
      </w:r>
      <w:r>
        <w:rPr>
          <w:spacing w:val="-2"/>
        </w:rPr>
        <w:t>时为企业的发展做出应有的贡献。在本公司领取薪酬的人员，按国家及地方的有关规定享受本公司提供的社会保障。根据公</w:t>
      </w:r>
      <w:r>
        <w:rPr>
          <w:spacing w:val="-66"/>
        </w:rPr>
        <w:t> </w:t>
      </w:r>
      <w:r>
        <w:rPr>
          <w:spacing w:val="-66"/>
        </w:rPr>
      </w:r>
      <w:r>
        <w:rPr>
          <w:spacing w:val="-2"/>
        </w:rPr>
        <w:t>司薪酬管理制度，公司员工薪酬由基本工资和绩效薪酬所组成。其中，基本工资系根据工作岗位的主要范围、职责、重要性</w:t>
      </w:r>
      <w:r>
        <w:rPr>
          <w:spacing w:val="-66"/>
        </w:rPr>
        <w:t> </w:t>
      </w:r>
      <w:r>
        <w:rPr>
          <w:spacing w:val="-66"/>
        </w:rPr>
      </w:r>
      <w:r>
        <w:rPr/>
        <w:t>以及其他相关企业相关岗位的薪酬水平制定，绩效薪酬则根据绩效考核结果确定。</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根据各部门提交的培训需求结合公司实际发展需要制定公司年度培训计划，坚持务求实效的原则，加强内部培训力度，重点</w:t>
      </w:r>
      <w:r>
        <w:rPr>
          <w:spacing w:val="-66"/>
        </w:rPr>
        <w:t> </w:t>
      </w:r>
      <w:r>
        <w:rPr>
          <w:spacing w:val="-66"/>
        </w:rPr>
      </w:r>
      <w:r>
        <w:rPr>
          <w:spacing w:val="-2"/>
        </w:rPr>
        <w:t>开展新员工入职教育培训以及各岗位人员系统的业务能力提升培训，不断激发员工潜能，增强员工凝聚力，进而增强企业核</w:t>
      </w:r>
      <w:r>
        <w:rPr>
          <w:spacing w:val="-66"/>
        </w:rPr>
        <w:t> </w:t>
      </w:r>
      <w:r>
        <w:rPr>
          <w:spacing w:val="-66"/>
        </w:rPr>
      </w:r>
      <w:r>
        <w:rPr/>
        <w:t>心竞争力。</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018"/>
        <w:jc w:val="center"/>
        <w:rPr>
          <w:b w:val="0"/>
          <w:bCs w:val="0"/>
        </w:rPr>
      </w:pPr>
      <w:bookmarkStart w:name="第九节 公司治理" w:id="137"/>
      <w:bookmarkEnd w:id="137"/>
      <w:r>
        <w:rPr>
          <w:b w:val="0"/>
          <w:bCs w:val="0"/>
        </w:rPr>
      </w:r>
      <w:bookmarkStart w:name="_bookmark7"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5"/>
        <w:jc w:val="left"/>
      </w:pPr>
      <w:r>
        <w:rPr>
          <w:spacing w:val="-12"/>
        </w:rPr>
        <w:t>公司的治理结构是根据《公司法》及本公司《公司章程》、《股东大会议事规则》、《董事会议事规则》、《监事会议事规则》等</w:t>
      </w:r>
      <w:r>
        <w:rPr>
          <w:spacing w:val="-35"/>
        </w:rPr>
        <w:t> </w:t>
      </w:r>
      <w:r>
        <w:rPr>
          <w:spacing w:val="-35"/>
        </w:rPr>
      </w:r>
      <w:r>
        <w:rPr>
          <w:spacing w:val="-4"/>
        </w:rPr>
        <w:t>法律法规及公司制度建立的。公司股东大会、董事会、监事会、管理层严格按照《公司法》及公司章程的规定行使相关权力、</w:t>
      </w:r>
      <w:r>
        <w:rPr>
          <w:spacing w:val="-44"/>
        </w:rPr>
        <w:t> </w:t>
      </w:r>
      <w:r>
        <w:rPr>
          <w:spacing w:val="-44"/>
        </w:rPr>
      </w:r>
      <w:r>
        <w:rPr/>
        <w:t>执行公司决策，完善规范公司治理机制，健全公司内控制度，探索科学有效的激励约束机制，确保公司健康稳定发展。 本公司严格按照各项规章制度规范运行，相关机构和人员均依法履行相应职责。</w:t>
      </w:r>
    </w:p>
    <w:p>
      <w:pPr>
        <w:pStyle w:val="BodyText"/>
        <w:spacing w:line="316" w:lineRule="auto" w:before="19"/>
        <w:ind w:right="985"/>
        <w:jc w:val="left"/>
      </w:pPr>
      <w:r>
        <w:rPr/>
        <w:t>（一）在会计核算方面 </w:t>
      </w:r>
      <w:r>
        <w:rPr>
          <w:spacing w:val="-2"/>
        </w:rPr>
        <w:t>公司严格遵照国家统一的会计准则和会计制度，制定了《会计核算制度》，制定了统一的财务处理流程及方法，建立了规范</w:t>
      </w:r>
      <w:r>
        <w:rPr>
          <w:spacing w:val="-72"/>
        </w:rPr>
        <w:t> </w:t>
      </w:r>
      <w:r>
        <w:rPr>
          <w:spacing w:val="-72"/>
        </w:rPr>
      </w:r>
      <w:r>
        <w:rPr>
          <w:spacing w:val="-2"/>
        </w:rPr>
        <w:t>的会计工作秩序，并通过规范统一会计处理流程及方法，加强公司会计管理，提高了会计工作的质量和水平。与此同时，公</w:t>
      </w:r>
      <w:r>
        <w:rPr>
          <w:spacing w:val="-66"/>
        </w:rPr>
        <w:t> </w:t>
      </w:r>
      <w:r>
        <w:rPr>
          <w:spacing w:val="-66"/>
        </w:rPr>
      </w:r>
      <w:r>
        <w:rPr/>
        <w:t>司通过不断加强和完善财务信息系统，实现财务核算工作全面信息化，有效保证了会计信息及资料的真实、完整。</w:t>
      </w:r>
    </w:p>
    <w:p>
      <w:pPr>
        <w:pStyle w:val="BodyText"/>
        <w:spacing w:line="316" w:lineRule="auto" w:before="19"/>
        <w:ind w:right="985"/>
        <w:jc w:val="left"/>
      </w:pPr>
      <w:r>
        <w:rPr/>
        <w:t>（二）风险控制方面 </w:t>
      </w:r>
      <w:r>
        <w:rPr>
          <w:spacing w:val="-2"/>
        </w:rPr>
        <w:t>公司在董事会领导下，在审计委员会下设立了审计部，对经济形势、产业政策、市场竞争、资源供给等外部风险因素以及财</w:t>
      </w:r>
      <w:r>
        <w:rPr>
          <w:spacing w:val="-66"/>
        </w:rPr>
        <w:t> </w:t>
      </w:r>
      <w:r>
        <w:rPr>
          <w:spacing w:val="-66"/>
        </w:rPr>
      </w:r>
      <w:r>
        <w:rPr>
          <w:spacing w:val="-2"/>
        </w:rPr>
        <w:t>务状况、资金状况、资产管理、运营管理等内部风险因素进行收集研究、风险分析及评估，为管理层制订风险应对策略提供</w:t>
      </w:r>
      <w:r>
        <w:rPr>
          <w:spacing w:val="-66"/>
        </w:rPr>
        <w:t> </w:t>
      </w:r>
      <w:r>
        <w:rPr>
          <w:spacing w:val="-66"/>
        </w:rPr>
      </w:r>
      <w:r>
        <w:rPr/>
        <w:t>依据。</w:t>
      </w:r>
    </w:p>
    <w:p>
      <w:pPr>
        <w:pStyle w:val="BodyText"/>
        <w:spacing w:line="316" w:lineRule="auto" w:before="19"/>
        <w:ind w:right="1120"/>
        <w:jc w:val="left"/>
      </w:pPr>
      <w:r>
        <w:rPr/>
        <w:t>（三）重大事项决策方面 </w:t>
      </w:r>
      <w:r>
        <w:rPr>
          <w:spacing w:val="-5"/>
        </w:rPr>
        <w:t>公司制定了《股东大会议事规则》、《董事会议事规则》和《监事会议事规则》，明确了股东大会、董事会、监事会在决策、</w:t>
      </w:r>
      <w:r>
        <w:rPr>
          <w:spacing w:val="-85"/>
        </w:rPr>
        <w:t> </w:t>
      </w:r>
      <w:r>
        <w:rPr>
          <w:spacing w:val="-85"/>
        </w:rPr>
      </w:r>
      <w:r>
        <w:rPr>
          <w:spacing w:val="-2"/>
        </w:rPr>
        <w:t>执行、监督等方面的职责权限、程序以及应履行的义务，形成了权力机构、决策机构、经营机构和监督机构科学分工、各司</w:t>
      </w:r>
      <w:r>
        <w:rPr>
          <w:spacing w:val="-68"/>
        </w:rPr>
        <w:t> </w:t>
      </w:r>
      <w:r>
        <w:rPr>
          <w:spacing w:val="-68"/>
        </w:rPr>
      </w:r>
      <w:r>
        <w:rPr>
          <w:spacing w:val="-8"/>
        </w:rPr>
        <w:t>其责、有效制衡的内部管理制度。对重大事项，制订了《重大投资和决策制度》、《对外担保决策制度》、《关联交易公允决策</w:t>
      </w:r>
      <w:r>
        <w:rPr>
          <w:spacing w:val="-88"/>
        </w:rPr>
        <w:t> </w:t>
      </w:r>
      <w:r>
        <w:rPr>
          <w:spacing w:val="-88"/>
        </w:rPr>
      </w:r>
      <w:r>
        <w:rPr>
          <w:spacing w:val="-2"/>
        </w:rPr>
        <w:t>制度》；完善对外投资及担保流程，严格把控风险。同时，公司还建立了统一规范的报告渠道和方式，并制定了《重大事项</w:t>
      </w:r>
      <w:r>
        <w:rPr>
          <w:spacing w:val="-72"/>
        </w:rPr>
        <w:t> </w:t>
      </w:r>
      <w:r>
        <w:rPr>
          <w:spacing w:val="-72"/>
        </w:rPr>
      </w:r>
      <w:r>
        <w:rPr>
          <w:spacing w:val="-4"/>
        </w:rPr>
        <w:t>报告制度》，规定了相关责任人应当报告的具体交易事项和标准。</w:t>
      </w:r>
    </w:p>
    <w:p>
      <w:pPr>
        <w:pStyle w:val="BodyText"/>
        <w:spacing w:line="316" w:lineRule="auto" w:before="19"/>
        <w:ind w:right="985"/>
        <w:jc w:val="left"/>
      </w:pPr>
      <w:r>
        <w:rPr/>
        <w:t>（四）信息披露方面 </w:t>
      </w:r>
      <w:r>
        <w:rPr>
          <w:spacing w:val="-8"/>
        </w:rPr>
        <w:t>公司制定了《公司信息披露制度》、《重大事项报告制度》、《内幕信息知情人登记管理制度》等制度，以及时把握公司的整体</w:t>
      </w:r>
      <w:r>
        <w:rPr>
          <w:spacing w:val="-86"/>
        </w:rPr>
        <w:t> </w:t>
      </w:r>
      <w:r>
        <w:rPr>
          <w:spacing w:val="-86"/>
        </w:rPr>
      </w:r>
      <w:r>
        <w:rPr>
          <w:spacing w:val="-4"/>
        </w:rPr>
        <w:t>经营状况，决策重大经营管理事项，并通过分级审批控制保证各类信息以适当的方式及时准确完整地向外部信息使用者传递。</w:t>
      </w:r>
    </w:p>
    <w:p>
      <w:pPr>
        <w:pStyle w:val="BodyText"/>
        <w:spacing w:line="316" w:lineRule="auto" w:before="19"/>
        <w:ind w:right="985"/>
        <w:jc w:val="left"/>
      </w:pPr>
      <w:r>
        <w:rPr/>
        <w:t>（五）投资者关系管理方面 </w:t>
      </w:r>
      <w:r>
        <w:rPr>
          <w:spacing w:val="-2"/>
        </w:rPr>
        <w:t>公司重视投资者关系管理，指定董事会秘书负责投资者关系管理工作。公司制定了《投资者关系管理制度》，明确了投资者</w:t>
      </w:r>
      <w:r>
        <w:rPr>
          <w:spacing w:val="-72"/>
        </w:rPr>
        <w:t> </w:t>
      </w:r>
      <w:r>
        <w:rPr>
          <w:spacing w:val="-72"/>
        </w:rPr>
      </w:r>
      <w:r>
        <w:rPr/>
        <w:t>关系管理工作的工作内容和职责及相关信息披露程序等。</w:t>
      </w:r>
    </w:p>
    <w:p>
      <w:pPr>
        <w:pStyle w:val="BodyText"/>
        <w:spacing w:line="316" w:lineRule="auto" w:before="19"/>
        <w:ind w:right="985"/>
        <w:jc w:val="left"/>
      </w:pPr>
      <w:r>
        <w:rPr/>
        <w:t>（六）资金管理方面 </w:t>
      </w:r>
      <w:r>
        <w:rPr>
          <w:spacing w:val="-2"/>
        </w:rPr>
        <w:t>公司重视资金管理，制定《募集资金管理办法》，从募集资金的存放、募集资金的使用、募集资金项目实施管理、募集资金</w:t>
      </w:r>
      <w:r>
        <w:rPr>
          <w:spacing w:val="-72"/>
        </w:rPr>
        <w:t> </w:t>
      </w:r>
      <w:r>
        <w:rPr>
          <w:spacing w:val="-72"/>
        </w:rPr>
      </w:r>
      <w:r>
        <w:rPr/>
        <w:t>投资项目的变更、募集资金管理与监督、募集资金的信息披露等方面做了规定。</w:t>
      </w:r>
    </w:p>
    <w:p>
      <w:pPr>
        <w:pStyle w:val="BodyText"/>
        <w:spacing w:line="316" w:lineRule="auto" w:before="19"/>
        <w:ind w:right="1140"/>
        <w:jc w:val="left"/>
      </w:pPr>
      <w:r>
        <w:rPr/>
        <w:t>（七）关联交易管理制度方面 </w:t>
      </w:r>
      <w:r>
        <w:rPr>
          <w:spacing w:val="-2"/>
        </w:rPr>
        <w:t>公司制定了《关联交易公允决策制度》，对关联人和关联关系进行定义，并对关联交易的事项进行了说明，同时还制定了关</w:t>
      </w:r>
      <w:r>
        <w:rPr>
          <w:spacing w:val="-72"/>
        </w:rPr>
        <w:t> </w:t>
      </w:r>
      <w:r>
        <w:rPr>
          <w:spacing w:val="-72"/>
        </w:rPr>
      </w:r>
      <w:r>
        <w:rPr/>
        <w:t>联交易的原则与价格管理，明确了关联交易的决策程序。</w:t>
      </w:r>
    </w:p>
    <w:p>
      <w:pPr>
        <w:pStyle w:val="BodyText"/>
        <w:spacing w:line="338" w:lineRule="auto" w:before="19"/>
        <w:ind w:right="985"/>
        <w:jc w:val="left"/>
      </w:pPr>
      <w:r>
        <w:rPr/>
        <w:t>（八）突发事件应急管理方面 </w:t>
      </w:r>
      <w:r>
        <w:rPr>
          <w:spacing w:val="-2"/>
        </w:rPr>
        <w:t>为应对可能对公司经营管理造成不利影响的突发事件，公司针对突发事件制定了相应的应急处置方案，应急处置方案涵盖重</w:t>
      </w:r>
      <w:r>
        <w:rPr>
          <w:spacing w:val="-64"/>
        </w:rPr>
        <w:t> </w:t>
      </w:r>
      <w:r>
        <w:rPr>
          <w:spacing w:val="-64"/>
        </w:rPr>
      </w:r>
      <w:r>
        <w:rPr/>
        <w:t>大突发事件的适用范围、预警和预防机制、应急处置方案、责任追究等。</w:t>
      </w:r>
    </w:p>
    <w:p>
      <w:pPr>
        <w:pStyle w:val="BodyText"/>
        <w:spacing w:line="240" w:lineRule="auto" w:before="44"/>
        <w:ind w:right="985"/>
        <w:jc w:val="left"/>
      </w:pPr>
      <w:r>
        <w:rPr/>
        <w:t>公司治理的实际状况与中国证监会发布的有关上市公司治理的规范性文件是否存在重大差异</w:t>
      </w:r>
    </w:p>
    <w:p>
      <w:pPr>
        <w:pStyle w:val="BodyText"/>
        <w:spacing w:line="357" w:lineRule="auto" w:before="116"/>
        <w:ind w:right="3552"/>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985"/>
        <w:jc w:val="left"/>
      </w:pPr>
      <w:r>
        <w:rPr>
          <w:rFonts w:ascii="Times New Roman" w:hAnsi="Times New Roman" w:cs="Times New Roman" w:eastAsia="Times New Roman" w:hint="default"/>
        </w:rPr>
        <w:t>1</w:t>
      </w:r>
      <w:r>
        <w:rPr/>
        <w:t>、公司的人员独立：公司的董事、监事以及高级管理人员均严格按照法定程序产生。本公司已建立独立的劳动、人事、社 </w:t>
      </w:r>
      <w:r>
        <w:rPr>
          <w:spacing w:val="-2"/>
        </w:rPr>
        <w:t>会保障体系及工资管理体系，与员工签订了劳动合同，并按国家规定办理了社会保险。除本公司的总经理兼任公司控股股东</w:t>
      </w:r>
      <w:r>
        <w:rPr>
          <w:spacing w:val="-66"/>
        </w:rPr>
        <w:t> </w:t>
      </w:r>
      <w:r>
        <w:rPr>
          <w:spacing w:val="-66"/>
        </w:rPr>
      </w:r>
      <w:r>
        <w:rPr>
          <w:spacing w:val="-4"/>
        </w:rPr>
        <w:t>的董事外，公司副总经理、财务总监和董事会秘书均未在本公司的控股股东、实际控制人及其控制的其他企业中担任除董事、</w:t>
      </w:r>
      <w:r>
        <w:rPr>
          <w:spacing w:val="-44"/>
        </w:rPr>
        <w:t> </w:t>
      </w:r>
      <w:r>
        <w:rPr>
          <w:spacing w:val="-44"/>
        </w:rPr>
      </w:r>
      <w:r>
        <w:rPr>
          <w:spacing w:val="-2"/>
        </w:rPr>
        <w:t>监事以外的其他职务，且均未在本公司的控股股东、实际控制人及其控制的其他企业领薪。本公司的财务人员也未在本公司</w:t>
      </w:r>
      <w:r>
        <w:rPr>
          <w:spacing w:val="-66"/>
        </w:rPr>
        <w:t> </w:t>
      </w:r>
      <w:r>
        <w:rPr>
          <w:spacing w:val="-66"/>
        </w:rPr>
      </w:r>
      <w:r>
        <w:rPr/>
        <w:t>的控股股东、实际控制人及其控制的其他企业中兼职。 </w:t>
      </w:r>
      <w:r>
        <w:rPr>
          <w:rFonts w:ascii="Times New Roman" w:hAnsi="Times New Roman" w:cs="Times New Roman" w:eastAsia="Times New Roman" w:hint="default"/>
        </w:rPr>
        <w:t>2</w:t>
      </w:r>
      <w:r>
        <w:rPr/>
        <w:t>、公司的资产独立完整、权属清晰：公司拥有独立的经营和办公场所，拥有经营所需的设备和其他资产，合法拥有与生产 </w:t>
      </w:r>
      <w:r>
        <w:rPr>
          <w:spacing w:val="-2"/>
        </w:rPr>
        <w:t>经营有关的注册商标、专利、非专利技术、著作权的所有权或使用权，与公司股东及实际控制人的资产完全分离，产权关系</w:t>
      </w:r>
      <w:r>
        <w:rPr>
          <w:spacing w:val="-66"/>
        </w:rPr>
        <w:t> </w:t>
      </w:r>
      <w:r>
        <w:rPr>
          <w:spacing w:val="-66"/>
        </w:rPr>
      </w:r>
      <w:r>
        <w:rPr/>
        <w:t>清晰，公司的资产独立完整。 </w:t>
      </w:r>
      <w:r>
        <w:rPr>
          <w:rFonts w:ascii="Times New Roman" w:hAnsi="Times New Roman" w:cs="Times New Roman" w:eastAsia="Times New Roman" w:hint="default"/>
        </w:rPr>
        <w:t>3</w:t>
      </w:r>
      <w:r>
        <w:rPr/>
        <w:t>、公司财务独立：公司建立了独立的财务部门以及独立的财务核算体系，能够独立作出财务决策，具有规范、独立的财务 </w:t>
      </w:r>
      <w:r>
        <w:rPr>
          <w:spacing w:val="-2"/>
        </w:rPr>
        <w:t>会计制度和对分支机构的财务管理制度，并拥有独立的财务会计账簿。公司拥有独立的银行帐户，未与其股东或关联企业共</w:t>
      </w:r>
      <w:r>
        <w:rPr>
          <w:spacing w:val="-66"/>
        </w:rPr>
        <w:t> </w:t>
      </w:r>
      <w:r>
        <w:rPr>
          <w:spacing w:val="-66"/>
        </w:rPr>
      </w:r>
      <w:r>
        <w:rPr/>
        <w:t>用银行帐户。 </w:t>
      </w:r>
      <w:r>
        <w:rPr>
          <w:rFonts w:ascii="Times New Roman" w:hAnsi="Times New Roman" w:cs="Times New Roman" w:eastAsia="Times New Roman" w:hint="default"/>
          <w:spacing w:val="-4"/>
        </w:rPr>
        <w:t>4</w:t>
      </w:r>
      <w:r>
        <w:rPr>
          <w:spacing w:val="-4"/>
        </w:rPr>
        <w:t>、公司机构独立：公司按照有关法律、法规、《公司章程》设立的董事会、监事会，均分别对公司股东大会负责。公司的机</w:t>
      </w:r>
      <w:r>
        <w:rPr>
          <w:spacing w:val="-45"/>
        </w:rPr>
        <w:t> </w:t>
      </w:r>
      <w:r>
        <w:rPr>
          <w:spacing w:val="-45"/>
        </w:rPr>
      </w:r>
      <w:r>
        <w:rPr>
          <w:spacing w:val="-2"/>
        </w:rPr>
        <w:t>构独立于股东的机构，不存在与股东合署办公的情况。公司已建立健全内部经营管理机构，独立行使经营管理职权，不存在</w:t>
      </w:r>
      <w:r>
        <w:rPr>
          <w:spacing w:val="-66"/>
        </w:rPr>
        <w:t> </w:t>
      </w:r>
      <w:r>
        <w:rPr>
          <w:spacing w:val="-66"/>
        </w:rPr>
      </w:r>
      <w:r>
        <w:rPr/>
        <w:t>与股东机构混同的情形。</w:t>
      </w:r>
    </w:p>
    <w:p>
      <w:pPr>
        <w:pStyle w:val="BodyText"/>
        <w:spacing w:line="300" w:lineRule="auto" w:before="63"/>
        <w:ind w:right="985"/>
        <w:jc w:val="left"/>
      </w:pPr>
      <w:r>
        <w:rPr>
          <w:rFonts w:ascii="Times New Roman" w:hAnsi="Times New Roman" w:cs="Times New Roman" w:eastAsia="Times New Roman" w:hint="default"/>
        </w:rPr>
        <w:t>5</w:t>
      </w:r>
      <w:r>
        <w:rPr/>
        <w:t>、公司业务独立：公司通过自身开展生产、销售业务，拥有完整的业务体系。公司独立开展业务，具备直接面向市场独立</w:t>
      </w:r>
      <w:r>
        <w:rPr>
          <w:spacing w:val="-83"/>
        </w:rPr>
        <w:t> </w:t>
      </w:r>
      <w:r>
        <w:rPr>
          <w:spacing w:val="-83"/>
        </w:rPr>
      </w:r>
      <w:r>
        <w:rPr>
          <w:spacing w:val="-4"/>
        </w:rPr>
        <w:t>经营的能力。公司的业务独立于控股股东、实际控制人，与控股股东、实际控制人不存在同业竞争或者显失公平的关联交易。</w:t>
      </w:r>
    </w:p>
    <w:p>
      <w:pPr>
        <w:spacing w:line="240" w:lineRule="auto" w:before="8"/>
        <w:rPr>
          <w:rFonts w:ascii="宋体" w:hAnsi="宋体" w:cs="宋体" w:eastAsia="宋体" w:hint="default"/>
          <w:sz w:val="21"/>
          <w:szCs w:val="21"/>
        </w:rPr>
      </w:pPr>
    </w:p>
    <w:p>
      <w:pPr>
        <w:pStyle w:val="Heading2"/>
        <w:spacing w:line="240" w:lineRule="auto"/>
        <w:ind w:right="985"/>
        <w:jc w:val="left"/>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5"/>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2018-025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2018-033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2018-070</w:t>
            </w:r>
          </w:p>
        </w:tc>
      </w:tr>
    </w:tbl>
    <w:p>
      <w:pPr>
        <w:spacing w:line="240" w:lineRule="auto" w:before="2"/>
        <w:rPr>
          <w:rFonts w:ascii="宋体" w:hAnsi="宋体" w:cs="宋体" w:eastAsia="宋体" w:hint="default"/>
          <w:b/>
          <w:bCs/>
          <w:sz w:val="19"/>
          <w:szCs w:val="19"/>
        </w:rPr>
      </w:pPr>
    </w:p>
    <w:p>
      <w:pPr>
        <w:pStyle w:val="Heading4"/>
        <w:spacing w:line="240" w:lineRule="auto" w:before="35"/>
        <w:ind w:right="985"/>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吴长顺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唐有根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涂必胜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85"/>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独立董事对公司有关事项是否提出异议</w:t>
      </w:r>
    </w:p>
    <w:p>
      <w:pPr>
        <w:pStyle w:val="BodyText"/>
        <w:spacing w:line="360" w:lineRule="auto" w:before="116"/>
        <w:ind w:right="6972"/>
        <w:jc w:val="left"/>
      </w:pPr>
      <w:r>
        <w:rPr/>
        <w:t>□ 是 √ 否 报告期内独立董事对公司有关事项未提出异议。</w:t>
      </w:r>
    </w:p>
    <w:p>
      <w:pPr>
        <w:spacing w:line="240" w:lineRule="auto" w:before="12"/>
        <w:rPr>
          <w:rFonts w:ascii="宋体" w:hAnsi="宋体" w:cs="宋体" w:eastAsia="宋体" w:hint="default"/>
          <w:sz w:val="19"/>
          <w:szCs w:val="19"/>
        </w:rPr>
      </w:pPr>
    </w:p>
    <w:p>
      <w:pPr>
        <w:pStyle w:val="Heading4"/>
        <w:spacing w:line="240" w:lineRule="auto"/>
        <w:ind w:right="985"/>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独立董事对公司有关建议是否被采纳</w:t>
      </w:r>
    </w:p>
    <w:p>
      <w:pPr>
        <w:pStyle w:val="BodyText"/>
        <w:spacing w:line="357" w:lineRule="auto" w:before="116"/>
        <w:ind w:right="6792"/>
        <w:jc w:val="left"/>
      </w:pPr>
      <w:r>
        <w:rPr/>
        <w:t>√ 是 □ 否 独立董事对公司有关建议被采纳或未被采纳的说明 不适用。</w:t>
      </w:r>
    </w:p>
    <w:p>
      <w:pPr>
        <w:spacing w:line="240" w:lineRule="auto" w:before="5"/>
        <w:rPr>
          <w:rFonts w:ascii="宋体" w:hAnsi="宋体" w:cs="宋体" w:eastAsia="宋体" w:hint="default"/>
          <w:sz w:val="18"/>
          <w:szCs w:val="18"/>
        </w:rPr>
      </w:pPr>
    </w:p>
    <w:p>
      <w:pPr>
        <w:pStyle w:val="Heading2"/>
        <w:spacing w:line="240" w:lineRule="auto"/>
        <w:ind w:right="985"/>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jc w:val="both"/>
      </w:pPr>
      <w:r>
        <w:rPr>
          <w:spacing w:val="-5"/>
        </w:rPr>
        <w:t>公司董事会下设战略、审计、提名、薪酬与考核四个专门委员会，并制定了《董事会战略委员会实施细则》、《董事会审计委</w:t>
      </w:r>
      <w:r>
        <w:rPr>
          <w:spacing w:val="-81"/>
        </w:rPr>
        <w:t> </w:t>
      </w:r>
      <w:r>
        <w:rPr>
          <w:spacing w:val="-81"/>
        </w:rPr>
      </w:r>
      <w:r>
        <w:rPr>
          <w:spacing w:val="-9"/>
        </w:rPr>
        <w:t>员会实施细则》、《董事会提名委员会实施细则》、《董事会薪酬与考核委员会实施细则》。董事会各专门委员会按照相关议事</w:t>
      </w:r>
      <w:r>
        <w:rPr>
          <w:spacing w:val="-36"/>
        </w:rPr>
        <w:t> </w:t>
      </w:r>
      <w:r>
        <w:rPr>
          <w:spacing w:val="-36"/>
        </w:rPr>
      </w:r>
      <w:r>
        <w:rPr>
          <w:spacing w:val="-2"/>
        </w:rPr>
        <w:t>规则及《公司章程》的规定积极开展相关工作，切实履行工作职责，分别对公司的战略投资、人才选拔、薪酬管理、内部审</w:t>
      </w:r>
      <w:r>
        <w:rPr>
          <w:spacing w:val="-72"/>
        </w:rPr>
        <w:t> </w:t>
      </w:r>
      <w:r>
        <w:rPr>
          <w:spacing w:val="-72"/>
        </w:rPr>
      </w:r>
      <w:r>
        <w:rPr/>
        <w:t>计等方面发表合理意见和建议。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85"/>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监事会在报告期内的监督活动中发现公司是否存在风险</w:t>
      </w:r>
    </w:p>
    <w:p>
      <w:pPr>
        <w:pStyle w:val="BodyText"/>
        <w:spacing w:line="357" w:lineRule="auto" w:before="116"/>
        <w:ind w:right="7332"/>
        <w:jc w:val="left"/>
      </w:pPr>
      <w:r>
        <w:rPr/>
        <w:t>□ 是 √ 否 公司监事会对报告期内的监督事项无异议。</w:t>
      </w:r>
    </w:p>
    <w:p>
      <w:pPr>
        <w:spacing w:after="0" w:line="357" w:lineRule="auto"/>
        <w:jc w:val="left"/>
        <w:sectPr>
          <w:headerReference w:type="default" r:id="rId16"/>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5"/>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5"/>
        <w:jc w:val="left"/>
      </w:pPr>
      <w:r>
        <w:rPr>
          <w:spacing w:val="-4"/>
        </w:rPr>
        <w:t>公司建立了完善的薪酬管理制度和绩效考核管理制度，设立董事会薪酬和考核委员会，负责公司高级管理人员绩效考核制度、</w:t>
      </w:r>
      <w:r>
        <w:rPr>
          <w:spacing w:val="-44"/>
        </w:rPr>
        <w:t> </w:t>
      </w:r>
      <w:r>
        <w:rPr>
          <w:spacing w:val="-44"/>
        </w:rPr>
      </w:r>
      <w:r>
        <w:rPr>
          <w:spacing w:val="-2"/>
        </w:rPr>
        <w:t>流程的制定，以及考核标准及关键指标的确立。薪酬和考核委员会负责对公司高级管理人员进行绩效考核，公司根据绩效考</w:t>
      </w:r>
      <w:r>
        <w:rPr>
          <w:spacing w:val="-66"/>
        </w:rPr>
        <w:t> </w:t>
      </w:r>
      <w:r>
        <w:rPr>
          <w:spacing w:val="-66"/>
        </w:rPr>
      </w:r>
      <w:r>
        <w:rPr>
          <w:spacing w:val="-2"/>
        </w:rPr>
        <w:t>核结果实施相应的奖惩。报告期内，公司高级管理人员的薪酬由基本工资和绩效薪酬所组成。其中，基本工资系根据高级管</w:t>
      </w:r>
      <w:r>
        <w:rPr>
          <w:spacing w:val="-66"/>
        </w:rPr>
        <w:t> </w:t>
      </w:r>
      <w:r>
        <w:rPr>
          <w:spacing w:val="-66"/>
        </w:rPr>
      </w:r>
      <w:r>
        <w:rPr>
          <w:spacing w:val="-4"/>
        </w:rPr>
        <w:t>理人员工作岗位的主要范围、职责、重要性以及其他相关企业相关岗位的薪酬水平制定，绩效薪酬则根据绩效考核结果确定。</w:t>
      </w:r>
    </w:p>
    <w:p>
      <w:pPr>
        <w:pStyle w:val="BodyText"/>
        <w:spacing w:line="316" w:lineRule="auto" w:before="58"/>
        <w:ind w:right="985"/>
        <w:jc w:val="left"/>
      </w:pPr>
      <w:r>
        <w:rPr>
          <w:spacing w:val="-2"/>
        </w:rPr>
        <w:t>公司董事会薪酬和考核委员会根据实际情况对公司高级管理人员进行考核后，一致认为：</w:t>
      </w:r>
      <w:r>
        <w:rPr>
          <w:rFonts w:ascii="宋体" w:hAnsi="宋体" w:cs="宋体" w:eastAsia="宋体" w:hint="default"/>
          <w:spacing w:val="-2"/>
        </w:rPr>
        <w:t>2018</w:t>
      </w:r>
      <w:r>
        <w:rPr>
          <w:spacing w:val="-2"/>
        </w:rPr>
        <w:t>年度公司高级管理人员薪酬方</w:t>
      </w:r>
      <w:r>
        <w:rPr>
          <w:spacing w:val="-59"/>
        </w:rPr>
        <w:t> </w:t>
      </w:r>
      <w:r>
        <w:rPr/>
        <w:t>案严格执行了公司薪酬管理制度，绩效考核和薪酬发放的程序符合有关法律、法规、公司章程、规章制度等规定。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985"/>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是 √ 否</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http:/</w:t>
            </w:r>
            <w:hyperlink r:id="rId12">
              <w:r>
                <w:rPr>
                  <w:rFonts w:ascii="Times New Roman"/>
                  <w:sz w:val="18"/>
                </w:rPr>
                <w:t>www.cninfo.com.cn</w:t>
              </w:r>
            </w:hyperlink>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4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、财务报告重大缺陷的迹象包括：①公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司董事、监事和高级管理人员的舞弊行 为；②公司更正已公布的财务报告；③ 注册会计师发现当期财务报告存在重大 错误，而内部控制在运行过程中未能发 现该错报；④审计委员会和审计部门对 公司的对外财务报告和财务报告内部控 </w:t>
            </w:r>
            <w:r>
              <w:rPr>
                <w:rFonts w:ascii="宋体" w:hAnsi="宋体" w:cs="宋体" w:eastAsia="宋体" w:hint="default"/>
                <w:spacing w:val="-3"/>
                <w:sz w:val="18"/>
                <w:szCs w:val="18"/>
              </w:rPr>
              <w:t>制监督无效。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、财务报告重要缺陷的迹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象包括：①未依照公认会计准则选择和 应用会计政策、未建立反舞弊程序和控 制措施；②对于非常规或特殊交易的账 务处理没有建立相应的控制机制或没有 实施且没有相应的补偿性控制；③对于 期末财务报告过程的控制存在一项或多 项缺陷且不能合理保证编制的财务报表 </w:t>
            </w:r>
            <w:r>
              <w:rPr>
                <w:rFonts w:ascii="宋体" w:hAnsi="宋体" w:cs="宋体" w:eastAsia="宋体" w:hint="default"/>
                <w:spacing w:val="-3"/>
                <w:sz w:val="18"/>
                <w:szCs w:val="18"/>
              </w:rPr>
              <w:t>达到真实、准确的目标。</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、财务报告一</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309" w:lineRule="auto"/>
              <w:ind w:left="103"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、非财务报告重大缺陷的存在迹象 </w:t>
            </w:r>
            <w:r>
              <w:rPr>
                <w:rFonts w:ascii="宋体" w:hAnsi="宋体" w:cs="宋体" w:eastAsia="宋体" w:hint="default"/>
                <w:spacing w:val="-3"/>
                <w:sz w:val="18"/>
                <w:szCs w:val="18"/>
              </w:rPr>
              <w:t>包括：①违反国家法律法规或规范性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文件；②公司重大决策程序不科学；</w:t>
            </w:r>
          </w:p>
          <w:p>
            <w:pPr>
              <w:pStyle w:val="TableParagraph"/>
              <w:spacing w:line="314" w:lineRule="auto" w:before="24"/>
              <w:ind w:left="103" w:right="11"/>
              <w:jc w:val="left"/>
              <w:rPr>
                <w:rFonts w:ascii="宋体" w:hAnsi="宋体" w:cs="宋体" w:eastAsia="宋体" w:hint="default"/>
                <w:sz w:val="18"/>
                <w:szCs w:val="18"/>
              </w:rPr>
            </w:pPr>
            <w:r>
              <w:rPr>
                <w:rFonts w:ascii="宋体" w:hAnsi="宋体" w:cs="宋体" w:eastAsia="宋体" w:hint="default"/>
                <w:sz w:val="18"/>
                <w:szCs w:val="18"/>
              </w:rPr>
              <w:t>③重要业务缺乏制度控制或制度系 </w:t>
            </w:r>
            <w:r>
              <w:rPr>
                <w:rFonts w:ascii="宋体" w:hAnsi="宋体" w:cs="宋体" w:eastAsia="宋体" w:hint="default"/>
                <w:spacing w:val="-3"/>
                <w:sz w:val="18"/>
                <w:szCs w:val="18"/>
              </w:rPr>
              <w:t>统性失效；④内部控制评价的结果特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别是重大或重要缺陷未得到整改；⑤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其他对公司负面影响重大的情形。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其他情形按影响程度分别确定为重 要缺陷或一般缺陷。</w:t>
            </w:r>
          </w:p>
        </w:tc>
      </w:tr>
    </w:tbl>
    <w:p>
      <w:pPr>
        <w:spacing w:after="0" w:line="314" w:lineRule="auto"/>
        <w:jc w:val="left"/>
        <w:rPr>
          <w:rFonts w:ascii="宋体" w:hAnsi="宋体" w:cs="宋体" w:eastAsia="宋体" w:hint="default"/>
          <w:sz w:val="18"/>
          <w:szCs w:val="18"/>
        </w:rPr>
        <w:sectPr>
          <w:headerReference w:type="default" r:id="rId17"/>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8"/>
              <w:jc w:val="left"/>
              <w:rPr>
                <w:rFonts w:ascii="宋体" w:hAnsi="宋体" w:cs="宋体" w:eastAsia="宋体" w:hint="default"/>
                <w:sz w:val="18"/>
                <w:szCs w:val="18"/>
              </w:rPr>
            </w:pPr>
            <w:r>
              <w:rPr>
                <w:rFonts w:ascii="宋体" w:hAnsi="宋体" w:cs="宋体" w:eastAsia="宋体" w:hint="default"/>
                <w:sz w:val="18"/>
                <w:szCs w:val="18"/>
              </w:rPr>
              <w:t>般缺陷是指上述重大缺陷、重要缺陷之 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8"/>
              <w:ind w:left="103" w:right="11"/>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对金额超过资产总额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的错报认定为 重大错报，对金额超过资产总额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 </w:t>
            </w:r>
            <w:r>
              <w:rPr>
                <w:rFonts w:ascii="宋体" w:hAnsi="宋体" w:cs="宋体" w:eastAsia="宋体" w:hint="default"/>
                <w:spacing w:val="-3"/>
                <w:sz w:val="18"/>
                <w:szCs w:val="18"/>
              </w:rPr>
              <w:t>错报认定为重要错报，其余为一般错误。</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 </w:t>
            </w:r>
            <w:r>
              <w:rPr>
                <w:rFonts w:ascii="宋体" w:hAnsi="宋体" w:cs="宋体" w:eastAsia="宋体" w:hint="default"/>
                <w:spacing w:val="-3"/>
                <w:sz w:val="18"/>
                <w:szCs w:val="18"/>
              </w:rPr>
              <w:t>后，以涉及金额大小为标准，造成直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接财务损失占公司资产总额的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 </w:t>
            </w:r>
            <w:r>
              <w:rPr>
                <w:rFonts w:ascii="宋体" w:hAnsi="宋体" w:cs="宋体" w:eastAsia="宋体" w:hint="default"/>
                <w:spacing w:val="-3"/>
                <w:sz w:val="18"/>
                <w:szCs w:val="18"/>
              </w:rPr>
              <w:t>为重大缺陷，造成直接财产损失占公</w:t>
            </w:r>
            <w:r>
              <w:rPr>
                <w:rFonts w:ascii="宋体" w:hAnsi="宋体" w:cs="宋体" w:eastAsia="宋体" w:hint="default"/>
                <w:sz w:val="18"/>
                <w:szCs w:val="18"/>
              </w:rPr>
              <w:t> 司资产总额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的为重要缺陷，其 余为一般缺陷。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985"/>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985"/>
        <w:jc w:val="left"/>
        <w:rPr>
          <w:b w:val="0"/>
          <w:bCs w:val="0"/>
        </w:rPr>
      </w:pPr>
      <w:bookmarkStart w:name="第十节 公司债券相关情况" w:id="156"/>
      <w:bookmarkEnd w:id="156"/>
      <w:r>
        <w:rPr>
          <w:b w:val="0"/>
          <w:bCs w:val="0"/>
        </w:rPr>
      </w:r>
      <w:bookmarkStart w:name="_bookmark8"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568" w:right="985"/>
        <w:jc w:val="left"/>
        <w:rPr>
          <w:b w:val="0"/>
          <w:bCs w:val="0"/>
        </w:rPr>
      </w:pPr>
      <w:bookmarkStart w:name="第十一节 财务报告" w:id="158"/>
      <w:bookmarkEnd w:id="158"/>
      <w:r>
        <w:rPr>
          <w:b w:val="0"/>
          <w:bCs w:val="0"/>
        </w:rPr>
      </w:r>
      <w:bookmarkStart w:name="_bookmark9"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5"/>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孙文军、边珊姗</w:t>
            </w:r>
          </w:p>
        </w:tc>
      </w:tr>
    </w:tbl>
    <w:p>
      <w:pPr>
        <w:pStyle w:val="BodyText"/>
        <w:spacing w:line="240" w:lineRule="auto" w:before="51"/>
        <w:ind w:left="0" w:right="1016"/>
        <w:jc w:val="center"/>
      </w:pPr>
      <w:r>
        <w:rPr/>
        <w:t>审计报告正文</w:t>
      </w:r>
    </w:p>
    <w:p>
      <w:pPr>
        <w:tabs>
          <w:tab w:pos="721" w:val="left" w:leader="none"/>
          <w:tab w:pos="1443" w:val="left" w:leader="none"/>
          <w:tab w:pos="2167" w:val="left" w:leader="none"/>
        </w:tabs>
        <w:spacing w:before="125"/>
        <w:ind w:left="0" w:right="1019"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42"/>
        <w:ind w:left="0" w:right="1016"/>
        <w:jc w:val="center"/>
      </w:pPr>
      <w:r>
        <w:rPr/>
        <w:t>天健审〔</w:t>
      </w:r>
      <w:r>
        <w:rPr>
          <w:rFonts w:ascii="宋体" w:hAnsi="宋体" w:cs="宋体" w:eastAsia="宋体" w:hint="default"/>
        </w:rPr>
        <w:t>2019</w:t>
      </w:r>
      <w:r>
        <w:rPr/>
        <w:t>）</w:t>
      </w:r>
      <w:r>
        <w:rPr>
          <w:rFonts w:ascii="宋体" w:hAnsi="宋体" w:cs="宋体" w:eastAsia="宋体" w:hint="default"/>
        </w:rPr>
        <w:t>4898</w:t>
      </w:r>
      <w:r>
        <w:rPr/>
        <w:t>号</w:t>
      </w:r>
    </w:p>
    <w:p>
      <w:pPr>
        <w:spacing w:line="620" w:lineRule="atLeast" w:before="33"/>
        <w:ind w:left="596" w:right="6193" w:hanging="483"/>
        <w:jc w:val="left"/>
        <w:rPr>
          <w:rFonts w:ascii="宋体" w:hAnsi="宋体" w:cs="宋体" w:eastAsia="宋体" w:hint="default"/>
          <w:sz w:val="24"/>
          <w:szCs w:val="24"/>
        </w:rPr>
      </w:pPr>
      <w:r>
        <w:rPr>
          <w:rFonts w:ascii="宋体" w:hAnsi="宋体" w:cs="宋体" w:eastAsia="宋体" w:hint="default"/>
          <w:sz w:val="24"/>
          <w:szCs w:val="24"/>
        </w:rPr>
        <w:t>杭州高新橡塑材料股份有限公司全体股东：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Heading3"/>
        <w:spacing w:line="312" w:lineRule="exact" w:before="28"/>
        <w:ind w:right="1134"/>
        <w:jc w:val="both"/>
      </w:pPr>
      <w:r>
        <w:rPr/>
        <w:t>我们审计了杭州高新橡塑材料股份有限公司（以下简称杭州高新公司）财务报表，包括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2018</w:t>
      </w:r>
      <w:r>
        <w:rPr/>
        <w:t>年度的合并及母公司利润表、合并及母公</w:t>
      </w:r>
      <w:r>
        <w:rPr>
          <w:spacing w:val="-109"/>
        </w:rPr>
        <w:t> </w:t>
      </w:r>
      <w:r>
        <w:rPr>
          <w:spacing w:val="-109"/>
        </w:rPr>
      </w:r>
      <w:r>
        <w:rPr/>
        <w:t>司现金流量表、合并及母公司所有者权益变动表，以及相关财务报表附注。</w:t>
      </w:r>
    </w:p>
    <w:p>
      <w:pPr>
        <w:pStyle w:val="Heading3"/>
        <w:spacing w:line="312" w:lineRule="exact"/>
        <w:ind w:right="1132"/>
        <w:jc w:val="both"/>
      </w:pPr>
      <w:r>
        <w:rPr/>
        <w:t>我们认为，后附的财务报表在所有重大方面按照企业会计准则的规定编制，公允反映了 杭州高新公司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w:t>
      </w:r>
      <w:r>
        <w:rPr>
          <w:spacing w:val="-106"/>
        </w:rPr>
        <w:t> </w:t>
      </w:r>
      <w:r>
        <w:rPr>
          <w:spacing w:val="-106"/>
        </w:rPr>
      </w:r>
      <w:r>
        <w:rPr/>
        <w:t>成果和现金流量。</w:t>
      </w:r>
    </w:p>
    <w:p>
      <w:pPr>
        <w:spacing w:line="240" w:lineRule="auto" w:before="11"/>
        <w:rPr>
          <w:rFonts w:ascii="宋体" w:hAnsi="宋体" w:cs="宋体" w:eastAsia="宋体" w:hint="default"/>
          <w:sz w:val="23"/>
          <w:szCs w:val="23"/>
        </w:rPr>
      </w:pPr>
    </w:p>
    <w:p>
      <w:pPr>
        <w:spacing w:line="312" w:lineRule="exact" w:before="0"/>
        <w:ind w:left="594" w:right="985"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312" w:lineRule="exact"/>
        <w:ind w:right="1135" w:firstLine="0"/>
        <w:jc w:val="both"/>
      </w:pPr>
      <w:r>
        <w:rPr/>
        <w:t>财务报表审计的责任”部分进一步阐述了我们在这些准则下的责任。按照中国注册会计师职</w:t>
      </w:r>
      <w:r>
        <w:rPr>
          <w:spacing w:val="-115"/>
        </w:rPr>
        <w:t> </w:t>
      </w:r>
      <w:r>
        <w:rPr>
          <w:spacing w:val="-115"/>
        </w:rPr>
      </w:r>
      <w:r>
        <w:rPr/>
        <w:t>业道德守则，我们独立于杭州高新公司，并履行了职业道德方面的其他责任。我们相信，我 们获取的审计证据是充分、适当的，为发表审计意见提供了基础。</w:t>
      </w:r>
    </w:p>
    <w:p>
      <w:pPr>
        <w:spacing w:line="240" w:lineRule="auto" w:before="11"/>
        <w:rPr>
          <w:rFonts w:ascii="宋体" w:hAnsi="宋体" w:cs="宋体" w:eastAsia="宋体" w:hint="default"/>
          <w:sz w:val="23"/>
          <w:szCs w:val="23"/>
        </w:rPr>
      </w:pPr>
    </w:p>
    <w:p>
      <w:pPr>
        <w:pStyle w:val="Heading3"/>
        <w:spacing w:line="312" w:lineRule="exact"/>
        <w:ind w:left="594" w:right="985"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1139" w:firstLine="0"/>
        <w:jc w:val="both"/>
      </w:pPr>
      <w:r>
        <w:rPr/>
        <w:t>项的应对以对财务报表整体进行审计并形成审计意见为背景，我们不对这些事项单独发表意 见。</w:t>
      </w:r>
    </w:p>
    <w:p>
      <w:pPr>
        <w:pStyle w:val="Heading3"/>
        <w:spacing w:line="312" w:lineRule="exact"/>
        <w:ind w:left="594" w:right="8712" w:firstLine="0"/>
        <w:jc w:val="left"/>
      </w:pPr>
      <w:r>
        <w:rPr>
          <w:rFonts w:ascii="宋体" w:hAnsi="宋体" w:cs="宋体" w:eastAsia="宋体" w:hint="default"/>
        </w:rPr>
        <w:t>(</w:t>
      </w:r>
      <w:r>
        <w:rPr/>
        <w:t>一</w:t>
      </w:r>
      <w:r>
        <w:rPr>
          <w:rFonts w:ascii="宋体" w:hAnsi="宋体" w:cs="宋体" w:eastAsia="宋体" w:hint="default"/>
        </w:rPr>
        <w:t>) </w:t>
      </w:r>
      <w:r>
        <w:rPr/>
        <w:t>收入确认 </w:t>
      </w:r>
      <w:r>
        <w:rPr>
          <w:rFonts w:ascii="宋体" w:hAnsi="宋体" w:cs="宋体" w:eastAsia="宋体" w:hint="default"/>
        </w:rPr>
        <w:t>1. </w:t>
      </w:r>
      <w:r>
        <w:rPr/>
        <w:t>事项描述</w:t>
      </w:r>
    </w:p>
    <w:p>
      <w:pPr>
        <w:pStyle w:val="Heading3"/>
        <w:spacing w:line="312" w:lineRule="exact"/>
        <w:ind w:right="1130"/>
        <w:jc w:val="both"/>
      </w:pPr>
      <w:r>
        <w:rPr>
          <w:spacing w:val="-5"/>
        </w:rPr>
        <w:t>如财务报表附注“三、</w:t>
      </w:r>
      <w:r>
        <w:rPr>
          <w:rFonts w:ascii="宋体" w:hAnsi="宋体" w:cs="宋体" w:eastAsia="宋体" w:hint="default"/>
          <w:spacing w:val="-5"/>
        </w:rPr>
        <w:t>(</w:t>
      </w:r>
      <w:r>
        <w:rPr>
          <w:spacing w:val="-5"/>
        </w:rPr>
        <w:t>二十一</w:t>
      </w:r>
      <w:r>
        <w:rPr>
          <w:rFonts w:ascii="宋体" w:hAnsi="宋体" w:cs="宋体" w:eastAsia="宋体" w:hint="default"/>
          <w:spacing w:val="-5"/>
        </w:rPr>
        <w:t>)2.</w:t>
      </w:r>
      <w:r>
        <w:rPr>
          <w:spacing w:val="-5"/>
        </w:rPr>
        <w:t>收入确认的具体方法”及“五、（二</w:t>
      </w:r>
      <w:r>
        <w:rPr>
          <w:rFonts w:ascii="宋体" w:hAnsi="宋体" w:cs="宋体" w:eastAsia="宋体" w:hint="default"/>
          <w:spacing w:val="-5"/>
        </w:rPr>
        <w:t>)1.</w:t>
      </w:r>
      <w:r>
        <w:rPr>
          <w:spacing w:val="-5"/>
        </w:rPr>
        <w:t>营业收入</w:t>
      </w:r>
      <w:r>
        <w:rPr>
          <w:rFonts w:ascii="宋体" w:hAnsi="宋体" w:cs="宋体" w:eastAsia="宋体" w:hint="default"/>
          <w:spacing w:val="-5"/>
        </w:rPr>
        <w:t>/</w:t>
      </w:r>
      <w:r>
        <w:rPr>
          <w:spacing w:val="-5"/>
        </w:rPr>
        <w:t>营业</w:t>
      </w:r>
      <w:r>
        <w:rPr/>
        <w:t> </w:t>
      </w:r>
      <w:r>
        <w:rPr>
          <w:spacing w:val="5"/>
        </w:rPr>
        <w:t>成本”</w:t>
      </w:r>
      <w:r>
        <w:rPr>
          <w:spacing w:val="33"/>
        </w:rPr>
        <w:t> </w:t>
      </w:r>
      <w:r>
        <w:rPr>
          <w:spacing w:val="5"/>
        </w:rPr>
        <w:t>所述，</w:t>
      </w:r>
      <w:r>
        <w:rPr>
          <w:rFonts w:ascii="宋体" w:hAnsi="宋体" w:cs="宋体" w:eastAsia="宋体" w:hint="default"/>
          <w:spacing w:val="5"/>
        </w:rPr>
        <w:t>2018</w:t>
      </w:r>
      <w:r>
        <w:rPr>
          <w:spacing w:val="5"/>
        </w:rPr>
        <w:t>年度杭州高新公司实现营业收入</w:t>
      </w:r>
      <w:r>
        <w:rPr>
          <w:rFonts w:ascii="宋体" w:hAnsi="宋体" w:cs="宋体" w:eastAsia="宋体" w:hint="default"/>
          <w:spacing w:val="5"/>
        </w:rPr>
        <w:t>85,319.82</w:t>
      </w:r>
      <w:r>
        <w:rPr>
          <w:spacing w:val="5"/>
        </w:rPr>
        <w:t>万元，较上期营业收入增加</w:t>
      </w:r>
      <w:r>
        <w:rPr>
          <w:spacing w:val="-117"/>
        </w:rPr>
        <w:t> </w:t>
      </w:r>
      <w:r>
        <w:rPr>
          <w:spacing w:val="-117"/>
        </w:rPr>
      </w:r>
      <w:r>
        <w:rPr>
          <w:rFonts w:ascii="宋体" w:hAnsi="宋体" w:cs="宋体" w:eastAsia="宋体" w:hint="default"/>
          <w:spacing w:val="-2"/>
        </w:rPr>
        <w:t>20,166.04</w:t>
      </w:r>
      <w:r>
        <w:rPr>
          <w:spacing w:val="-2"/>
        </w:rPr>
        <w:t>万元，增长</w:t>
      </w:r>
      <w:r>
        <w:rPr>
          <w:rFonts w:ascii="宋体" w:hAnsi="宋体" w:cs="宋体" w:eastAsia="宋体" w:hint="default"/>
          <w:spacing w:val="-2"/>
        </w:rPr>
        <w:t>30.95%</w:t>
      </w:r>
      <w:r>
        <w:rPr>
          <w:spacing w:val="-2"/>
        </w:rPr>
        <w:t>。由于营业收入是杭州高新公司关键业绩指标之一，可能存在杭</w:t>
      </w:r>
      <w:r>
        <w:rPr>
          <w:spacing w:val="-108"/>
        </w:rPr>
        <w:t> </w:t>
      </w:r>
      <w:r>
        <w:rPr>
          <w:spacing w:val="-108"/>
        </w:rPr>
      </w:r>
      <w:r>
        <w:rPr/>
        <w:t>州高新公司管理层（以下简称管理层）通过不恰当的收入确认以达到特定目标或预期的固有</w:t>
      </w:r>
    </w:p>
    <w:p>
      <w:pPr>
        <w:spacing w:after="0" w:line="312" w:lineRule="exact"/>
        <w:jc w:val="both"/>
        <w:sectPr>
          <w:pgSz w:w="11910" w:h="16840"/>
          <w:pgMar w:header="907" w:footer="1019" w:top="1100" w:bottom="1200" w:left="1020" w:right="0"/>
        </w:sectPr>
      </w:pPr>
    </w:p>
    <w:p>
      <w:pPr>
        <w:spacing w:line="240" w:lineRule="auto" w:before="6"/>
        <w:rPr>
          <w:rFonts w:ascii="宋体" w:hAnsi="宋体" w:cs="宋体" w:eastAsia="宋体" w:hint="default"/>
          <w:sz w:val="20"/>
          <w:szCs w:val="20"/>
        </w:rPr>
      </w:pPr>
    </w:p>
    <w:p>
      <w:pPr>
        <w:pStyle w:val="Heading3"/>
        <w:spacing w:line="312" w:lineRule="exact" w:before="56"/>
        <w:ind w:left="594" w:right="5472" w:hanging="480"/>
        <w:jc w:val="left"/>
      </w:pPr>
      <w:r>
        <w:rPr/>
        <w:t>风险。因此我们将收入确认确定为关键审计事项。 </w:t>
      </w:r>
      <w:r>
        <w:rPr>
          <w:rFonts w:ascii="宋体" w:hAnsi="宋体" w:cs="宋体" w:eastAsia="宋体" w:hint="default"/>
        </w:rPr>
        <w:t>2. </w:t>
      </w:r>
      <w:r>
        <w:rPr/>
        <w:t>审计应对</w:t>
      </w:r>
    </w:p>
    <w:p>
      <w:pPr>
        <w:pStyle w:val="Heading3"/>
        <w:spacing w:line="282" w:lineRule="exact"/>
        <w:ind w:left="594" w:right="985" w:firstLine="0"/>
        <w:jc w:val="left"/>
      </w:pPr>
      <w:r>
        <w:rPr/>
        <w:t>针对收入确认，我们实施的审计程序主要包括：</w:t>
      </w:r>
    </w:p>
    <w:p>
      <w:pPr>
        <w:pStyle w:val="Heading3"/>
        <w:spacing w:line="240" w:lineRule="auto"/>
        <w:ind w:right="985"/>
        <w:jc w:val="left"/>
      </w:pPr>
      <w:r>
        <w:rPr>
          <w:rFonts w:ascii="宋体" w:hAnsi="宋体" w:cs="宋体" w:eastAsia="宋体" w:hint="default"/>
        </w:rPr>
        <w:t>(1)</w:t>
      </w:r>
      <w:r>
        <w:rPr>
          <w:rFonts w:ascii="宋体" w:hAnsi="宋体" w:cs="宋体" w:eastAsia="宋体" w:hint="default"/>
          <w:spacing w:val="4"/>
        </w:rPr>
        <w:t> </w:t>
      </w:r>
      <w:r>
        <w:rPr/>
        <w:t>了解及评价与收入确认事项有关的内部控制设计的有效性，并测试关键控制运行的 有效性；</w:t>
      </w:r>
    </w:p>
    <w:p>
      <w:pPr>
        <w:pStyle w:val="Heading3"/>
        <w:spacing w:line="312" w:lineRule="exact" w:before="28"/>
        <w:ind w:right="994"/>
        <w:jc w:val="left"/>
      </w:pPr>
      <w:r>
        <w:rPr>
          <w:rFonts w:ascii="宋体" w:hAnsi="宋体" w:cs="宋体" w:eastAsia="宋体" w:hint="default"/>
        </w:rPr>
        <w:t>(2)</w:t>
      </w:r>
      <w:r>
        <w:rPr>
          <w:rFonts w:ascii="宋体" w:hAnsi="宋体" w:cs="宋体" w:eastAsia="宋体" w:hint="default"/>
          <w:spacing w:val="6"/>
        </w:rPr>
        <w:t> </w:t>
      </w:r>
      <w:r>
        <w:rPr/>
        <w:t>通过查阅销售合同、与管理层的沟通等程序，对与产品销售收入确认有关的产品所</w:t>
      </w:r>
      <w:r>
        <w:rPr>
          <w:spacing w:val="2"/>
        </w:rPr>
        <w:t> </w:t>
      </w:r>
      <w:r>
        <w:rPr>
          <w:spacing w:val="-2"/>
        </w:rPr>
        <w:t>有权上的主要风险及报酬转移时点进行分析评估，进而评估产品销售收入确认政策的适当性；</w:t>
      </w:r>
    </w:p>
    <w:p>
      <w:pPr>
        <w:pStyle w:val="Heading3"/>
        <w:spacing w:line="312" w:lineRule="exact"/>
        <w:ind w:right="985"/>
        <w:jc w:val="left"/>
      </w:pPr>
      <w:r>
        <w:rPr>
          <w:rFonts w:ascii="宋体" w:hAnsi="宋体" w:cs="宋体" w:eastAsia="宋体" w:hint="default"/>
        </w:rPr>
        <w:t>(3)</w:t>
      </w:r>
      <w:r>
        <w:rPr>
          <w:rFonts w:ascii="宋体" w:hAnsi="宋体" w:cs="宋体" w:eastAsia="宋体" w:hint="default"/>
          <w:spacing w:val="4"/>
        </w:rPr>
        <w:t> </w:t>
      </w:r>
      <w:r>
        <w:rPr/>
        <w:t>对销售收入执行实质性分析程序，包括年度间、年度内月度波动分析和毛利率分析 等；</w:t>
      </w:r>
    </w:p>
    <w:p>
      <w:pPr>
        <w:pStyle w:val="Heading3"/>
        <w:spacing w:line="312" w:lineRule="exact"/>
        <w:ind w:right="985"/>
        <w:jc w:val="left"/>
      </w:pPr>
      <w:r>
        <w:rPr>
          <w:rFonts w:ascii="宋体" w:hAnsi="宋体" w:cs="宋体" w:eastAsia="宋体" w:hint="default"/>
        </w:rPr>
        <w:t>(4)</w:t>
      </w:r>
      <w:r>
        <w:rPr>
          <w:rFonts w:ascii="宋体" w:hAnsi="宋体" w:cs="宋体" w:eastAsia="宋体" w:hint="default"/>
          <w:spacing w:val="4"/>
        </w:rPr>
        <w:t> </w:t>
      </w:r>
      <w:r>
        <w:rPr/>
        <w:t>检查与收入确认相关的支持性文件，包括销售合同、订单、出库单、收货单、安装 调试验收证明等；</w:t>
      </w:r>
    </w:p>
    <w:p>
      <w:pPr>
        <w:pStyle w:val="Heading3"/>
        <w:spacing w:line="282" w:lineRule="exact"/>
        <w:ind w:left="594" w:right="985" w:firstLine="0"/>
        <w:jc w:val="left"/>
      </w:pPr>
      <w:r>
        <w:rPr>
          <w:rFonts w:ascii="宋体" w:hAnsi="宋体" w:cs="宋体" w:eastAsia="宋体" w:hint="default"/>
        </w:rPr>
        <w:t>(5) </w:t>
      </w:r>
      <w:r>
        <w:rPr/>
        <w:t>对主要客户的销售额执行函证程序；</w:t>
      </w:r>
    </w:p>
    <w:p>
      <w:pPr>
        <w:pStyle w:val="Heading3"/>
        <w:spacing w:line="312" w:lineRule="exact" w:before="29"/>
        <w:ind w:right="985"/>
        <w:jc w:val="left"/>
      </w:pPr>
      <w:r>
        <w:rPr>
          <w:rFonts w:ascii="宋体" w:hAnsi="宋体" w:cs="宋体" w:eastAsia="宋体" w:hint="default"/>
        </w:rPr>
        <w:t>(6)</w:t>
      </w:r>
      <w:r>
        <w:rPr>
          <w:rFonts w:ascii="宋体" w:hAnsi="宋体" w:cs="宋体" w:eastAsia="宋体" w:hint="default"/>
          <w:spacing w:val="4"/>
        </w:rPr>
        <w:t> </w:t>
      </w:r>
      <w:r>
        <w:rPr/>
        <w:t>对资产负债表日前后确认的销售收入执行截止性测试，并检查期后是否存在销售退 回，以评价销售收入确认期间是否恰当。</w:t>
      </w:r>
    </w:p>
    <w:p>
      <w:pPr>
        <w:pStyle w:val="Heading3"/>
        <w:spacing w:line="312" w:lineRule="exact"/>
        <w:ind w:left="594" w:right="7512" w:firstLine="0"/>
        <w:jc w:val="left"/>
      </w:pPr>
      <w:r>
        <w:rPr>
          <w:rFonts w:ascii="宋体" w:hAnsi="宋体" w:cs="宋体" w:eastAsia="宋体" w:hint="default"/>
        </w:rPr>
        <w:t>(</w:t>
      </w:r>
      <w:r>
        <w:rPr/>
        <w:t>二</w:t>
      </w:r>
      <w:r>
        <w:rPr>
          <w:rFonts w:ascii="宋体" w:hAnsi="宋体" w:cs="宋体" w:eastAsia="宋体" w:hint="default"/>
        </w:rPr>
        <w:t>) </w:t>
      </w:r>
      <w:r>
        <w:rPr/>
        <w:t>资产处置收益的确认 </w:t>
      </w:r>
      <w:r>
        <w:rPr>
          <w:rFonts w:ascii="宋体" w:hAnsi="宋体" w:cs="宋体" w:eastAsia="宋体" w:hint="default"/>
        </w:rPr>
        <w:t>1. </w:t>
      </w:r>
      <w:r>
        <w:rPr/>
        <w:t>事项描述</w:t>
      </w:r>
    </w:p>
    <w:p>
      <w:pPr>
        <w:pStyle w:val="Heading3"/>
        <w:spacing w:line="312" w:lineRule="exact"/>
        <w:ind w:right="1130"/>
        <w:jc w:val="both"/>
      </w:pPr>
      <w:r>
        <w:rPr>
          <w:spacing w:val="-7"/>
        </w:rPr>
        <w:t>如财务报表附注“五、</w:t>
      </w:r>
      <w:r>
        <w:rPr>
          <w:rFonts w:ascii="宋体" w:hAnsi="宋体" w:cs="宋体" w:eastAsia="宋体" w:hint="default"/>
          <w:spacing w:val="-7"/>
        </w:rPr>
        <w:t>(</w:t>
      </w:r>
      <w:r>
        <w:rPr>
          <w:spacing w:val="-7"/>
        </w:rPr>
        <w:t>二</w:t>
      </w:r>
      <w:r>
        <w:rPr>
          <w:rFonts w:ascii="宋体" w:hAnsi="宋体" w:cs="宋体" w:eastAsia="宋体" w:hint="default"/>
          <w:spacing w:val="-7"/>
        </w:rPr>
        <w:t>)10.</w:t>
      </w:r>
      <w:r>
        <w:rPr>
          <w:spacing w:val="-7"/>
        </w:rPr>
        <w:t>资产处置收益”及“九、（二</w:t>
      </w:r>
      <w:r>
        <w:rPr>
          <w:rFonts w:ascii="宋体" w:hAnsi="宋体" w:cs="宋体" w:eastAsia="宋体" w:hint="default"/>
          <w:spacing w:val="-7"/>
        </w:rPr>
        <w:t>)5.</w:t>
      </w:r>
      <w:r>
        <w:rPr>
          <w:spacing w:val="-7"/>
        </w:rPr>
        <w:t>关联方资产转让情况”</w:t>
      </w:r>
      <w:r>
        <w:rPr>
          <w:spacing w:val="-31"/>
        </w:rPr>
        <w:t> </w:t>
      </w:r>
      <w:r>
        <w:rPr/>
        <w:t>所</w:t>
      </w:r>
      <w:r>
        <w:rPr/>
        <w:t> </w:t>
      </w:r>
      <w:r>
        <w:rPr>
          <w:spacing w:val="-3"/>
        </w:rPr>
        <w:t>述，</w:t>
      </w:r>
      <w:r>
        <w:rPr>
          <w:rFonts w:ascii="宋体" w:hAnsi="宋体" w:cs="宋体" w:eastAsia="宋体" w:hint="default"/>
          <w:spacing w:val="-3"/>
        </w:rPr>
        <w:t>2018</w:t>
      </w:r>
      <w:r>
        <w:rPr>
          <w:spacing w:val="-3"/>
        </w:rPr>
        <w:t>年度杭州高新公司确认资产处置收益</w:t>
      </w:r>
      <w:r>
        <w:rPr>
          <w:rFonts w:ascii="宋体" w:hAnsi="宋体" w:cs="宋体" w:eastAsia="宋体" w:hint="default"/>
          <w:spacing w:val="-3"/>
        </w:rPr>
        <w:t>3,653.30</w:t>
      </w:r>
      <w:r>
        <w:rPr>
          <w:spacing w:val="-3"/>
        </w:rPr>
        <w:t>万元，占公司利润总额的</w:t>
      </w:r>
      <w:r>
        <w:rPr>
          <w:rFonts w:ascii="宋体" w:hAnsi="宋体" w:cs="宋体" w:eastAsia="宋体" w:hint="default"/>
          <w:spacing w:val="-3"/>
        </w:rPr>
        <w:t>194.79%</w:t>
      </w:r>
      <w:r>
        <w:rPr>
          <w:spacing w:val="-3"/>
        </w:rPr>
        <w:t>。由</w:t>
      </w:r>
      <w:r>
        <w:rPr>
          <w:spacing w:val="-82"/>
        </w:rPr>
        <w:t> </w:t>
      </w:r>
      <w:r>
        <w:rPr/>
        <w:t>于本期资产处置收益对财务报表影响重大，为本期利润的主要来源，资产处置的真实性以及</w:t>
      </w:r>
      <w:r>
        <w:rPr/>
        <w:t> 款项性质属于审计重点。因此我们将资产处置收益的确认确定为关键审计事项。</w:t>
      </w:r>
    </w:p>
    <w:p>
      <w:pPr>
        <w:pStyle w:val="Heading3"/>
        <w:spacing w:line="312" w:lineRule="exact"/>
        <w:ind w:left="594" w:right="4032" w:firstLine="0"/>
        <w:jc w:val="left"/>
      </w:pPr>
      <w:r>
        <w:rPr>
          <w:rFonts w:ascii="宋体" w:hAnsi="宋体" w:cs="宋体" w:eastAsia="宋体" w:hint="default"/>
        </w:rPr>
        <w:t>2. </w:t>
      </w:r>
      <w:r>
        <w:rPr/>
        <w:t>审计应对 针对资产处置收益的确认，我们实施的审计程序主要包括：</w:t>
      </w:r>
    </w:p>
    <w:p>
      <w:pPr>
        <w:pStyle w:val="Heading3"/>
        <w:spacing w:line="312" w:lineRule="exact"/>
        <w:ind w:right="985"/>
        <w:jc w:val="left"/>
      </w:pPr>
      <w:r>
        <w:rPr>
          <w:rFonts w:ascii="宋体" w:hAnsi="宋体" w:cs="宋体" w:eastAsia="宋体" w:hint="default"/>
        </w:rPr>
        <w:t>(1)</w:t>
      </w:r>
      <w:r>
        <w:rPr>
          <w:rFonts w:ascii="宋体" w:hAnsi="宋体" w:cs="宋体" w:eastAsia="宋体" w:hint="default"/>
          <w:spacing w:val="4"/>
        </w:rPr>
        <w:t> </w:t>
      </w:r>
      <w:r>
        <w:rPr/>
        <w:t>了解及评价与资产处置有关的内部控制设计的有效性，并测试关键控制运行的有效 性；</w:t>
      </w:r>
    </w:p>
    <w:p>
      <w:pPr>
        <w:pStyle w:val="Heading3"/>
        <w:spacing w:line="312" w:lineRule="exact"/>
        <w:ind w:right="1135"/>
        <w:jc w:val="right"/>
      </w:pPr>
      <w:r>
        <w:rPr>
          <w:rFonts w:ascii="宋体" w:hAnsi="宋体" w:cs="宋体" w:eastAsia="宋体" w:hint="default"/>
        </w:rPr>
        <w:t>(2)</w:t>
      </w:r>
      <w:r>
        <w:rPr>
          <w:rFonts w:ascii="宋体" w:hAnsi="宋体" w:cs="宋体" w:eastAsia="宋体" w:hint="default"/>
          <w:spacing w:val="10"/>
        </w:rPr>
        <w:t> </w:t>
      </w:r>
      <w:r>
        <w:rPr/>
        <w:t>通过查阅销售合同、与管理层的沟通等程序，对与产品销售收入确认有关的产品所 有权上的主要风险及报酬转移时点进行分析评估，进而评估产品销售收入确认政策的适当性 </w:t>
      </w:r>
      <w:r>
        <w:rPr>
          <w:rFonts w:ascii="宋体" w:hAnsi="宋体" w:cs="宋体" w:eastAsia="宋体" w:hint="default"/>
        </w:rPr>
        <w:t>(3)</w:t>
      </w:r>
      <w:r>
        <w:rPr>
          <w:rFonts w:ascii="宋体" w:hAnsi="宋体" w:cs="宋体" w:eastAsia="宋体" w:hint="default"/>
          <w:spacing w:val="5"/>
        </w:rPr>
        <w:t> </w:t>
      </w:r>
      <w:r>
        <w:rPr/>
        <w:t>此次交易构成关联方交易，根据外部评估专家出具的评估报告中评估价值确定处置</w:t>
      </w:r>
    </w:p>
    <w:p>
      <w:pPr>
        <w:pStyle w:val="Heading3"/>
        <w:spacing w:line="282" w:lineRule="exact"/>
        <w:ind w:right="985" w:firstLine="0"/>
        <w:jc w:val="left"/>
      </w:pPr>
      <w:r>
        <w:rPr/>
        <w:t>资产的交易价格是否公允，是否符合独立交易原则；</w:t>
      </w:r>
    </w:p>
    <w:p>
      <w:pPr>
        <w:pStyle w:val="Heading3"/>
        <w:spacing w:line="312" w:lineRule="exact"/>
        <w:ind w:left="594" w:right="985" w:firstLine="0"/>
        <w:jc w:val="left"/>
      </w:pPr>
      <w:r>
        <w:rPr>
          <w:rFonts w:ascii="宋体" w:hAnsi="宋体" w:cs="宋体" w:eastAsia="宋体" w:hint="default"/>
        </w:rPr>
        <w:t>(4) </w:t>
      </w:r>
      <w:r>
        <w:rPr/>
        <w:t>检查重大资产处置的相关董事会决议、股东会决议、资产交易合同；</w:t>
      </w:r>
    </w:p>
    <w:p>
      <w:pPr>
        <w:pStyle w:val="Heading3"/>
        <w:spacing w:line="312" w:lineRule="exact" w:before="29"/>
        <w:ind w:right="985"/>
        <w:jc w:val="left"/>
      </w:pPr>
      <w:r>
        <w:rPr>
          <w:rFonts w:ascii="宋体" w:hAnsi="宋体" w:cs="宋体" w:eastAsia="宋体" w:hint="default"/>
        </w:rPr>
        <w:t>(5)</w:t>
      </w:r>
      <w:r>
        <w:rPr>
          <w:rFonts w:ascii="宋体" w:hAnsi="宋体" w:cs="宋体" w:eastAsia="宋体" w:hint="default"/>
          <w:spacing w:val="4"/>
        </w:rPr>
        <w:t> </w:t>
      </w:r>
      <w:r>
        <w:rPr/>
        <w:t>关注管理层对此次处置资产的交易标的物交接及后续转让手续的完成情况，处置资 产的款项收回情况等是否已履行完毕；</w:t>
      </w:r>
    </w:p>
    <w:p>
      <w:pPr>
        <w:pStyle w:val="Heading3"/>
        <w:spacing w:line="283" w:lineRule="exact"/>
        <w:ind w:left="594" w:right="985" w:firstLine="0"/>
        <w:jc w:val="left"/>
      </w:pPr>
      <w:r>
        <w:rPr>
          <w:rFonts w:ascii="宋体" w:hAnsi="宋体" w:cs="宋体" w:eastAsia="宋体" w:hint="default"/>
        </w:rPr>
        <w:t>(6) </w:t>
      </w:r>
      <w:r>
        <w:rPr/>
        <w:t>查阅资产交易合同等支持性文件核实会计处理是否与合同条款一致。</w:t>
      </w:r>
    </w:p>
    <w:p>
      <w:pPr>
        <w:spacing w:line="240" w:lineRule="auto" w:before="0"/>
        <w:rPr>
          <w:rFonts w:ascii="宋体" w:hAnsi="宋体" w:cs="宋体" w:eastAsia="宋体" w:hint="default"/>
          <w:sz w:val="26"/>
          <w:szCs w:val="26"/>
        </w:rPr>
      </w:pPr>
    </w:p>
    <w:p>
      <w:pPr>
        <w:pStyle w:val="Heading3"/>
        <w:spacing w:line="312" w:lineRule="exact"/>
        <w:ind w:left="594" w:right="985" w:firstLine="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w:t>
      </w:r>
    </w:p>
    <w:p>
      <w:pPr>
        <w:pStyle w:val="Heading3"/>
        <w:spacing w:line="312" w:lineRule="exact"/>
        <w:ind w:left="594" w:right="985" w:hanging="480"/>
        <w:jc w:val="left"/>
      </w:pPr>
      <w:r>
        <w:rPr/>
        <w:t>们的审计报告。 我们对财务报表发表的审计意见不涵盖其他信息，我们也不对其他信息发表任何形式的</w:t>
      </w:r>
    </w:p>
    <w:p>
      <w:pPr>
        <w:pStyle w:val="Heading3"/>
        <w:spacing w:line="282" w:lineRule="exact"/>
        <w:ind w:right="985" w:firstLine="0"/>
        <w:jc w:val="left"/>
      </w:pPr>
      <w:r>
        <w:rPr/>
        <w:t>鉴证结论。</w:t>
      </w:r>
    </w:p>
    <w:p>
      <w:pPr>
        <w:pStyle w:val="Heading3"/>
        <w:spacing w:line="312" w:lineRule="exact" w:before="29"/>
        <w:ind w:right="114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83" w:lineRule="exact"/>
        <w:ind w:right="985" w:firstLine="0"/>
        <w:jc w:val="left"/>
      </w:pPr>
      <w:r>
        <w:rPr/>
        <w:t>在这方面，我们无任何事项需要报告。</w:t>
      </w:r>
    </w:p>
    <w:p>
      <w:pPr>
        <w:spacing w:line="240" w:lineRule="auto" w:before="9"/>
        <w:rPr>
          <w:rFonts w:ascii="宋体" w:hAnsi="宋体" w:cs="宋体" w:eastAsia="宋体" w:hint="default"/>
          <w:sz w:val="23"/>
          <w:szCs w:val="23"/>
        </w:rPr>
      </w:pPr>
    </w:p>
    <w:p>
      <w:pPr>
        <w:pStyle w:val="Heading2"/>
        <w:spacing w:line="240" w:lineRule="auto"/>
        <w:ind w:left="596" w:right="985"/>
        <w:jc w:val="left"/>
        <w:rPr>
          <w:b w:val="0"/>
          <w:bCs w:val="0"/>
        </w:rPr>
      </w:pPr>
      <w:r>
        <w:rPr/>
        <w:t>五、管理层和治理层对财务报表的责任</w:t>
      </w:r>
      <w:r>
        <w:rPr>
          <w:b w:val="0"/>
          <w:bCs w:val="0"/>
        </w:rPr>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b/>
          <w:bCs/>
          <w:sz w:val="20"/>
          <w:szCs w:val="20"/>
        </w:rPr>
      </w:pPr>
    </w:p>
    <w:p>
      <w:pPr>
        <w:pStyle w:val="Heading3"/>
        <w:spacing w:line="312" w:lineRule="exact" w:before="56"/>
        <w:ind w:right="1137"/>
        <w:jc w:val="both"/>
      </w:pPr>
      <w:r>
        <w:rPr/>
        <w:t>管理层负责按照企业会计准则的规定编制财务报表，使其实现公允反映，并设计、执行 和维护必要的内部控制，以使财务报表不存在由于舞弊或错误导致的重大错报。</w:t>
      </w:r>
    </w:p>
    <w:p>
      <w:pPr>
        <w:pStyle w:val="Heading3"/>
        <w:spacing w:line="312" w:lineRule="exact"/>
        <w:ind w:right="1133"/>
        <w:jc w:val="both"/>
      </w:pPr>
      <w:r>
        <w:rPr/>
        <w:t>在编制财务报表时，管理层负责评估杭州高新公司的持续经营能力，披露与持续经营相 </w:t>
      </w:r>
      <w:r>
        <w:rPr>
          <w:spacing w:val="-5"/>
        </w:rPr>
        <w:t>关的事项（如适用），并运用持续经营假设，除非计划进行清算、终止运营或别无其他现实的</w:t>
      </w:r>
    </w:p>
    <w:p>
      <w:pPr>
        <w:pStyle w:val="Heading3"/>
        <w:spacing w:line="283" w:lineRule="exact"/>
        <w:ind w:right="0" w:firstLine="0"/>
        <w:jc w:val="both"/>
      </w:pPr>
      <w:r>
        <w:rPr/>
        <w:t>选择。</w:t>
      </w:r>
    </w:p>
    <w:p>
      <w:pPr>
        <w:pStyle w:val="Heading3"/>
        <w:spacing w:line="313" w:lineRule="exact"/>
        <w:ind w:left="594" w:right="985" w:firstLine="0"/>
        <w:jc w:val="left"/>
      </w:pPr>
      <w:r>
        <w:rPr/>
        <w:t>杭州高新公司治理层（以下简称治理层）负责监督杭州高新公司的财务报告过程。</w:t>
      </w:r>
    </w:p>
    <w:p>
      <w:pPr>
        <w:spacing w:line="240" w:lineRule="auto" w:before="0"/>
        <w:rPr>
          <w:rFonts w:ascii="宋体" w:hAnsi="宋体" w:cs="宋体" w:eastAsia="宋体" w:hint="default"/>
          <w:sz w:val="26"/>
          <w:szCs w:val="26"/>
        </w:rPr>
      </w:pPr>
    </w:p>
    <w:p>
      <w:pPr>
        <w:spacing w:line="312" w:lineRule="exact" w:before="0"/>
        <w:ind w:left="594" w:right="985" w:firstLine="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6"/>
          <w:sz w:val="24"/>
          <w:szCs w:val="24"/>
        </w:rPr>
        <w:t>我们的目标是对财务报表整体是否不存在由于舞弊或错误导致的重大错报获取合理保</w:t>
      </w:r>
    </w:p>
    <w:p>
      <w:pPr>
        <w:pStyle w:val="Heading3"/>
        <w:spacing w:line="312" w:lineRule="exact"/>
        <w:ind w:right="1135" w:firstLine="0"/>
        <w:jc w:val="both"/>
      </w:pPr>
      <w:r>
        <w:rPr/>
        <w:t>证，并出具包含审计意见的审计报告。合理保证是高水平的保证，但并不能保证按照审计准</w:t>
      </w:r>
      <w:r>
        <w:rPr>
          <w:spacing w:val="-115"/>
        </w:rPr>
        <w:t> </w:t>
      </w:r>
      <w:r>
        <w:rPr>
          <w:spacing w:val="-115"/>
        </w:rPr>
      </w:r>
      <w:r>
        <w:rPr/>
        <w:t>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Heading3"/>
        <w:spacing w:line="312" w:lineRule="exact"/>
        <w:ind w:right="1140"/>
        <w:jc w:val="both"/>
      </w:pPr>
      <w:r>
        <w:rPr/>
        <w:t>在按照审计准则执行审计工作的过程中，我们运用职业判断，并保持职业怀疑。同时， 我们也执行以下工作：</w:t>
      </w:r>
    </w:p>
    <w:p>
      <w:pPr>
        <w:pStyle w:val="Heading3"/>
        <w:spacing w:line="312" w:lineRule="exact"/>
        <w:ind w:right="1131"/>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4"/>
        </w:rPr>
        <w:t> </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w:t>
      </w:r>
      <w:r>
        <w:rPr>
          <w:spacing w:val="-116"/>
        </w:rPr>
        <w:t> </w:t>
      </w:r>
      <w:r>
        <w:rPr>
          <w:spacing w:val="-116"/>
        </w:rPr>
      </w:r>
      <w:r>
        <w:rPr/>
        <w:t>错报的风险高于未能发现由于错误导致的重大错报的风险。</w:t>
      </w:r>
    </w:p>
    <w:p>
      <w:pPr>
        <w:pStyle w:val="Heading3"/>
        <w:spacing w:line="312" w:lineRule="exact"/>
        <w:ind w:right="1131"/>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4"/>
        </w:rPr>
        <w:t> </w:t>
      </w:r>
      <w:r>
        <w:rPr>
          <w:spacing w:val="-3"/>
        </w:rPr>
        <w:t>了解与审计相关的内部控制，以设计恰当的审计程序，但目的并非对内部控制的有</w:t>
      </w:r>
      <w:r>
        <w:rPr/>
        <w:t> 效性发表意见。</w:t>
      </w:r>
    </w:p>
    <w:p>
      <w:pPr>
        <w:pStyle w:val="Heading3"/>
        <w:spacing w:line="283" w:lineRule="exact"/>
        <w:ind w:left="594" w:right="985" w:firstLine="0"/>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pStyle w:val="Heading3"/>
        <w:spacing w:line="312" w:lineRule="exact" w:before="30"/>
        <w:ind w:right="1132"/>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2"/>
        </w:rPr>
        <w:t> </w:t>
      </w:r>
      <w:r>
        <w:rPr>
          <w:spacing w:val="-3"/>
        </w:rPr>
        <w:t>对管理层使用持续经营假设的恰当性得出结论。同时，根据获取的审计证据，就可</w:t>
      </w:r>
      <w:r>
        <w:rPr/>
        <w:t> 能导致对杭州高新公司持续经营能力产生重大疑虑的事项或情况是否存在重大不确定性得出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结论基于截至审计报告日可获得的信息。然而，未来的事项或情况可能导致杭州高新公司不 能持续经营。</w:t>
      </w:r>
    </w:p>
    <w:p>
      <w:pPr>
        <w:pStyle w:val="Heading3"/>
        <w:spacing w:line="312" w:lineRule="exact"/>
        <w:ind w:right="1138"/>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3"/>
        </w:rPr>
        <w:t> </w:t>
      </w:r>
      <w:r>
        <w:rPr>
          <w:spacing w:val="-4"/>
        </w:rPr>
        <w:t>评价财务报表的总体列报、结构和内容（包括披露），并评价财务报表是否公允反</w:t>
      </w:r>
      <w:r>
        <w:rPr/>
        <w:t> 映相关交易和事项。</w:t>
      </w:r>
    </w:p>
    <w:p>
      <w:pPr>
        <w:pStyle w:val="Heading3"/>
        <w:spacing w:line="312" w:lineRule="exact"/>
        <w:ind w:right="1131"/>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6"/>
        </w:rPr>
        <w:t> </w:t>
      </w:r>
      <w:r>
        <w:rPr>
          <w:spacing w:val="-3"/>
        </w:rPr>
        <w:t>就杭州高新公司中实体或业务活动的财务信息获取充分、适当的审计证据，以对财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Heading3"/>
        <w:spacing w:line="312" w:lineRule="exact"/>
        <w:ind w:left="594" w:right="985" w:hanging="480"/>
        <w:jc w:val="left"/>
      </w:pPr>
      <w:r>
        <w:rPr/>
        <w:t>我们在审计中识别出的值得关注的内部控制缺陷。 我们还就已遵守与独立性相关的职业道德要求向治理层提供声明，并与治理层沟通可能</w:t>
      </w:r>
    </w:p>
    <w:p>
      <w:pPr>
        <w:pStyle w:val="Heading3"/>
        <w:spacing w:line="312" w:lineRule="exact"/>
        <w:ind w:left="594" w:right="985" w:hanging="480"/>
        <w:jc w:val="left"/>
      </w:pPr>
      <w:r>
        <w:rPr>
          <w:spacing w:val="-4"/>
        </w:rPr>
        <w:t>被合理认为影响我们独立性的所有关系和其他事项，以及相关的防范措施（如适用）。</w:t>
      </w:r>
      <w:r>
        <w:rPr>
          <w:spacing w:val="-88"/>
        </w:rPr>
        <w:t> </w:t>
      </w:r>
      <w:r>
        <w:rPr>
          <w:spacing w:val="-88"/>
        </w:rPr>
      </w:r>
      <w:r>
        <w:rPr/>
        <w:t>从与治理层沟通过的事项中，我们确定哪些事项对本期财务报表审计最为重要，因而构</w:t>
      </w:r>
    </w:p>
    <w:p>
      <w:pPr>
        <w:pStyle w:val="Heading3"/>
        <w:spacing w:line="312" w:lineRule="exact"/>
        <w:ind w:right="1139" w:firstLine="0"/>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after="0" w:line="312" w:lineRule="exact"/>
        <w:jc w:val="both"/>
        <w:sectPr>
          <w:pgSz w:w="11910" w:h="16840"/>
          <w:pgMar w:header="907" w:footer="1019" w:top="1100" w:bottom="1200" w:left="1020" w:right="0"/>
        </w:sectPr>
      </w:pPr>
    </w:p>
    <w:p>
      <w:pPr>
        <w:spacing w:line="240" w:lineRule="auto" w:before="6"/>
        <w:rPr>
          <w:rFonts w:ascii="宋体" w:hAnsi="宋体" w:cs="宋体" w:eastAsia="宋体" w:hint="default"/>
          <w:sz w:val="20"/>
          <w:szCs w:val="20"/>
        </w:rPr>
      </w:pPr>
    </w:p>
    <w:p>
      <w:pPr>
        <w:pStyle w:val="Heading3"/>
        <w:tabs>
          <w:tab w:pos="4314" w:val="left" w:leader="none"/>
        </w:tabs>
        <w:spacing w:line="313" w:lineRule="exact" w:before="26"/>
        <w:ind w:right="985" w:firstLine="0"/>
        <w:jc w:val="left"/>
      </w:pPr>
      <w:r>
        <w:rPr/>
        <w:t>天健会计师事务所（特殊普通合伙）</w:t>
        <w:tab/>
        <w:t>中国注册会计师：</w:t>
      </w:r>
    </w:p>
    <w:p>
      <w:pPr>
        <w:pStyle w:val="Heading3"/>
        <w:spacing w:line="313" w:lineRule="exact"/>
        <w:ind w:left="534" w:right="985" w:firstLine="0"/>
        <w:jc w:val="left"/>
      </w:pPr>
      <w:r>
        <w:rPr/>
        <w:t>（项目合伙人）</w:t>
      </w:r>
    </w:p>
    <w:p>
      <w:pPr>
        <w:spacing w:line="240" w:lineRule="auto" w:before="9"/>
        <w:rPr>
          <w:rFonts w:ascii="宋体" w:hAnsi="宋体" w:cs="宋体" w:eastAsia="宋体" w:hint="default"/>
          <w:sz w:val="23"/>
          <w:szCs w:val="23"/>
        </w:rPr>
      </w:pPr>
    </w:p>
    <w:p>
      <w:pPr>
        <w:pStyle w:val="Heading3"/>
        <w:spacing w:line="477" w:lineRule="auto"/>
        <w:ind w:left="534" w:right="7152" w:firstLine="0"/>
        <w:jc w:val="left"/>
      </w:pPr>
      <w:r>
        <w:rPr/>
        <w:t>中国·杭州</w:t>
      </w:r>
      <w:r>
        <w:rPr>
          <w:spacing w:val="-60"/>
        </w:rPr>
        <w:t> </w:t>
      </w:r>
      <w:r>
        <w:rPr/>
        <w:t>中国注册会计师：</w:t>
      </w:r>
      <w:r>
        <w:rPr/>
        <w:t> 二〇一九年四月二十六日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2"/>
        <w:spacing w:line="240" w:lineRule="auto"/>
        <w:ind w:right="985"/>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编制单位：杭州高新橡塑材料股份有限公司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3" w:equalWidth="0">
            <w:col w:w="3535" w:space="543"/>
            <w:col w:w="1599" w:space="3243"/>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336,736,112.87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112,323,066.79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99"/>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227,231,667.60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348,468,881.73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60,621,202.88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104,733,379.08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166,610,464.72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243,735,502.65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340,987.15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2,175,048.11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121,041,808.00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2,513,128.70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114,984,953.46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117,992,830.69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11,414,254.10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8,088,250.12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811,749,783.18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591,561,206.14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71,908.00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2,414,165.12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3,734,230.09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251,135,403.82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66,851,739.73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8,071,542.51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167,611,933.01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32,753,927.15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61,336,100.17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469,290,400.94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2,390,371.39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3,675,502.55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2,870,819.28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3,726,025.44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299,636,229.27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776,297,839.93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1,111,386,012.45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1,367,859,046.07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57,405,220.96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130,419,481.57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281,962.93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11,363,116.83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2,250,987.96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7,740,815.07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6,903,120.31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7,764,750.19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2,651,439.95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3,996,743.50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758,980.75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406,006.25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506,492,732.11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357,284,907.16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448,600,000.00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524,092,732.11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805,884,907.16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126,673,000.00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66,670,000.00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180,139,564.59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240,142,564.59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43,038,103.51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38,791,661.77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208,608,363.58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201,675,757.39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558,459,031.68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547,279,983.75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28,834,248.66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14,694,155.16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587,293,280.34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561,974,138.91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1,111,386,012.45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1,367,859,046.07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法定代表人：高长虹</w:t>
        <w:tab/>
        <w:t>主管会计工作负责人：楼永富</w:t>
        <w:tab/>
        <w:t>会计机构负责人：缪勇刚</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332,497,740.92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45,853,872.52</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212,123,979.59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244,592,274.15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63,634,129.88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104,733,379.08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148,489,849.71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139,858,895.07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167,394.05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298,421.47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121,029,268.00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226,665.92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99,925,273.50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79,148,204.47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6,393,769.61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4,564,935.34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772,137,425.67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374,684,373.87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575,300,000.00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2,414,165.12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3,734,230.09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226,993,655.32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64,368,054.32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7,923,999.41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147,135,913.64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32,753,927.15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45,694,748.13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2,500,875.71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1,775,410.16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303,186,622.71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838,008,356.34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1,075,324,048.38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1,212,692,730.21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51,656,958.01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47,950,700.30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281,962.93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726,941.23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1,561,255.32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1,533,797.75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6,878,331.08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413,549.66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1,308,980.75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895,098.33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758,980.75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389,198.33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498,687,488.09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237,520,087.27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84,600,000.00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364,000,000.00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448,600,000.00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516,287,488.09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686,120,087.27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126,673,000.00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66,670,000.00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180,139,564.59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240,142,564.59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43,038,103.51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38,791,661.77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209,185,892.19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180,968,416.58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559,036,560.29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526,572,642.94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1,075,324,048.38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1,212,692,730.21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5"/>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853,198,214.01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651,537,809.23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853,198,214.01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651,537,809.23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883,890,621.04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607,181,570.38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698,004,787.88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500,519,995.26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8"/>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2,305,300.37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2,398,067.78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56,838,411.12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33,349,450.29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38,815,608.32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27,349,927.63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52,560,952.33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33,346,505.18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24,134,299.94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5,967,250.12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25,157,802.63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7,195,854.61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1,136,571.64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1,300,875.24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11,231,261.08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4,250,374.12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4,397,863.78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3,026,655.66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7,225,520.38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36,532,977.85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17,463,954.98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47,382,894.51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1,354,862.73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148,448.65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63,386.88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97,776.38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18,755,430.83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47,433,566.78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-1,864,210.60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5,099,407.11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20,619,641.43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42,334,159.67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20,619,641.43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42,334,159.67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21,179,547.93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42,340,004.51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-559,906.50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-5,844.84</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20,619,641.43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42,334,159.67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21,179,547.93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42,340,004.51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-559,906.50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-5,844.84</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2"/>
        <w:rPr>
          <w:rFonts w:ascii="Times New Roman" w:hAnsi="Times New Roman" w:cs="Times New Roman" w:eastAsia="Times New Roman" w:hint="default"/>
          <w:sz w:val="26"/>
          <w:szCs w:val="26"/>
        </w:rPr>
      </w:pPr>
    </w:p>
    <w:p>
      <w:pPr>
        <w:pStyle w:val="BodyText"/>
        <w:tabs>
          <w:tab w:pos="3534" w:val="left" w:leader="none"/>
          <w:tab w:pos="7675" w:val="left" w:leader="none"/>
        </w:tabs>
        <w:spacing w:line="621" w:lineRule="auto" w:before="44"/>
        <w:ind w:right="1229"/>
        <w:jc w:val="left"/>
      </w:pPr>
      <w:r>
        <w:rPr/>
        <w:t>本期发生同一控制下企业合并的，被合并方在合并前实现的净利润为：元，上期被合并方实现的净利润为：元。 法定代表人：高长虹</w:t>
        <w:tab/>
        <w:t>主管会计工作负责人：楼永富</w:t>
        <w:tab/>
        <w:t>会计机构负责人：缪勇刚</w:t>
      </w:r>
    </w:p>
    <w:p>
      <w:pPr>
        <w:pStyle w:val="Heading4"/>
        <w:spacing w:line="240" w:lineRule="auto" w:before="65"/>
        <w:ind w:right="985"/>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637,051,335.33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581,270,604.90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535,524,618.25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465,832,716.05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1,458,831.91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1,475,563.94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32,506,750.12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28,819,102.15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23,495,267.51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22,254,935.71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39,106,298.68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31,290,403.46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22,330,319.57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5,866,472.72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23,288,135.59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7,114,274.12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1,002,868.34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1,246,662.87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1,685,275.54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3,020,048.42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1,290,672.99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165,320.00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36,537,927.25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41,772,573.99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22,876,682.45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28,277.31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148,448.65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60,249.50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97,276.38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41,740,601.80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22,927,854.72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-723,815.55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1,295,191.02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51"/>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42,464,417.35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21,632,663.70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42,464,417.35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21,632,663.70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42,464,417.35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21,632,663.70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468,017,262.32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324,379,239.81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1,788,028.55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2,858,335.66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23,328,617.57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12,266,224.70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493,133,908.44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339,503,800.17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364,330,144.38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213,661,397.99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74,365,696.47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38,108,828.67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18,227,606.00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20,377,730.85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87,014,700.33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55,941,168.23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543,938,147.18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328,089,125.74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-50,804,238.74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11,414,674.43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13,561.64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42,001,000.00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116,469,247.19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2,553,800.00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162,483,808.83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2,553,800.00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56,662,154.21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97,033,545.05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190,017,075.71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60,662,154.21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287,050,620.76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101,821,654.62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-284,496,820.76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534,700,000.00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453,300,000.00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32,012,634.80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16,051,369.89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346,012,634.80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221,051,369.89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188,687,365.20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232,248,630.11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239,704,782.31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-40,833,517.66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96,338,996.46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137,172,514.12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336,043,778.77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96,338,996.46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5"/>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304,524,753.72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274,615,862.54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3,272,121.43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2,612,930.35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307,796,875.15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277,228,792.89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180,803,797.12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199,095,788.69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36,121,960.42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32,650,462.84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8,063,517.84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15,589,925.93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52,370,934.83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40,370,850.99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277,360,210.21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287,707,028.45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30,436,664.94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-10,478,235.56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43,512,285.07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84,211,716.79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58,812,285.07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295,511,716.79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103,187,714.93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-295,511,716.79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30,980,512.70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15,928,687.81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322,980,512.70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220,928,687.81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153,019,487.30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214,671,312.19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286,643,868.40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-91,318,641.60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45,853,872.52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137,172,514.12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332,497,740.92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45,853,872.52</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6"/>
                <w:sz w:val="18"/>
                <w:szCs w:val="18"/>
              </w:rPr>
              <w:t>一、上年期末余</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66,6</w:t>
            </w:r>
          </w:p>
        </w:tc>
        <w:tc>
          <w:tcPr>
            <w:tcW w:w="53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240,1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38,79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201,6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7" w:right="0"/>
              <w:jc w:val="left"/>
              <w:rPr>
                <w:rFonts w:ascii="Times New Roman" w:hAnsi="Times New Roman" w:cs="Times New Roman" w:eastAsia="Times New Roman" w:hint="default"/>
                <w:sz w:val="18"/>
                <w:szCs w:val="18"/>
              </w:rPr>
            </w:pPr>
            <w:r>
              <w:rPr>
                <w:rFonts w:ascii="Times New Roman"/>
                <w:sz w:val="18"/>
              </w:rPr>
              <w:t>14,69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561,9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center"/>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75,75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38,79</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75,75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14,69</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561,9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8.91</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6,932</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14,14</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0,093</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25,31</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9,141</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9,547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906.5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20,61</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9,641</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.43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,441.</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-14,2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46,94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,441.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0" w:right="0"/>
              <w:jc w:val="left"/>
              <w:rPr>
                <w:rFonts w:ascii="Times New Roman" w:hAnsi="Times New Roman" w:cs="Times New Roman" w:eastAsia="Times New Roman" w:hint="default"/>
                <w:sz w:val="18"/>
                <w:szCs w:val="18"/>
              </w:rPr>
            </w:pPr>
            <w:r>
              <w:rPr>
                <w:rFonts w:ascii="Times New Roman"/>
                <w:sz w:val="18"/>
              </w:rPr>
              <w:t>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180,1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39,56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43,03</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8,103</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08,36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4,248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587,2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93,28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0.34</w:t>
            </w:r>
          </w:p>
        </w:tc>
      </w:tr>
    </w:tbl>
    <w:p>
      <w:pPr>
        <w:pStyle w:val="BodyText"/>
        <w:spacing w:line="240" w:lineRule="auto" w:before="51"/>
        <w:ind w:right="985"/>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2"/>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67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left"/>
              <w:rPr>
                <w:rFonts w:ascii="宋体" w:hAnsi="宋体" w:cs="宋体" w:eastAsia="宋体" w:hint="default"/>
                <w:sz w:val="18"/>
                <w:szCs w:val="18"/>
              </w:rPr>
            </w:pPr>
            <w:r>
              <w:rPr>
                <w:rFonts w:ascii="宋体" w:hAnsi="宋体" w:cs="宋体" w:eastAsia="宋体" w:hint="default"/>
                <w:sz w:val="18"/>
                <w:szCs w:val="18"/>
              </w:rPr>
              <w:t>优 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9"/>
              <w:jc w:val="left"/>
              <w:rPr>
                <w:rFonts w:ascii="宋体" w:hAnsi="宋体" w:cs="宋体" w:eastAsia="宋体" w:hint="default"/>
                <w:sz w:val="18"/>
                <w:szCs w:val="18"/>
              </w:rPr>
            </w:pPr>
            <w:r>
              <w:rPr>
                <w:rFonts w:ascii="宋体" w:hAnsi="宋体" w:cs="宋体" w:eastAsia="宋体" w:hint="default"/>
                <w:sz w:val="18"/>
                <w:szCs w:val="18"/>
              </w:rPr>
              <w:t>永 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35,54</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6,762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81,15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514,9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40,47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35,54</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6,762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81,15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514,9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40,47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,899.</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29,09</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4,604.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14,69</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47,03</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3,659</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42,34</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0,004.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4.84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42,33</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3,244</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,899.</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45,39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3,244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-3,24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Times New Roman" w:hAnsi="Times New Roman" w:cs="Times New Roman" w:eastAsia="Times New Roman" w:hint="default"/>
                <w:sz w:val="18"/>
                <w:szCs w:val="18"/>
              </w:rPr>
            </w:pPr>
            <w:r>
              <w:rPr>
                <w:rFonts w:ascii="Times New Roman"/>
                <w:sz w:val="18"/>
              </w:rPr>
              <w:t>,899.</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 w:right="0"/>
              <w:jc w:val="left"/>
              <w:rPr>
                <w:rFonts w:ascii="Times New Roman" w:hAnsi="Times New Roman" w:cs="Times New Roman" w:eastAsia="Times New Roman" w:hint="default"/>
                <w:sz w:val="18"/>
                <w:szCs w:val="18"/>
              </w:rPr>
            </w:pPr>
            <w:r>
              <w:rPr>
                <w:rFonts w:ascii="Times New Roman"/>
                <w:sz w:val="18"/>
              </w:rPr>
              <w:t>4,899.</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240,1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42,56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38,79</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75,75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7.39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14,69</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4,155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561,9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74,13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5"/>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2,564.5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38,791,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661.77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68,41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2,642.9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2,564.5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38,791,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661.77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68,41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2,642.9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-60,003</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4,246,4</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41.74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28,21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7,475.</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32,463,</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917.35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4,417.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42,464,</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417.35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4,246,4</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41.74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46,94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4,246,4</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41.74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6,441.</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74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（四）所有者权</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9" w:right="0"/>
              <w:jc w:val="left"/>
              <w:rPr>
                <w:rFonts w:ascii="Times New Roman" w:hAnsi="Times New Roman" w:cs="Times New Roman" w:eastAsia="Times New Roman" w:hint="default"/>
                <w:sz w:val="18"/>
                <w:szCs w:val="18"/>
              </w:rPr>
            </w:pPr>
            <w:r>
              <w:rPr>
                <w:rFonts w:ascii="Times New Roman"/>
                <w:sz w:val="18"/>
              </w:rPr>
              <w:t>-60,003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-60,003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126,6</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73,00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180,13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9,564.5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43,038,</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103.51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209,1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85,89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559,03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6,560.2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right="985"/>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2,564.5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35,546,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762.21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81,15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0,479.2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2,564.5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35,546,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762.21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81,15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0,479.2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99.56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11,632,</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163.70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21,63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2,663.</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21,632,</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663.70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99.56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45,39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99.56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-3,24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4,899.</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56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00,50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2,564.5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38,791,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661.77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68,41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2,642.9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85"/>
        <w:jc w:val="left"/>
        <w:rPr>
          <w:b w:val="0"/>
          <w:bCs w:val="0"/>
        </w:rPr>
      </w:pPr>
      <w:bookmarkStart w:name="三、公司基本情况" w:id="170"/>
      <w:bookmarkEnd w:id="17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10" w:firstLine="420"/>
        <w:jc w:val="both"/>
      </w:pPr>
      <w:r>
        <w:rPr/>
        <w:t>杭州高新橡塑材料股份有限公司</w:t>
      </w:r>
      <w:r>
        <w:rPr>
          <w:rFonts w:ascii="宋体" w:hAnsi="宋体" w:cs="宋体" w:eastAsia="宋体" w:hint="default"/>
        </w:rPr>
        <w:t>(</w:t>
      </w:r>
      <w:r>
        <w:rPr/>
        <w:t>以下简称公司或本公司</w:t>
      </w:r>
      <w:r>
        <w:rPr>
          <w:rFonts w:ascii="宋体" w:hAnsi="宋体" w:cs="宋体" w:eastAsia="宋体" w:hint="default"/>
        </w:rPr>
        <w:t>)</w:t>
      </w:r>
      <w:r>
        <w:rPr/>
        <w:t>之前身杭州高新绝缘材料有限公司</w:t>
      </w:r>
      <w:r>
        <w:rPr>
          <w:rFonts w:ascii="宋体" w:hAnsi="宋体" w:cs="宋体" w:eastAsia="宋体" w:hint="default"/>
        </w:rPr>
        <w:t>(</w:t>
      </w:r>
      <w:r>
        <w:rPr/>
        <w:t>以下简 称高新绝缘材料公司</w:t>
      </w:r>
      <w:r>
        <w:rPr>
          <w:rFonts w:ascii="宋体" w:hAnsi="宋体" w:cs="宋体" w:eastAsia="宋体" w:hint="default"/>
        </w:rPr>
        <w:t>)</w:t>
      </w:r>
      <w:r>
        <w:rPr/>
        <w:t>。高新绝缘材料公司系经杭州市余杭区对外贸易经济合作局余外经贸资〔</w:t>
      </w:r>
      <w:r>
        <w:rPr>
          <w:rFonts w:ascii="宋体" w:hAnsi="宋体" w:cs="宋体" w:eastAsia="宋体" w:hint="default"/>
        </w:rPr>
        <w:t>2004</w:t>
      </w:r>
      <w:r>
        <w:rPr/>
        <w:t>〕</w:t>
      </w:r>
      <w:r>
        <w:rPr>
          <w:rFonts w:ascii="宋体" w:hAnsi="宋体" w:cs="宋体" w:eastAsia="宋体" w:hint="default"/>
        </w:rPr>
        <w:t>88</w:t>
      </w:r>
      <w:r>
        <w:rPr>
          <w:rFonts w:ascii="宋体" w:hAnsi="宋体" w:cs="宋体" w:eastAsia="宋体" w:hint="default"/>
          <w:spacing w:val="-25"/>
        </w:rPr>
        <w:t> </w:t>
      </w:r>
      <w:r>
        <w:rPr/>
        <w:t>号文件批准，由杭州高新塑料厂与中国双帆投资控股集团</w:t>
      </w:r>
      <w:r>
        <w:rPr>
          <w:rFonts w:ascii="宋体" w:hAnsi="宋体" w:cs="宋体" w:eastAsia="宋体" w:hint="default"/>
        </w:rPr>
        <w:t>(</w:t>
      </w:r>
      <w:r>
        <w:rPr/>
        <w:t>香港</w:t>
      </w:r>
      <w:r>
        <w:rPr>
          <w:rFonts w:ascii="宋体" w:hAnsi="宋体" w:cs="宋体" w:eastAsia="宋体" w:hint="default"/>
        </w:rPr>
        <w:t>)</w:t>
      </w:r>
      <w:r>
        <w:rPr/>
        <w:t>有限公司共同投资设立的中外合资企业， </w:t>
      </w:r>
      <w:r>
        <w:rPr>
          <w:spacing w:val="-1"/>
        </w:rPr>
        <w:t>于</w:t>
      </w:r>
      <w:r>
        <w:rPr>
          <w:rFonts w:ascii="宋体" w:hAnsi="宋体" w:cs="宋体" w:eastAsia="宋体" w:hint="default"/>
          <w:spacing w:val="-1"/>
        </w:rPr>
        <w:t>2004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26</w:t>
      </w:r>
      <w:r>
        <w:rPr>
          <w:spacing w:val="-1"/>
        </w:rPr>
        <w:t>日在杭州市工商行政管理局登记注册。高新绝缘材料公司以</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日为基准日，整</w:t>
      </w:r>
      <w:r>
        <w:rPr>
          <w:spacing w:val="-81"/>
        </w:rPr>
        <w:t> </w:t>
      </w:r>
      <w:r>
        <w:rPr>
          <w:spacing w:val="-81"/>
        </w:rPr>
      </w:r>
      <w:r>
        <w:rPr/>
        <w:t>体变更为股份有限公司，于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日在杭州市工商行政管理局登记注册，总部位于浙江省杭州市。</w:t>
      </w:r>
      <w:r>
        <w:rPr>
          <w:spacing w:val="-33"/>
        </w:rPr>
        <w:t> </w:t>
      </w:r>
      <w:r>
        <w:rPr>
          <w:spacing w:val="-33"/>
        </w:rPr>
      </w:r>
      <w:r>
        <w:rPr>
          <w:spacing w:val="2"/>
        </w:rPr>
        <w:t>公司现持有统一社会信用代码为</w:t>
      </w:r>
      <w:r>
        <w:rPr>
          <w:rFonts w:ascii="宋体" w:hAnsi="宋体" w:cs="宋体" w:eastAsia="宋体" w:hint="default"/>
          <w:spacing w:val="2"/>
        </w:rPr>
        <w:t>913300007682195527</w:t>
      </w:r>
      <w:r>
        <w:rPr>
          <w:spacing w:val="2"/>
        </w:rPr>
        <w:t>营业执照，注册资本</w:t>
      </w:r>
      <w:r>
        <w:rPr>
          <w:rFonts w:ascii="宋体" w:hAnsi="宋体" w:cs="宋体" w:eastAsia="宋体" w:hint="default"/>
          <w:spacing w:val="2"/>
        </w:rPr>
        <w:t>126,673,000.00</w:t>
      </w:r>
      <w:r>
        <w:rPr>
          <w:spacing w:val="2"/>
        </w:rPr>
        <w:t>元，股份总数</w:t>
      </w:r>
      <w:r>
        <w:rPr>
          <w:spacing w:val="-58"/>
        </w:rPr>
        <w:t> </w:t>
      </w:r>
      <w:r>
        <w:rPr>
          <w:spacing w:val="-58"/>
        </w:rPr>
      </w:r>
      <w:r>
        <w:rPr>
          <w:rFonts w:ascii="宋体" w:hAnsi="宋体" w:cs="宋体" w:eastAsia="宋体" w:hint="default"/>
        </w:rPr>
        <w:t>126,673,000</w:t>
      </w:r>
      <w:r>
        <w:rPr/>
        <w:t>股</w:t>
      </w:r>
      <w:r>
        <w:rPr>
          <w:rFonts w:ascii="宋体" w:hAnsi="宋体" w:cs="宋体" w:eastAsia="宋体" w:hint="default"/>
        </w:rPr>
        <w:t>(</w:t>
      </w:r>
      <w:r>
        <w:rPr/>
        <w:t>每股面值</w:t>
      </w:r>
      <w:r>
        <w:rPr>
          <w:rFonts w:ascii="宋体" w:hAnsi="宋体" w:cs="宋体" w:eastAsia="宋体" w:hint="default"/>
        </w:rPr>
        <w:t>1</w:t>
      </w:r>
      <w:r>
        <w:rPr/>
        <w:t>元</w:t>
      </w:r>
      <w:r>
        <w:rPr>
          <w:rFonts w:ascii="宋体" w:hAnsi="宋体" w:cs="宋体" w:eastAsia="宋体" w:hint="default"/>
        </w:rPr>
        <w:t>)</w:t>
      </w:r>
      <w:r>
        <w:rPr/>
        <w:t>。其中，有限售条件的流通股份</w:t>
      </w:r>
      <w:r>
        <w:rPr>
          <w:rFonts w:ascii="宋体" w:hAnsi="宋体" w:cs="宋体" w:eastAsia="宋体" w:hint="default"/>
        </w:rPr>
        <w:t>A</w:t>
      </w:r>
      <w:r>
        <w:rPr/>
        <w:t>股</w:t>
      </w:r>
      <w:r>
        <w:rPr>
          <w:rFonts w:ascii="宋体" w:hAnsi="宋体" w:cs="宋体" w:eastAsia="宋体" w:hint="default"/>
        </w:rPr>
        <w:t>958,027</w:t>
      </w:r>
      <w:r>
        <w:rPr/>
        <w:t>股；无限售条件的流通股份</w:t>
      </w:r>
      <w:r>
        <w:rPr>
          <w:rFonts w:ascii="宋体" w:hAnsi="宋体" w:cs="宋体" w:eastAsia="宋体" w:hint="default"/>
        </w:rPr>
        <w:t>A</w:t>
      </w:r>
      <w:r>
        <w:rPr/>
        <w:t>股</w:t>
      </w:r>
    </w:p>
    <w:p>
      <w:pPr>
        <w:pStyle w:val="Heading5"/>
        <w:spacing w:line="273" w:lineRule="auto"/>
        <w:ind w:left="534" w:right="985" w:hanging="420"/>
        <w:jc w:val="left"/>
      </w:pPr>
      <w:r>
        <w:rPr>
          <w:rFonts w:ascii="宋体" w:hAnsi="宋体" w:cs="宋体" w:eastAsia="宋体" w:hint="default"/>
        </w:rPr>
        <w:t>125,714,973</w:t>
      </w:r>
      <w:r>
        <w:rPr/>
        <w:t>股。公司股票已于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10</w:t>
      </w:r>
      <w:r>
        <w:rPr/>
        <w:t>日在深圳证券交易所挂牌交易。 </w:t>
      </w:r>
      <w:r>
        <w:rPr>
          <w:spacing w:val="-1"/>
        </w:rPr>
        <w:t>本公司属高分子橡塑电缆料制造行业。主要经营活动为高分子橡塑材料的研发、生产和销售。产品主</w:t>
      </w:r>
    </w:p>
    <w:p>
      <w:pPr>
        <w:pStyle w:val="Heading5"/>
        <w:spacing w:line="273" w:lineRule="auto" w:before="8"/>
        <w:ind w:right="985"/>
        <w:jc w:val="left"/>
      </w:pPr>
      <w:r>
        <w:rPr>
          <w:spacing w:val="-1"/>
        </w:rPr>
        <w:t>要有：特种聚氯乙烯电缆料、特种聚乙烯及交联聚乙烯电缆料、无卤低烟阻燃电缆料、橡胶电缆料、橡塑</w:t>
      </w:r>
      <w:r>
        <w:rPr>
          <w:spacing w:val="-83"/>
        </w:rPr>
        <w:t> </w:t>
      </w:r>
      <w:r>
        <w:rPr>
          <w:spacing w:val="-83"/>
        </w:rPr>
      </w:r>
      <w:r>
        <w:rPr/>
        <w:t>改性弹性体和通用聚氯乙烯电缆料。</w:t>
      </w:r>
    </w:p>
    <w:p>
      <w:pPr>
        <w:pStyle w:val="Heading5"/>
        <w:spacing w:line="273" w:lineRule="auto"/>
        <w:ind w:left="534" w:right="985"/>
        <w:jc w:val="left"/>
      </w:pPr>
      <w:r>
        <w:rPr/>
        <w:t>本财务报表业经公司</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26</w:t>
      </w:r>
      <w:r>
        <w:rPr/>
        <w:t>日三届十次董事会批准对外报出。 </w:t>
      </w:r>
      <w:r>
        <w:rPr>
          <w:spacing w:val="-1"/>
        </w:rPr>
        <w:t>本公司将福建南平太阳高新材料有限公司纳入本期合并财务报表范围，情况详见本财务报表附注合并</w:t>
      </w:r>
    </w:p>
    <w:p>
      <w:pPr>
        <w:pStyle w:val="Heading5"/>
        <w:spacing w:line="240" w:lineRule="auto"/>
        <w:ind w:right="985"/>
        <w:jc w:val="left"/>
      </w:pPr>
      <w:r>
        <w:rPr/>
        <w:t>范围的变更和在其他主体中的权益之说明。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right="985"/>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534" w:right="985"/>
        <w:jc w:val="left"/>
      </w:pPr>
      <w:r>
        <w:rPr/>
        <w:t>本公司财务报表以持续经营为编制基础。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11" w:lineRule="auto" w:before="0"/>
        <w:ind w:left="114" w:right="2772" w:firstLine="0"/>
        <w:jc w:val="left"/>
        <w:rPr>
          <w:rFonts w:ascii="宋体" w:hAnsi="宋体" w:cs="宋体" w:eastAsia="宋体" w:hint="default"/>
          <w:sz w:val="24"/>
          <w:szCs w:val="24"/>
        </w:rPr>
      </w:pPr>
      <w:bookmarkStart w:name="2、持续经营"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本公司不存在导致对报告期末起</w:t>
      </w:r>
      <w:r>
        <w:rPr>
          <w:rFonts w:ascii="宋体" w:hAnsi="宋体" w:cs="宋体" w:eastAsia="宋体" w:hint="default"/>
          <w:sz w:val="21"/>
          <w:szCs w:val="21"/>
        </w:rPr>
        <w:t>12</w:t>
      </w:r>
      <w:r>
        <w:rPr>
          <w:rFonts w:ascii="宋体" w:hAnsi="宋体" w:cs="宋体" w:eastAsia="宋体" w:hint="default"/>
          <w:sz w:val="21"/>
          <w:szCs w:val="21"/>
        </w:rPr>
        <w:t>个月内的持续经营能力产生重大疑虑的事项或情况。 </w:t>
      </w:r>
      <w:bookmarkStart w:name="五、重要会计政策及会计估计" w:id="174"/>
      <w:bookmarkEnd w:id="174"/>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57" w:lineRule="auto" w:before="77"/>
        <w:ind w:right="7692"/>
        <w:jc w:val="left"/>
      </w:pPr>
      <w:r>
        <w:rPr/>
        <w:t>公司是否需要遵守特殊行业的披露要求 否</w:t>
      </w:r>
    </w:p>
    <w:p>
      <w:pPr>
        <w:pStyle w:val="BodyText"/>
        <w:spacing w:line="240" w:lineRule="auto" w:before="28"/>
        <w:ind w:right="985"/>
        <w:jc w:val="left"/>
      </w:pPr>
      <w:r>
        <w:rPr/>
        <w:t>具体会计政策和会计估计提示：</w:t>
      </w:r>
    </w:p>
    <w:p>
      <w:pPr>
        <w:spacing w:after="0" w:line="240" w:lineRule="auto"/>
        <w:jc w:val="left"/>
        <w:sectPr>
          <w:footerReference w:type="default" r:id="rId18"/>
          <w:pgSz w:w="11910" w:h="16840"/>
          <w:pgMar w:footer="1019" w:header="907"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5"/>
        <w:jc w:val="left"/>
      </w:pPr>
      <w:r>
        <w:rPr/>
        <w:t>本公司下列重要会计政策、会计估计根据企业会计准则制定。未提及的业务按企业会计准则中相关会计政策执行。</w:t>
      </w:r>
    </w:p>
    <w:p>
      <w:pPr>
        <w:spacing w:line="590" w:lineRule="atLeast" w:before="53"/>
        <w:ind w:left="534" w:right="985" w:hanging="420"/>
        <w:jc w:val="left"/>
        <w:rPr>
          <w:rFonts w:ascii="宋体" w:hAnsi="宋体" w:cs="宋体" w:eastAsia="宋体" w:hint="default"/>
          <w:sz w:val="21"/>
          <w:szCs w:val="21"/>
        </w:rPr>
      </w:pPr>
      <w:bookmarkStart w:name="1、遵循企业会计准则的声明" w:id="175"/>
      <w:bookmarkEnd w:id="17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Heading5"/>
        <w:spacing w:line="240" w:lineRule="auto" w:before="37"/>
        <w:ind w:right="985"/>
        <w:jc w:val="left"/>
      </w:pPr>
      <w:r>
        <w:rPr/>
        <w:t>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985"/>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34" w:right="985"/>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20" w:lineRule="auto" w:before="0"/>
        <w:ind w:left="114" w:right="3612" w:firstLine="0"/>
        <w:jc w:val="left"/>
        <w:rPr>
          <w:rFonts w:ascii="宋体" w:hAnsi="宋体" w:cs="宋体" w:eastAsia="宋体" w:hint="default"/>
          <w:sz w:val="21"/>
          <w:szCs w:val="21"/>
        </w:rPr>
      </w:pPr>
      <w:bookmarkStart w:name="3、营业周期" w:id="177"/>
      <w:bookmarkEnd w:id="17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公司经营业务的营业周期较短，以</w:t>
      </w:r>
      <w:r>
        <w:rPr>
          <w:rFonts w:ascii="宋体" w:hAnsi="宋体" w:cs="宋体" w:eastAsia="宋体" w:hint="default"/>
          <w:sz w:val="21"/>
          <w:szCs w:val="21"/>
        </w:rPr>
        <w:t>12</w:t>
      </w:r>
      <w:r>
        <w:rPr>
          <w:rFonts w:ascii="宋体" w:hAnsi="宋体" w:cs="宋体" w:eastAsia="宋体" w:hint="default"/>
          <w:sz w:val="21"/>
          <w:szCs w:val="21"/>
        </w:rPr>
        <w:t>个月作为资产和负债的流动性划分标准。 </w:t>
      </w:r>
      <w:bookmarkStart w:name="4、记账本位币" w:id="178"/>
      <w:bookmarkEnd w:id="178"/>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Heading5"/>
        <w:spacing w:line="240" w:lineRule="auto" w:before="49"/>
        <w:ind w:left="534" w:right="985"/>
        <w:jc w:val="left"/>
      </w:pPr>
      <w:r>
        <w:rPr/>
        <w:t>采用人民币为记账本位币。</w:t>
      </w:r>
    </w:p>
    <w:p>
      <w:pPr>
        <w:spacing w:line="240" w:lineRule="auto" w:before="11"/>
        <w:rPr>
          <w:rFonts w:ascii="宋体" w:hAnsi="宋体" w:cs="宋体" w:eastAsia="宋体" w:hint="default"/>
          <w:sz w:val="25"/>
          <w:szCs w:val="25"/>
        </w:rPr>
      </w:pPr>
    </w:p>
    <w:p>
      <w:pPr>
        <w:pStyle w:val="Heading4"/>
        <w:spacing w:line="240" w:lineRule="auto"/>
        <w:ind w:right="985"/>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73" w:lineRule="auto" w:before="0"/>
        <w:ind w:left="534" w:right="985"/>
        <w:jc w:val="left"/>
      </w:pPr>
      <w:r>
        <w:rPr>
          <w:rFonts w:ascii="宋体" w:hAnsi="宋体" w:cs="宋体" w:eastAsia="宋体" w:hint="default"/>
        </w:rPr>
        <w:t>1. </w:t>
      </w:r>
      <w:r>
        <w:rPr/>
        <w:t>同一控制下企业合并的会计处理方法 </w:t>
      </w:r>
      <w:r>
        <w:rPr>
          <w:spacing w:val="-1"/>
        </w:rPr>
        <w:t>公司在企业合并中取得的资产和负债，按照合并日被合并方在最终控制方合并财务报表中的账面价值</w:t>
      </w:r>
    </w:p>
    <w:p>
      <w:pPr>
        <w:pStyle w:val="Heading5"/>
        <w:spacing w:line="273" w:lineRule="auto"/>
        <w:ind w:right="985"/>
        <w:jc w:val="left"/>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Heading5"/>
        <w:spacing w:line="273" w:lineRule="auto"/>
        <w:ind w:left="534" w:right="985"/>
        <w:jc w:val="left"/>
      </w:pPr>
      <w:r>
        <w:rPr>
          <w:rFonts w:ascii="宋体" w:hAnsi="宋体" w:cs="宋体" w:eastAsia="宋体" w:hint="default"/>
        </w:rPr>
        <w:t>2. </w:t>
      </w:r>
      <w:r>
        <w:rPr/>
        <w:t>非同一控制下企业合并的会计处理方法 </w:t>
      </w:r>
      <w:r>
        <w:rPr>
          <w:spacing w:val="3"/>
        </w:rPr>
        <w:t>公司在购买日对合并成本大于合并中取得的被购买方可辨认净资产公允价值份额的差额，确认为商</w:t>
      </w:r>
    </w:p>
    <w:p>
      <w:pPr>
        <w:pStyle w:val="Heading5"/>
        <w:spacing w:line="273" w:lineRule="auto"/>
        <w:ind w:right="1130"/>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0"/>
        </w:rPr>
        <w:t> </w:t>
      </w:r>
      <w:r>
        <w:rPr>
          <w:spacing w:val="-80"/>
        </w:rPr>
      </w:r>
      <w:r>
        <w:rPr/>
        <w:t>得的被购买方可辨认净资产公允价值份额的，其差额计入当期损益。</w:t>
      </w:r>
    </w:p>
    <w:p>
      <w:pPr>
        <w:spacing w:line="240" w:lineRule="auto" w:before="8"/>
        <w:rPr>
          <w:rFonts w:ascii="宋体" w:hAnsi="宋体" w:cs="宋体" w:eastAsia="宋体" w:hint="default"/>
          <w:sz w:val="24"/>
          <w:szCs w:val="24"/>
        </w:rPr>
      </w:pPr>
    </w:p>
    <w:p>
      <w:pPr>
        <w:spacing w:line="590" w:lineRule="atLeast" w:before="0"/>
        <w:ind w:left="534" w:right="985" w:hanging="420"/>
        <w:jc w:val="left"/>
        <w:rPr>
          <w:rFonts w:ascii="宋体" w:hAnsi="宋体" w:cs="宋体" w:eastAsia="宋体" w:hint="default"/>
          <w:sz w:val="21"/>
          <w:szCs w:val="21"/>
        </w:rPr>
      </w:pPr>
      <w:bookmarkStart w:name="6、合并财务报表的编制方法" w:id="180"/>
      <w:bookmarkEnd w:id="18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Heading5"/>
        <w:spacing w:line="240" w:lineRule="auto" w:before="37"/>
        <w:ind w:right="985"/>
        <w:jc w:val="left"/>
      </w:pPr>
      <w:r>
        <w:rPr/>
        <w:t>务报表为基础，根据其他有关资料，由母公司按照《企业会计准则第</w:t>
      </w:r>
      <w:r>
        <w:rPr>
          <w:rFonts w:ascii="宋体" w:hAnsi="宋体" w:cs="宋体" w:eastAsia="宋体"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985"/>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spacing w:line="506" w:lineRule="auto" w:before="0"/>
        <w:ind w:left="534" w:right="985" w:hanging="420"/>
        <w:jc w:val="left"/>
        <w:rPr>
          <w:rFonts w:ascii="宋体" w:hAnsi="宋体" w:cs="宋体" w:eastAsia="宋体" w:hint="default"/>
          <w:sz w:val="21"/>
          <w:szCs w:val="21"/>
        </w:rPr>
      </w:pPr>
      <w:bookmarkStart w:name="8、现金及现金等价物的确定标准" w:id="182"/>
      <w:bookmarkEnd w:id="18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spacing w:after="0" w:line="506" w:lineRule="auto"/>
        <w:jc w:val="left"/>
        <w:rPr>
          <w:rFonts w:ascii="宋体" w:hAnsi="宋体" w:cs="宋体" w:eastAsia="宋体" w:hint="default"/>
          <w:sz w:val="21"/>
          <w:szCs w:val="21"/>
        </w:rPr>
        <w:sectPr>
          <w:footerReference w:type="default" r:id="rId19"/>
          <w:pgSz w:w="11910" w:h="16840"/>
          <w:pgMar w:footer="1019" w:header="907" w:top="1100" w:bottom="1200" w:left="1020" w:right="0"/>
          <w:pgNumType w:start="101"/>
        </w:sectPr>
      </w:pPr>
    </w:p>
    <w:p>
      <w:pPr>
        <w:spacing w:line="240" w:lineRule="auto" w:before="8"/>
        <w:rPr>
          <w:rFonts w:ascii="宋体" w:hAnsi="宋体" w:cs="宋体" w:eastAsia="宋体" w:hint="default"/>
          <w:sz w:val="21"/>
          <w:szCs w:val="21"/>
        </w:rPr>
      </w:pPr>
    </w:p>
    <w:p>
      <w:pPr>
        <w:pStyle w:val="Heading5"/>
        <w:spacing w:line="240" w:lineRule="auto" w:before="35"/>
        <w:ind w:right="0"/>
        <w:jc w:val="both"/>
      </w:pPr>
      <w:r>
        <w:rPr/>
        <w:t>期限短、流动性强、易于转换为已知金额现金、价值变动风险很小的投资。</w:t>
      </w:r>
    </w:p>
    <w:p>
      <w:pPr>
        <w:spacing w:line="590" w:lineRule="atLeast" w:before="39"/>
        <w:ind w:left="534" w:right="1126" w:hanging="420"/>
        <w:jc w:val="left"/>
        <w:rPr>
          <w:rFonts w:ascii="宋体" w:hAnsi="宋体" w:cs="宋体" w:eastAsia="宋体" w:hint="default"/>
          <w:sz w:val="21"/>
          <w:szCs w:val="21"/>
        </w:rPr>
      </w:pPr>
      <w:bookmarkStart w:name="9、外币业务和外币报表折算" w:id="183"/>
      <w:bookmarkEnd w:id="18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pacing w:val="-1"/>
          <w:sz w:val="21"/>
          <w:szCs w:val="21"/>
        </w:rPr>
        <w:t>外币交易在初始确认时，采用</w:t>
      </w:r>
      <w:r>
        <w:rPr>
          <w:rFonts w:ascii="宋体" w:hAnsi="宋体" w:cs="宋体" w:eastAsia="宋体" w:hint="default"/>
          <w:i/>
          <w:spacing w:val="-1"/>
          <w:sz w:val="22"/>
          <w:szCs w:val="22"/>
        </w:rPr>
        <w:t>交</w:t>
      </w:r>
      <w:r>
        <w:rPr>
          <w:rFonts w:ascii="宋体" w:hAnsi="宋体" w:cs="宋体" w:eastAsia="宋体" w:hint="default"/>
          <w:spacing w:val="-1"/>
          <w:sz w:val="21"/>
          <w:szCs w:val="21"/>
        </w:rPr>
        <w:t>易发生日的即期汇率折算为人民币金额。资产负债表日，外币货币性</w:t>
      </w:r>
    </w:p>
    <w:p>
      <w:pPr>
        <w:pStyle w:val="Heading5"/>
        <w:spacing w:line="273" w:lineRule="auto" w:before="35"/>
        <w:ind w:right="113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34" w:right="985"/>
        <w:jc w:val="left"/>
      </w:pPr>
      <w:r>
        <w:rPr>
          <w:rFonts w:ascii="宋体" w:hAnsi="宋体" w:cs="宋体" w:eastAsia="宋体" w:hint="default"/>
        </w:rPr>
        <w:t>1. </w:t>
      </w:r>
      <w:r>
        <w:rPr/>
        <w:t>金融资产和金融负债的分类 </w:t>
      </w:r>
      <w:r>
        <w:rPr>
          <w:spacing w:val="-1"/>
        </w:rPr>
        <w:t>金融资产在初始确认时划分为以下四类：以公允价值计量且其变动计入当期损益的金融资产（包括交</w:t>
      </w:r>
    </w:p>
    <w:p>
      <w:pPr>
        <w:pStyle w:val="Heading5"/>
        <w:spacing w:line="273" w:lineRule="auto"/>
        <w:ind w:right="1140"/>
        <w:jc w:val="both"/>
      </w:pPr>
      <w:r>
        <w:rPr>
          <w:spacing w:val="-1"/>
        </w:rPr>
        <w:t>易性金融资产和在初始确认时指定为以公允价值计量且其变动计入当期损益的金融资产）、持有至到期投</w:t>
      </w:r>
      <w:r>
        <w:rPr>
          <w:spacing w:val="-94"/>
        </w:rPr>
        <w:t> </w:t>
      </w:r>
      <w:r>
        <w:rPr>
          <w:spacing w:val="-94"/>
        </w:rPr>
      </w:r>
      <w:r>
        <w:rPr/>
        <w:t>资、贷款和应收款项、可供出售金融资产。</w:t>
      </w:r>
    </w:p>
    <w:p>
      <w:pPr>
        <w:pStyle w:val="Heading5"/>
        <w:spacing w:line="273" w:lineRule="auto"/>
        <w:ind w:right="1027" w:firstLine="420"/>
        <w:jc w:val="both"/>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Heading5"/>
        <w:spacing w:line="273" w:lineRule="auto"/>
        <w:ind w:left="534" w:right="1092"/>
        <w:jc w:val="left"/>
      </w:pPr>
      <w:r>
        <w:rPr>
          <w:rFonts w:ascii="宋体" w:hAnsi="宋体" w:cs="宋体" w:eastAsia="宋体" w:hint="default"/>
        </w:rPr>
        <w:t>2. </w:t>
      </w:r>
      <w:r>
        <w:rPr/>
        <w:t>金融资产和金融负债的确认依据、计量方法和终止确认条件 公司成为金融工具合同的一方时，确认一项金融资产或金融负债。初始确认金融资产或金融负债时，</w:t>
      </w:r>
    </w:p>
    <w:p>
      <w:pPr>
        <w:pStyle w:val="Heading5"/>
        <w:spacing w:line="273" w:lineRule="auto"/>
        <w:ind w:right="113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Heading5"/>
        <w:spacing w:line="273" w:lineRule="auto"/>
        <w:ind w:right="1110" w:firstLine="420"/>
        <w:jc w:val="both"/>
      </w:pPr>
      <w:r>
        <w:rPr/>
        <w:t>公司按照公允价值对金融资产进行后续计量，且不扣除将来处置该金融资产时可能发生的交易费用， 但下列情况除外：</w:t>
      </w:r>
      <w:r>
        <w:rPr>
          <w:rFonts w:ascii="宋体" w:hAnsi="宋体" w:cs="宋体" w:eastAsia="宋体" w:hint="default"/>
        </w:rPr>
        <w:t>(1) </w:t>
      </w:r>
      <w:r>
        <w:rPr/>
        <w:t>持有至到期投资以及贷款和应收款项采用实际利率法，按摊余成本计量；</w:t>
      </w:r>
      <w:r>
        <w:rPr>
          <w:rFonts w:ascii="宋体" w:hAnsi="宋体" w:cs="宋体" w:eastAsia="宋体" w:hint="default"/>
        </w:rPr>
        <w:t>(2)</w:t>
      </w:r>
      <w:r>
        <w:rPr>
          <w:rFonts w:ascii="宋体" w:hAnsi="宋体" w:cs="宋体" w:eastAsia="宋体" w:hint="default"/>
          <w:spacing w:val="-22"/>
        </w:rPr>
        <w:t> </w:t>
      </w:r>
      <w:r>
        <w:rPr/>
        <w:t>在活</w:t>
      </w:r>
      <w:r>
        <w:rPr>
          <w:spacing w:val="-2"/>
        </w:rPr>
        <w:t> </w:t>
      </w:r>
      <w:r>
        <w:rPr>
          <w:spacing w:val="-1"/>
        </w:rPr>
        <w:t>跃市场中没有报价且其公允价值不能可靠计量的权益工具投资，以及与该权益工具挂钩并须通过交付该权</w:t>
      </w:r>
      <w:r>
        <w:rPr>
          <w:spacing w:val="-81"/>
        </w:rPr>
        <w:t> </w:t>
      </w:r>
      <w:r>
        <w:rPr>
          <w:spacing w:val="-81"/>
        </w:rPr>
      </w:r>
      <w:r>
        <w:rPr/>
        <w:t>益工具结算的衍生金融资产，按照成本计量。</w:t>
      </w:r>
    </w:p>
    <w:p>
      <w:pPr>
        <w:pStyle w:val="Heading5"/>
        <w:spacing w:line="268" w:lineRule="auto"/>
        <w:ind w:right="1130"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23"/>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spacing w:val="-3"/>
        </w:rPr>
        <w:t>用；</w:t>
      </w:r>
      <w:r>
        <w:rPr>
          <w:rFonts w:ascii="宋体" w:hAnsi="宋体" w:cs="宋体" w:eastAsia="宋体" w:hint="default"/>
          <w:spacing w:val="-3"/>
        </w:rPr>
        <w:t>(2)</w:t>
      </w:r>
      <w:r>
        <w:rPr>
          <w:rFonts w:ascii="宋体" w:hAnsi="宋体" w:cs="宋体" w:eastAsia="宋体" w:hint="default"/>
          <w:spacing w:val="-8"/>
        </w:rPr>
        <w:t> </w:t>
      </w:r>
      <w:r>
        <w:rPr/>
        <w:t>与在活跃市场中没有报价、公允价值不能可靠计量的权益工具挂钩并须通过交付该权益工具结算 的衍生金融负债，按照成本计量；</w:t>
      </w:r>
      <w:r>
        <w:rPr>
          <w:rFonts w:ascii="宋体" w:hAnsi="宋体" w:cs="宋体" w:eastAsia="宋体" w:hint="default"/>
        </w:rPr>
        <w:t>(3)</w:t>
      </w:r>
      <w:r>
        <w:rPr>
          <w:rFonts w:ascii="宋体" w:hAnsi="宋体" w:cs="宋体" w:eastAsia="宋体" w:hint="default"/>
          <w:spacing w:val="-22"/>
        </w:rPr>
        <w:t> </w:t>
      </w:r>
      <w:r>
        <w:rPr/>
        <w:t>不属于指定为以公允价值计量且其变动计入当期损益的金融负债的 </w:t>
      </w:r>
      <w:r>
        <w:rPr>
          <w:spacing w:val="3"/>
        </w:rPr>
        <w:t>财务担保合同，或没有指定为以公允价值计量且其变动计入当期损益并将以低于市场利率贷款的贷款承</w:t>
      </w:r>
      <w:r>
        <w:rPr>
          <w:spacing w:val="-82"/>
        </w:rPr>
        <w:t> </w:t>
      </w:r>
      <w:r>
        <w:rPr>
          <w:spacing w:val="-82"/>
        </w:rPr>
      </w:r>
      <w:r>
        <w:rPr/>
        <w:t>诺，在初始确认后按照下列两项金额之中的较高者进行后续计量：</w:t>
      </w:r>
      <w:r>
        <w:rPr>
          <w:rFonts w:ascii="宋体" w:hAnsi="宋体" w:cs="宋体" w:eastAsia="宋体" w:hint="default"/>
        </w:rPr>
        <w:t>1)</w:t>
      </w:r>
      <w:r>
        <w:rPr>
          <w:rFonts w:ascii="宋体" w:hAnsi="宋体" w:cs="宋体" w:eastAsia="宋体" w:hint="default"/>
          <w:spacing w:val="67"/>
        </w:rPr>
        <w:t> </w:t>
      </w:r>
      <w:r>
        <w:rPr/>
        <w:t>按照《企业会计准则第</w:t>
      </w:r>
      <w:r>
        <w:rPr>
          <w:rFonts w:ascii="宋体" w:hAnsi="宋体" w:cs="宋体" w:eastAsia="宋体" w:hint="default"/>
        </w:rPr>
        <w:t>13</w:t>
      </w:r>
      <w:r>
        <w:rPr/>
        <w:t>号</w:t>
      </w:r>
      <w:r>
        <w:rPr>
          <w:rFonts w:ascii="Times New Roman" w:hAnsi="Times New Roman" w:cs="Times New Roman" w:eastAsia="Times New Roman" w:hint="default"/>
        </w:rPr>
        <w:t>——</w:t>
      </w:r>
      <w:r>
        <w:rPr/>
        <w:t>或</w:t>
      </w:r>
      <w:r>
        <w:rPr>
          <w:spacing w:val="-96"/>
        </w:rPr>
        <w:t> </w:t>
      </w:r>
      <w:r>
        <w:rPr/>
        <w:t>有事项》确定的金额；</w:t>
      </w:r>
      <w:r>
        <w:rPr>
          <w:rFonts w:ascii="宋体" w:hAnsi="宋体" w:cs="宋体" w:eastAsia="宋体" w:hint="default"/>
        </w:rPr>
        <w:t>2)</w:t>
      </w:r>
      <w:r>
        <w:rPr>
          <w:rFonts w:ascii="宋体" w:hAnsi="宋体" w:cs="宋体" w:eastAsia="宋体" w:hint="default"/>
          <w:spacing w:val="64"/>
        </w:rPr>
        <w:t> </w:t>
      </w:r>
      <w:r>
        <w:rPr/>
        <w:t>初始确认金额扣除按照《企业会计准则第</w:t>
      </w:r>
      <w:r>
        <w:rPr>
          <w:rFonts w:ascii="宋体" w:hAnsi="宋体" w:cs="宋体" w:eastAsia="宋体" w:hint="default"/>
        </w:rPr>
        <w:t>14</w:t>
      </w:r>
      <w:r>
        <w:rPr/>
        <w:t>号</w:t>
      </w:r>
      <w:r>
        <w:rPr>
          <w:rFonts w:ascii="Times New Roman" w:hAnsi="Times New Roman" w:cs="Times New Roman" w:eastAsia="Times New Roman" w:hint="default"/>
        </w:rPr>
        <w:t>——</w:t>
      </w:r>
      <w:r>
        <w:rPr/>
        <w:t>收入》的原则确定的累积摊</w:t>
      </w:r>
      <w:r>
        <w:rPr>
          <w:spacing w:val="-96"/>
        </w:rPr>
        <w:t> </w:t>
      </w:r>
      <w:r>
        <w:rPr>
          <w:spacing w:val="-96"/>
        </w:rPr>
      </w:r>
      <w:r>
        <w:rPr/>
        <w:t>销额后的余额。</w:t>
      </w:r>
    </w:p>
    <w:p>
      <w:pPr>
        <w:pStyle w:val="Heading5"/>
        <w:spacing w:line="273" w:lineRule="auto" w:before="12"/>
        <w:ind w:right="1130" w:firstLine="420"/>
        <w:jc w:val="both"/>
      </w:pPr>
      <w:r>
        <w:rPr>
          <w:spacing w:val="-3"/>
        </w:rPr>
        <w:t>金融资产或金融负债公允价值变动形成的利得或损失，除与套期保值有关外，按照如下方法处理：</w:t>
      </w:r>
      <w:r>
        <w:rPr>
          <w:rFonts w:ascii="宋体" w:hAnsi="宋体" w:cs="宋体" w:eastAsia="宋体" w:hint="default"/>
          <w:spacing w:val="-3"/>
        </w:rPr>
        <w:t>(1)</w:t>
      </w:r>
      <w:r>
        <w:rPr>
          <w:rFonts w:ascii="宋体" w:hAnsi="宋体" w:cs="宋体" w:eastAsia="宋体"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宋体" w:hAnsi="宋体" w:cs="宋体" w:eastAsia="宋体" w:hint="default"/>
        </w:rPr>
        <w:t>(2)</w:t>
      </w:r>
      <w:r>
        <w:rPr>
          <w:rFonts w:ascii="宋体" w:hAnsi="宋体" w:cs="宋体" w:eastAsia="宋体" w:hint="default"/>
          <w:spacing w:val="-21"/>
        </w:rPr>
        <w:t> </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Heading5"/>
        <w:spacing w:line="273" w:lineRule="auto"/>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both"/>
      </w:pPr>
      <w:r>
        <w:rPr/>
        <w:t>部分。</w:t>
      </w:r>
    </w:p>
    <w:p>
      <w:pPr>
        <w:pStyle w:val="Heading5"/>
        <w:spacing w:line="273" w:lineRule="auto" w:before="37"/>
        <w:ind w:left="534" w:right="985"/>
        <w:jc w:val="left"/>
      </w:pPr>
      <w:r>
        <w:rPr>
          <w:rFonts w:ascii="宋体" w:hAnsi="宋体" w:cs="宋体" w:eastAsia="宋体" w:hint="default"/>
        </w:rPr>
        <w:t>3. </w:t>
      </w:r>
      <w:r>
        <w:rPr/>
        <w:t>金融资产转移的确认依据和计量方法 </w:t>
      </w:r>
      <w:r>
        <w:rPr>
          <w:spacing w:val="-1"/>
        </w:rPr>
        <w:t>公司已将金融资产所有权上几乎所有的风险和报酬转移给了转入方的，终止确认该金融资产；保留了</w:t>
      </w:r>
    </w:p>
    <w:p>
      <w:pPr>
        <w:pStyle w:val="Heading5"/>
        <w:spacing w:line="273" w:lineRule="auto"/>
        <w:ind w:right="1130"/>
        <w:jc w:val="both"/>
      </w:pPr>
      <w:r>
        <w:rPr>
          <w:spacing w:val="-1"/>
        </w:rPr>
        <w:t>金融资产所有权上几乎所有的风险和报酬的，继续确认所转移的金融资产，并将收到的对价确认为一项金</w:t>
      </w:r>
      <w:r>
        <w:rPr>
          <w:spacing w:val="-81"/>
        </w:rPr>
        <w:t> </w:t>
      </w:r>
      <w:r>
        <w:rPr>
          <w:spacing w:val="-81"/>
        </w:rPr>
      </w:r>
      <w:r>
        <w:rPr>
          <w:spacing w:val="-3"/>
        </w:rPr>
        <w:t>融负债。公司既没有转移也没有保留金融资产所有权上几乎所有的风险和报酬的，分别下列情况处理：</w:t>
      </w:r>
      <w:r>
        <w:rPr>
          <w:rFonts w:ascii="宋体" w:hAnsi="宋体" w:cs="宋体" w:eastAsia="宋体" w:hint="default"/>
          <w:spacing w:val="-3"/>
        </w:rPr>
        <w:t>(1)</w:t>
      </w:r>
      <w:r>
        <w:rPr>
          <w:rFonts w:ascii="宋体" w:hAnsi="宋体" w:cs="宋体" w:eastAsia="宋体" w:hint="default"/>
          <w:spacing w:val="-86"/>
        </w:rPr>
        <w:t> </w:t>
      </w:r>
      <w:r>
        <w:rPr/>
        <w:t>放弃了对该金融资产控制的，终止确认该金融资产；</w:t>
      </w:r>
      <w:r>
        <w:rPr>
          <w:rFonts w:ascii="宋体" w:hAnsi="宋体" w:cs="宋体" w:eastAsia="宋体" w:hint="default"/>
        </w:rPr>
        <w:t>(2)</w:t>
      </w:r>
      <w:r>
        <w:rPr>
          <w:rFonts w:ascii="宋体" w:hAnsi="宋体" w:cs="宋体" w:eastAsia="宋体" w:hint="default"/>
          <w:spacing w:val="-22"/>
        </w:rPr>
        <w:t> </w:t>
      </w:r>
      <w:r>
        <w:rPr/>
        <w:t>未放弃对该金融资产控制的，按照继续涉入所转 移金融资产的程度确认有关金融资产，并相应确认有关负债。</w:t>
      </w:r>
    </w:p>
    <w:p>
      <w:pPr>
        <w:pStyle w:val="Heading5"/>
        <w:spacing w:line="273" w:lineRule="auto"/>
        <w:ind w:right="1130"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22"/>
        </w:rPr>
        <w:t> </w:t>
      </w:r>
      <w:r>
        <w:rPr/>
        <w:t>所转移金融资产 的账面价值；</w:t>
      </w:r>
      <w:r>
        <w:rPr>
          <w:rFonts w:ascii="宋体" w:hAnsi="宋体" w:cs="宋体" w:eastAsia="宋体" w:hint="default"/>
        </w:rPr>
        <w:t>(2)</w:t>
      </w:r>
      <w:r>
        <w:rPr>
          <w:rFonts w:ascii="宋体" w:hAnsi="宋体" w:cs="宋体" w:eastAsia="宋体" w:hint="default"/>
          <w:spacing w:val="-22"/>
        </w:rPr>
        <w:t> </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宋体" w:hAnsi="宋体" w:cs="宋体" w:eastAsia="宋体" w:hint="default"/>
        </w:rPr>
        <w:t>(1)</w:t>
      </w:r>
      <w:r>
        <w:rPr>
          <w:rFonts w:ascii="宋体" w:hAnsi="宋体" w:cs="宋体" w:eastAsia="宋体" w:hint="default"/>
          <w:spacing w:val="-22"/>
        </w:rPr>
        <w:t> </w:t>
      </w:r>
      <w:r>
        <w:rPr/>
        <w:t>终止确认部分的账 面价值；</w:t>
      </w:r>
      <w:r>
        <w:rPr>
          <w:rFonts w:ascii="宋体" w:hAnsi="宋体" w:cs="宋体" w:eastAsia="宋体" w:hint="default"/>
        </w:rPr>
        <w:t>(2)</w:t>
      </w:r>
      <w:r>
        <w:rPr>
          <w:rFonts w:ascii="宋体" w:hAnsi="宋体" w:cs="宋体" w:eastAsia="宋体" w:hint="default"/>
          <w:spacing w:val="-22"/>
        </w:rPr>
        <w:t> </w:t>
      </w:r>
      <w:r>
        <w:rPr/>
        <w:t>终止确认部分的对价，与原直接计入所有者权益的公允价值变动累计额中对应终止确认部分 的金额之和。</w:t>
      </w:r>
    </w:p>
    <w:p>
      <w:pPr>
        <w:pStyle w:val="Heading5"/>
        <w:spacing w:line="273" w:lineRule="auto"/>
        <w:ind w:left="534" w:right="985"/>
        <w:jc w:val="left"/>
      </w:pPr>
      <w:r>
        <w:rPr>
          <w:rFonts w:ascii="宋体" w:hAnsi="宋体" w:cs="宋体" w:eastAsia="宋体" w:hint="default"/>
        </w:rPr>
        <w:t>4. </w:t>
      </w:r>
      <w:r>
        <w:rPr/>
        <w:t>金融资产和金融负债的公允价值确定方法 </w:t>
      </w:r>
      <w:r>
        <w:rPr>
          <w:spacing w:val="3"/>
        </w:rPr>
        <w:t>公司采用在当前情况下适用并且有足够可利用数据和其他信息支持的估值技术确定相关金融资产和</w:t>
      </w:r>
    </w:p>
    <w:p>
      <w:pPr>
        <w:pStyle w:val="Heading5"/>
        <w:spacing w:line="240" w:lineRule="auto"/>
        <w:ind w:right="0"/>
        <w:jc w:val="both"/>
      </w:pPr>
      <w:r>
        <w:rPr/>
        <w:t>金融负债的公允价值。公司将估值技术使用的输入值分以下层级，并依次使用：</w:t>
      </w:r>
    </w:p>
    <w:p>
      <w:pPr>
        <w:pStyle w:val="Heading5"/>
        <w:spacing w:line="240" w:lineRule="auto" w:before="37"/>
        <w:ind w:left="534" w:right="985"/>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pStyle w:val="Heading5"/>
        <w:spacing w:line="273" w:lineRule="auto" w:before="37"/>
        <w:ind w:right="1131" w:firstLine="420"/>
        <w:jc w:val="both"/>
      </w:pPr>
      <w:r>
        <w:rPr>
          <w:rFonts w:ascii="宋体" w:hAnsi="宋体" w:cs="宋体" w:eastAsia="宋体" w:hint="default"/>
        </w:rPr>
        <w:t>(2)</w:t>
      </w:r>
      <w:r>
        <w:rPr>
          <w:rFonts w:ascii="宋体" w:hAnsi="宋体" w:cs="宋体" w:eastAsia="宋体" w:hint="default"/>
          <w:spacing w:val="-22"/>
        </w:rPr>
        <w:t> </w:t>
      </w:r>
      <w:r>
        <w:rPr/>
        <w:t>第二层次输入值是除第一层次输入值外相关资产或负债直接或间接可观察的输入值，包括：活跃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Heading5"/>
        <w:spacing w:line="273" w:lineRule="auto"/>
        <w:ind w:right="1131" w:firstLine="420"/>
        <w:jc w:val="both"/>
      </w:pPr>
      <w:r>
        <w:rPr>
          <w:rFonts w:ascii="宋体" w:hAnsi="宋体" w:cs="宋体" w:eastAsia="宋体" w:hint="default"/>
        </w:rPr>
        <w:t>(3)</w:t>
      </w:r>
      <w:r>
        <w:rPr>
          <w:rFonts w:ascii="宋体" w:hAnsi="宋体" w:cs="宋体" w:eastAsia="宋体" w:hint="default"/>
          <w:spacing w:val="-22"/>
        </w:rPr>
        <w:t> </w:t>
      </w:r>
      <w:r>
        <w:rPr/>
        <w:t>第三层次输入值是相关资产或负债的不可观察输入值，包括不能直接观察或无法由可观察市场数 </w:t>
      </w:r>
      <w:r>
        <w:rPr>
          <w:spacing w:val="-1"/>
        </w:rPr>
        <w:t>据验证的利率、股票波动率、企业合并中承担的弃置义务的未来现金流量、使用自身数据作出的财务预测</w:t>
      </w:r>
      <w:r>
        <w:rPr>
          <w:spacing w:val="-83"/>
        </w:rPr>
        <w:t> </w:t>
      </w:r>
      <w:r>
        <w:rPr>
          <w:spacing w:val="-83"/>
        </w:rPr>
      </w:r>
      <w:r>
        <w:rPr/>
        <w:t>等。</w:t>
      </w:r>
    </w:p>
    <w:p>
      <w:pPr>
        <w:pStyle w:val="Heading5"/>
        <w:spacing w:line="240" w:lineRule="auto"/>
        <w:ind w:left="534" w:right="985"/>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w:t>
      </w:r>
    </w:p>
    <w:p>
      <w:pPr>
        <w:pStyle w:val="Heading5"/>
        <w:spacing w:line="273" w:lineRule="auto" w:before="37"/>
        <w:ind w:right="1140" w:firstLine="420"/>
        <w:jc w:val="both"/>
      </w:pPr>
      <w:r>
        <w:rPr>
          <w:rFonts w:ascii="宋体" w:hAnsi="宋体" w:cs="宋体" w:eastAsia="宋体" w:hint="default"/>
        </w:rPr>
        <w:t>(1)</w:t>
      </w:r>
      <w:r>
        <w:rPr>
          <w:rFonts w:ascii="宋体" w:hAnsi="宋体" w:cs="宋体" w:eastAsia="宋体" w:hint="default"/>
          <w:spacing w:val="27"/>
        </w:rPr>
        <w:t> </w:t>
      </w:r>
      <w:r>
        <w:rPr>
          <w:spacing w:val="3"/>
        </w:rPr>
        <w:t>资产负债表日对以公允价值计量且其变动计入当期损益的金融资产以外的金融资产的账面价值</w:t>
      </w:r>
      <w:r>
        <w:rPr/>
        <w:t> 进行检查，如有客观证据表明该金融资产发生减值的，计提减值准备。</w:t>
      </w:r>
    </w:p>
    <w:p>
      <w:pPr>
        <w:pStyle w:val="Heading5"/>
        <w:spacing w:line="273" w:lineRule="auto"/>
        <w:ind w:right="1115" w:firstLine="420"/>
        <w:jc w:val="left"/>
      </w:pPr>
      <w:r>
        <w:rPr>
          <w:rFonts w:ascii="宋体" w:hAnsi="宋体" w:cs="宋体" w:eastAsia="宋体" w:hint="default"/>
        </w:rPr>
        <w:t>(2)</w:t>
      </w:r>
      <w:r>
        <w:rPr>
          <w:rFonts w:ascii="宋体" w:hAnsi="宋体" w:cs="宋体" w:eastAsia="宋体" w:hint="default"/>
          <w:spacing w:val="-23"/>
        </w:rPr>
        <w:t> </w:t>
      </w:r>
      <w:r>
        <w:rPr/>
        <w:t>对于持有至到期投资、贷款和应收款，先将单项金额重大的金融资产区分开来，单独进行减值测 </w:t>
      </w:r>
      <w:r>
        <w:rPr>
          <w:spacing w:val="-1"/>
        </w:rPr>
        <w:t>试；对单项金额不重大的金融资产，可以单独进行减值测试，或包括在具有类似信用风险特征的金融资产</w:t>
      </w:r>
      <w:r>
        <w:rPr>
          <w:spacing w:val="-83"/>
        </w:rPr>
        <w:t> </w:t>
      </w:r>
      <w:r>
        <w:rPr>
          <w:spacing w:val="-83"/>
        </w:rPr>
      </w:r>
      <w:r>
        <w:rPr>
          <w:spacing w:val="-3"/>
        </w:rPr>
        <w:t>组合中进行减值测试；单独测试未发生减值的金融资产（包括单项金额重大和不重大的金融资产），包括</w:t>
      </w:r>
      <w:r>
        <w:rPr>
          <w:spacing w:val="-72"/>
        </w:rPr>
        <w:t> </w:t>
      </w:r>
      <w:r>
        <w:rPr>
          <w:spacing w:val="-72"/>
        </w:rPr>
      </w:r>
      <w:r>
        <w:rPr>
          <w:spacing w:val="-1"/>
        </w:rPr>
        <w:t>在具有类似信用风险特征的金融资产组合中再进行减值测试。测试结果表明其发生了减值的，根据其账面</w:t>
      </w:r>
      <w:r>
        <w:rPr>
          <w:spacing w:val="-81"/>
        </w:rPr>
        <w:t> </w:t>
      </w:r>
      <w:r>
        <w:rPr>
          <w:spacing w:val="-81"/>
        </w:rPr>
      </w:r>
      <w:r>
        <w:rPr/>
        <w:t>价值高于预计未来现金流量现值的差额确认减值损失。</w:t>
      </w:r>
    </w:p>
    <w:p>
      <w:pPr>
        <w:pStyle w:val="Heading5"/>
        <w:spacing w:line="240" w:lineRule="auto"/>
        <w:ind w:left="534" w:right="985"/>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Heading5"/>
        <w:spacing w:line="240" w:lineRule="auto" w:before="37"/>
        <w:ind w:left="534" w:right="985"/>
        <w:jc w:val="left"/>
      </w:pPr>
      <w:r>
        <w:rPr>
          <w:rFonts w:ascii="宋体" w:hAnsi="宋体" w:cs="宋体" w:eastAsia="宋体" w:hint="default"/>
        </w:rPr>
        <w:t>1)</w:t>
      </w:r>
      <w:r>
        <w:rPr>
          <w:rFonts w:ascii="宋体" w:hAnsi="宋体" w:cs="宋体" w:eastAsia="宋体" w:hint="default"/>
          <w:spacing w:val="-1"/>
        </w:rPr>
        <w:t> </w:t>
      </w:r>
      <w:r>
        <w:rPr/>
        <w:t>表明可供出售债务工具投资发生减值的客观证据包括：</w:t>
      </w:r>
    </w:p>
    <w:p>
      <w:pPr>
        <w:pStyle w:val="Heading5"/>
        <w:spacing w:line="240" w:lineRule="auto" w:before="37"/>
        <w:ind w:left="534" w:right="985"/>
        <w:jc w:val="left"/>
      </w:pPr>
      <w:r>
        <w:rPr/>
        <w:t>①</w:t>
      </w:r>
      <w:r>
        <w:rPr>
          <w:spacing w:val="-1"/>
        </w:rPr>
        <w:t> </w:t>
      </w:r>
      <w:r>
        <w:rPr/>
        <w:t>债务人发生严重财务困难；</w:t>
      </w:r>
    </w:p>
    <w:p>
      <w:pPr>
        <w:pStyle w:val="Heading5"/>
        <w:spacing w:line="240" w:lineRule="auto" w:before="37"/>
        <w:ind w:left="534" w:right="985"/>
        <w:jc w:val="left"/>
      </w:pPr>
      <w:r>
        <w:rPr/>
        <w:t>②</w:t>
      </w:r>
      <w:r>
        <w:rPr>
          <w:spacing w:val="-1"/>
        </w:rPr>
        <w:t> </w:t>
      </w:r>
      <w:r>
        <w:rPr/>
        <w:t>债务人违反了合同条款，如偿付利息或本金发生违约或逾期；</w:t>
      </w:r>
    </w:p>
    <w:p>
      <w:pPr>
        <w:pStyle w:val="Heading5"/>
        <w:spacing w:line="240" w:lineRule="auto" w:before="37"/>
        <w:ind w:left="534" w:right="985"/>
        <w:jc w:val="left"/>
      </w:pPr>
      <w:r>
        <w:rPr/>
        <w:t>③</w:t>
      </w:r>
      <w:r>
        <w:rPr>
          <w:spacing w:val="-1"/>
        </w:rPr>
        <w:t> </w:t>
      </w:r>
      <w:r>
        <w:rPr/>
        <w:t>公司出于经济或法律等方面因素的考虑，对发生财务困难的债务人作出让步；</w:t>
      </w:r>
    </w:p>
    <w:p>
      <w:pPr>
        <w:pStyle w:val="Heading5"/>
        <w:spacing w:line="240" w:lineRule="auto" w:before="37"/>
        <w:ind w:left="534" w:right="985"/>
        <w:jc w:val="left"/>
      </w:pPr>
      <w:r>
        <w:rPr/>
        <w:t>④</w:t>
      </w:r>
      <w:r>
        <w:rPr>
          <w:spacing w:val="-1"/>
        </w:rPr>
        <w:t> </w:t>
      </w:r>
      <w:r>
        <w:rPr/>
        <w:t>债务人很可能倒闭或进行其他财务重组；</w:t>
      </w:r>
    </w:p>
    <w:p>
      <w:pPr>
        <w:pStyle w:val="Heading5"/>
        <w:spacing w:line="240" w:lineRule="auto" w:before="37"/>
        <w:ind w:left="534" w:right="985"/>
        <w:jc w:val="left"/>
      </w:pPr>
      <w:r>
        <w:rPr/>
        <w:t>⑤</w:t>
      </w:r>
      <w:r>
        <w:rPr>
          <w:spacing w:val="-1"/>
        </w:rPr>
        <w:t> </w:t>
      </w:r>
      <w:r>
        <w:rPr/>
        <w:t>因债务人发生重大财务困难，该债务工具无法在活跃市场继续交易；</w:t>
      </w:r>
    </w:p>
    <w:p>
      <w:pPr>
        <w:pStyle w:val="Heading5"/>
        <w:spacing w:line="240" w:lineRule="auto" w:before="37"/>
        <w:ind w:left="534" w:right="985"/>
        <w:jc w:val="left"/>
      </w:pPr>
      <w:r>
        <w:rPr/>
        <w:t>⑥</w:t>
      </w:r>
      <w:r>
        <w:rPr>
          <w:spacing w:val="-1"/>
        </w:rPr>
        <w:t> </w:t>
      </w:r>
      <w:r>
        <w:rPr/>
        <w:t>其他表明可供出售债务工具已经发生减值的情况。</w:t>
      </w:r>
    </w:p>
    <w:p>
      <w:pPr>
        <w:pStyle w:val="Heading5"/>
        <w:spacing w:line="273" w:lineRule="auto" w:before="37"/>
        <w:ind w:right="1131" w:firstLine="420"/>
        <w:jc w:val="both"/>
      </w:pPr>
      <w:r>
        <w:rPr>
          <w:rFonts w:ascii="宋体" w:hAnsi="宋体" w:cs="宋体" w:eastAsia="宋体" w:hint="default"/>
        </w:rPr>
        <w:t>2)</w:t>
      </w:r>
      <w:r>
        <w:rPr>
          <w:rFonts w:ascii="宋体" w:hAnsi="宋体" w:cs="宋体" w:eastAsia="宋体" w:hint="default"/>
          <w:spacing w:val="59"/>
        </w:rPr>
        <w:t> </w:t>
      </w:r>
      <w:r>
        <w:rPr/>
        <w:t>表明可供出售权益工具投资发生减值的客观证据包括权益工具投资的公允价值发生严重或非暂时 </w:t>
      </w:r>
      <w:r>
        <w:rPr>
          <w:spacing w:val="-1"/>
        </w:rPr>
        <w:t>性下跌，以及被投资单位经营所处的技术、市场、经济或法律环境等发生重大不利变化使公司可能无法收</w:t>
      </w:r>
      <w:r>
        <w:rPr>
          <w:spacing w:val="-83"/>
        </w:rPr>
        <w:t> </w:t>
      </w:r>
      <w:r>
        <w:rPr>
          <w:spacing w:val="-83"/>
        </w:rPr>
      </w:r>
      <w:r>
        <w:rPr/>
        <w:t>回投资成本。</w:t>
      </w:r>
    </w:p>
    <w:p>
      <w:pPr>
        <w:pStyle w:val="Heading5"/>
        <w:spacing w:line="273" w:lineRule="auto"/>
        <w:ind w:right="1130" w:firstLine="420"/>
        <w:jc w:val="both"/>
      </w:pPr>
      <w:r>
        <w:rPr>
          <w:spacing w:val="-1"/>
        </w:rPr>
        <w:t>本公司于资产负债表日对各项可供出售权益工具投资单独进行检查。对于以公允价值计量的权益工具</w:t>
      </w:r>
      <w:r>
        <w:rPr/>
        <w:t> </w:t>
      </w:r>
      <w:r>
        <w:rPr>
          <w:spacing w:val="-5"/>
        </w:rPr>
        <w:t>投资，若其于资产负债表日的公允价值低于其成本超过</w:t>
      </w:r>
      <w:r>
        <w:rPr>
          <w:rFonts w:ascii="宋体" w:hAnsi="宋体" w:cs="宋体" w:eastAsia="宋体" w:hint="default"/>
          <w:spacing w:val="-5"/>
        </w:rPr>
        <w:t>50%</w:t>
      </w:r>
      <w:r>
        <w:rPr>
          <w:spacing w:val="-5"/>
        </w:rPr>
        <w:t>（含</w:t>
      </w:r>
      <w:r>
        <w:rPr>
          <w:rFonts w:ascii="宋体" w:hAnsi="宋体" w:cs="宋体" w:eastAsia="宋体" w:hint="default"/>
          <w:spacing w:val="-5"/>
        </w:rPr>
        <w:t>50%</w:t>
      </w:r>
      <w:r>
        <w:rPr>
          <w:spacing w:val="-5"/>
        </w:rPr>
        <w:t>）或低于其成本持续时间超过</w:t>
      </w:r>
      <w:r>
        <w:rPr>
          <w:rFonts w:ascii="宋体" w:hAnsi="宋体" w:cs="宋体" w:eastAsia="宋体" w:hint="default"/>
          <w:spacing w:val="-5"/>
        </w:rPr>
        <w:t>12</w:t>
      </w:r>
      <w:r>
        <w:rPr>
          <w:spacing w:val="-5"/>
        </w:rPr>
        <w:t>个月（含</w:t>
      </w:r>
    </w:p>
    <w:p>
      <w:pPr>
        <w:spacing w:after="0" w:line="273"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31"/>
        <w:jc w:val="both"/>
      </w:pPr>
      <w:r>
        <w:rPr>
          <w:rFonts w:ascii="宋体" w:hAnsi="宋体" w:cs="宋体" w:eastAsia="宋体" w:hint="default"/>
          <w:spacing w:val="-1"/>
        </w:rPr>
        <w:t>12</w:t>
      </w:r>
      <w:r>
        <w:rPr>
          <w:spacing w:val="-1"/>
        </w:rPr>
        <w:t>个月）的，则表明其发生减值；若其于资产负债表日的公允价值低于其成本超过</w:t>
      </w:r>
      <w:r>
        <w:rPr>
          <w:rFonts w:ascii="宋体" w:hAnsi="宋体" w:cs="宋体" w:eastAsia="宋体" w:hint="default"/>
          <w:spacing w:val="-1"/>
        </w:rPr>
        <w:t>20%</w:t>
      </w:r>
      <w:r>
        <w:rPr>
          <w:spacing w:val="-1"/>
        </w:rPr>
        <w:t>（含</w:t>
      </w:r>
      <w:r>
        <w:rPr>
          <w:rFonts w:ascii="宋体" w:hAnsi="宋体" w:cs="宋体" w:eastAsia="宋体" w:hint="default"/>
          <w:spacing w:val="-1"/>
        </w:rPr>
        <w:t>20%</w:t>
      </w:r>
      <w:r>
        <w:rPr>
          <w:spacing w:val="-1"/>
        </w:rPr>
        <w:t>）但尚未达</w:t>
      </w:r>
      <w:r>
        <w:rPr>
          <w:spacing w:val="-81"/>
        </w:rPr>
        <w:t> </w:t>
      </w:r>
      <w:r>
        <w:rPr>
          <w:spacing w:val="-81"/>
        </w:rPr>
      </w:r>
      <w:r>
        <w:rPr/>
        <w:t>到</w:t>
      </w:r>
      <w:r>
        <w:rPr>
          <w:rFonts w:ascii="宋体" w:hAnsi="宋体" w:cs="宋体" w:eastAsia="宋体" w:hint="default"/>
        </w:rPr>
        <w:t>50%</w:t>
      </w:r>
      <w:r>
        <w:rPr/>
        <w:t>的，或低于其成本持续时间超过</w:t>
      </w:r>
      <w:r>
        <w:rPr>
          <w:rFonts w:ascii="宋体" w:hAnsi="宋体" w:cs="宋体" w:eastAsia="宋体" w:hint="default"/>
        </w:rPr>
        <w:t>6</w:t>
      </w:r>
      <w:r>
        <w:rPr/>
        <w:t>个月（含</w:t>
      </w:r>
      <w:r>
        <w:rPr>
          <w:rFonts w:ascii="宋体" w:hAnsi="宋体" w:cs="宋体" w:eastAsia="宋体" w:hint="default"/>
        </w:rPr>
        <w:t>6</w:t>
      </w:r>
      <w:r>
        <w:rPr/>
        <w:t>个月）但未超过</w:t>
      </w:r>
      <w:r>
        <w:rPr>
          <w:rFonts w:ascii="宋体" w:hAnsi="宋体" w:cs="宋体" w:eastAsia="宋体" w:hint="default"/>
        </w:rPr>
        <w:t>12</w:t>
      </w:r>
      <w:r>
        <w:rPr/>
        <w:t>个月的，本公司会综合考虑其他相关</w:t>
      </w:r>
      <w:r>
        <w:rPr>
          <w:spacing w:val="-30"/>
        </w:rPr>
        <w:t> </w:t>
      </w:r>
      <w:r>
        <w:rPr>
          <w:spacing w:val="-30"/>
        </w:rPr>
      </w:r>
      <w:r>
        <w:rPr>
          <w:spacing w:val="-1"/>
        </w:rPr>
        <w:t>因素，诸如价格波动率等，判断该权益工具投资是否发生减值。对于以成本计量的权益工具投资，公司综</w:t>
      </w:r>
      <w:r>
        <w:rPr>
          <w:spacing w:val="-86"/>
        </w:rPr>
        <w:t> </w:t>
      </w:r>
      <w:r>
        <w:rPr>
          <w:spacing w:val="-86"/>
        </w:rPr>
      </w:r>
      <w:r>
        <w:rPr>
          <w:spacing w:val="-1"/>
        </w:rPr>
        <w:t>合考虑被投资单位经营所处的技术、市场、经济或法律环境等是否发生重大不利变化，判断该权益工具是</w:t>
      </w:r>
      <w:r>
        <w:rPr>
          <w:spacing w:val="-83"/>
        </w:rPr>
        <w:t> </w:t>
      </w:r>
      <w:r>
        <w:rPr>
          <w:spacing w:val="-83"/>
        </w:rPr>
      </w:r>
      <w:r>
        <w:rPr/>
        <w:t>否发生减值。</w:t>
      </w:r>
    </w:p>
    <w:p>
      <w:pPr>
        <w:pStyle w:val="Heading5"/>
        <w:spacing w:line="273" w:lineRule="auto"/>
        <w:ind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Heading5"/>
        <w:spacing w:line="273" w:lineRule="auto"/>
        <w:ind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1、应收票据及应收账款" w:id="185"/>
      <w:bookmarkEnd w:id="18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 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5"/>
        <w:ind w:right="985"/>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985"/>
        <w:jc w:val="left"/>
      </w:pPr>
      <w:r>
        <w:rPr/>
        <w:t>组合中，采用账龄分析法计提坏账准备的：</w:t>
      </w:r>
    </w:p>
    <w:p>
      <w:pPr>
        <w:pStyle w:val="BodyText"/>
        <w:spacing w:line="240" w:lineRule="auto" w:before="117"/>
        <w:ind w:right="985"/>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85"/>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 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5"/>
        <w:ind w:right="985"/>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Heading5"/>
        <w:spacing w:line="273" w:lineRule="auto" w:before="2"/>
        <w:ind w:left="534" w:right="985"/>
        <w:jc w:val="left"/>
      </w:pPr>
      <w:r>
        <w:rPr>
          <w:rFonts w:ascii="宋体" w:hAnsi="宋体" w:cs="宋体" w:eastAsia="宋体" w:hint="default"/>
        </w:rPr>
        <w:t>1. </w:t>
      </w:r>
      <w:r>
        <w:rPr/>
        <w:t>存货的分类 </w:t>
      </w:r>
      <w:r>
        <w:rPr>
          <w:spacing w:val="-1"/>
        </w:rPr>
        <w:t>存货包括在日常活动中持有以备出售的产成品或商品、处在生产过程中的在产品、在生产过程或提供</w:t>
      </w:r>
    </w:p>
    <w:p>
      <w:pPr>
        <w:pStyle w:val="Heading5"/>
        <w:spacing w:line="273" w:lineRule="auto"/>
        <w:ind w:left="534" w:right="7602" w:hanging="420"/>
        <w:jc w:val="left"/>
      </w:pPr>
      <w:r>
        <w:rPr/>
        <w:t>劳务过程中耗用的材料和物料等。 </w:t>
      </w:r>
      <w:r>
        <w:rPr>
          <w:rFonts w:ascii="宋体" w:hAnsi="宋体" w:cs="宋体" w:eastAsia="宋体" w:hint="default"/>
        </w:rPr>
        <w:t>2.</w:t>
      </w:r>
      <w:r>
        <w:rPr>
          <w:rFonts w:ascii="宋体" w:hAnsi="宋体" w:cs="宋体" w:eastAsia="宋体" w:hint="default"/>
          <w:spacing w:val="-1"/>
        </w:rPr>
        <w:t> </w:t>
      </w:r>
      <w:r>
        <w:rPr/>
        <w:t>发出存货的计价方法</w:t>
      </w:r>
    </w:p>
    <w:p>
      <w:pPr>
        <w:pStyle w:val="Heading5"/>
        <w:spacing w:line="273" w:lineRule="auto"/>
        <w:ind w:left="534" w:right="6972"/>
        <w:jc w:val="left"/>
      </w:pPr>
      <w:r>
        <w:rPr/>
        <w:t>发出存货采用月末一次加权平均法。 </w:t>
      </w:r>
      <w:r>
        <w:rPr>
          <w:rFonts w:ascii="宋体" w:hAnsi="宋体" w:cs="宋体" w:eastAsia="宋体" w:hint="default"/>
        </w:rPr>
        <w:t>3.</w:t>
      </w:r>
      <w:r>
        <w:rPr>
          <w:rFonts w:ascii="宋体" w:hAnsi="宋体" w:cs="宋体" w:eastAsia="宋体" w:hint="default"/>
          <w:spacing w:val="-1"/>
        </w:rPr>
        <w:t> </w:t>
      </w:r>
      <w:r>
        <w:rPr/>
        <w:t>存货可变现净值的确定依据</w:t>
      </w:r>
    </w:p>
    <w:p>
      <w:pPr>
        <w:pStyle w:val="Heading5"/>
        <w:spacing w:line="273" w:lineRule="auto"/>
        <w:ind w:right="1023" w:firstLine="420"/>
        <w:jc w:val="left"/>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Heading5"/>
        <w:spacing w:line="273" w:lineRule="auto"/>
        <w:ind w:left="534" w:right="7392"/>
        <w:jc w:val="left"/>
      </w:pPr>
      <w:r>
        <w:rPr>
          <w:rFonts w:ascii="宋体" w:hAnsi="宋体" w:cs="宋体" w:eastAsia="宋体" w:hint="default"/>
        </w:rPr>
        <w:t>4. </w:t>
      </w:r>
      <w:r>
        <w:rPr/>
        <w:t>存货的盘存制度 存货的盘存制度为永续盘存制。</w:t>
      </w:r>
    </w:p>
    <w:p>
      <w:pPr>
        <w:pStyle w:val="Heading5"/>
        <w:spacing w:line="240" w:lineRule="auto"/>
        <w:ind w:left="534" w:right="985"/>
        <w:jc w:val="left"/>
      </w:pPr>
      <w:r>
        <w:rPr>
          <w:rFonts w:ascii="宋体" w:hAnsi="宋体" w:cs="宋体" w:eastAsia="宋体" w:hint="default"/>
        </w:rPr>
        <w:t>5.</w:t>
      </w:r>
      <w:r>
        <w:rPr>
          <w:rFonts w:ascii="宋体" w:hAnsi="宋体" w:cs="宋体" w:eastAsia="宋体" w:hint="default"/>
          <w:spacing w:val="-1"/>
        </w:rPr>
        <w:t> </w:t>
      </w:r>
      <w:r>
        <w:rPr/>
        <w:t>低值易耗品和包装物的摊销方法</w:t>
      </w:r>
    </w:p>
    <w:p>
      <w:pPr>
        <w:pStyle w:val="Heading5"/>
        <w:spacing w:line="273" w:lineRule="auto" w:before="37"/>
        <w:ind w:left="534" w:right="7812"/>
        <w:jc w:val="left"/>
      </w:pPr>
      <w:r>
        <w:rPr>
          <w:rFonts w:ascii="宋体" w:hAnsi="宋体" w:cs="宋体" w:eastAsia="宋体" w:hint="default"/>
        </w:rPr>
        <w:t>(1) </w:t>
      </w:r>
      <w:r>
        <w:rPr/>
        <w:t>低值易耗品 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985"/>
        <w:jc w:val="left"/>
        <w:rPr>
          <w:b w:val="0"/>
          <w:bCs w:val="0"/>
        </w:rPr>
      </w:pPr>
      <w:bookmarkStart w:name="13、持有待售资产" w:id="190"/>
      <w:bookmarkEnd w:id="19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34" w:right="985"/>
        <w:jc w:val="left"/>
      </w:pPr>
      <w:r>
        <w:rPr>
          <w:rFonts w:ascii="宋体" w:hAnsi="宋体" w:cs="宋体" w:eastAsia="宋体" w:hint="default"/>
        </w:rPr>
        <w:t>1. </w:t>
      </w:r>
      <w:r>
        <w:rPr/>
        <w:t>共同控制、重要影响的判断 </w:t>
      </w:r>
      <w:r>
        <w:rPr>
          <w:spacing w:val="-1"/>
        </w:rPr>
        <w:t>按照相关约定对某项安排存在共有的控制，并且该安排的相关活动必须经过分享控制权的参与方一致</w:t>
      </w:r>
    </w:p>
    <w:p>
      <w:pPr>
        <w:pStyle w:val="Heading5"/>
        <w:spacing w:line="273" w:lineRule="auto"/>
        <w:ind w:right="985"/>
        <w:jc w:val="left"/>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Heading5"/>
        <w:spacing w:line="240" w:lineRule="auto"/>
        <w:ind w:left="534" w:right="985"/>
        <w:jc w:val="left"/>
      </w:pPr>
      <w:r>
        <w:rPr>
          <w:rFonts w:ascii="宋体" w:hAnsi="宋体" w:cs="宋体" w:eastAsia="宋体" w:hint="default"/>
        </w:rPr>
        <w:t>2.</w:t>
      </w:r>
      <w:r>
        <w:rPr>
          <w:rFonts w:ascii="宋体" w:hAnsi="宋体" w:cs="宋体" w:eastAsia="宋体" w:hint="default"/>
          <w:spacing w:val="-1"/>
        </w:rPr>
        <w:t> </w:t>
      </w:r>
      <w:r>
        <w:rPr/>
        <w:t>投资成本的确定</w:t>
      </w:r>
    </w:p>
    <w:p>
      <w:pPr>
        <w:pStyle w:val="Heading5"/>
        <w:spacing w:line="273" w:lineRule="auto" w:before="37"/>
        <w:ind w:right="1130" w:firstLine="420"/>
        <w:jc w:val="both"/>
      </w:pPr>
      <w:r>
        <w:rPr>
          <w:rFonts w:ascii="宋体" w:hAnsi="宋体" w:cs="宋体" w:eastAsia="宋体" w:hint="default"/>
        </w:rPr>
        <w:t>(1)</w:t>
      </w:r>
      <w:r>
        <w:rPr>
          <w:rFonts w:ascii="宋体" w:hAnsi="宋体" w:cs="宋体" w:eastAsia="宋体" w:hint="default"/>
          <w:spacing w:val="-23"/>
        </w:rPr>
        <w:t> </w:t>
      </w:r>
      <w:r>
        <w:rPr/>
        <w:t>同一控制下的企业合并形成的，合并方以支付现金、转让非现金资产、承担债务或发行权益性证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0"/>
        </w:rPr>
        <w:t> </w:t>
      </w:r>
      <w:r>
        <w:rPr>
          <w:spacing w:val="-80"/>
        </w:rPr>
      </w:r>
      <w:r>
        <w:rPr/>
        <w:t>之间的差额调整资本公积；资本公积不足冲减的，调整留存收益。</w:t>
      </w:r>
    </w:p>
    <w:p>
      <w:pPr>
        <w:pStyle w:val="Heading5"/>
        <w:spacing w:line="273" w:lineRule="auto"/>
        <w:ind w:right="1017" w:firstLine="420"/>
        <w:jc w:val="left"/>
      </w:pPr>
      <w:r>
        <w:rPr>
          <w:spacing w:val="-3"/>
        </w:rPr>
        <w:t>公司通过多次交易分步实现同一控制下企业合并形成的长期股权投资，判断是否属于“一揽子交易”。</w:t>
      </w:r>
      <w:r>
        <w:rPr/>
        <w:t> </w:t>
      </w:r>
      <w:r>
        <w:rPr>
          <w:spacing w:val="-3"/>
        </w:rPr>
        <w:t>属于“一揽子交易”的，把各项交易作为一项取得控制权的交易进行会计处理。不属于“一揽子交易”的，</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31"/>
        <w:jc w:val="both"/>
      </w:pPr>
      <w:r>
        <w:rPr>
          <w:spacing w:val="-1"/>
        </w:rPr>
        <w:t>在合并日，根据合并后应享有被合并方净资产在最终控制方合并财务报表中的账面价值的份额确定初始投</w:t>
      </w:r>
      <w:r>
        <w:rPr>
          <w:spacing w:val="-81"/>
        </w:rPr>
        <w:t> </w:t>
      </w:r>
      <w:r>
        <w:rPr>
          <w:spacing w:val="-81"/>
        </w:rPr>
      </w:r>
      <w:r>
        <w:rPr>
          <w:spacing w:val="-1"/>
        </w:rPr>
        <w:t>资成本。合并日长期股权投资的初始投资成本，与达到合并前的长期股权投资账面价值加上合并日进一步</w:t>
      </w:r>
      <w:r>
        <w:rPr>
          <w:spacing w:val="-81"/>
        </w:rPr>
        <w:t> </w:t>
      </w:r>
      <w:r>
        <w:rPr>
          <w:spacing w:val="-81"/>
        </w:rPr>
      </w:r>
      <w:r>
        <w:rPr/>
        <w:t>取得股份新支付对价的账面价值之和的差额，调整资本公积；资本公积不足冲减的，调整留存收益。</w:t>
      </w:r>
    </w:p>
    <w:p>
      <w:pPr>
        <w:pStyle w:val="Heading5"/>
        <w:spacing w:line="273" w:lineRule="auto"/>
        <w:ind w:right="985" w:firstLine="420"/>
        <w:jc w:val="left"/>
      </w:pPr>
      <w:r>
        <w:rPr>
          <w:rFonts w:ascii="宋体" w:hAnsi="宋体" w:cs="宋体" w:eastAsia="宋体" w:hint="default"/>
        </w:rPr>
        <w:t>(2)</w:t>
      </w:r>
      <w:r>
        <w:rPr>
          <w:rFonts w:ascii="宋体" w:hAnsi="宋体" w:cs="宋体" w:eastAsia="宋体" w:hint="default"/>
          <w:spacing w:val="27"/>
        </w:rPr>
        <w:t> </w:t>
      </w:r>
      <w:r>
        <w:rPr>
          <w:spacing w:val="3"/>
        </w:rPr>
        <w:t>非同一控制下的企业合并形成的，在购买日按照支付的合并对价的公允价值作为其初始投资成</w:t>
      </w:r>
      <w:r>
        <w:rPr/>
        <w:t> 本。</w:t>
      </w:r>
    </w:p>
    <w:p>
      <w:pPr>
        <w:pStyle w:val="Heading5"/>
        <w:spacing w:line="273" w:lineRule="auto"/>
        <w:ind w:right="985" w:firstLine="420"/>
        <w:jc w:val="left"/>
      </w:pPr>
      <w:r>
        <w:rPr>
          <w:spacing w:val="-1"/>
        </w:rPr>
        <w:t>公司通过多次交易分步实现非同一控制下企业合并形成的长期股权投资，区分个别财务报表和合并财</w:t>
      </w:r>
      <w:r>
        <w:rPr/>
        <w:t> 务报表进行相关会计处理：</w:t>
      </w:r>
    </w:p>
    <w:p>
      <w:pPr>
        <w:pStyle w:val="Heading5"/>
        <w:spacing w:line="273" w:lineRule="auto"/>
        <w:ind w:right="1134" w:firstLine="420"/>
        <w:jc w:val="left"/>
      </w:pPr>
      <w:r>
        <w:rPr>
          <w:rFonts w:ascii="宋体" w:hAnsi="宋体" w:cs="宋体" w:eastAsia="宋体" w:hint="default"/>
        </w:rPr>
        <w:t>1)</w:t>
      </w:r>
      <w:r>
        <w:rPr>
          <w:rFonts w:ascii="宋体" w:hAnsi="宋体" w:cs="宋体" w:eastAsia="宋体" w:hint="default"/>
          <w:spacing w:val="63"/>
        </w:rPr>
        <w:t> </w:t>
      </w:r>
      <w:r>
        <w:rPr/>
        <w:t>在个别财务报表中，按照原持有的股权投资的账面价值加上新增投资成本之和，作为改按成本法 核算的初始投资成本。</w:t>
      </w:r>
    </w:p>
    <w:p>
      <w:pPr>
        <w:pStyle w:val="Heading5"/>
        <w:spacing w:line="271" w:lineRule="auto"/>
        <w:ind w:right="1110" w:firstLine="420"/>
        <w:jc w:val="right"/>
      </w:pPr>
      <w:r>
        <w:rPr>
          <w:rFonts w:ascii="宋体" w:hAnsi="宋体" w:cs="宋体" w:eastAsia="宋体" w:hint="default"/>
        </w:rPr>
        <w:t>2)</w:t>
      </w:r>
      <w:r>
        <w:rPr>
          <w:rFonts w:ascii="宋体" w:hAnsi="宋体" w:cs="宋体" w:eastAsia="宋体" w:hint="default"/>
          <w:spacing w:val="-15"/>
        </w:rPr>
        <w:t> </w:t>
      </w:r>
      <w:r>
        <w:rPr/>
        <w:t>在合并财务报表中，判断是否属于“一揽子交易</w:t>
      </w:r>
      <w:r>
        <w:rPr>
          <w:rFonts w:ascii="Times New Roman" w:hAnsi="Times New Roman" w:cs="Times New Roman" w:eastAsia="Times New Roman" w:hint="default"/>
        </w:rPr>
        <w:t>”</w:t>
      </w:r>
      <w:r>
        <w:rPr/>
        <w:t>。属于“一揽子交易”的，把各项交易作为一项 </w:t>
      </w:r>
      <w:r>
        <w:rPr>
          <w:spacing w:val="-1"/>
        </w:rPr>
        <w:t>取得控制权的交易进行会计处理。不属于“一揽子交易”的，对于购买日之前持有的被购买方的股权，按</w:t>
      </w:r>
      <w:r>
        <w:rPr/>
        <w:t> </w:t>
      </w:r>
      <w:r>
        <w:rPr>
          <w:spacing w:val="-1"/>
        </w:rPr>
        <w:t>照该股权在购买日的公允价值进行重新计量，公允价值与其账面价值的差额计入当期投资收益；购买日之</w:t>
      </w:r>
      <w:r>
        <w:rPr/>
        <w:t> </w:t>
      </w:r>
      <w:r>
        <w:rPr>
          <w:spacing w:val="-1"/>
        </w:rPr>
        <w:t>前持有的被购买方的股权涉及权益法核算下的其他综合收益等的，与其相关的其他综合收益等转为购买日</w:t>
      </w:r>
      <w:r>
        <w:rPr/>
        <w:t> 所属当期收益。但由于被投资方重新计量设定受益计划净负债或净资产变动而产生的其他综合收益除外。 </w:t>
      </w:r>
      <w:r>
        <w:rPr>
          <w:rFonts w:ascii="宋体" w:hAnsi="宋体" w:cs="宋体" w:eastAsia="宋体" w:hint="default"/>
        </w:rPr>
        <w:t>(3)</w:t>
      </w:r>
      <w:r>
        <w:rPr>
          <w:rFonts w:ascii="宋体" w:hAnsi="宋体" w:cs="宋体" w:eastAsia="宋体" w:hint="default"/>
          <w:spacing w:val="-25"/>
        </w:rPr>
        <w:t> </w:t>
      </w:r>
      <w:r>
        <w:rPr/>
        <w:t>除企业合并形成以外的：以支付现金取得的，按照实际支付的购买价款作为其初始投资成本；以 发行权益性证券取得的，按照发行权益性证券的公允价值作为其初始投资成本；以债务重组方式取得的， </w:t>
      </w:r>
      <w:r>
        <w:rPr>
          <w:spacing w:val="-1"/>
        </w:rPr>
        <w:t>按《企业会计准则第</w:t>
      </w:r>
      <w:r>
        <w:rPr>
          <w:rFonts w:ascii="宋体" w:hAnsi="宋体" w:cs="宋体" w:eastAsia="宋体"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p>
    <w:p>
      <w:pPr>
        <w:pStyle w:val="Heading5"/>
        <w:spacing w:line="256" w:lineRule="auto" w:before="0"/>
        <w:ind w:left="534" w:right="5187" w:hanging="420"/>
        <w:jc w:val="left"/>
      </w:pPr>
      <w:r>
        <w:rPr/>
        <w:t>计准则第</w:t>
      </w:r>
      <w:r>
        <w:rPr>
          <w:rFonts w:ascii="宋体" w:hAnsi="宋体" w:cs="宋体" w:eastAsia="宋体" w:hint="default"/>
        </w:rPr>
        <w:t>7</w:t>
      </w:r>
      <w:r>
        <w:rPr/>
        <w:t>号</w:t>
      </w:r>
      <w:r>
        <w:rPr>
          <w:rFonts w:ascii="Times New Roman" w:hAnsi="Times New Roman" w:cs="Times New Roman" w:eastAsia="Times New Roman" w:hint="default"/>
        </w:rPr>
        <w:t>——</w:t>
      </w:r>
      <w:r>
        <w:rPr/>
        <w:t>非货币性资产交换》确定其初始投资成本。 </w:t>
      </w:r>
      <w:r>
        <w:rPr>
          <w:rFonts w:ascii="宋体" w:hAnsi="宋体" w:cs="宋体" w:eastAsia="宋体" w:hint="default"/>
        </w:rPr>
        <w:t>3.</w:t>
      </w:r>
      <w:r>
        <w:rPr>
          <w:rFonts w:ascii="宋体" w:hAnsi="宋体" w:cs="宋体" w:eastAsia="宋体" w:hint="default"/>
          <w:spacing w:val="-1"/>
        </w:rPr>
        <w:t> </w:t>
      </w:r>
      <w:r>
        <w:rPr/>
        <w:t>后续计量及损益确认方法</w:t>
      </w:r>
    </w:p>
    <w:p>
      <w:pPr>
        <w:pStyle w:val="Heading5"/>
        <w:spacing w:line="273" w:lineRule="auto" w:before="22"/>
        <w:ind w:right="985" w:firstLine="420"/>
        <w:jc w:val="left"/>
      </w:pPr>
      <w:r>
        <w:rPr>
          <w:spacing w:val="-1"/>
        </w:rPr>
        <w:t>对被投资单位实施控制的长期股权投资采用成本法核算；对联营企业和合营企业的长期股权投资，采</w:t>
      </w:r>
      <w:r>
        <w:rPr/>
        <w:t> 用权益法核算。</w:t>
      </w:r>
    </w:p>
    <w:p>
      <w:pPr>
        <w:pStyle w:val="Heading5"/>
        <w:spacing w:line="240" w:lineRule="auto"/>
        <w:ind w:left="534" w:right="985"/>
        <w:jc w:val="left"/>
      </w:pPr>
      <w:r>
        <w:rPr>
          <w:rFonts w:ascii="宋体" w:hAnsi="宋体" w:cs="宋体" w:eastAsia="宋体" w:hint="default"/>
        </w:rPr>
        <w:t>4.</w:t>
      </w:r>
      <w:r>
        <w:rPr>
          <w:rFonts w:ascii="宋体" w:hAnsi="宋体" w:cs="宋体" w:eastAsia="宋体" w:hint="default"/>
          <w:spacing w:val="-1"/>
        </w:rPr>
        <w:t> </w:t>
      </w:r>
      <w:r>
        <w:rPr/>
        <w:t>通过多次交易分步处置对子公司投资至丧失控制权的处理方法</w:t>
      </w:r>
    </w:p>
    <w:p>
      <w:pPr>
        <w:pStyle w:val="Heading5"/>
        <w:spacing w:line="273" w:lineRule="auto" w:before="37"/>
        <w:ind w:left="534" w:right="985"/>
        <w:jc w:val="left"/>
      </w:pPr>
      <w:r>
        <w:rPr>
          <w:rFonts w:ascii="宋体" w:hAnsi="宋体" w:cs="宋体" w:eastAsia="宋体" w:hint="default"/>
        </w:rPr>
        <w:t>(1) </w:t>
      </w:r>
      <w:r>
        <w:rPr/>
        <w:t>个别财务报表 </w:t>
      </w:r>
      <w:r>
        <w:rPr>
          <w:spacing w:val="-1"/>
        </w:rPr>
        <w:t>对处置的股权，其账面价值与实际取得价款之间的差额，计入当期损益。对于剩余股权，对被投资单</w:t>
      </w:r>
    </w:p>
    <w:p>
      <w:pPr>
        <w:pStyle w:val="Heading5"/>
        <w:spacing w:line="264" w:lineRule="auto"/>
        <w:ind w:right="1110"/>
        <w:jc w:val="both"/>
      </w:pPr>
      <w:r>
        <w:rPr/>
        <w:t>位仍具有重大影响或者与其他方一起实施共同控制的，转为权益法核算；不能再对被投资单位实施控制、 </w:t>
      </w:r>
      <w:r>
        <w:rPr>
          <w:spacing w:val="-1"/>
        </w:rPr>
        <w:t>共同控制或重大影响的，确认为金融资产，按照《企业会计准则第</w:t>
      </w:r>
      <w:r>
        <w:rPr>
          <w:rFonts w:ascii="宋体" w:hAnsi="宋体" w:cs="宋体" w:eastAsia="宋体"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86"/>
        </w:rPr>
        <w:t> </w:t>
      </w:r>
      <w:r>
        <w:rPr>
          <w:spacing w:val="-86"/>
        </w:rPr>
      </w:r>
      <w:r>
        <w:rPr/>
        <w:t>规定进行核算。</w:t>
      </w:r>
    </w:p>
    <w:p>
      <w:pPr>
        <w:pStyle w:val="Heading5"/>
        <w:spacing w:line="240" w:lineRule="auto" w:before="16"/>
        <w:ind w:left="534" w:right="985"/>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Heading5"/>
        <w:spacing w:line="273" w:lineRule="auto" w:before="37"/>
        <w:ind w:left="534" w:right="985"/>
        <w:jc w:val="left"/>
      </w:pPr>
      <w:r>
        <w:rPr>
          <w:rFonts w:ascii="宋体" w:hAnsi="宋体" w:cs="宋体" w:eastAsia="宋体" w:hint="default"/>
        </w:rPr>
        <w:t>1) </w:t>
      </w:r>
      <w:r>
        <w:rPr/>
        <w:t>通过多次交易分步处置对子公司投资至丧失控制权，且不属于“一揽子交易”的 </w:t>
      </w:r>
      <w:r>
        <w:rPr>
          <w:spacing w:val="-1"/>
        </w:rPr>
        <w:t>在丧失控制权之前，处置价款与处置长期股权投资相对应享有子公司自购买日或合并日开始持续计算</w:t>
      </w:r>
    </w:p>
    <w:p>
      <w:pPr>
        <w:pStyle w:val="Heading5"/>
        <w:spacing w:line="273" w:lineRule="auto"/>
        <w:ind w:left="534" w:right="985" w:hanging="420"/>
        <w:jc w:val="left"/>
      </w:pPr>
      <w:r>
        <w:rPr>
          <w:spacing w:val="-3"/>
        </w:rPr>
        <w:t>的净资产份额之间的差额，调整资本公积（资本溢价），资本溢价不足冲减的，冲减留存收益。</w:t>
      </w:r>
      <w:r>
        <w:rPr>
          <w:spacing w:val="-86"/>
        </w:rPr>
        <w:t> </w:t>
      </w:r>
      <w:r>
        <w:rPr>
          <w:spacing w:val="-86"/>
        </w:rPr>
      </w:r>
      <w:r>
        <w:rPr>
          <w:spacing w:val="-1"/>
        </w:rPr>
        <w:t>丧失对原子公司控制权时，对于剩余股权，按照其在丧失控制权日的公允价值进行重新计量。处置股</w:t>
      </w:r>
    </w:p>
    <w:p>
      <w:pPr>
        <w:pStyle w:val="Heading5"/>
        <w:spacing w:line="273" w:lineRule="auto"/>
        <w:ind w:right="1131"/>
        <w:jc w:val="both"/>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Heading5"/>
        <w:spacing w:line="273" w:lineRule="auto"/>
        <w:ind w:right="985" w:firstLine="420"/>
        <w:jc w:val="left"/>
      </w:pPr>
      <w:r>
        <w:rPr>
          <w:rFonts w:ascii="宋体" w:hAnsi="宋体" w:cs="宋体" w:eastAsia="宋体" w:hint="default"/>
        </w:rPr>
        <w:t>2) </w:t>
      </w:r>
      <w:r>
        <w:rPr/>
        <w:t>通过多次交易分步处置对子公司投资至丧失控制权，且属于“一揽子交易”的 </w:t>
      </w:r>
      <w:r>
        <w:rPr>
          <w:spacing w:val="-1"/>
        </w:rPr>
        <w:t>将各项交易作为一项处置子公司并丧失控制权的交易进行会计处理。但是，在丧失控制权之前每一次处置</w:t>
      </w:r>
      <w:r>
        <w:rPr>
          <w:spacing w:val="-81"/>
        </w:rPr>
        <w:t> </w:t>
      </w:r>
      <w:r>
        <w:rPr>
          <w:spacing w:val="-81"/>
        </w:rPr>
      </w:r>
      <w:r>
        <w:rPr>
          <w:spacing w:val="-1"/>
        </w:rPr>
        <w:t>价款与处置投资对应的享有该子公司净资产份额的差额，在合并财务报表中确认为其他综合收益，在丧失</w:t>
      </w:r>
      <w:r>
        <w:rPr>
          <w:spacing w:val="-81"/>
        </w:rPr>
        <w:t> </w:t>
      </w:r>
      <w:r>
        <w:rPr>
          <w:spacing w:val="-81"/>
        </w:rPr>
      </w:r>
      <w:r>
        <w:rPr/>
        <w:t>控制权时一并转入丧失控制权当期的损益。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投资性房地产计量模式</w:t>
      </w:r>
    </w:p>
    <w:p>
      <w:pPr>
        <w:spacing w:after="0" w:line="240" w:lineRule="auto"/>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9492"/>
        <w:jc w:val="left"/>
      </w:pPr>
      <w:r>
        <w:rPr/>
        <w:t>成本法计量 折旧或摊销方法</w:t>
      </w:r>
    </w:p>
    <w:p>
      <w:pPr>
        <w:pStyle w:val="Heading5"/>
        <w:spacing w:line="240" w:lineRule="auto" w:before="2"/>
        <w:ind w:left="534" w:right="985"/>
        <w:jc w:val="left"/>
      </w:pPr>
      <w:r>
        <w:rPr>
          <w:rFonts w:ascii="宋体" w:hAnsi="宋体" w:cs="宋体" w:eastAsia="宋体" w:hint="default"/>
        </w:rPr>
        <w:t>1.</w:t>
      </w:r>
      <w:r>
        <w:rPr>
          <w:rFonts w:ascii="宋体" w:hAnsi="宋体" w:cs="宋体" w:eastAsia="宋体" w:hint="default"/>
          <w:spacing w:val="-23"/>
        </w:rPr>
        <w:t> </w:t>
      </w:r>
      <w:r>
        <w:rPr/>
        <w:t>投资性房地产包括已出租的土地使用权、持有并准备增值后转让的土地使用权和已出租的建筑物。</w:t>
      </w:r>
    </w:p>
    <w:p>
      <w:pPr>
        <w:pStyle w:val="Heading5"/>
        <w:spacing w:line="273" w:lineRule="auto" w:before="37"/>
        <w:ind w:right="1134" w:firstLine="420"/>
        <w:jc w:val="left"/>
      </w:pPr>
      <w:r>
        <w:rPr>
          <w:rFonts w:ascii="宋体" w:hAnsi="宋体" w:cs="宋体" w:eastAsia="宋体" w:hint="default"/>
        </w:rPr>
        <w:t>2.</w:t>
      </w:r>
      <w:r>
        <w:rPr>
          <w:rFonts w:ascii="宋体" w:hAnsi="宋体" w:cs="宋体" w:eastAsia="宋体" w:hint="default"/>
          <w:spacing w:val="63"/>
        </w:rPr>
        <w:t> </w:t>
      </w:r>
      <w:r>
        <w:rPr/>
        <w:t>投资性房地产按照成本进行初始计量，采用成本模式进行后续计量，并采用与固定资产和无形资 产相同的方法计提折旧或进行摊销。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985"/>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5"/>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3"/>
        <w:rPr>
          <w:rFonts w:ascii="宋体" w:hAnsi="宋体" w:cs="宋体" w:eastAsia="宋体" w:hint="default"/>
          <w:sz w:val="22"/>
          <w:szCs w:val="22"/>
        </w:rPr>
      </w:pPr>
    </w:p>
    <w:p>
      <w:pPr>
        <w:pStyle w:val="Heading4"/>
        <w:spacing w:line="240" w:lineRule="auto"/>
        <w:ind w:right="985"/>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31.67-19.00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31.67-9.50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2"/>
        <w:rPr>
          <w:rFonts w:ascii="宋体" w:hAnsi="宋体" w:cs="宋体" w:eastAsia="宋体" w:hint="default"/>
          <w:b/>
          <w:bCs/>
          <w:sz w:val="19"/>
          <w:szCs w:val="19"/>
        </w:rPr>
      </w:pPr>
    </w:p>
    <w:p>
      <w:pPr>
        <w:pStyle w:val="Heading4"/>
        <w:spacing w:line="240" w:lineRule="auto" w:before="35"/>
        <w:ind w:right="985"/>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5"/>
        <w:spacing w:line="273" w:lineRule="auto" w:before="0"/>
        <w:ind w:right="1141" w:firstLine="420"/>
        <w:jc w:val="both"/>
      </w:pPr>
      <w:r>
        <w:rPr>
          <w:rFonts w:ascii="宋体" w:hAnsi="宋体" w:cs="宋体" w:eastAsia="宋体" w:hint="default"/>
        </w:rPr>
        <w:t>1.</w:t>
      </w:r>
      <w:r>
        <w:rPr>
          <w:rFonts w:ascii="宋体" w:hAnsi="宋体" w:cs="宋体" w:eastAsia="宋体" w:hint="default"/>
          <w:spacing w:val="63"/>
        </w:rPr>
        <w:t> </w:t>
      </w:r>
      <w:r>
        <w:rPr/>
        <w:t>在建工程同时满足经济利益很可能流入、成本能够可靠计量则予以确认。在建工程按建造该项资 产达到预定可使用状态前所发生的实际成本计量。</w:t>
      </w:r>
    </w:p>
    <w:p>
      <w:pPr>
        <w:pStyle w:val="Heading5"/>
        <w:spacing w:line="273" w:lineRule="auto"/>
        <w:ind w:right="1131" w:firstLine="420"/>
        <w:jc w:val="both"/>
      </w:pPr>
      <w:r>
        <w:rPr>
          <w:rFonts w:ascii="宋体" w:hAnsi="宋体" w:cs="宋体" w:eastAsia="宋体" w:hint="default"/>
        </w:rPr>
        <w:t>2.</w:t>
      </w:r>
      <w:r>
        <w:rPr>
          <w:rFonts w:ascii="宋体" w:hAnsi="宋体" w:cs="宋体" w:eastAsia="宋体" w:hint="default"/>
          <w:spacing w:val="59"/>
        </w:rPr>
        <w:t> </w:t>
      </w:r>
      <w:r>
        <w:rPr/>
        <w:t>在建工程达到预定可使用状态时，按工程实际成本转入固定资产。已达到预定可使用状态但尚未 </w:t>
      </w:r>
      <w:r>
        <w:rPr>
          <w:spacing w:val="-1"/>
        </w:rPr>
        <w:t>办理竣工决算的，先按估计价值转入固定资产，待办理竣工决算后再按实际成本调整原暂估价值，但不再</w:t>
      </w:r>
      <w:r>
        <w:rPr>
          <w:spacing w:val="-83"/>
        </w:rPr>
        <w:t> </w:t>
      </w:r>
      <w:r>
        <w:rPr>
          <w:spacing w:val="-83"/>
        </w:rPr>
      </w:r>
      <w:r>
        <w:rPr/>
        <w:t>调整原已计提的折旧。</w:t>
      </w:r>
    </w:p>
    <w:p>
      <w:pPr>
        <w:spacing w:line="240" w:lineRule="auto" w:before="8"/>
        <w:rPr>
          <w:rFonts w:ascii="宋体" w:hAnsi="宋体" w:cs="宋体" w:eastAsia="宋体" w:hint="default"/>
          <w:sz w:val="23"/>
          <w:szCs w:val="23"/>
        </w:rPr>
      </w:pPr>
    </w:p>
    <w:p>
      <w:pPr>
        <w:pStyle w:val="Heading4"/>
        <w:spacing w:line="240" w:lineRule="auto"/>
        <w:ind w:right="985"/>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34" w:right="985"/>
        <w:jc w:val="left"/>
      </w:pPr>
      <w:r>
        <w:rPr>
          <w:rFonts w:ascii="宋体" w:hAnsi="宋体" w:cs="宋体" w:eastAsia="宋体" w:hint="default"/>
        </w:rPr>
        <w:t>1. </w:t>
      </w:r>
      <w:r>
        <w:rPr/>
        <w:t>借款费用资本化的确认原则 </w:t>
      </w:r>
      <w:r>
        <w:rPr>
          <w:spacing w:val="-1"/>
        </w:rPr>
        <w:t>公司发生的借款费用，可直接归属于符合资本化条件的资产的购建或者生产的，予以资本化，计入相</w:t>
      </w:r>
    </w:p>
    <w:p>
      <w:pPr>
        <w:pStyle w:val="Heading5"/>
        <w:spacing w:line="273" w:lineRule="auto" w:before="8"/>
        <w:ind w:left="534" w:right="4452" w:hanging="420"/>
        <w:jc w:val="left"/>
      </w:pPr>
      <w:r>
        <w:rPr/>
        <w:t>关资产成本；其他借款费用，在发生时确认为费用，计入当期损益。 </w:t>
      </w:r>
      <w:r>
        <w:rPr>
          <w:rFonts w:ascii="宋体" w:hAnsi="宋体" w:cs="宋体" w:eastAsia="宋体" w:hint="default"/>
        </w:rPr>
        <w:t>2.</w:t>
      </w:r>
      <w:r>
        <w:rPr>
          <w:rFonts w:ascii="宋体" w:hAnsi="宋体" w:cs="宋体" w:eastAsia="宋体" w:hint="default"/>
          <w:spacing w:val="-1"/>
        </w:rPr>
        <w:t> </w:t>
      </w:r>
      <w:r>
        <w:rPr/>
        <w:t>借款费用资本化期间</w:t>
      </w:r>
    </w:p>
    <w:p>
      <w:pPr>
        <w:pStyle w:val="Heading5"/>
        <w:spacing w:line="273" w:lineRule="auto"/>
        <w:ind w:right="1110"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5"/>
        </w:rPr>
        <w:t> </w:t>
      </w:r>
      <w:r>
        <w:rPr/>
        <w:t>借款费用已经发生； </w:t>
      </w:r>
      <w:r>
        <w:rPr>
          <w:rFonts w:ascii="宋体" w:hAnsi="宋体" w:cs="宋体" w:eastAsia="宋体" w:hint="default"/>
        </w:rPr>
        <w:t>3)</w:t>
      </w:r>
      <w:r>
        <w:rPr>
          <w:rFonts w:ascii="宋体" w:hAnsi="宋体" w:cs="宋体" w:eastAsia="宋体" w:hint="default"/>
          <w:spacing w:val="-2"/>
        </w:rPr>
        <w:t> </w:t>
      </w:r>
      <w:r>
        <w:rPr/>
        <w:t>为使资产达到预定可使用或可销售状态所必要的购建或者生产活动已经开始。</w:t>
      </w:r>
    </w:p>
    <w:p>
      <w:pPr>
        <w:pStyle w:val="Heading5"/>
        <w:spacing w:line="240" w:lineRule="auto"/>
        <w:ind w:left="534" w:right="985"/>
        <w:jc w:val="left"/>
      </w:pPr>
      <w:r>
        <w:rPr>
          <w:rFonts w:ascii="宋体" w:hAnsi="宋体" w:cs="宋体" w:eastAsia="宋体" w:hint="default"/>
        </w:rPr>
        <w:t>(2)</w:t>
      </w:r>
      <w:r>
        <w:rPr>
          <w:rFonts w:ascii="宋体" w:hAnsi="宋体" w:cs="宋体" w:eastAsia="宋体" w:hint="default"/>
          <w:spacing w:val="-23"/>
        </w:rPr>
        <w:t> </w:t>
      </w:r>
      <w:r>
        <w:rPr/>
        <w:t>若符合资本化条件的资产在购建或者生产过程中发生非正常中断，并且中断时间连续超过</w:t>
      </w:r>
      <w:r>
        <w:rPr>
          <w:rFonts w:ascii="宋体" w:hAnsi="宋体" w:cs="宋体" w:eastAsia="宋体" w:hint="default"/>
        </w:rPr>
        <w:t>3</w:t>
      </w:r>
      <w:r>
        <w:rPr/>
        <w:t>个月，</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985"/>
        <w:jc w:val="left"/>
      </w:pPr>
      <w:r>
        <w:rPr>
          <w:spacing w:val="-1"/>
        </w:rPr>
        <w:t>暂停借款费用的资本化；中断期间发生的借款费用确认为当期费用，直至资产的购建或者生产活动重新开</w:t>
      </w:r>
      <w:r>
        <w:rPr>
          <w:spacing w:val="-81"/>
        </w:rPr>
        <w:t> </w:t>
      </w:r>
      <w:r>
        <w:rPr>
          <w:spacing w:val="-81"/>
        </w:rPr>
      </w:r>
      <w:r>
        <w:rPr/>
        <w:t>始。</w:t>
      </w:r>
    </w:p>
    <w:p>
      <w:pPr>
        <w:pStyle w:val="Heading5"/>
        <w:spacing w:line="273" w:lineRule="auto"/>
        <w:ind w:right="985" w:firstLine="420"/>
        <w:jc w:val="left"/>
      </w:pPr>
      <w:r>
        <w:rPr>
          <w:rFonts w:ascii="宋体" w:hAnsi="宋体" w:cs="宋体" w:eastAsia="宋体" w:hint="default"/>
        </w:rPr>
        <w:t>(3)</w:t>
      </w:r>
      <w:r>
        <w:rPr>
          <w:rFonts w:ascii="宋体" w:hAnsi="宋体" w:cs="宋体" w:eastAsia="宋体" w:hint="default"/>
          <w:spacing w:val="27"/>
        </w:rPr>
        <w:t> </w:t>
      </w:r>
      <w:r>
        <w:rPr>
          <w:spacing w:val="3"/>
        </w:rPr>
        <w:t>当所购建或者生产符合资本化条件的资产达到预定可使用或可销售状态时，借款费用停止资本</w:t>
      </w:r>
      <w:r>
        <w:rPr/>
        <w:t> 化。</w:t>
      </w:r>
    </w:p>
    <w:p>
      <w:pPr>
        <w:pStyle w:val="Heading5"/>
        <w:spacing w:line="273" w:lineRule="auto" w:before="8"/>
        <w:ind w:left="534" w:right="985"/>
        <w:jc w:val="left"/>
      </w:pPr>
      <w:r>
        <w:rPr>
          <w:rFonts w:ascii="宋体" w:hAnsi="宋体" w:cs="宋体" w:eastAsia="宋体" w:hint="default"/>
        </w:rPr>
        <w:t>3. </w:t>
      </w:r>
      <w:r>
        <w:rPr/>
        <w:t>借款费用资本化率以及资本化金额 </w:t>
      </w:r>
      <w:r>
        <w:rPr>
          <w:spacing w:val="-1"/>
        </w:rPr>
        <w:t>为购建或者生产符合资本化条件的资产而借入专门借款的，以专门借款当期实际发生的利息费用（包</w:t>
      </w:r>
    </w:p>
    <w:p>
      <w:pPr>
        <w:pStyle w:val="Heading5"/>
        <w:spacing w:line="273" w:lineRule="auto"/>
        <w:ind w:right="1131"/>
        <w:jc w:val="both"/>
      </w:pPr>
      <w:r>
        <w:rPr>
          <w:spacing w:val="-1"/>
        </w:rPr>
        <w:t>括按照实际利率法确定的折价或溢价的摊销），减去将尚未动用的借款资金存入银行取得的利息收入或进</w:t>
      </w:r>
      <w:r>
        <w:rPr>
          <w:spacing w:val="-93"/>
        </w:rPr>
        <w:t> </w:t>
      </w:r>
      <w:r>
        <w:rPr>
          <w:spacing w:val="-93"/>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9、生物资产" w:id="199"/>
      <w:bookmarkEnd w:id="19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0、油气资产" w:id="200"/>
      <w:bookmarkEnd w:id="20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201"/>
      <w:bookmarkEnd w:id="20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spacing w:line="276" w:lineRule="exact" w:before="0"/>
        <w:ind w:left="533" w:right="985" w:firstLine="0"/>
        <w:jc w:val="left"/>
        <w:rPr>
          <w:rFonts w:ascii="宋体" w:hAnsi="宋体" w:cs="宋体" w:eastAsia="宋体" w:hint="default"/>
          <w:sz w:val="22"/>
          <w:szCs w:val="22"/>
        </w:rPr>
      </w:pPr>
      <w:r>
        <w:rPr>
          <w:rFonts w:ascii="宋体" w:hAnsi="宋体" w:cs="宋体" w:eastAsia="宋体" w:hint="default"/>
          <w:i/>
          <w:w w:val="95"/>
          <w:sz w:val="22"/>
          <w:szCs w:val="22"/>
        </w:rPr>
        <w:t>1.</w:t>
      </w:r>
      <w:r>
        <w:rPr>
          <w:rFonts w:ascii="宋体" w:hAnsi="宋体" w:cs="宋体" w:eastAsia="宋体" w:hint="default"/>
          <w:i/>
          <w:spacing w:val="33"/>
          <w:w w:val="95"/>
          <w:sz w:val="22"/>
          <w:szCs w:val="22"/>
        </w:rPr>
        <w:t> </w:t>
      </w:r>
      <w:r>
        <w:rPr>
          <w:rFonts w:ascii="宋体" w:hAnsi="宋体" w:cs="宋体" w:eastAsia="宋体" w:hint="default"/>
          <w:i/>
          <w:w w:val="95"/>
          <w:sz w:val="22"/>
          <w:szCs w:val="22"/>
        </w:rPr>
        <w:t>无形资产包括土地使用权、专利权及非专利技术等，按成本进行初始计量。</w:t>
      </w:r>
      <w:r>
        <w:rPr>
          <w:rFonts w:ascii="宋体" w:hAnsi="宋体" w:cs="宋体" w:eastAsia="宋体" w:hint="default"/>
          <w:sz w:val="22"/>
          <w:szCs w:val="22"/>
        </w:rPr>
      </w:r>
    </w:p>
    <w:p>
      <w:pPr>
        <w:pStyle w:val="Heading5"/>
        <w:spacing w:line="273" w:lineRule="auto" w:before="35"/>
        <w:ind w:right="1134" w:firstLine="420"/>
        <w:jc w:val="left"/>
      </w:pPr>
      <w:r>
        <w:rPr>
          <w:rFonts w:ascii="宋体" w:hAnsi="宋体" w:cs="宋体" w:eastAsia="宋体" w:hint="default"/>
        </w:rPr>
        <w:t>2.</w:t>
      </w:r>
      <w:r>
        <w:rPr>
          <w:rFonts w:ascii="宋体" w:hAnsi="宋体" w:cs="宋体" w:eastAsia="宋体" w:hint="default"/>
          <w:spacing w:val="63"/>
        </w:rPr>
        <w:t> </w:t>
      </w:r>
      <w:r>
        <w:rPr/>
        <w:t>使用寿命有限的无形资产，在使用寿命内按照与该项无形资产有关的经济利益的预期实现方式系 统合理地摊销，无法可靠确定预期实现方式的，采用直线法摊销。具体年限如下：</w:t>
      </w:r>
    </w:p>
    <w:tbl>
      <w:tblPr>
        <w:tblW w:w="0" w:type="auto"/>
        <w:jc w:val="left"/>
        <w:tblInd w:w="46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tabs>
                <w:tab w:pos="633" w:val="left" w:leader="none"/>
              </w:tabs>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sz w:val="21"/>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sz w:val="21"/>
              </w:rPr>
              <w:t>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专利、商标和著作权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sz w:val="21"/>
              </w:rPr>
              <w:t>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4"/>
        <w:spacing w:line="240" w:lineRule="auto" w:before="35"/>
        <w:ind w:right="985"/>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09" w:firstLine="420"/>
        <w:jc w:val="both"/>
      </w:pPr>
      <w:r>
        <w:rPr>
          <w:spacing w:val="-1"/>
        </w:rPr>
        <w:t>内部研究开发项目研究阶段的支出，于发生时计入当期损益。内部研究开发项目开发阶段的支出，同</w:t>
      </w:r>
      <w:r>
        <w:rPr/>
        <w:t> 时满足下列条件的，确认为无形资产：</w:t>
      </w:r>
      <w:r>
        <w:rPr>
          <w:rFonts w:ascii="宋体" w:hAnsi="宋体" w:cs="宋体" w:eastAsia="宋体" w:hint="default"/>
        </w:rPr>
        <w:t>(1)</w:t>
      </w:r>
      <w:r>
        <w:rPr>
          <w:rFonts w:ascii="宋体" w:hAnsi="宋体" w:cs="宋体" w:eastAsia="宋体" w:hint="default"/>
          <w:spacing w:val="-1"/>
        </w:rPr>
        <w:t> </w:t>
      </w:r>
      <w:r>
        <w:rPr/>
        <w:t>完成该无形资产以使其能够使用或出售在技术上具有可行性； </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21"/>
        </w:rPr>
        <w:t> </w:t>
      </w:r>
      <w:r>
        <w:rPr/>
        <w:t>无形资产产生经济利益的方式，包括能够证明运用该 </w:t>
      </w:r>
      <w:r>
        <w:rPr>
          <w:spacing w:val="-3"/>
        </w:rPr>
        <w:t>无形资产生产的产品存在市场或无形资产自身存在市场，无形资产将在内部使用的，能证明其有用性；</w:t>
      </w:r>
      <w:r>
        <w:rPr>
          <w:rFonts w:ascii="宋体" w:hAnsi="宋体" w:cs="宋体" w:eastAsia="宋体" w:hint="default"/>
          <w:spacing w:val="-3"/>
        </w:rPr>
        <w:t>(4)</w:t>
      </w:r>
      <w:r>
        <w:rPr>
          <w:rFonts w:ascii="宋体" w:hAnsi="宋体" w:cs="宋体" w:eastAsia="宋体" w:hint="default"/>
          <w:spacing w:val="-86"/>
        </w:rPr>
        <w:t> </w:t>
      </w:r>
      <w:r>
        <w:rPr/>
        <w:t>有足够的技术、财务资源和其他资源支持，以完成该无形资产的开发，并有能力使用或出售该无形资产； </w:t>
      </w:r>
      <w:r>
        <w:rPr>
          <w:rFonts w:ascii="宋体" w:hAnsi="宋体" w:cs="宋体" w:eastAsia="宋体" w:hint="default"/>
        </w:rPr>
        <w:t>(5)</w:t>
      </w:r>
      <w:r>
        <w:rPr>
          <w:rFonts w:ascii="宋体" w:hAnsi="宋体" w:cs="宋体" w:eastAsia="宋体" w:hint="default"/>
          <w:spacing w:val="-1"/>
        </w:rPr>
        <w:t> </w:t>
      </w:r>
      <w:r>
        <w:rPr/>
        <w:t>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506" w:lineRule="auto" w:before="0"/>
        <w:ind w:left="534" w:right="985" w:hanging="420"/>
        <w:jc w:val="left"/>
      </w:pPr>
      <w:bookmarkStart w:name="22、长期资产减值" w:id="204"/>
      <w:bookmarkEnd w:id="204"/>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对长期股权投资、采用成本模式计量的投资性房地产、固定资产、在建工程、使用寿命有限的无形资</w:t>
      </w:r>
    </w:p>
    <w:p>
      <w:pPr>
        <w:spacing w:after="0" w:line="506"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31"/>
        <w:jc w:val="both"/>
      </w:pPr>
      <w:r>
        <w:rPr/>
        <w:t>产等长期资产</w:t>
      </w:r>
      <w:r>
        <w:rPr>
          <w:rFonts w:ascii="宋体" w:hAnsi="宋体" w:cs="宋体" w:eastAsia="宋体" w:hint="default"/>
        </w:rPr>
        <w:t>,</w:t>
      </w:r>
      <w:r>
        <w:rPr/>
        <w:t>在资产负债表日有迹象表明发生减值的，估计其可收回金额。对因企业合并所形成的商誉</w:t>
      </w:r>
      <w:r>
        <w:rPr>
          <w:spacing w:val="-33"/>
        </w:rPr>
        <w:t> </w:t>
      </w:r>
      <w:r>
        <w:rPr>
          <w:spacing w:val="-33"/>
        </w:rPr>
      </w:r>
      <w:r>
        <w:rPr>
          <w:spacing w:val="-1"/>
        </w:rPr>
        <w:t>和使用寿命不确定的无形资产，无论是否存在减值迹象，每年都进行减值测试。商誉结合与其相关的资产</w:t>
      </w:r>
      <w:r>
        <w:rPr>
          <w:spacing w:val="-83"/>
        </w:rPr>
        <w:t> </w:t>
      </w:r>
      <w:r>
        <w:rPr>
          <w:spacing w:val="-83"/>
        </w:rPr>
      </w:r>
      <w:r>
        <w:rPr/>
        <w:t>组或者资产组组合进行减值测试。</w:t>
      </w:r>
    </w:p>
    <w:p>
      <w:pPr>
        <w:pStyle w:val="Heading5"/>
        <w:spacing w:line="240" w:lineRule="auto"/>
        <w:ind w:left="534" w:right="985"/>
        <w:jc w:val="left"/>
      </w:pPr>
      <w:r>
        <w:rPr/>
        <w:t>若上述长期资产的可收回金额低于其账面价值的，按其差额确认资产减值准备并计入当期损益。</w:t>
      </w:r>
    </w:p>
    <w:p>
      <w:pPr>
        <w:pStyle w:val="Heading5"/>
        <w:spacing w:line="590" w:lineRule="atLeast" w:before="39"/>
        <w:ind w:left="534" w:right="985" w:hanging="420"/>
        <w:jc w:val="left"/>
      </w:pPr>
      <w:bookmarkStart w:name="23、长期待摊费用" w:id="205"/>
      <w:bookmarkEnd w:id="205"/>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长期待摊费用核算已经支出，摊销期限在</w:t>
      </w:r>
      <w:r>
        <w:rPr>
          <w:rFonts w:ascii="宋体" w:hAnsi="宋体" w:cs="宋体" w:eastAsia="宋体" w:hint="default"/>
          <w:spacing w:val="-1"/>
        </w:rPr>
        <w:t>1</w:t>
      </w:r>
      <w:r>
        <w:rPr>
          <w:spacing w:val="-1"/>
        </w:rPr>
        <w:t>年以上（不含</w:t>
      </w:r>
      <w:r>
        <w:rPr>
          <w:rFonts w:ascii="宋体" w:hAnsi="宋体" w:cs="宋体" w:eastAsia="宋体" w:hint="default"/>
          <w:spacing w:val="-1"/>
        </w:rPr>
        <w:t>1</w:t>
      </w:r>
      <w:r>
        <w:rPr>
          <w:spacing w:val="-1"/>
        </w:rPr>
        <w:t>年）的各项费用。长期待摊费用按实际发生</w:t>
      </w:r>
    </w:p>
    <w:p>
      <w:pPr>
        <w:pStyle w:val="Heading5"/>
        <w:spacing w:line="273" w:lineRule="auto" w:before="37"/>
        <w:ind w:right="1131"/>
        <w:jc w:val="both"/>
      </w:pP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985"/>
        <w:jc w:val="left"/>
        <w:rPr>
          <w:b w:val="0"/>
          <w:bCs w:val="0"/>
        </w:rPr>
      </w:pPr>
      <w:bookmarkStart w:name="24、职工薪酬" w:id="206"/>
      <w:bookmarkEnd w:id="206"/>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34" w:right="985" w:hanging="420"/>
        <w:jc w:val="left"/>
        <w:rPr>
          <w:rFonts w:ascii="宋体" w:hAnsi="宋体" w:cs="宋体" w:eastAsia="宋体" w:hint="default"/>
          <w:sz w:val="21"/>
          <w:szCs w:val="21"/>
        </w:rPr>
      </w:pPr>
      <w:bookmarkStart w:name="（1）短期薪酬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Heading5"/>
        <w:spacing w:line="240" w:lineRule="auto" w:before="37"/>
        <w:ind w:right="985"/>
        <w:jc w:val="left"/>
      </w:pPr>
      <w:r>
        <w:rPr/>
        <w:t>成本。</w:t>
      </w:r>
    </w:p>
    <w:p>
      <w:pPr>
        <w:spacing w:line="240" w:lineRule="auto" w:before="11"/>
        <w:rPr>
          <w:rFonts w:ascii="宋体" w:hAnsi="宋体" w:cs="宋体" w:eastAsia="宋体" w:hint="default"/>
          <w:sz w:val="26"/>
          <w:szCs w:val="26"/>
        </w:rPr>
      </w:pPr>
    </w:p>
    <w:p>
      <w:pPr>
        <w:spacing w:line="590" w:lineRule="atLeast" w:before="0"/>
        <w:ind w:left="534" w:right="5922" w:hanging="420"/>
        <w:jc w:val="left"/>
        <w:rPr>
          <w:rFonts w:ascii="宋体" w:hAnsi="宋体" w:cs="宋体" w:eastAsia="宋体" w:hint="default"/>
          <w:sz w:val="21"/>
          <w:szCs w:val="21"/>
        </w:rPr>
      </w:pPr>
      <w:bookmarkStart w:name="（2）离职后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Heading5"/>
        <w:spacing w:line="273" w:lineRule="auto" w:before="37"/>
        <w:ind w:right="1131" w:firstLine="420"/>
        <w:jc w:val="both"/>
      </w:pPr>
      <w:r>
        <w:rPr>
          <w:rFonts w:ascii="宋体" w:hAnsi="宋体" w:cs="宋体" w:eastAsia="宋体" w:hint="default"/>
        </w:rPr>
        <w:t>(1)</w:t>
      </w:r>
      <w:r>
        <w:rPr>
          <w:rFonts w:ascii="宋体" w:hAnsi="宋体" w:cs="宋体" w:eastAsia="宋体" w:hint="default"/>
          <w:spacing w:val="-22"/>
        </w:rPr>
        <w:t> </w:t>
      </w:r>
      <w:r>
        <w:rPr/>
        <w:t>在职工为公司提供服务的会计期间，根据设定提存计划计算的应缴存金额确认为负债，并计入当 期损益或相关资产成本。</w:t>
      </w:r>
    </w:p>
    <w:p>
      <w:pPr>
        <w:pStyle w:val="Heading5"/>
        <w:spacing w:line="240" w:lineRule="auto"/>
        <w:ind w:left="534" w:right="985"/>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Heading5"/>
        <w:spacing w:line="273" w:lineRule="auto" w:before="37"/>
        <w:ind w:right="1132" w:firstLine="420"/>
        <w:jc w:val="both"/>
      </w:pPr>
      <w:r>
        <w:rPr>
          <w:rFonts w:ascii="宋体" w:hAnsi="宋体" w:cs="宋体" w:eastAsia="宋体" w:hint="default"/>
        </w:rPr>
        <w:t>1)</w:t>
      </w:r>
      <w:r>
        <w:rPr>
          <w:rFonts w:ascii="宋体" w:hAnsi="宋体" w:cs="宋体" w:eastAsia="宋体" w:hint="default"/>
          <w:spacing w:val="59"/>
        </w:rPr>
        <w:t> </w:t>
      </w:r>
      <w:r>
        <w:rPr/>
        <w:t>根据预期累计福利单位法，采用无偏且相互一致的精算假设对有关人口统计变量和财务变量等作 </w:t>
      </w:r>
      <w:r>
        <w:rPr>
          <w:spacing w:val="-1"/>
        </w:rPr>
        <w:t>出估计，计量设定受益计划所产生的义务，并确定相关义务的所属期间。同时，对设定受益计划所产生的</w:t>
      </w:r>
      <w:r>
        <w:rPr>
          <w:spacing w:val="-84"/>
        </w:rPr>
        <w:t> </w:t>
      </w:r>
      <w:r>
        <w:rPr>
          <w:spacing w:val="-84"/>
        </w:rPr>
      </w:r>
      <w:r>
        <w:rPr/>
        <w:t>义务予以折现，以确定设定受益计划义务的现值和当期服务成本；</w:t>
      </w:r>
    </w:p>
    <w:p>
      <w:pPr>
        <w:pStyle w:val="Heading5"/>
        <w:spacing w:line="273" w:lineRule="auto"/>
        <w:ind w:right="1131" w:firstLine="420"/>
        <w:jc w:val="both"/>
      </w:pPr>
      <w:r>
        <w:rPr>
          <w:rFonts w:ascii="宋体" w:hAnsi="宋体" w:cs="宋体" w:eastAsia="宋体" w:hint="default"/>
        </w:rPr>
        <w:t>2)</w:t>
      </w:r>
      <w:r>
        <w:rPr>
          <w:rFonts w:ascii="宋体" w:hAnsi="宋体" w:cs="宋体" w:eastAsia="宋体" w:hint="default"/>
          <w:spacing w:val="59"/>
        </w:rPr>
        <w:t> </w:t>
      </w:r>
      <w:r>
        <w:rPr/>
        <w:t>设定受益计划存在资产的，将设定受益计划义务现值减去设定受益计划资产公允价值所形成的赤 </w:t>
      </w:r>
      <w:r>
        <w:rPr>
          <w:spacing w:val="-1"/>
        </w:rPr>
        <w:t>字或盈余确认为一项设定受益计划净负债或净资产。设定受益计划存在盈余的，以设定受益计划的盈余和</w:t>
      </w:r>
      <w:r>
        <w:rPr>
          <w:spacing w:val="-81"/>
        </w:rPr>
        <w:t> </w:t>
      </w:r>
      <w:r>
        <w:rPr>
          <w:spacing w:val="-81"/>
        </w:rPr>
      </w:r>
      <w:r>
        <w:rPr/>
        <w:t>资产上限两项的孰低者计量设定受益计划净资产；</w:t>
      </w:r>
    </w:p>
    <w:p>
      <w:pPr>
        <w:pStyle w:val="Heading5"/>
        <w:spacing w:line="273" w:lineRule="auto"/>
        <w:ind w:right="1131" w:firstLine="420"/>
        <w:jc w:val="both"/>
      </w:pPr>
      <w:r>
        <w:rPr>
          <w:rFonts w:ascii="宋体" w:hAnsi="宋体" w:cs="宋体" w:eastAsia="宋体" w:hint="default"/>
        </w:rPr>
        <w:t>3)</w:t>
      </w:r>
      <w:r>
        <w:rPr>
          <w:rFonts w:ascii="宋体" w:hAnsi="宋体" w:cs="宋体" w:eastAsia="宋体" w:hint="default"/>
          <w:spacing w:val="59"/>
        </w:rPr>
        <w:t> </w:t>
      </w:r>
      <w:r>
        <w:rPr/>
        <w:t>期末，将设定受益计划产生的职工薪酬成本确认为服务成本、设定受益计划净负债或净资产的利 </w:t>
      </w:r>
      <w:r>
        <w:rPr>
          <w:spacing w:val="-1"/>
        </w:rPr>
        <w:t>息净额以及重新计量设定受益计划净负债或净资产所产生的变动等三部分，其中服务成本和设定受益计划</w:t>
      </w:r>
      <w:r>
        <w:rPr>
          <w:spacing w:val="-81"/>
        </w:rPr>
        <w:t> </w:t>
      </w:r>
      <w:r>
        <w:rPr>
          <w:spacing w:val="-81"/>
        </w:rPr>
      </w:r>
      <w:r>
        <w:rPr>
          <w:spacing w:val="-1"/>
        </w:rPr>
        <w:t>净负债或净资产的利息净额计入当期损益或相关资产成本，重新计量设定受益计划净负债或净资产所产生</w:t>
      </w:r>
      <w:r>
        <w:rPr>
          <w:spacing w:val="-81"/>
        </w:rPr>
        <w:t> </w:t>
      </w:r>
      <w:r>
        <w:rPr>
          <w:spacing w:val="-81"/>
        </w:rPr>
      </w:r>
      <w:r>
        <w:rPr>
          <w:spacing w:val="-1"/>
        </w:rPr>
        <w:t>的变动计入其他综合收益，并且在后续会计期间不允许转回至损益，但可以在权益范围内转移这些在其他</w:t>
      </w:r>
      <w:r>
        <w:rPr>
          <w:spacing w:val="-81"/>
        </w:rPr>
        <w:t> </w:t>
      </w:r>
      <w:r>
        <w:rPr>
          <w:spacing w:val="-81"/>
        </w:rPr>
      </w:r>
      <w:r>
        <w:rPr/>
        <w:t>综合收益确认的金额。</w:t>
      </w:r>
    </w:p>
    <w:p>
      <w:pPr>
        <w:spacing w:line="240" w:lineRule="auto" w:before="8"/>
        <w:rPr>
          <w:rFonts w:ascii="宋体" w:hAnsi="宋体" w:cs="宋体" w:eastAsia="宋体" w:hint="default"/>
          <w:sz w:val="24"/>
          <w:szCs w:val="24"/>
        </w:rPr>
      </w:pPr>
    </w:p>
    <w:p>
      <w:pPr>
        <w:spacing w:line="590" w:lineRule="atLeast" w:before="0"/>
        <w:ind w:left="534" w:right="1125" w:hanging="420"/>
        <w:jc w:val="left"/>
        <w:rPr>
          <w:rFonts w:ascii="宋体" w:hAnsi="宋体" w:cs="宋体" w:eastAsia="宋体" w:hint="default"/>
          <w:sz w:val="21"/>
          <w:szCs w:val="21"/>
        </w:rPr>
      </w:pPr>
      <w:bookmarkStart w:name="（3）辞退福利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向职工提供的辞退福利，在下列两者孰早日确认辞退福利产生的职工薪酬负债，并计入当期损益：</w:t>
      </w:r>
      <w:r>
        <w:rPr>
          <w:rFonts w:ascii="宋体" w:hAnsi="宋体" w:cs="宋体" w:eastAsia="宋体" w:hint="default"/>
          <w:spacing w:val="-3"/>
          <w:sz w:val="21"/>
          <w:szCs w:val="21"/>
        </w:rPr>
        <w:t>(1)</w:t>
      </w:r>
    </w:p>
    <w:p>
      <w:pPr>
        <w:pStyle w:val="Heading5"/>
        <w:spacing w:line="273" w:lineRule="auto" w:before="37"/>
        <w:ind w:right="1130"/>
        <w:jc w:val="both"/>
      </w:pP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0"/>
        </w:rPr>
        <w:t> </w:t>
      </w:r>
      <w:r>
        <w:rPr/>
        <w:t>公司确认与涉及支付辞退 福利的重组相关的成本或费用时。</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017" w:firstLine="420"/>
        <w:jc w:val="left"/>
      </w:pPr>
      <w:r>
        <w:rPr>
          <w:spacing w:val="-3"/>
        </w:rPr>
        <w:t>向职工提供的其他长期福利，符合设定提存计划条件的，按照设定提存计划的有关规定进行会计处理；</w:t>
      </w:r>
      <w:r>
        <w:rPr/>
        <w:t>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985"/>
        <w:jc w:val="left"/>
        <w:rPr>
          <w:b w:val="0"/>
          <w:bCs w:val="0"/>
        </w:rPr>
      </w:pPr>
      <w:bookmarkStart w:name="25、预计负债" w:id="211"/>
      <w:bookmarkEnd w:id="21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6、股份支付" w:id="212"/>
      <w:bookmarkEnd w:id="21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7、优先股、永续债等其他金融工具" w:id="213"/>
      <w:bookmarkEnd w:id="21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8、收入" w:id="214"/>
      <w:bookmarkEnd w:id="21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5"/>
        <w:spacing w:line="274" w:lineRule="exact" w:before="0"/>
        <w:ind w:left="534" w:right="985"/>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Heading5"/>
        <w:spacing w:line="240" w:lineRule="auto" w:before="37"/>
        <w:ind w:left="534" w:right="985"/>
        <w:jc w:val="left"/>
      </w:pPr>
      <w:r>
        <w:rPr>
          <w:rFonts w:ascii="宋体" w:hAnsi="宋体" w:cs="宋体" w:eastAsia="宋体" w:hint="default"/>
        </w:rPr>
        <w:t>(1)</w:t>
      </w:r>
      <w:r>
        <w:rPr>
          <w:rFonts w:ascii="宋体" w:hAnsi="宋体" w:cs="宋体" w:eastAsia="宋体" w:hint="default"/>
          <w:spacing w:val="-1"/>
        </w:rPr>
        <w:t> </w:t>
      </w:r>
      <w:r>
        <w:rPr/>
        <w:t>销售商品</w:t>
      </w:r>
    </w:p>
    <w:p>
      <w:pPr>
        <w:pStyle w:val="Heading5"/>
        <w:spacing w:line="273" w:lineRule="auto" w:before="37"/>
        <w:ind w:right="1009" w:firstLine="420"/>
        <w:jc w:val="left"/>
      </w:pPr>
      <w:r>
        <w:rPr/>
        <w:t>销售商品收入在同时满足下列条件时予以确认：</w:t>
      </w:r>
      <w:r>
        <w:rPr>
          <w:rFonts w:ascii="宋体" w:hAnsi="宋体" w:cs="宋体" w:eastAsia="宋体" w:hint="default"/>
        </w:rPr>
        <w:t>1)</w:t>
      </w:r>
      <w:r>
        <w:rPr>
          <w:rFonts w:ascii="宋体" w:hAnsi="宋体" w:cs="宋体" w:eastAsia="宋体" w:hint="default"/>
          <w:spacing w:val="-22"/>
        </w:rPr>
        <w:t> </w:t>
      </w:r>
      <w:r>
        <w:rPr/>
        <w:t>将商品所有权上的主要风险和报酬转移给购货方； </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15"/>
        </w:rPr>
        <w:t> </w:t>
      </w:r>
      <w:r>
        <w:rPr/>
        <w:t>收入的金 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3"/>
        </w:rPr>
        <w:t> </w:t>
      </w:r>
      <w:r>
        <w:rPr/>
        <w:t>相关的已发生或将发生的成本能够可靠地计量。</w:t>
      </w:r>
    </w:p>
    <w:p>
      <w:pPr>
        <w:pStyle w:val="Heading5"/>
        <w:spacing w:line="273" w:lineRule="auto"/>
        <w:ind w:left="534" w:right="985"/>
        <w:jc w:val="left"/>
      </w:pPr>
      <w:r>
        <w:rPr>
          <w:rFonts w:ascii="宋体" w:hAnsi="宋体" w:cs="宋体" w:eastAsia="宋体" w:hint="default"/>
        </w:rPr>
        <w:t>(2) </w:t>
      </w:r>
      <w:r>
        <w:rPr/>
        <w:t>提供劳务 </w:t>
      </w:r>
      <w:r>
        <w:rPr>
          <w:spacing w:val="-1"/>
        </w:rPr>
        <w:t>提供劳务交易的结果在资产负债表日能够可靠估计的（同时满足收入的金额能够可靠地计量、相关经</w:t>
      </w:r>
    </w:p>
    <w:p>
      <w:pPr>
        <w:pStyle w:val="Heading5"/>
        <w:spacing w:line="273" w:lineRule="auto"/>
        <w:ind w:right="1130"/>
        <w:jc w:val="both"/>
      </w:pPr>
      <w:r>
        <w:rPr>
          <w:spacing w:val="-1"/>
        </w:rPr>
        <w:t>济利益很可能流入、交易的完工进度能够可靠地确定、交易中已发生和将发生的成本能够可靠地计量），</w:t>
      </w:r>
      <w:r>
        <w:rPr>
          <w:spacing w:val="-94"/>
        </w:rPr>
        <w:t> </w:t>
      </w:r>
      <w:r>
        <w:rPr>
          <w:spacing w:val="-94"/>
        </w:rPr>
      </w:r>
      <w:r>
        <w:rPr>
          <w:spacing w:val="-1"/>
        </w:rPr>
        <w:t>采用完工百分比法确认提供劳务的收入，并按已经发生的成本占估计总成本的比例确定提供劳务交易的完</w:t>
      </w:r>
      <w:r>
        <w:rPr>
          <w:spacing w:val="-80"/>
        </w:rPr>
        <w:t> </w:t>
      </w:r>
      <w:r>
        <w:rPr>
          <w:spacing w:val="-80"/>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pStyle w:val="Heading5"/>
        <w:spacing w:line="273" w:lineRule="auto"/>
        <w:ind w:left="534" w:right="985"/>
        <w:jc w:val="left"/>
      </w:pPr>
      <w:r>
        <w:rPr>
          <w:rFonts w:ascii="宋体" w:hAnsi="宋体" w:cs="宋体" w:eastAsia="宋体" w:hint="default"/>
        </w:rPr>
        <w:t>(3) </w:t>
      </w:r>
      <w:r>
        <w:rPr/>
        <w:t>让渡资产使用权 </w:t>
      </w:r>
      <w:r>
        <w:rPr>
          <w:spacing w:val="-1"/>
        </w:rPr>
        <w:t>让渡资产使用权在同时满足相关的经济利益很可能流入、收入金额能够可靠计量时，确认让渡资产使</w:t>
      </w:r>
    </w:p>
    <w:p>
      <w:pPr>
        <w:pStyle w:val="Heading5"/>
        <w:spacing w:line="273" w:lineRule="auto"/>
        <w:ind w:right="1131"/>
        <w:jc w:val="both"/>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Heading5"/>
        <w:spacing w:line="240" w:lineRule="auto"/>
        <w:ind w:left="534" w:right="985"/>
        <w:jc w:val="left"/>
      </w:pPr>
      <w:r>
        <w:rPr>
          <w:rFonts w:ascii="宋体" w:hAnsi="宋体" w:cs="宋体" w:eastAsia="宋体" w:hint="default"/>
        </w:rPr>
        <w:t>(4)</w:t>
      </w:r>
      <w:r>
        <w:rPr>
          <w:rFonts w:ascii="宋体" w:hAnsi="宋体" w:cs="宋体" w:eastAsia="宋体" w:hint="default"/>
          <w:spacing w:val="-1"/>
        </w:rPr>
        <w:t> </w:t>
      </w:r>
      <w:r>
        <w:rPr/>
        <w:t>建造合同</w:t>
      </w:r>
    </w:p>
    <w:p>
      <w:pPr>
        <w:pStyle w:val="Heading5"/>
        <w:spacing w:line="273" w:lineRule="auto" w:before="37"/>
        <w:ind w:right="1131" w:firstLine="420"/>
        <w:jc w:val="both"/>
      </w:pPr>
      <w:r>
        <w:rPr>
          <w:rFonts w:ascii="宋体" w:hAnsi="宋体" w:cs="宋体" w:eastAsia="宋体" w:hint="default"/>
        </w:rPr>
        <w:t>1)</w:t>
      </w:r>
      <w:r>
        <w:rPr>
          <w:rFonts w:ascii="宋体" w:hAnsi="宋体" w:cs="宋体" w:eastAsia="宋体" w:hint="default"/>
          <w:spacing w:val="59"/>
        </w:rPr>
        <w:t> </w:t>
      </w:r>
      <w:r>
        <w:rPr/>
        <w:t>建造合同的结果在资产负债表日能够可靠估计的，根据完工百分比法确认合同收入和合同费用。 </w:t>
      </w:r>
      <w:r>
        <w:rPr>
          <w:spacing w:val="-1"/>
        </w:rPr>
        <w:t>建造合同的结果在资产负债表日不能够可靠估计的，若合同成本能够收回的，合同收入根据能够收回的实</w:t>
      </w:r>
      <w:r>
        <w:rPr>
          <w:spacing w:val="-81"/>
        </w:rPr>
        <w:t> </w:t>
      </w:r>
      <w:r>
        <w:rPr>
          <w:spacing w:val="-81"/>
        </w:rPr>
      </w:r>
      <w:r>
        <w:rPr>
          <w:spacing w:val="-1"/>
        </w:rPr>
        <w:t>际合同成本予以确认，合同成本在其发生的当期确认为合同费用；若合同成本不可能收回的，在发生时立</w:t>
      </w:r>
      <w:r>
        <w:rPr>
          <w:spacing w:val="-83"/>
        </w:rPr>
        <w:t> </w:t>
      </w:r>
      <w:r>
        <w:rPr>
          <w:spacing w:val="-83"/>
        </w:rPr>
      </w:r>
      <w:r>
        <w:rPr/>
        <w:t>即确认为合同费用，不确认合同收入。</w:t>
      </w:r>
    </w:p>
    <w:p>
      <w:pPr>
        <w:pStyle w:val="Heading5"/>
        <w:spacing w:line="273" w:lineRule="auto"/>
        <w:ind w:right="1130" w:firstLine="420"/>
        <w:jc w:val="both"/>
      </w:pPr>
      <w:r>
        <w:rPr>
          <w:rFonts w:ascii="宋体" w:hAnsi="宋体" w:cs="宋体" w:eastAsia="宋体" w:hint="default"/>
        </w:rPr>
        <w:t>2)</w:t>
      </w:r>
      <w:r>
        <w:rPr>
          <w:rFonts w:ascii="宋体" w:hAnsi="宋体" w:cs="宋体" w:eastAsia="宋体" w:hint="default"/>
          <w:spacing w:val="58"/>
        </w:rPr>
        <w:t> </w:t>
      </w:r>
      <w:r>
        <w:rPr/>
        <w:t>固定造价合同同时满足下列条件表明其结果能够可靠估计：合同总收入能够可靠计量、与合同相 </w:t>
      </w:r>
      <w:r>
        <w:rPr>
          <w:spacing w:val="-1"/>
        </w:rPr>
        <w:t>关的经济利益很可能流入、实际发生的合同成本能够清楚地区分和可靠地计量、合同完工进度和为完成合</w:t>
      </w:r>
      <w:r>
        <w:rPr>
          <w:spacing w:val="-80"/>
        </w:rPr>
        <w:t> </w:t>
      </w:r>
      <w:r>
        <w:rPr>
          <w:spacing w:val="-80"/>
        </w:rPr>
      </w:r>
      <w:r>
        <w:rPr>
          <w:spacing w:val="-1"/>
        </w:rPr>
        <w:t>同尚需发生的成本能够可靠地计量。成本加成合同同时满足下列条件表明其结果能够可靠估计：与合同相</w:t>
      </w:r>
      <w:r>
        <w:rPr>
          <w:spacing w:val="-81"/>
        </w:rPr>
        <w:t> </w:t>
      </w:r>
      <w:r>
        <w:rPr>
          <w:spacing w:val="-81"/>
        </w:rPr>
      </w:r>
      <w:r>
        <w:rPr/>
        <w:t>关的经济利益很可能流入、实际发生的合同成本能够清楚地区分和可靠地计量。</w:t>
      </w:r>
    </w:p>
    <w:p>
      <w:pPr>
        <w:pStyle w:val="Heading5"/>
        <w:spacing w:line="240" w:lineRule="auto"/>
        <w:ind w:left="534" w:right="985"/>
        <w:jc w:val="left"/>
      </w:pPr>
      <w:r>
        <w:rPr>
          <w:rFonts w:ascii="宋体" w:hAnsi="宋体" w:cs="宋体" w:eastAsia="宋体" w:hint="default"/>
        </w:rPr>
        <w:t>3)</w:t>
      </w:r>
      <w:r>
        <w:rPr>
          <w:rFonts w:ascii="宋体" w:hAnsi="宋体" w:cs="宋体" w:eastAsia="宋体" w:hint="default"/>
          <w:spacing w:val="-1"/>
        </w:rPr>
        <w:t> </w:t>
      </w:r>
      <w:r>
        <w:rPr/>
        <w:t>确定合同完工进度的方法为累计实际发生的合同成本占合同预计总成本的比例。</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41" w:firstLine="420"/>
        <w:jc w:val="both"/>
      </w:pPr>
      <w:r>
        <w:rPr>
          <w:rFonts w:ascii="宋体" w:hAnsi="宋体" w:cs="宋体" w:eastAsia="宋体" w:hint="default"/>
        </w:rPr>
        <w:t>4)</w:t>
      </w:r>
      <w:r>
        <w:rPr>
          <w:rFonts w:ascii="宋体" w:hAnsi="宋体" w:cs="宋体" w:eastAsia="宋体" w:hint="default"/>
          <w:spacing w:val="63"/>
        </w:rPr>
        <w:t> </w:t>
      </w:r>
      <w:r>
        <w:rPr/>
        <w:t>资产负债表日，合同预计总成本超过合同总收入的，将预计损失确认为当期费用。执行中的建造 合同，按其差额计提存货跌价准备；待执行的亏损合同，按其差额确认预计负债。</w:t>
      </w:r>
    </w:p>
    <w:p>
      <w:pPr>
        <w:pStyle w:val="Heading5"/>
        <w:spacing w:line="273" w:lineRule="auto"/>
        <w:ind w:left="534" w:right="985"/>
        <w:jc w:val="left"/>
      </w:pPr>
      <w:r>
        <w:rPr>
          <w:rFonts w:ascii="宋体" w:hAnsi="宋体" w:cs="宋体" w:eastAsia="宋体" w:hint="default"/>
        </w:rPr>
        <w:t>2. </w:t>
      </w:r>
      <w:r>
        <w:rPr/>
        <w:t>收入确认的具体方法 </w:t>
      </w:r>
      <w:r>
        <w:rPr>
          <w:spacing w:val="-1"/>
        </w:rPr>
        <w:t>公司主要销售电线电缆用高分子材料和电源设备及充电桩。内销产品收入确认需满足以下条件：公司</w:t>
      </w:r>
    </w:p>
    <w:p>
      <w:pPr>
        <w:pStyle w:val="Heading5"/>
        <w:spacing w:line="273" w:lineRule="auto" w:before="8"/>
        <w:ind w:right="1131"/>
        <w:jc w:val="both"/>
      </w:pPr>
      <w:r>
        <w:rPr>
          <w:spacing w:val="-1"/>
        </w:rPr>
        <w:t>已根据合同约定将产品交付给购货方</w:t>
      </w:r>
      <w:r>
        <w:rPr>
          <w:rFonts w:ascii="宋体" w:hAnsi="宋体" w:cs="宋体" w:eastAsia="宋体" w:hint="default"/>
          <w:spacing w:val="-1"/>
        </w:rPr>
        <w:t>(</w:t>
      </w:r>
      <w:r>
        <w:rPr>
          <w:spacing w:val="-1"/>
        </w:rPr>
        <w:t>涉及安装调试的产品以完成安装调试工作作为交付完成</w:t>
      </w:r>
      <w:r>
        <w:rPr>
          <w:rFonts w:ascii="宋体" w:hAnsi="宋体" w:cs="宋体" w:eastAsia="宋体" w:hint="default"/>
          <w:spacing w:val="-1"/>
        </w:rPr>
        <w:t>)</w:t>
      </w:r>
      <w:r>
        <w:rPr>
          <w:spacing w:val="-1"/>
        </w:rPr>
        <w:t>，且产品销</w:t>
      </w:r>
      <w:r>
        <w:rPr>
          <w:spacing w:val="-83"/>
        </w:rPr>
        <w:t> </w:t>
      </w:r>
      <w:r>
        <w:rPr>
          <w:spacing w:val="-83"/>
        </w:rPr>
      </w:r>
      <w:r>
        <w:rPr>
          <w:spacing w:val="-1"/>
        </w:rPr>
        <w:t>售收入金额已确定，已经收回货款或取得了收款凭证且相关的经济利益很可能流入，产品相关的成本能够</w:t>
      </w:r>
      <w:r>
        <w:rPr>
          <w:spacing w:val="-81"/>
        </w:rPr>
        <w:t> </w:t>
      </w:r>
      <w:r>
        <w:rPr>
          <w:spacing w:val="-81"/>
        </w:rPr>
      </w:r>
      <w:r>
        <w:rPr>
          <w:spacing w:val="-1"/>
        </w:rPr>
        <w:t>可靠地计量。外销产品收入确认需满足以下条件：公司已根据合同约定将产品报关，取得提单，且产品销</w:t>
      </w:r>
      <w:r>
        <w:rPr>
          <w:spacing w:val="-86"/>
        </w:rPr>
        <w:t> </w:t>
      </w:r>
      <w:r>
        <w:rPr>
          <w:spacing w:val="-86"/>
        </w:rPr>
      </w:r>
      <w:r>
        <w:rPr>
          <w:spacing w:val="-1"/>
        </w:rPr>
        <w:t>售收入金额已确定，已经收回货款或取得了收款凭证且相关的经济利益很可能流入，产品相关的成本能够</w:t>
      </w:r>
      <w:r>
        <w:rPr>
          <w:spacing w:val="-81"/>
        </w:rPr>
        <w:t> </w:t>
      </w:r>
      <w:r>
        <w:rPr>
          <w:spacing w:val="-81"/>
        </w:rPr>
      </w:r>
      <w:r>
        <w:rPr/>
        <w:t>可靠地计量。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9、政府补助" w:id="215"/>
      <w:bookmarkEnd w:id="21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10" w:firstLine="420"/>
        <w:jc w:val="both"/>
      </w:pPr>
      <w:r>
        <w:rPr>
          <w:rFonts w:ascii="宋体" w:hAnsi="宋体" w:cs="宋体" w:eastAsia="宋体" w:hint="default"/>
        </w:rPr>
        <w:t>1. </w:t>
      </w:r>
      <w:r>
        <w:rPr/>
        <w:t>政府补助在同时满足下列条件时予以确认：</w:t>
      </w:r>
      <w:r>
        <w:rPr>
          <w:rFonts w:ascii="宋体" w:hAnsi="宋体" w:cs="宋体" w:eastAsia="宋体" w:hint="default"/>
        </w:rPr>
        <w:t>(1) </w:t>
      </w:r>
      <w:r>
        <w:rPr/>
        <w:t>公司能够满足政府补助所附的条件；</w:t>
      </w:r>
      <w:r>
        <w:rPr>
          <w:rFonts w:ascii="宋体" w:hAnsi="宋体" w:cs="宋体" w:eastAsia="宋体" w:hint="default"/>
        </w:rPr>
        <w:t>(2)</w:t>
      </w:r>
      <w:r>
        <w:rPr>
          <w:rFonts w:ascii="宋体" w:hAnsi="宋体" w:cs="宋体" w:eastAsia="宋体" w:hint="default"/>
          <w:spacing w:val="73"/>
        </w:rPr>
        <w:t> </w:t>
      </w:r>
      <w:r>
        <w:rPr/>
        <w:t>公司能 够收到政府补助。政府补助为货币性资产的，按照收到或应收的金额计量。政府补助为非货币性资产的， 按照公允价值计量；公允价值不能可靠取得的，按照名义金额计量。</w:t>
      </w:r>
    </w:p>
    <w:p>
      <w:pPr>
        <w:pStyle w:val="Heading5"/>
        <w:spacing w:line="273" w:lineRule="auto"/>
        <w:ind w:left="534" w:right="985"/>
        <w:jc w:val="left"/>
      </w:pPr>
      <w:r>
        <w:rPr>
          <w:rFonts w:ascii="宋体" w:hAnsi="宋体" w:cs="宋体" w:eastAsia="宋体" w:hint="default"/>
        </w:rPr>
        <w:t>2. </w:t>
      </w:r>
      <w:r>
        <w:rPr/>
        <w:t>与资产相关的政府补助判断依据及会计处理方法 </w:t>
      </w:r>
      <w:r>
        <w:rPr>
          <w:spacing w:val="-1"/>
        </w:rPr>
        <w:t>政府文件规定用于购建或以其他方式形成长期资产的政府补助划分为与资产相关的政府补助。政府文</w:t>
      </w:r>
    </w:p>
    <w:p>
      <w:pPr>
        <w:pStyle w:val="Heading5"/>
        <w:spacing w:line="273" w:lineRule="auto"/>
        <w:ind w:right="1023"/>
        <w:jc w:val="left"/>
      </w:pPr>
      <w:r>
        <w:rPr/>
        <w:t>件不明确的，以取得该补助必须具备的基本条件为基础进行判断，以购建或其他方式形成长期资产为基本 </w:t>
      </w:r>
      <w:r>
        <w:rPr>
          <w:spacing w:val="-3"/>
        </w:rPr>
        <w:t>条件的作为与资产相关的政府补助。与资产相关的政府补助，冲减相关资产的账面价值或确认为递延收益。</w:t>
      </w:r>
      <w:r>
        <w:rPr>
          <w:spacing w:val="-92"/>
        </w:rPr>
        <w:t> </w:t>
      </w:r>
      <w:r>
        <w:rPr>
          <w:spacing w:val="-92"/>
        </w:rPr>
      </w:r>
      <w:r>
        <w:rPr/>
        <w:t>与资产相关的政府补助确认为递延收益的，在相关资产使用寿命内按照合理、系统的方法分期计入损益。 按照名义金额计量的政府补助，直接计入当期损益。相关资产在使用寿命结束前被出售、转让、报废或发</w:t>
      </w:r>
      <w:r>
        <w:rPr/>
        <w:t> 生毁损的，将尚未分配的相关递延收益余额转入资产处置当期的损益。</w:t>
      </w:r>
    </w:p>
    <w:p>
      <w:pPr>
        <w:pStyle w:val="Heading5"/>
        <w:spacing w:line="273" w:lineRule="auto"/>
        <w:ind w:left="534" w:right="985"/>
        <w:jc w:val="left"/>
      </w:pPr>
      <w:r>
        <w:rPr>
          <w:rFonts w:ascii="宋体" w:hAnsi="宋体" w:cs="宋体" w:eastAsia="宋体" w:hint="default"/>
        </w:rPr>
        <w:t>3. </w:t>
      </w:r>
      <w:r>
        <w:rPr/>
        <w:t>与收益相关的政府补助判断依据及会计处理方法 </w:t>
      </w:r>
      <w:r>
        <w:rPr>
          <w:spacing w:val="-1"/>
        </w:rPr>
        <w:t>除与资产相关的政府补助之外的政府补助划分为与收益相关的政府补助。对于同时包含与资产相关部</w:t>
      </w:r>
    </w:p>
    <w:p>
      <w:pPr>
        <w:pStyle w:val="Heading5"/>
        <w:spacing w:line="273" w:lineRule="auto"/>
        <w:ind w:right="113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5"/>
        </w:rPr>
        <w:t> </w:t>
      </w:r>
      <w:r>
        <w:rPr>
          <w:spacing w:val="-85"/>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pStyle w:val="Heading5"/>
        <w:spacing w:line="273" w:lineRule="auto"/>
        <w:ind w:right="1141" w:firstLine="420"/>
        <w:jc w:val="both"/>
      </w:pPr>
      <w:r>
        <w:rPr>
          <w:rFonts w:ascii="宋体" w:hAnsi="宋体" w:cs="宋体" w:eastAsia="宋体" w:hint="default"/>
        </w:rPr>
        <w:t>4.</w:t>
      </w:r>
      <w:r>
        <w:rPr>
          <w:rFonts w:ascii="宋体" w:hAnsi="宋体" w:cs="宋体" w:eastAsia="宋体" w:hint="default"/>
          <w:spacing w:val="63"/>
        </w:rPr>
        <w:t> </w:t>
      </w:r>
      <w:r>
        <w:rPr/>
        <w:t>与公司日常经营活动相关的政府补助，按照经济业务实质，计入其他收益或冲减相关成本费用。 与公司日常活动无关的政府补助，计入营业外收支。</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30、递延所得税资产/递延所得税负债" w:id="216"/>
      <w:bookmarkEnd w:id="21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40" w:firstLine="420"/>
        <w:jc w:val="both"/>
      </w:pPr>
      <w:r>
        <w:rPr>
          <w:rFonts w:ascii="宋体" w:hAnsi="宋体" w:cs="宋体" w:eastAsia="宋体" w:hint="default"/>
        </w:rPr>
        <w:t>1.</w:t>
      </w:r>
      <w:r>
        <w:rPr>
          <w:rFonts w:ascii="宋体" w:hAnsi="宋体" w:cs="宋体" w:eastAsia="宋体" w:hint="default"/>
          <w:spacing w:val="63"/>
        </w:rPr>
        <w:t> </w:t>
      </w:r>
      <w:r>
        <w:rPr/>
        <w:t>根据资产、负债的账面价值与其计税基础之间的差额（未作为资产和负债确认的项目按照税法规 </w:t>
      </w:r>
      <w:r>
        <w:rPr>
          <w:spacing w:val="-1"/>
        </w:rPr>
        <w:t>定可以确定其计税基础的，该计税基础与其账面数之间的差额），按照预期收回该资产或清偿该负债期间</w:t>
      </w:r>
      <w:r>
        <w:rPr>
          <w:spacing w:val="-94"/>
        </w:rPr>
        <w:t> </w:t>
      </w:r>
      <w:r>
        <w:rPr>
          <w:spacing w:val="-94"/>
        </w:rPr>
      </w:r>
      <w:r>
        <w:rPr/>
        <w:t>的适用税率计算确认递延所得税资产或递延所得税负债。</w:t>
      </w:r>
    </w:p>
    <w:p>
      <w:pPr>
        <w:pStyle w:val="Heading5"/>
        <w:spacing w:line="273" w:lineRule="auto"/>
        <w:ind w:right="1131" w:firstLine="420"/>
        <w:jc w:val="both"/>
      </w:pPr>
      <w:r>
        <w:rPr>
          <w:rFonts w:ascii="宋体" w:hAnsi="宋体" w:cs="宋体" w:eastAsia="宋体" w:hint="default"/>
        </w:rPr>
        <w:t>2.</w:t>
      </w:r>
      <w:r>
        <w:rPr>
          <w:rFonts w:ascii="宋体" w:hAnsi="宋体" w:cs="宋体" w:eastAsia="宋体" w:hint="default"/>
          <w:spacing w:val="59"/>
        </w:rPr>
        <w:t> </w:t>
      </w:r>
      <w:r>
        <w:rPr/>
        <w:t>确认递延所得税资产以很可能取得用来抵扣可抵扣暂时性差异的应纳税所得额为限。资产负债表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Heading5"/>
        <w:spacing w:line="273" w:lineRule="auto" w:before="8"/>
        <w:ind w:right="1131" w:firstLine="420"/>
        <w:jc w:val="both"/>
      </w:pPr>
      <w:r>
        <w:rPr>
          <w:rFonts w:ascii="宋体" w:hAnsi="宋体" w:cs="宋体" w:eastAsia="宋体" w:hint="default"/>
        </w:rPr>
        <w:t>3.</w:t>
      </w:r>
      <w:r>
        <w:rPr>
          <w:rFonts w:ascii="宋体" w:hAnsi="宋体" w:cs="宋体" w:eastAsia="宋体" w:hint="default"/>
          <w:spacing w:val="59"/>
        </w:rPr>
        <w:t> </w:t>
      </w:r>
      <w:r>
        <w:rPr/>
        <w:t>资产负债表日，对递延所得税资产的账面价值进行复核，如果未来期间很可能无法获得足够的应 </w:t>
      </w:r>
      <w:r>
        <w:rPr>
          <w:spacing w:val="-1"/>
        </w:rPr>
        <w:t>纳税所得额用以抵扣递延所得税资产的利益，则减记递延所得税资产的账面价值。在很可能获得足够的应</w:t>
      </w:r>
      <w:r>
        <w:rPr>
          <w:spacing w:val="-81"/>
        </w:rPr>
        <w:t> </w:t>
      </w:r>
      <w:r>
        <w:rPr>
          <w:spacing w:val="-81"/>
        </w:rPr>
      </w:r>
      <w:r>
        <w:rPr/>
        <w:t>纳税所得额时，转回减记的金额。</w:t>
      </w:r>
    </w:p>
    <w:p>
      <w:pPr>
        <w:pStyle w:val="Heading5"/>
        <w:spacing w:line="240" w:lineRule="auto"/>
        <w:ind w:left="534" w:right="985"/>
        <w:jc w:val="left"/>
      </w:pPr>
      <w:r>
        <w:rPr>
          <w:rFonts w:ascii="宋体" w:hAnsi="宋体" w:cs="宋体" w:eastAsia="宋体" w:hint="default"/>
        </w:rPr>
        <w:t>4.</w:t>
      </w:r>
      <w:r>
        <w:rPr>
          <w:rFonts w:ascii="宋体" w:hAnsi="宋体" w:cs="宋体" w:eastAsia="宋体" w:hint="default"/>
          <w:spacing w:val="73"/>
        </w:rPr>
        <w:t> </w:t>
      </w:r>
      <w:r>
        <w:rPr/>
        <w:t>公司当期所得税和递延所得税作为所得税费用或收益计入当期损益，但不包括下列情况产生的所</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40" w:lineRule="auto" w:before="35"/>
        <w:ind w:right="985"/>
        <w:jc w:val="left"/>
      </w:pPr>
      <w:r>
        <w:rPr/>
        <w:t>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2"/>
        </w:rPr>
        <w:t> </w:t>
      </w:r>
      <w:r>
        <w:rPr/>
        <w:t>直接在所有者权益中确认的交易或者事项。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985"/>
        <w:jc w:val="left"/>
        <w:rPr>
          <w:b w:val="0"/>
          <w:bCs w:val="0"/>
        </w:rPr>
      </w:pPr>
      <w:bookmarkStart w:name="31、租赁" w:id="217"/>
      <w:bookmarkEnd w:id="217"/>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5"/>
        <w:spacing w:line="273" w:lineRule="auto" w:before="0"/>
        <w:ind w:right="1131" w:firstLine="420"/>
        <w:jc w:val="both"/>
      </w:pPr>
      <w:r>
        <w:rPr>
          <w:spacing w:val="-1"/>
        </w:rPr>
        <w:t>公司为承租人时，在租赁期内各个期间按照直线法将租金计入相关资产成本或确认为当期损益，发生</w:t>
      </w:r>
      <w:r>
        <w:rPr/>
        <w:t> 的初始直接费用，直接计入当期损益。或有租金在实际发生时计入当期损益。</w:t>
      </w:r>
    </w:p>
    <w:p>
      <w:pPr>
        <w:pStyle w:val="Heading5"/>
        <w:spacing w:line="273" w:lineRule="auto"/>
        <w:ind w:right="1110" w:firstLine="420"/>
        <w:jc w:val="both"/>
      </w:pPr>
      <w:r>
        <w:rPr>
          <w:spacing w:val="-1"/>
        </w:rPr>
        <w:t>公司为出租人时，在租赁期内各个期间按照直线法将租金确认为当期损益，发生的初始直接费用，除</w:t>
      </w:r>
      <w:r>
        <w:rPr/>
        <w:t> 金额较大的予以资本化并分期计入损益外，均直接计入当期损益。或有租金在实际发生时计入当期损益。</w:t>
      </w:r>
    </w:p>
    <w:p>
      <w:pPr>
        <w:spacing w:line="240" w:lineRule="auto" w:before="8"/>
        <w:rPr>
          <w:rFonts w:ascii="宋体" w:hAnsi="宋体" w:cs="宋体" w:eastAsia="宋体" w:hint="default"/>
          <w:sz w:val="24"/>
          <w:szCs w:val="24"/>
        </w:rPr>
      </w:pPr>
    </w:p>
    <w:p>
      <w:pPr>
        <w:spacing w:line="590" w:lineRule="atLeast" w:before="0"/>
        <w:ind w:left="534" w:right="985" w:hanging="420"/>
        <w:jc w:val="left"/>
        <w:rPr>
          <w:rFonts w:ascii="宋体" w:hAnsi="宋体" w:cs="宋体" w:eastAsia="宋体" w:hint="default"/>
          <w:sz w:val="21"/>
          <w:szCs w:val="21"/>
        </w:rPr>
      </w:pPr>
      <w:bookmarkStart w:name="（2）融资租赁的会计处理方法"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Heading5"/>
        <w:spacing w:line="273" w:lineRule="auto" w:before="37"/>
        <w:ind w:right="1131"/>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6"/>
        </w:rPr>
        <w:t> </w:t>
      </w:r>
      <w:r>
        <w:rPr>
          <w:spacing w:val="-86"/>
        </w:rPr>
      </w:r>
      <w:r>
        <w:rPr/>
        <w:t>资费用。</w:t>
      </w:r>
    </w:p>
    <w:p>
      <w:pPr>
        <w:pStyle w:val="Heading5"/>
        <w:spacing w:line="273" w:lineRule="auto"/>
        <w:ind w:right="1111"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spacing w:line="240" w:lineRule="auto" w:before="8"/>
        <w:rPr>
          <w:rFonts w:ascii="宋体" w:hAnsi="宋体" w:cs="宋体" w:eastAsia="宋体" w:hint="default"/>
          <w:sz w:val="24"/>
          <w:szCs w:val="24"/>
        </w:rPr>
      </w:pPr>
    </w:p>
    <w:p>
      <w:pPr>
        <w:pStyle w:val="Heading4"/>
        <w:spacing w:line="590" w:lineRule="atLeast"/>
        <w:ind w:left="534" w:right="7380" w:hanging="420"/>
        <w:jc w:val="left"/>
        <w:rPr>
          <w:rFonts w:ascii="宋体" w:hAnsi="宋体" w:cs="宋体" w:eastAsia="宋体" w:hint="default"/>
          <w:b w:val="0"/>
          <w:bCs w:val="0"/>
        </w:rPr>
      </w:pPr>
      <w:bookmarkStart w:name="32、其他重要的会计政策和会计估计" w:id="220"/>
      <w:bookmarkEnd w:id="220"/>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分部报告</w:t>
      </w:r>
    </w:p>
    <w:p>
      <w:pPr>
        <w:pStyle w:val="Heading5"/>
        <w:spacing w:line="273" w:lineRule="auto" w:before="37"/>
        <w:ind w:right="1131" w:firstLine="420"/>
        <w:jc w:val="both"/>
      </w:pPr>
      <w:r>
        <w:rPr>
          <w:spacing w:val="-1"/>
        </w:rPr>
        <w:t>公司以内部组织结构、管理要求、内部报告制度等为依据确定经营分部。公司的经营分部是指同时满</w:t>
      </w:r>
      <w:r>
        <w:rPr/>
        <w:t> 足下列条件的组成部分：</w:t>
      </w:r>
    </w:p>
    <w:p>
      <w:pPr>
        <w:pStyle w:val="Heading5"/>
        <w:spacing w:line="240" w:lineRule="auto"/>
        <w:ind w:left="534" w:right="985"/>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pStyle w:val="Heading5"/>
        <w:spacing w:line="240" w:lineRule="auto" w:before="37"/>
        <w:ind w:left="534" w:right="985"/>
        <w:jc w:val="left"/>
      </w:pPr>
      <w:r>
        <w:rPr>
          <w:rFonts w:ascii="宋体" w:hAnsi="宋体" w:cs="宋体" w:eastAsia="宋体" w:hint="default"/>
        </w:rPr>
        <w:t>2.</w:t>
      </w:r>
      <w:r>
        <w:rPr>
          <w:rFonts w:ascii="宋体" w:hAnsi="宋体" w:cs="宋体" w:eastAsia="宋体" w:hint="default"/>
          <w:spacing w:val="-1"/>
        </w:rPr>
        <w:t> </w:t>
      </w:r>
      <w:r>
        <w:rPr/>
        <w:t>管理层能够定期评价该组成部分的经营成果，以决定向其配置资源、评价其业绩；</w:t>
      </w:r>
    </w:p>
    <w:p>
      <w:pPr>
        <w:pStyle w:val="Heading5"/>
        <w:spacing w:line="240" w:lineRule="auto" w:before="37"/>
        <w:ind w:left="534" w:right="985"/>
        <w:jc w:val="left"/>
      </w:pPr>
      <w:r>
        <w:rPr>
          <w:rFonts w:ascii="宋体" w:hAnsi="宋体" w:cs="宋体" w:eastAsia="宋体" w:hint="default"/>
        </w:rPr>
        <w:t>3.</w:t>
      </w:r>
      <w:r>
        <w:rPr>
          <w:rFonts w:ascii="宋体" w:hAnsi="宋体" w:cs="宋体" w:eastAsia="宋体" w:hint="default"/>
          <w:spacing w:val="-1"/>
        </w:rPr>
        <w:t> </w:t>
      </w:r>
      <w:r>
        <w:rPr/>
        <w:t>能够通过分析取得该组成部分的财务状况、经营成果和现金流量等有关会计信息。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985"/>
        <w:jc w:val="left"/>
        <w:rPr>
          <w:b w:val="0"/>
          <w:bCs w:val="0"/>
        </w:rPr>
      </w:pPr>
      <w:bookmarkStart w:name="33、重要会计政策和会计估计变更" w:id="221"/>
      <w:bookmarkEnd w:id="22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 </w:t>
            </w:r>
            <w:r>
              <w:rPr>
                <w:rFonts w:ascii="宋体" w:hAnsi="宋体" w:cs="宋体" w:eastAsia="宋体" w:hint="default"/>
                <w:spacing w:val="-3"/>
                <w:sz w:val="18"/>
                <w:szCs w:val="18"/>
              </w:rPr>
              <w:t>业财务报表格式的通知》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30" w:firstLine="420"/>
        <w:jc w:val="both"/>
      </w:pPr>
      <w:r>
        <w:rPr>
          <w:spacing w:val="-1"/>
        </w:rPr>
        <w:t>本公司根据《财政部关于修订印发</w:t>
      </w:r>
      <w:r>
        <w:rPr>
          <w:rFonts w:ascii="宋体" w:hAnsi="宋体" w:cs="宋体" w:eastAsia="宋体" w:hint="default"/>
          <w:spacing w:val="-1"/>
        </w:rPr>
        <w:t>2018</w:t>
      </w:r>
      <w:r>
        <w:rPr>
          <w:spacing w:val="-1"/>
        </w:rPr>
        <w:t>年度一般企业财务报表格式的通知》</w:t>
      </w:r>
      <w:r>
        <w:rPr>
          <w:rFonts w:ascii="宋体" w:hAnsi="宋体" w:cs="宋体" w:eastAsia="宋体" w:hint="default"/>
          <w:spacing w:val="-1"/>
        </w:rPr>
        <w:t>(</w:t>
      </w:r>
      <w:r>
        <w:rPr>
          <w:spacing w:val="-1"/>
        </w:rPr>
        <w:t>财会〔</w:t>
      </w:r>
      <w:r>
        <w:rPr>
          <w:rFonts w:ascii="宋体" w:hAnsi="宋体" w:cs="宋体" w:eastAsia="宋体" w:hint="default"/>
          <w:spacing w:val="-1"/>
        </w:rPr>
        <w:t>2018</w:t>
      </w:r>
      <w:r>
        <w:rPr>
          <w:spacing w:val="-1"/>
        </w:rPr>
        <w:t>〕</w:t>
      </w:r>
      <w:r>
        <w:rPr>
          <w:rFonts w:ascii="宋体" w:hAnsi="宋体" w:cs="宋体" w:eastAsia="宋体" w:hint="default"/>
          <w:spacing w:val="-1"/>
        </w:rPr>
        <w:t>15</w:t>
      </w:r>
      <w:r>
        <w:rPr>
          <w:spacing w:val="-1"/>
        </w:rPr>
        <w:t>号</w:t>
      </w:r>
      <w:r>
        <w:rPr>
          <w:rFonts w:ascii="宋体" w:hAnsi="宋体" w:cs="宋体" w:eastAsia="宋体" w:hint="default"/>
          <w:spacing w:val="-1"/>
        </w:rPr>
        <w:t>)</w:t>
      </w:r>
      <w:r>
        <w:rPr>
          <w:spacing w:val="-1"/>
        </w:rPr>
        <w:t>及其</w:t>
      </w:r>
      <w:r>
        <w:rPr>
          <w:spacing w:val="1"/>
        </w:rPr>
        <w:t> </w:t>
      </w:r>
      <w:r>
        <w:rPr>
          <w:spacing w:val="-1"/>
        </w:rPr>
        <w:t>解读和企业会计准则的要求编制</w:t>
      </w:r>
      <w:r>
        <w:rPr>
          <w:rFonts w:ascii="宋体" w:hAnsi="宋体" w:cs="宋体" w:eastAsia="宋体" w:hint="default"/>
          <w:spacing w:val="-1"/>
        </w:rPr>
        <w:t>2018</w:t>
      </w:r>
      <w:r>
        <w:rPr>
          <w:spacing w:val="-1"/>
        </w:rPr>
        <w:t>年度财务报表，此项会计政策变更采用追溯调整法。</w:t>
      </w:r>
      <w:r>
        <w:rPr>
          <w:rFonts w:ascii="宋体" w:hAnsi="宋体" w:cs="宋体" w:eastAsia="宋体" w:hint="default"/>
          <w:spacing w:val="-1"/>
        </w:rPr>
        <w:t>2017</w:t>
      </w:r>
      <w:r>
        <w:rPr>
          <w:spacing w:val="-1"/>
        </w:rPr>
        <w:t>年度财务报</w:t>
      </w:r>
      <w:r>
        <w:rPr>
          <w:spacing w:val="-79"/>
        </w:rPr>
        <w:t> </w:t>
      </w:r>
      <w:r>
        <w:rPr/>
        <w:t>表受重要影响的报表项目和金额如下：</w:t>
      </w:r>
    </w:p>
    <w:tbl>
      <w:tblPr>
        <w:tblW w:w="0" w:type="auto"/>
        <w:jc w:val="left"/>
        <w:tblInd w:w="106" w:type="dxa"/>
        <w:tblLayout w:type="fixed"/>
        <w:tblCellMar>
          <w:top w:w="0" w:type="dxa"/>
          <w:left w:w="0" w:type="dxa"/>
          <w:bottom w:w="0" w:type="dxa"/>
          <w:right w:w="0" w:type="dxa"/>
        </w:tblCellMar>
        <w:tblLook w:val="01E0"/>
      </w:tblPr>
      <w:tblGrid>
        <w:gridCol w:w="2268"/>
        <w:gridCol w:w="2428"/>
        <w:gridCol w:w="1824"/>
        <w:gridCol w:w="2003"/>
      </w:tblGrid>
      <w:tr>
        <w:trPr>
          <w:trHeight w:val="347" w:hRule="exact"/>
        </w:trPr>
        <w:tc>
          <w:tcPr>
            <w:tcW w:w="4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90"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7" w:type="dxa"/>
            <w:gridSpan w:val="2"/>
            <w:tcBorders>
              <w:top w:val="single" w:sz="6" w:space="0" w:color="000000"/>
              <w:left w:val="single" w:sz="6" w:space="0" w:color="000000"/>
              <w:bottom w:val="single" w:sz="6" w:space="0" w:color="000000"/>
              <w:right w:val="nil" w:sz="6" w:space="0" w:color="auto"/>
            </w:tcBorders>
          </w:tcPr>
          <w:p>
            <w:pPr>
              <w:pStyle w:val="TableParagraph"/>
              <w:spacing w:line="271" w:lineRule="exact"/>
              <w:ind w:left="855"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sz w:val="21"/>
              </w:rPr>
              <w:t>104,733,379.08</w:t>
            </w:r>
          </w:p>
        </w:tc>
        <w:tc>
          <w:tcPr>
            <w:tcW w:w="1824" w:type="dxa"/>
            <w:vMerge w:val="restart"/>
            <w:tcBorders>
              <w:top w:val="single" w:sz="6" w:space="0" w:color="000000"/>
              <w:left w:val="single" w:sz="6" w:space="0" w:color="000000"/>
              <w:right w:val="single" w:sz="6" w:space="0" w:color="000000"/>
            </w:tcBorders>
          </w:tcPr>
          <w:p>
            <w:pPr>
              <w:pStyle w:val="TableParagraph"/>
              <w:spacing w:line="273" w:lineRule="auto"/>
              <w:ind w:left="2" w:right="125"/>
              <w:jc w:val="left"/>
              <w:rPr>
                <w:rFonts w:ascii="宋体" w:hAnsi="宋体" w:cs="宋体" w:eastAsia="宋体" w:hint="default"/>
                <w:sz w:val="21"/>
                <w:szCs w:val="21"/>
              </w:rPr>
            </w:pPr>
            <w:r>
              <w:rPr>
                <w:rFonts w:ascii="宋体" w:hAnsi="宋体" w:cs="宋体" w:eastAsia="宋体" w:hint="default"/>
                <w:sz w:val="21"/>
                <w:szCs w:val="21"/>
              </w:rPr>
              <w:t>应收票据及应收账 款</w:t>
            </w:r>
          </w:p>
        </w:tc>
        <w:tc>
          <w:tcPr>
            <w:tcW w:w="2003" w:type="dxa"/>
            <w:vMerge w:val="restart"/>
            <w:tcBorders>
              <w:top w:val="single" w:sz="6" w:space="0" w:color="000000"/>
              <w:left w:val="single" w:sz="6" w:space="0" w:color="000000"/>
              <w:right w:val="nil" w:sz="6" w:space="0" w:color="auto"/>
            </w:tcBorders>
          </w:tcPr>
          <w:p>
            <w:pPr>
              <w:pStyle w:val="TableParagraph"/>
              <w:spacing w:line="271" w:lineRule="exact"/>
              <w:ind w:left="516" w:right="0"/>
              <w:jc w:val="left"/>
              <w:rPr>
                <w:rFonts w:ascii="宋体" w:hAnsi="宋体" w:cs="宋体" w:eastAsia="宋体" w:hint="default"/>
                <w:sz w:val="21"/>
                <w:szCs w:val="21"/>
              </w:rPr>
            </w:pPr>
            <w:r>
              <w:rPr>
                <w:rFonts w:ascii="宋体"/>
                <w:sz w:val="21"/>
              </w:rPr>
              <w:t>348,468,881.73</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243,735,502.65</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24,843,443.10</w:t>
            </w:r>
          </w:p>
        </w:tc>
        <w:tc>
          <w:tcPr>
            <w:tcW w:w="1824" w:type="dxa"/>
            <w:vMerge w:val="restart"/>
            <w:tcBorders>
              <w:top w:val="single" w:sz="6" w:space="0" w:color="000000"/>
              <w:left w:val="single" w:sz="6" w:space="0" w:color="000000"/>
              <w:right w:val="single" w:sz="6" w:space="0" w:color="000000"/>
            </w:tcBorders>
          </w:tcPr>
          <w:p>
            <w:pPr>
              <w:pStyle w:val="TableParagraph"/>
              <w:spacing w:line="273" w:lineRule="auto"/>
              <w:ind w:left="2" w:right="125"/>
              <w:jc w:val="left"/>
              <w:rPr>
                <w:rFonts w:ascii="宋体" w:hAnsi="宋体" w:cs="宋体" w:eastAsia="宋体" w:hint="default"/>
                <w:sz w:val="21"/>
                <w:szCs w:val="21"/>
              </w:rPr>
            </w:pPr>
            <w:r>
              <w:rPr>
                <w:rFonts w:ascii="宋体" w:hAnsi="宋体" w:cs="宋体" w:eastAsia="宋体" w:hint="default"/>
                <w:sz w:val="21"/>
                <w:szCs w:val="21"/>
              </w:rPr>
              <w:t>应付票据及应付账 款</w:t>
            </w:r>
          </w:p>
        </w:tc>
        <w:tc>
          <w:tcPr>
            <w:tcW w:w="2003" w:type="dxa"/>
            <w:vMerge w:val="restart"/>
            <w:tcBorders>
              <w:top w:val="single" w:sz="6" w:space="0" w:color="000000"/>
              <w:left w:val="single" w:sz="6" w:space="0" w:color="000000"/>
              <w:right w:val="nil" w:sz="6" w:space="0" w:color="auto"/>
            </w:tcBorders>
          </w:tcPr>
          <w:p>
            <w:pPr>
              <w:pStyle w:val="TableParagraph"/>
              <w:spacing w:line="271" w:lineRule="exact"/>
              <w:ind w:left="516" w:right="0"/>
              <w:jc w:val="left"/>
              <w:rPr>
                <w:rFonts w:ascii="宋体" w:hAnsi="宋体" w:cs="宋体" w:eastAsia="宋体" w:hint="default"/>
                <w:sz w:val="21"/>
                <w:szCs w:val="21"/>
              </w:rPr>
            </w:pPr>
            <w:r>
              <w:rPr>
                <w:rFonts w:ascii="宋体"/>
                <w:sz w:val="21"/>
              </w:rPr>
              <w:t>130,419,481.57</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105,576,038.47</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406,006.25</w:t>
            </w:r>
          </w:p>
        </w:tc>
        <w:tc>
          <w:tcPr>
            <w:tcW w:w="1824"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3" w:type="dxa"/>
            <w:vMerge w:val="restart"/>
            <w:tcBorders>
              <w:top w:val="single" w:sz="6" w:space="0" w:color="000000"/>
              <w:left w:val="single" w:sz="6" w:space="0" w:color="000000"/>
              <w:right w:val="nil" w:sz="6" w:space="0" w:color="auto"/>
            </w:tcBorders>
          </w:tcPr>
          <w:p>
            <w:pPr>
              <w:pStyle w:val="TableParagraph"/>
              <w:spacing w:line="271" w:lineRule="exact"/>
              <w:ind w:left="726" w:right="0"/>
              <w:jc w:val="left"/>
              <w:rPr>
                <w:rFonts w:ascii="宋体" w:hAnsi="宋体" w:cs="宋体" w:eastAsia="宋体" w:hint="default"/>
                <w:sz w:val="21"/>
                <w:szCs w:val="21"/>
              </w:rPr>
            </w:pPr>
            <w:r>
              <w:rPr>
                <w:rFonts w:ascii="宋体"/>
                <w:sz w:val="21"/>
              </w:rPr>
              <w:t>3,996,743.50</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sz w:val="21"/>
              </w:rPr>
              <w:t>3,590,737.25</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8" w:type="dxa"/>
            <w:vMerge w:val="restart"/>
            <w:tcBorders>
              <w:top w:val="single" w:sz="6" w:space="0" w:color="000000"/>
              <w:left w:val="single" w:sz="6" w:space="0" w:color="000000"/>
              <w:right w:val="single" w:sz="6" w:space="0" w:color="000000"/>
            </w:tcBorders>
          </w:tcPr>
          <w:p>
            <w:pPr>
              <w:pStyle w:val="TableParagraph"/>
              <w:spacing w:line="271" w:lineRule="exact"/>
              <w:ind w:left="1045" w:right="0"/>
              <w:jc w:val="left"/>
              <w:rPr>
                <w:rFonts w:ascii="宋体" w:hAnsi="宋体" w:cs="宋体" w:eastAsia="宋体" w:hint="default"/>
                <w:sz w:val="21"/>
                <w:szCs w:val="21"/>
              </w:rPr>
            </w:pPr>
            <w:r>
              <w:rPr>
                <w:rFonts w:ascii="宋体"/>
                <w:sz w:val="21"/>
              </w:rPr>
              <w:t>60,696,432.81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27,349,927.63</w:t>
            </w:r>
          </w:p>
        </w:tc>
      </w:tr>
      <w:tr>
        <w:trPr>
          <w:trHeight w:val="348" w:hRule="exact"/>
        </w:trPr>
        <w:tc>
          <w:tcPr>
            <w:tcW w:w="2268" w:type="dxa"/>
            <w:vMerge/>
            <w:tcBorders>
              <w:left w:val="single" w:sz="6" w:space="0" w:color="000000"/>
              <w:bottom w:val="single" w:sz="6" w:space="0" w:color="000000"/>
              <w:right w:val="single" w:sz="6" w:space="0" w:color="000000"/>
            </w:tcBorders>
          </w:tcPr>
          <w:p>
            <w:pPr/>
          </w:p>
        </w:tc>
        <w:tc>
          <w:tcPr>
            <w:tcW w:w="2428"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33,346,505.18</w:t>
            </w:r>
          </w:p>
        </w:tc>
      </w:tr>
    </w:tbl>
    <w:p>
      <w:pPr>
        <w:pStyle w:val="Heading5"/>
        <w:spacing w:line="261" w:lineRule="auto"/>
        <w:ind w:right="1130" w:firstLine="420"/>
        <w:jc w:val="both"/>
      </w:pPr>
      <w:r>
        <w:rPr>
          <w:rFonts w:ascii="宋体" w:hAnsi="宋体" w:cs="宋体" w:eastAsia="宋体" w:hint="default"/>
        </w:rPr>
        <w:t>2)</w:t>
      </w:r>
      <w:r>
        <w:rPr>
          <w:rFonts w:ascii="宋体" w:hAnsi="宋体" w:cs="宋体" w:eastAsia="宋体" w:hint="default"/>
          <w:spacing w:val="34"/>
        </w:rPr>
        <w:t> </w:t>
      </w:r>
      <w:r>
        <w:rPr>
          <w:spacing w:val="-6"/>
        </w:rPr>
        <w:t>财政部于</w:t>
      </w:r>
      <w:r>
        <w:rPr>
          <w:rFonts w:ascii="宋体" w:hAnsi="宋体" w:cs="宋体" w:eastAsia="宋体" w:hint="default"/>
          <w:spacing w:val="-6"/>
        </w:rPr>
        <w:t>2017</w:t>
      </w:r>
      <w:r>
        <w:rPr>
          <w:spacing w:val="-6"/>
        </w:rPr>
        <w:t>年度颁布了《企业会计准则解释第</w:t>
      </w:r>
      <w:r>
        <w:rPr>
          <w:rFonts w:ascii="宋体" w:hAnsi="宋体" w:cs="宋体" w:eastAsia="宋体" w:hint="default"/>
          <w:spacing w:val="-6"/>
        </w:rPr>
        <w:t>9</w:t>
      </w:r>
      <w:r>
        <w:rPr>
          <w:spacing w:val="-6"/>
        </w:rPr>
        <w:t>号</w:t>
      </w:r>
      <w:r>
        <w:rPr>
          <w:rFonts w:ascii="Times New Roman" w:hAnsi="Times New Roman" w:cs="Times New Roman" w:eastAsia="Times New Roman" w:hint="default"/>
          <w:spacing w:val="-6"/>
        </w:rPr>
        <w:t>——</w:t>
      </w:r>
      <w:r>
        <w:rPr>
          <w:spacing w:val="-6"/>
        </w:rPr>
        <w:t>关于权益法下投资净损失的会计处理》《企</w:t>
      </w:r>
      <w:r>
        <w:rPr/>
        <w:t> </w:t>
      </w:r>
      <w:r>
        <w:rPr>
          <w:spacing w:val="-1"/>
        </w:rPr>
        <w:t>业会计准则解释第</w:t>
      </w:r>
      <w:r>
        <w:rPr>
          <w:rFonts w:ascii="宋体" w:hAnsi="宋体" w:cs="宋体" w:eastAsia="宋体" w:hint="default"/>
          <w:spacing w:val="-1"/>
        </w:rPr>
        <w:t>10</w:t>
      </w:r>
      <w:r>
        <w:rPr>
          <w:spacing w:val="-1"/>
        </w:rPr>
        <w:t>号</w:t>
      </w:r>
      <w:r>
        <w:rPr>
          <w:rFonts w:ascii="Times New Roman" w:hAnsi="Times New Roman" w:cs="Times New Roman" w:eastAsia="Times New Roman" w:hint="default"/>
          <w:spacing w:val="-1"/>
        </w:rPr>
        <w:t>——</w:t>
      </w:r>
      <w:r>
        <w:rPr>
          <w:spacing w:val="-1"/>
        </w:rPr>
        <w:t>关于以使用固定资产产生的收入为基础的折旧方法》《企业会计准则解释第</w:t>
      </w:r>
      <w:r>
        <w:rPr>
          <w:rFonts w:ascii="宋体" w:hAnsi="宋体" w:cs="宋体" w:eastAsia="宋体" w:hint="default"/>
          <w:spacing w:val="-1"/>
        </w:rPr>
        <w:t>11</w:t>
      </w:r>
      <w:r>
        <w:rPr>
          <w:rFonts w:ascii="宋体" w:hAnsi="宋体" w:cs="宋体" w:eastAsia="宋体" w:hint="default"/>
          <w:spacing w:val="-85"/>
        </w:rPr>
        <w:t> </w:t>
      </w:r>
      <w:r>
        <w:rPr>
          <w:spacing w:val="-1"/>
        </w:rPr>
        <w:t>号</w:t>
      </w:r>
      <w:r>
        <w:rPr>
          <w:rFonts w:ascii="Times New Roman" w:hAnsi="Times New Roman" w:cs="Times New Roman" w:eastAsia="Times New Roman" w:hint="default"/>
          <w:spacing w:val="-1"/>
        </w:rPr>
        <w:t>——</w:t>
      </w:r>
      <w:r>
        <w:rPr>
          <w:spacing w:val="-1"/>
        </w:rPr>
        <w:t>关于以使用无形资产产生的收入为基础的摊销方法》及《企业会计准则解释第</w:t>
      </w:r>
      <w:r>
        <w:rPr>
          <w:rFonts w:ascii="宋体" w:hAnsi="宋体" w:cs="宋体" w:eastAsia="宋体" w:hint="default"/>
          <w:spacing w:val="-1"/>
        </w:rPr>
        <w:t>12</w:t>
      </w:r>
      <w:r>
        <w:rPr>
          <w:spacing w:val="-1"/>
        </w:rPr>
        <w:t>号</w:t>
      </w:r>
      <w:r>
        <w:rPr>
          <w:rFonts w:ascii="Times New Roman" w:hAnsi="Times New Roman" w:cs="Times New Roman" w:eastAsia="Times New Roman" w:hint="default"/>
          <w:spacing w:val="-1"/>
        </w:rPr>
        <w:t>——</w:t>
      </w:r>
      <w:r>
        <w:rPr>
          <w:spacing w:val="-1"/>
        </w:rPr>
        <w:t>关于关键管</w:t>
      </w:r>
      <w:r>
        <w:rPr>
          <w:spacing w:val="-82"/>
        </w:rPr>
        <w:t> </w:t>
      </w:r>
      <w:r>
        <w:rPr>
          <w:spacing w:val="-1"/>
        </w:rPr>
        <w:t>理人员服务的提供方与接受方是否为关联方》。公司自</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日起执行上述企业会计准则解释，执行</w:t>
      </w:r>
      <w:r>
        <w:rPr>
          <w:spacing w:val="-85"/>
        </w:rPr>
        <w:t> </w:t>
      </w:r>
      <w:r>
        <w:rPr>
          <w:spacing w:val="-85"/>
        </w:rPr>
      </w:r>
      <w:r>
        <w:rPr/>
        <w:t>上述解释对公司期初财务数据无影响。</w:t>
      </w:r>
    </w:p>
    <w:p>
      <w:pPr>
        <w:spacing w:line="240" w:lineRule="auto" w:before="5"/>
        <w:rPr>
          <w:rFonts w:ascii="宋体" w:hAnsi="宋体" w:cs="宋体" w:eastAsia="宋体" w:hint="default"/>
          <w:sz w:val="24"/>
          <w:szCs w:val="24"/>
        </w:rPr>
      </w:pPr>
    </w:p>
    <w:p>
      <w:pPr>
        <w:pStyle w:val="Heading4"/>
        <w:spacing w:line="240" w:lineRule="auto"/>
        <w:ind w:right="985"/>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spacing w:line="487" w:lineRule="auto" w:before="0"/>
        <w:ind w:left="114" w:right="8966" w:firstLine="0"/>
        <w:jc w:val="left"/>
        <w:rPr>
          <w:rFonts w:ascii="宋体" w:hAnsi="宋体" w:cs="宋体" w:eastAsia="宋体" w:hint="default"/>
          <w:sz w:val="21"/>
          <w:szCs w:val="21"/>
        </w:rPr>
      </w:pPr>
      <w:bookmarkStart w:name="34、其他" w:id="224"/>
      <w:bookmarkEnd w:id="22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5"/>
      <w:bookmarkEnd w:id="225"/>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6"/>
      <w:bookmarkEnd w:id="226"/>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1" w:right="102"/>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985"/>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本公司、杭州奥能电源设备有限公司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福建南平太阳高新材料有限公司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534" w:right="985"/>
        <w:jc w:val="left"/>
      </w:pPr>
      <w:r>
        <w:rPr>
          <w:rFonts w:ascii="宋体" w:hAnsi="宋体" w:cs="宋体" w:eastAsia="宋体" w:hint="default"/>
        </w:rPr>
        <w:t>1.</w:t>
      </w:r>
      <w:r>
        <w:rPr>
          <w:rFonts w:ascii="宋体" w:hAnsi="宋体" w:cs="宋体" w:eastAsia="宋体" w:hint="default"/>
          <w:spacing w:val="-1"/>
        </w:rPr>
        <w:t> </w:t>
      </w:r>
      <w:r>
        <w:rPr/>
        <w:t>企业所得税</w:t>
      </w:r>
    </w:p>
    <w:p>
      <w:pPr>
        <w:pStyle w:val="Heading5"/>
        <w:spacing w:line="273" w:lineRule="auto" w:before="37"/>
        <w:ind w:right="1128" w:firstLine="420"/>
        <w:jc w:val="both"/>
      </w:pPr>
      <w:r>
        <w:rPr>
          <w:rFonts w:ascii="宋体" w:hAnsi="宋体" w:cs="宋体" w:eastAsia="宋体" w:hint="default"/>
        </w:rPr>
        <w:t>(1)</w:t>
      </w:r>
      <w:r>
        <w:rPr>
          <w:rFonts w:ascii="宋体" w:hAnsi="宋体" w:cs="宋体" w:eastAsia="宋体" w:hint="default"/>
          <w:spacing w:val="69"/>
        </w:rPr>
        <w:t> </w:t>
      </w:r>
      <w:r>
        <w:rPr/>
        <w:t>根据全国高新技术企业认定管理工作领导小组办公室</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9</w:t>
      </w:r>
      <w:r>
        <w:rPr/>
        <w:t>日下发的《关于浙江省</w:t>
      </w:r>
      <w:r>
        <w:rPr>
          <w:rFonts w:ascii="宋体" w:hAnsi="宋体" w:cs="宋体" w:eastAsia="宋体" w:hint="default"/>
        </w:rPr>
        <w:t>2016</w:t>
      </w:r>
      <w:r>
        <w:rPr/>
        <w:t>年 第一批高新技术企业备案的复函》</w:t>
      </w:r>
      <w:r>
        <w:rPr>
          <w:rFonts w:ascii="宋体" w:hAnsi="宋体" w:cs="宋体" w:eastAsia="宋体" w:hint="default"/>
        </w:rPr>
        <w:t>(</w:t>
      </w:r>
      <w:r>
        <w:rPr/>
        <w:t>国科火字〔</w:t>
      </w:r>
      <w:r>
        <w:rPr>
          <w:rFonts w:ascii="宋体" w:hAnsi="宋体" w:cs="宋体" w:eastAsia="宋体" w:hint="default"/>
        </w:rPr>
        <w:t>2016</w:t>
      </w:r>
      <w:r>
        <w:rPr/>
        <w:t>〕</w:t>
      </w:r>
      <w:r>
        <w:rPr>
          <w:rFonts w:ascii="宋体" w:hAnsi="宋体" w:cs="宋体" w:eastAsia="宋体" w:hint="default"/>
        </w:rPr>
        <w:t>149</w:t>
      </w:r>
      <w:r>
        <w:rPr/>
        <w:t>号</w:t>
      </w:r>
      <w:r>
        <w:rPr>
          <w:rFonts w:ascii="宋体" w:hAnsi="宋体" w:cs="宋体" w:eastAsia="宋体" w:hint="default"/>
        </w:rPr>
        <w:t>)</w:t>
      </w:r>
      <w:r>
        <w:rPr/>
        <w:t>，本公司通过高新技术企业复审，资格有效</w:t>
      </w:r>
      <w:r>
        <w:rPr>
          <w:spacing w:val="-32"/>
        </w:rPr>
        <w:t> </w:t>
      </w:r>
      <w:r>
        <w:rPr>
          <w:spacing w:val="-32"/>
        </w:rPr>
      </w:r>
      <w:r>
        <w:rPr/>
        <w:t>期</w:t>
      </w:r>
      <w:r>
        <w:rPr>
          <w:rFonts w:ascii="宋体" w:hAnsi="宋体" w:cs="宋体" w:eastAsia="宋体" w:hint="default"/>
        </w:rPr>
        <w:t>3</w:t>
      </w:r>
      <w:r>
        <w:rPr/>
        <w:t>年。根据高新技术企业所得税优惠政策，公司本期企业所得税减按</w:t>
      </w:r>
      <w:r>
        <w:rPr>
          <w:rFonts w:ascii="宋体" w:hAnsi="宋体" w:cs="宋体" w:eastAsia="宋体" w:hint="default"/>
        </w:rPr>
        <w:t>15%</w:t>
      </w:r>
      <w:r>
        <w:rPr/>
        <w:t>的税率计缴。</w:t>
      </w:r>
    </w:p>
    <w:p>
      <w:pPr>
        <w:pStyle w:val="Heading5"/>
        <w:spacing w:line="273" w:lineRule="auto"/>
        <w:ind w:right="1127" w:firstLine="420"/>
        <w:jc w:val="both"/>
      </w:pPr>
      <w:r>
        <w:rPr>
          <w:rFonts w:ascii="宋体" w:hAnsi="宋体" w:cs="宋体" w:eastAsia="宋体" w:hint="default"/>
        </w:rPr>
        <w:t>(2)</w:t>
      </w:r>
      <w:r>
        <w:rPr>
          <w:rFonts w:ascii="宋体" w:hAnsi="宋体" w:cs="宋体" w:eastAsia="宋体" w:hint="default"/>
          <w:spacing w:val="-22"/>
        </w:rPr>
        <w:t> </w:t>
      </w:r>
      <w:r>
        <w:rPr/>
        <w:t>根据浙江省科学技术厅、浙江省财政厅、浙江省国家税务局和浙江省地方税务局《高新技术企业 </w:t>
      </w:r>
      <w:r>
        <w:rPr>
          <w:spacing w:val="-3"/>
        </w:rPr>
        <w:t>认定管理办法》</w:t>
      </w:r>
      <w:r>
        <w:rPr>
          <w:rFonts w:ascii="宋体" w:hAnsi="宋体" w:cs="宋体" w:eastAsia="宋体" w:hint="default"/>
          <w:spacing w:val="-3"/>
        </w:rPr>
        <w:t>(</w:t>
      </w:r>
      <w:r>
        <w:rPr>
          <w:spacing w:val="-3"/>
        </w:rPr>
        <w:t>国科发火〔</w:t>
      </w:r>
      <w:r>
        <w:rPr>
          <w:rFonts w:ascii="宋体" w:hAnsi="宋体" w:cs="宋体" w:eastAsia="宋体" w:hint="default"/>
          <w:spacing w:val="-3"/>
        </w:rPr>
        <w:t>2016</w:t>
      </w:r>
      <w:r>
        <w:rPr>
          <w:spacing w:val="-3"/>
        </w:rPr>
        <w:t>〕</w:t>
      </w:r>
      <w:r>
        <w:rPr>
          <w:rFonts w:ascii="宋体" w:hAnsi="宋体" w:cs="宋体" w:eastAsia="宋体" w:hint="default"/>
          <w:spacing w:val="-3"/>
        </w:rPr>
        <w:t>32</w:t>
      </w:r>
      <w:r>
        <w:rPr>
          <w:spacing w:val="-3"/>
        </w:rPr>
        <w:t>号</w:t>
      </w:r>
      <w:r>
        <w:rPr>
          <w:rFonts w:ascii="宋体" w:hAnsi="宋体" w:cs="宋体" w:eastAsia="宋体" w:hint="default"/>
          <w:spacing w:val="-3"/>
        </w:rPr>
        <w:t>)</w:t>
      </w:r>
      <w:r>
        <w:rPr>
          <w:spacing w:val="-3"/>
        </w:rPr>
        <w:t>和《高新技术企业认定管理工作指引》</w:t>
      </w:r>
      <w:r>
        <w:rPr>
          <w:rFonts w:ascii="宋体" w:hAnsi="宋体" w:cs="宋体" w:eastAsia="宋体" w:hint="default"/>
          <w:spacing w:val="-3"/>
        </w:rPr>
        <w:t>(</w:t>
      </w:r>
      <w:r>
        <w:rPr>
          <w:spacing w:val="-3"/>
        </w:rPr>
        <w:t>国科发火〔</w:t>
      </w:r>
      <w:r>
        <w:rPr>
          <w:rFonts w:ascii="宋体" w:hAnsi="宋体" w:cs="宋体" w:eastAsia="宋体" w:hint="default"/>
          <w:spacing w:val="-3"/>
        </w:rPr>
        <w:t>2016</w:t>
      </w:r>
      <w:r>
        <w:rPr>
          <w:spacing w:val="-3"/>
        </w:rPr>
        <w:t>〕</w:t>
      </w:r>
      <w:r>
        <w:rPr>
          <w:rFonts w:ascii="宋体" w:hAnsi="宋体" w:cs="宋体" w:eastAsia="宋体" w:hint="default"/>
          <w:spacing w:val="-3"/>
        </w:rPr>
        <w:t>195</w:t>
      </w:r>
      <w:r>
        <w:rPr>
          <w:spacing w:val="-3"/>
        </w:rPr>
        <w:t>号</w:t>
      </w:r>
      <w:r>
        <w:rPr>
          <w:rFonts w:ascii="宋体" w:hAnsi="宋体" w:cs="宋体" w:eastAsia="宋体" w:hint="default"/>
          <w:spacing w:val="-3"/>
        </w:rPr>
        <w:t>)</w:t>
      </w:r>
      <w:r>
        <w:rPr>
          <w:rFonts w:ascii="宋体" w:hAnsi="宋体" w:cs="宋体" w:eastAsia="宋体" w:hint="default"/>
          <w:spacing w:val="-78"/>
        </w:rPr>
        <w:t> </w:t>
      </w:r>
      <w:r>
        <w:rPr/>
        <w:t>有关规定，杭州奥能电源设备有限公司（以下简称奥能电源）通过高新技术企业复审，资格有效期</w:t>
      </w:r>
      <w:r>
        <w:rPr>
          <w:rFonts w:ascii="宋体" w:hAnsi="宋体" w:cs="宋体" w:eastAsia="宋体" w:hint="default"/>
        </w:rPr>
        <w:t>3</w:t>
      </w:r>
      <w:r>
        <w:rPr/>
        <w:t>年。</w:t>
      </w:r>
      <w:r>
        <w:rPr>
          <w:spacing w:val="-24"/>
        </w:rPr>
        <w:t> </w:t>
      </w:r>
      <w:r>
        <w:rPr/>
        <w:t>根据高新技术企业所得税优惠政策，奥能电源本期企业所得税减按</w:t>
      </w:r>
      <w:r>
        <w:rPr>
          <w:rFonts w:ascii="宋体" w:hAnsi="宋体" w:cs="宋体" w:eastAsia="宋体" w:hint="default"/>
        </w:rPr>
        <w:t>15%</w:t>
      </w:r>
      <w:r>
        <w:rPr/>
        <w:t>的税率计缴。</w:t>
      </w:r>
    </w:p>
    <w:p>
      <w:pPr>
        <w:pStyle w:val="Heading5"/>
        <w:spacing w:line="273" w:lineRule="auto"/>
        <w:ind w:left="534" w:right="98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增值税 </w:t>
      </w:r>
      <w:r>
        <w:rPr>
          <w:spacing w:val="-3"/>
        </w:rPr>
        <w:t>根据国务院《关于印发进一步鼓励软件产品和集成电路产业发展若干政策的通知》</w:t>
      </w:r>
      <w:r>
        <w:rPr>
          <w:rFonts w:ascii="宋体" w:hAnsi="宋体" w:cs="宋体" w:eastAsia="宋体" w:hint="default"/>
          <w:spacing w:val="-3"/>
        </w:rPr>
        <w:t>(</w:t>
      </w:r>
      <w:r>
        <w:rPr>
          <w:spacing w:val="-3"/>
        </w:rPr>
        <w:t>国发〔</w:t>
      </w:r>
      <w:r>
        <w:rPr>
          <w:rFonts w:ascii="宋体" w:hAnsi="宋体" w:cs="宋体" w:eastAsia="宋体" w:hint="default"/>
          <w:spacing w:val="-3"/>
        </w:rPr>
        <w:t>2011</w:t>
      </w:r>
      <w:r>
        <w:rPr>
          <w:spacing w:val="-3"/>
        </w:rPr>
        <w:t>〕</w:t>
      </w:r>
      <w:r>
        <w:rPr>
          <w:rFonts w:ascii="宋体" w:hAnsi="宋体" w:cs="宋体" w:eastAsia="宋体" w:hint="default"/>
          <w:spacing w:val="-3"/>
        </w:rPr>
        <w:t>4</w:t>
      </w:r>
      <w:r>
        <w:rPr>
          <w:spacing w:val="-3"/>
        </w:rPr>
        <w:t>号</w:t>
      </w:r>
      <w:r>
        <w:rPr>
          <w:rFonts w:ascii="宋体" w:hAnsi="宋体" w:cs="宋体" w:eastAsia="宋体" w:hint="default"/>
          <w:spacing w:val="-3"/>
        </w:rPr>
        <w:t>)</w:t>
      </w:r>
    </w:p>
    <w:p>
      <w:pPr>
        <w:pStyle w:val="Heading5"/>
        <w:spacing w:line="273" w:lineRule="auto"/>
        <w:ind w:right="1130"/>
        <w:jc w:val="both"/>
      </w:pPr>
      <w:r>
        <w:rPr/>
        <w:t>和财政部、国家税务总局《关于软件产品增值税政策的通知》</w:t>
      </w:r>
      <w:r>
        <w:rPr>
          <w:rFonts w:ascii="宋体" w:hAnsi="宋体" w:cs="宋体" w:eastAsia="宋体" w:hint="default"/>
        </w:rPr>
        <w:t>(</w:t>
      </w:r>
      <w:r>
        <w:rPr/>
        <w:t>财税〔</w:t>
      </w:r>
      <w:r>
        <w:rPr>
          <w:rFonts w:ascii="宋体" w:hAnsi="宋体" w:cs="宋体" w:eastAsia="宋体" w:hint="default"/>
        </w:rPr>
        <w:t>2011</w:t>
      </w:r>
      <w:r>
        <w:rPr/>
        <w:t>〕</w:t>
      </w:r>
      <w:r>
        <w:rPr>
          <w:rFonts w:ascii="宋体" w:hAnsi="宋体" w:cs="宋体" w:eastAsia="宋体" w:hint="default"/>
        </w:rPr>
        <w:t>100</w:t>
      </w:r>
      <w:r>
        <w:rPr/>
        <w:t>号</w:t>
      </w:r>
      <w:r>
        <w:rPr>
          <w:rFonts w:ascii="宋体" w:hAnsi="宋体" w:cs="宋体" w:eastAsia="宋体" w:hint="default"/>
        </w:rPr>
        <w:t>)</w:t>
      </w:r>
      <w:r>
        <w:rPr/>
        <w:t>，奥能电源自行开发</w:t>
      </w:r>
      <w:r>
        <w:rPr>
          <w:spacing w:val="-27"/>
        </w:rPr>
        <w:t> </w:t>
      </w:r>
      <w:r>
        <w:rPr>
          <w:spacing w:val="-27"/>
        </w:rPr>
      </w:r>
      <w:r>
        <w:rPr>
          <w:spacing w:val="-1"/>
        </w:rPr>
        <w:t>生产的嵌入式软件产品销售先按</w:t>
      </w:r>
      <w:r>
        <w:rPr>
          <w:rFonts w:ascii="宋体" w:hAnsi="宋体" w:cs="宋体" w:eastAsia="宋体" w:hint="default"/>
          <w:spacing w:val="-1"/>
        </w:rPr>
        <w:t>17%</w:t>
      </w:r>
      <w:r>
        <w:rPr>
          <w:spacing w:val="-1"/>
        </w:rPr>
        <w:t>、</w:t>
      </w:r>
      <w:r>
        <w:rPr>
          <w:rFonts w:ascii="宋体" w:hAnsi="宋体" w:cs="宋体" w:eastAsia="宋体" w:hint="default"/>
          <w:spacing w:val="-1"/>
        </w:rPr>
        <w:t>16%</w:t>
      </w:r>
      <w:r>
        <w:rPr>
          <w:spacing w:val="-1"/>
        </w:rPr>
        <w:t>税率计缴增值税，实际税负率超过</w:t>
      </w:r>
      <w:r>
        <w:rPr>
          <w:rFonts w:ascii="宋体" w:hAnsi="宋体" w:cs="宋体" w:eastAsia="宋体" w:hint="default"/>
          <w:spacing w:val="-1"/>
        </w:rPr>
        <w:t>3%</w:t>
      </w:r>
      <w:r>
        <w:rPr>
          <w:spacing w:val="-1"/>
        </w:rPr>
        <w:t>的部分实行即征即退。奥能</w:t>
      </w:r>
      <w:r>
        <w:rPr>
          <w:spacing w:val="-82"/>
        </w:rPr>
        <w:t> </w:t>
      </w:r>
      <w:r>
        <w:rPr>
          <w:spacing w:val="-82"/>
        </w:rPr>
      </w:r>
      <w:r>
        <w:rPr/>
        <w:t>电源</w:t>
      </w:r>
      <w:r>
        <w:rPr>
          <w:rFonts w:ascii="宋体" w:hAnsi="宋体" w:cs="宋体" w:eastAsia="宋体" w:hint="default"/>
        </w:rPr>
        <w:t>2018</w:t>
      </w:r>
      <w:r>
        <w:rPr/>
        <w:t>年</w:t>
      </w:r>
      <w:r>
        <w:rPr>
          <w:rFonts w:ascii="宋体" w:hAnsi="宋体" w:cs="宋体" w:eastAsia="宋体" w:hint="default"/>
        </w:rPr>
        <w:t>1-11</w:t>
      </w:r>
      <w:r>
        <w:rPr/>
        <w:t>月收到超税负返还增值税</w:t>
      </w:r>
      <w:r>
        <w:rPr>
          <w:rFonts w:ascii="宋体" w:hAnsi="宋体" w:cs="宋体" w:eastAsia="宋体" w:hint="default"/>
        </w:rPr>
        <w:t>1,788,028.55</w:t>
      </w:r>
      <w:r>
        <w:rPr/>
        <w:t>元。</w:t>
      </w:r>
    </w:p>
    <w:p>
      <w:pPr>
        <w:spacing w:line="240" w:lineRule="auto" w:before="8"/>
        <w:rPr>
          <w:rFonts w:ascii="宋体" w:hAnsi="宋体" w:cs="宋体" w:eastAsia="宋体" w:hint="default"/>
          <w:sz w:val="23"/>
          <w:szCs w:val="23"/>
        </w:rPr>
      </w:pPr>
    </w:p>
    <w:p>
      <w:pPr>
        <w:spacing w:line="487" w:lineRule="auto" w:before="0"/>
        <w:ind w:left="114" w:right="7692" w:firstLine="0"/>
        <w:jc w:val="left"/>
        <w:rPr>
          <w:rFonts w:ascii="宋体" w:hAnsi="宋体" w:cs="宋体" w:eastAsia="宋体" w:hint="default"/>
          <w:sz w:val="21"/>
          <w:szCs w:val="21"/>
        </w:rPr>
      </w:pPr>
      <w:bookmarkStart w:name="3、其他"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29"/>
      <w:bookmarkEnd w:id="229"/>
      <w:r>
        <w:rPr>
          <w:rFonts w:ascii="宋体" w:hAnsi="宋体" w:cs="宋体" w:eastAsia="宋体" w:hint="default"/>
          <w:b/>
          <w:bCs/>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0"/>
      <w:bookmarkEnd w:id="23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4,128.27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12,248.02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336,039,650.50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96,326,748.44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692,334.10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15,984,070.33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336,736,112.87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112,323,066.79</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以公允价值计量且其变动计入当期损益的金融资产" w:id="231"/>
      <w:bookmarkEnd w:id="23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衍生金融资产" w:id="232"/>
      <w:bookmarkEnd w:id="23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4、应收票据及应收账款" w:id="233"/>
      <w:bookmarkEnd w:id="233"/>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60,621,202.88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104,733,379.08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166,610,464.72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243,735,502.65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227,231,667.60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348,468,881.73</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应收票据" w:id="234"/>
      <w:bookmarkEnd w:id="23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42,894,140.74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83,205,267.73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17,727,062.14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21,528,111.35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60,621,202.88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104,733,379.08</w:t>
            </w:r>
          </w:p>
        </w:tc>
      </w:tr>
    </w:tbl>
    <w:p>
      <w:pPr>
        <w:pStyle w:val="BodyText"/>
        <w:spacing w:line="240" w:lineRule="auto" w:before="51"/>
        <w:ind w:right="985"/>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985"/>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325,631,957.31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325,631,957.31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100,000.00</w:t>
            </w:r>
          </w:p>
        </w:tc>
      </w:tr>
    </w:tbl>
    <w:p>
      <w:pPr>
        <w:pStyle w:val="BodyText"/>
        <w:spacing w:line="240" w:lineRule="auto" w:before="51"/>
        <w:ind w:right="985"/>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应收账款" w:id="235"/>
      <w:bookmarkEnd w:id="23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0"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175,72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2,282.8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3"/>
                <w:sz w:val="18"/>
              </w:rPr>
              <w:t>9,111,8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166,61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0,464.7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265,9</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99.23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22,199,</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813.17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243,735,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502.65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2,058</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0.77%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2,058,4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82.70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0,100.3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9,469,6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166,61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0,464.7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93,79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24,258,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295.87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243,735,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502.65</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172,283,174.37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8,614,158.72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172,283,174.37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8,614,158.72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2,868,867.35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286,886.74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513,526.37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154,057.91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56,714.75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56,714.75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175,722,282.84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9,111,818.12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360" w:lineRule="auto" w:before="51"/>
        <w:ind w:right="2365"/>
        <w:jc w:val="left"/>
      </w:pPr>
      <w:r>
        <w:rPr/>
        <w:t>确定该组合依据的说明： 组合中，采用余额百分比法计提坏账准备的应收账款：</w:t>
      </w:r>
    </w:p>
    <w:p>
      <w:pPr>
        <w:pStyle w:val="BodyText"/>
        <w:spacing w:line="360" w:lineRule="auto" w:before="26"/>
        <w:ind w:right="2725"/>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2"/>
        <w:ind w:right="-12"/>
        <w:jc w:val="left"/>
      </w:pPr>
      <w:r>
        <w:rPr/>
        <w:t>本期计提坏账准备金额</w:t>
      </w:r>
      <w:r>
        <w:rPr>
          <w:spacing w:val="-47"/>
        </w:rPr>
        <w:t> </w:t>
      </w:r>
      <w:r>
        <w:rPr>
          <w:rFonts w:ascii="Times New Roman" w:hAnsi="Times New Roman" w:cs="Times New Roman" w:eastAsia="Times New Roman" w:hint="default"/>
        </w:rPr>
        <w:t>4,744,801.00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46,818.00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13" w:right="0"/>
        <w:jc w:val="left"/>
      </w:pPr>
      <w:r>
        <w:rPr/>
        <w:t>单位： 元</w:t>
      </w:r>
    </w:p>
    <w:p>
      <w:pPr>
        <w:spacing w:after="0" w:line="240" w:lineRule="auto"/>
        <w:jc w:val="left"/>
        <w:sectPr>
          <w:type w:val="continuous"/>
          <w:pgSz w:w="11910" w:h="16840"/>
          <w:pgMar w:top="1100" w:bottom="1200" w:left="1020" w:right="0"/>
          <w:cols w:num="2" w:equalWidth="0">
            <w:col w:w="6820" w:space="2010"/>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985"/>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85"/>
        <w:jc w:val="left"/>
      </w:pPr>
      <w:r>
        <w:rPr/>
        <w:t>其中重要的应收账款核销情况：</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0" w:lineRule="auto" w:before="52"/>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3"/>
        <w:ind w:right="985"/>
        <w:jc w:val="left"/>
      </w:pPr>
      <w:r>
        <w:rPr/>
        <w:t>否</w:t>
      </w:r>
    </w:p>
    <w:p>
      <w:pPr>
        <w:pStyle w:val="Heading5"/>
        <w:spacing w:line="273" w:lineRule="auto" w:before="89"/>
        <w:ind w:right="985" w:firstLine="423"/>
        <w:jc w:val="left"/>
      </w:pPr>
      <w:r>
        <w:rPr/>
        <w:t>公司应收账款前五名账面余额合计</w:t>
      </w:r>
      <w:r>
        <w:rPr>
          <w:rFonts w:ascii="宋体" w:hAnsi="宋体" w:cs="宋体" w:eastAsia="宋体" w:hint="default"/>
        </w:rPr>
        <w:t>34,003,438.40</w:t>
      </w:r>
      <w:r>
        <w:rPr/>
        <w:t>元，占应收账款余额的比例为</w:t>
      </w:r>
      <w:r>
        <w:rPr>
          <w:rFonts w:ascii="宋体" w:hAnsi="宋体" w:cs="宋体" w:eastAsia="宋体" w:hint="default"/>
        </w:rPr>
        <w:t>19.31%</w:t>
      </w:r>
      <w:r>
        <w:rPr/>
        <w:t>，相应计提坏</w:t>
      </w:r>
      <w:r>
        <w:rPr>
          <w:spacing w:val="2"/>
        </w:rPr>
        <w:t> </w:t>
      </w:r>
      <w:r>
        <w:rPr/>
        <w:t>账准备</w:t>
      </w:r>
      <w:r>
        <w:rPr>
          <w:rFonts w:ascii="宋体" w:hAnsi="宋体" w:cs="宋体" w:eastAsia="宋体" w:hint="default"/>
        </w:rPr>
        <w:t>1,700,171.92</w:t>
      </w:r>
      <w:r>
        <w:rPr/>
        <w:t>元。</w:t>
      </w:r>
    </w:p>
    <w:p>
      <w:pPr>
        <w:spacing w:line="240" w:lineRule="auto" w:before="7"/>
        <w:rPr>
          <w:rFonts w:ascii="宋体" w:hAnsi="宋体" w:cs="宋体" w:eastAsia="宋体" w:hint="default"/>
          <w:sz w:val="29"/>
          <w:szCs w:val="29"/>
        </w:rPr>
      </w:pPr>
    </w:p>
    <w:p>
      <w:pPr>
        <w:pStyle w:val="BodyText"/>
        <w:spacing w:line="240" w:lineRule="auto"/>
        <w:ind w:right="985"/>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985"/>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340,987.15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2,175,048.11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340,987.15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2,175,048.11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Heading5"/>
        <w:spacing w:line="240" w:lineRule="auto" w:before="77"/>
        <w:ind w:right="985"/>
        <w:jc w:val="left"/>
      </w:pPr>
      <w:r>
        <w:rPr/>
        <w:t>期末无账龄</w:t>
      </w:r>
      <w:r>
        <w:rPr>
          <w:rFonts w:ascii="宋体" w:hAnsi="宋体" w:cs="宋体" w:eastAsia="宋体" w:hint="default"/>
        </w:rPr>
        <w:t>1</w:t>
      </w:r>
      <w:r>
        <w:rPr/>
        <w:t>年以上重要的预付款项未及时结算的情况。</w:t>
      </w:r>
    </w:p>
    <w:p>
      <w:pPr>
        <w:spacing w:line="240" w:lineRule="auto" w:before="11"/>
        <w:rPr>
          <w:rFonts w:ascii="宋体" w:hAnsi="宋体" w:cs="宋体" w:eastAsia="宋体" w:hint="default"/>
          <w:sz w:val="25"/>
          <w:szCs w:val="25"/>
        </w:rPr>
      </w:pPr>
    </w:p>
    <w:p>
      <w:pPr>
        <w:spacing w:line="506" w:lineRule="auto" w:before="0"/>
        <w:ind w:left="534" w:right="2142" w:hanging="420"/>
        <w:jc w:val="left"/>
        <w:rPr>
          <w:rFonts w:ascii="宋体" w:hAnsi="宋体" w:cs="宋体" w:eastAsia="宋体" w:hint="default"/>
          <w:sz w:val="21"/>
          <w:szCs w:val="21"/>
        </w:rPr>
      </w:pPr>
      <w:bookmarkStart w:name="（2）按预付对象归集的期末余额前五名的预付款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公司预付账款期末前五名账面余额合计</w:t>
      </w:r>
      <w:r>
        <w:rPr>
          <w:rFonts w:ascii="宋体" w:hAnsi="宋体" w:cs="宋体" w:eastAsia="宋体" w:hint="default"/>
          <w:sz w:val="21"/>
          <w:szCs w:val="21"/>
        </w:rPr>
        <w:t>309,436.29</w:t>
      </w:r>
      <w:r>
        <w:rPr>
          <w:rFonts w:ascii="宋体" w:hAnsi="宋体" w:cs="宋体" w:eastAsia="宋体" w:hint="default"/>
          <w:sz w:val="21"/>
          <w:szCs w:val="21"/>
        </w:rPr>
        <w:t>元，占预付款项余额的比例为</w:t>
      </w:r>
      <w:r>
        <w:rPr>
          <w:rFonts w:ascii="宋体" w:hAnsi="宋体" w:cs="宋体" w:eastAsia="宋体" w:hint="default"/>
          <w:sz w:val="21"/>
          <w:szCs w:val="21"/>
        </w:rPr>
        <w:t>90.75%</w:t>
      </w:r>
      <w:r>
        <w:rPr>
          <w:rFonts w:ascii="宋体" w:hAnsi="宋体" w:cs="宋体" w:eastAsia="宋体" w:hint="default"/>
          <w:sz w:val="21"/>
          <w:szCs w:val="21"/>
        </w:rPr>
        <w:t>。</w:t>
      </w:r>
    </w:p>
    <w:p>
      <w:pPr>
        <w:spacing w:line="240" w:lineRule="auto" w:before="12"/>
        <w:rPr>
          <w:rFonts w:ascii="宋体" w:hAnsi="宋体" w:cs="宋体" w:eastAsia="宋体" w:hint="default"/>
          <w:sz w:val="13"/>
          <w:szCs w:val="13"/>
        </w:rPr>
      </w:pPr>
    </w:p>
    <w:p>
      <w:pPr>
        <w:pStyle w:val="BodyText"/>
        <w:spacing w:line="240" w:lineRule="auto"/>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98,041,808.00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2,513,128.70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121,041,808.00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2,513,128.70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1）应收利息" w:id="240"/>
      <w:bookmarkEnd w:id="24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应收股利" w:id="241"/>
      <w:bookmarkEnd w:id="24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其他应收款" w:id="242"/>
      <w:bookmarkEnd w:id="24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105,03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6,990,8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98,041,</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808.00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2,153,0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18.22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2,513,12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8.70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105,03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6,990,8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98,041,</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808.00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2,153,0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18.22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2,513,12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8.70</w:t>
            </w:r>
          </w:p>
        </w:tc>
      </w:tr>
    </w:tbl>
    <w:p>
      <w:pPr>
        <w:pStyle w:val="BodyText"/>
        <w:spacing w:line="240" w:lineRule="auto" w:before="51"/>
        <w:ind w:right="985"/>
        <w:jc w:val="left"/>
      </w:pPr>
      <w:r>
        <w:rPr/>
        <w:t>期末单项金额重大并单项计提坏账准备的其他应收款：</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pStyle w:val="BodyText"/>
        <w:spacing w:line="357" w:lineRule="auto" w:before="44"/>
        <w:ind w:right="-2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103,126,640.00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5,156,332.00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103,126,640.00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5,156,332.00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1,811,000.00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1,811,000.00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105,032,640.00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6,990,832.00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357" w:lineRule="auto" w:before="51"/>
        <w:ind w:right="1374"/>
        <w:jc w:val="left"/>
      </w:pPr>
      <w:r>
        <w:rPr/>
        <w:t>确定该组合依据的说明： 组合中，采用余额百分比法计提坏账准备的其他应收款：</w:t>
      </w:r>
    </w:p>
    <w:p>
      <w:pPr>
        <w:pStyle w:val="BodyText"/>
        <w:spacing w:line="357" w:lineRule="auto" w:before="29"/>
        <w:ind w:right="1734"/>
        <w:jc w:val="left"/>
      </w:pPr>
      <w:r>
        <w:rPr/>
        <w:t>□ 适用 √ 不适用 组合中，采用其他方法计提坏账准备的其他应收款：</w:t>
      </w:r>
    </w:p>
    <w:p>
      <w:pPr>
        <w:pStyle w:val="BodyText"/>
        <w:spacing w:line="240" w:lineRule="auto" w:before="28"/>
        <w:ind w:right="1374"/>
        <w:jc w:val="left"/>
      </w:pPr>
      <w:r>
        <w:rPr/>
        <w:t>□ 适用 √ 不适用</w:t>
      </w:r>
    </w:p>
    <w:p>
      <w:pPr>
        <w:pStyle w:val="BodyText"/>
        <w:spacing w:line="240" w:lineRule="auto" w:before="117"/>
        <w:ind w:right="137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7"/>
        <w:jc w:val="left"/>
      </w:pPr>
      <w:r>
        <w:rPr/>
        <w:t>本期计提坏账准备金额</w:t>
      </w:r>
      <w:r>
        <w:rPr>
          <w:spacing w:val="-47"/>
        </w:rPr>
        <w:t> </w:t>
      </w:r>
      <w:r>
        <w:rPr>
          <w:rFonts w:ascii="Times New Roman" w:hAnsi="Times New Roman" w:cs="Times New Roman" w:eastAsia="Times New Roman" w:hint="default"/>
        </w:rPr>
        <w:t>5,397,205.10</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6009" w:space="2820"/>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985"/>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985"/>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3,443,005.80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77,440.00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633,624.15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437,946.05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151,570.92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105,032,640.00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4,666,146.92</w:t>
            </w:r>
          </w:p>
        </w:tc>
      </w:tr>
    </w:tbl>
    <w:p>
      <w:pPr>
        <w:pStyle w:val="BodyText"/>
        <w:spacing w:line="240" w:lineRule="auto" w:before="51"/>
        <w:ind w:right="985"/>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高兴控股集团有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杭州余杭径山经 济开发公司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北京国网富达科 技发展有限责任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鲁能泰山曲阜电 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104,902,000.00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6,967,600.00</w:t>
            </w:r>
          </w:p>
        </w:tc>
      </w:tr>
    </w:tbl>
    <w:p>
      <w:pPr>
        <w:pStyle w:val="BodyText"/>
        <w:spacing w:line="240" w:lineRule="auto" w:before="51"/>
        <w:ind w:right="985"/>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pStyle w:val="BodyText"/>
        <w:spacing w:line="240" w:lineRule="auto" w:before="51"/>
        <w:ind w:right="985"/>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4"/>
        <w:spacing w:line="240" w:lineRule="auto"/>
        <w:ind w:right="985"/>
        <w:jc w:val="left"/>
        <w:rPr>
          <w:b w:val="0"/>
          <w:bCs w:val="0"/>
        </w:rPr>
      </w:pPr>
      <w:bookmarkStart w:name="7、存货" w:id="243"/>
      <w:bookmarkEnd w:id="243"/>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7675" w:space="1154"/>
            <w:col w:w="2061"/>
          </w:cols>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985"/>
        <w:jc w:val="left"/>
      </w:pPr>
      <w:r>
        <w:rPr/>
        <w:t>按下列格式披露“开发成本”主要项目及其利息资本化情况：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7"/>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3"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开工时 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1"/>
              <w:jc w:val="left"/>
              <w:rPr>
                <w:rFonts w:ascii="宋体" w:hAnsi="宋体" w:cs="宋体" w:eastAsia="宋体" w:hint="default"/>
                <w:sz w:val="18"/>
                <w:szCs w:val="18"/>
              </w:rPr>
            </w:pPr>
            <w:r>
              <w:rPr>
                <w:rFonts w:ascii="宋体" w:hAnsi="宋体" w:cs="宋体" w:eastAsia="宋体" w:hint="default"/>
                <w:sz w:val="18"/>
                <w:szCs w:val="18"/>
              </w:rPr>
              <w:t>预计竣 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2" w:right="122" w:hanging="90"/>
              <w:jc w:val="left"/>
              <w:rPr>
                <w:rFonts w:ascii="宋体" w:hAnsi="宋体" w:cs="宋体" w:eastAsia="宋体" w:hint="default"/>
                <w:sz w:val="18"/>
                <w:szCs w:val="18"/>
              </w:rPr>
            </w:pPr>
            <w:r>
              <w:rPr>
                <w:rFonts w:ascii="宋体" w:hAnsi="宋体" w:cs="宋体" w:eastAsia="宋体" w:hint="default"/>
                <w:sz w:val="18"/>
                <w:szCs w:val="18"/>
              </w:rPr>
              <w:t>预计总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43"/>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本期转 入开发 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319" w:lineRule="auto" w:before="75"/>
              <w:ind w:left="123" w:right="122"/>
              <w:jc w:val="both"/>
              <w:rPr>
                <w:rFonts w:ascii="宋体" w:hAnsi="宋体" w:cs="宋体" w:eastAsia="宋体" w:hint="default"/>
                <w:sz w:val="18"/>
                <w:szCs w:val="18"/>
              </w:rPr>
            </w:pPr>
            <w:r>
              <w:rPr>
                <w:rFonts w:ascii="宋体" w:hAnsi="宋体" w:cs="宋体" w:eastAsia="宋体" w:hint="default"/>
                <w:sz w:val="18"/>
                <w:szCs w:val="18"/>
              </w:rPr>
              <w:t>（开发 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pStyle w:val="BodyText"/>
        <w:spacing w:line="240" w:lineRule="auto" w:before="52"/>
        <w:ind w:right="985"/>
        <w:jc w:val="left"/>
      </w:pPr>
      <w:r>
        <w:rPr/>
        <w:t>按下列格式项目披露“开发产品”主要项目信息：</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6" w:right="155" w:hanging="271"/>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5" w:right="101" w:hanging="143"/>
              <w:jc w:val="left"/>
              <w:rPr>
                <w:rFonts w:ascii="宋体" w:hAnsi="宋体" w:cs="宋体" w:eastAsia="宋体" w:hint="default"/>
                <w:sz w:val="18"/>
                <w:szCs w:val="18"/>
              </w:rPr>
            </w:pPr>
            <w:r>
              <w:rPr>
                <w:rFonts w:ascii="宋体" w:hAnsi="宋体" w:cs="宋体" w:eastAsia="宋体" w:hint="default"/>
                <w:spacing w:val="-11"/>
                <w:sz w:val="18"/>
                <w:szCs w:val="18"/>
              </w:rPr>
              <w:t>其中：本期利息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资本化金额</w:t>
            </w:r>
          </w:p>
        </w:tc>
      </w:tr>
    </w:tbl>
    <w:p>
      <w:pPr>
        <w:pStyle w:val="BodyText"/>
        <w:spacing w:line="240" w:lineRule="auto" w:before="51"/>
        <w:ind w:right="985"/>
        <w:jc w:val="left"/>
      </w:pPr>
      <w:r>
        <w:rPr/>
        <w:t>按下列格式分项目披露“分期收款开发产品</w:t>
      </w:r>
      <w:r>
        <w:rPr>
          <w:spacing w:val="-90"/>
        </w:rPr>
        <w:t>”、</w:t>
      </w:r>
      <w:r>
        <w:rPr/>
        <w:t>“出租开发产品</w:t>
      </w:r>
      <w:r>
        <w:rPr>
          <w:spacing w:val="-90"/>
        </w:rPr>
        <w:t>”、</w:t>
      </w:r>
      <w:r>
        <w:rPr/>
        <w:t>“周转房</w:t>
      </w:r>
      <w:r>
        <w:rPr>
          <w:spacing w:val="-90"/>
        </w:rPr>
        <w:t>”</w:t>
      </w:r>
      <w:r>
        <w:rPr/>
        <w:t>：</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30"/>
        <w:gridCol w:w="1782"/>
        <w:gridCol w:w="2154"/>
        <w:gridCol w:w="1655"/>
        <w:gridCol w:w="26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40" w:lineRule="auto" w:before="51"/>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57"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3535" w:space="529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4"/>
        <w:gridCol w:w="898"/>
        <w:gridCol w:w="1196"/>
        <w:gridCol w:w="1064"/>
        <w:gridCol w:w="1327"/>
        <w:gridCol w:w="1463"/>
        <w:gridCol w:w="1195"/>
        <w:gridCol w:w="1062"/>
      </w:tblGrid>
      <w:tr>
        <w:trPr>
          <w:trHeight w:val="402"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53" w:right="17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985"/>
        <w:jc w:val="left"/>
      </w:pPr>
      <w:r>
        <w:rPr/>
        <w:t>按主要项目分类：</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4"/>
        <w:gridCol w:w="898"/>
        <w:gridCol w:w="1196"/>
        <w:gridCol w:w="1064"/>
        <w:gridCol w:w="1327"/>
        <w:gridCol w:w="1463"/>
        <w:gridCol w:w="1195"/>
        <w:gridCol w:w="1062"/>
      </w:tblGrid>
      <w:tr>
        <w:trPr>
          <w:trHeight w:val="402"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353" w:right="17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3）存货期末余额中利息资本化率的情况" w:id="246"/>
      <w:bookmarkEnd w:id="246"/>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存货受限情况" w:id="247"/>
      <w:bookmarkEnd w:id="247"/>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按项目披露受限存货情况：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39"/>
        <w:gridCol w:w="1821"/>
        <w:gridCol w:w="2506"/>
        <w:gridCol w:w="2503"/>
      </w:tblGrid>
      <w:tr>
        <w:trPr>
          <w:trHeight w:val="764"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5）期末建造合同形成的已完工未结算资产情况" w:id="248"/>
      <w:bookmarkEnd w:id="248"/>
      <w:r>
        <w:rPr>
          <w:b w:val="0"/>
          <w:bCs w:val="0"/>
        </w:rPr>
      </w:r>
      <w:r>
        <w:rPr/>
        <w:t>（</w:t>
      </w:r>
      <w:r>
        <w:rPr>
          <w:rFonts w:ascii="Times New Roman" w:hAnsi="Times New Roman" w:cs="Times New Roman" w:eastAsia="Times New Roman" w:hint="default"/>
        </w:rPr>
        <w:t>5</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985"/>
        <w:jc w:val="left"/>
      </w:pPr>
      <w:r>
        <w:rPr/>
        <w:t>其他说明：</w:t>
      </w:r>
    </w:p>
    <w:p>
      <w:pPr>
        <w:pStyle w:val="BodyText"/>
        <w:spacing w:line="340" w:lineRule="auto" w:before="116"/>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
        <w:rPr>
          <w:rFonts w:ascii="宋体" w:hAnsi="宋体" w:cs="宋体" w:eastAsia="宋体" w:hint="default"/>
          <w:sz w:val="21"/>
          <w:szCs w:val="21"/>
        </w:rPr>
      </w:pPr>
    </w:p>
    <w:p>
      <w:pPr>
        <w:pStyle w:val="Heading4"/>
        <w:spacing w:line="240" w:lineRule="auto"/>
        <w:ind w:right="985"/>
        <w:jc w:val="left"/>
        <w:rPr>
          <w:b w:val="0"/>
          <w:bCs w:val="0"/>
        </w:rPr>
      </w:pPr>
      <w:bookmarkStart w:name="（6）存货分类" w:id="249"/>
      <w:bookmarkEnd w:id="249"/>
      <w:r>
        <w:rPr>
          <w:b w:val="0"/>
          <w:bCs w:val="0"/>
        </w:rPr>
      </w:r>
      <w:r>
        <w:rPr/>
        <w:t>（</w:t>
      </w:r>
      <w:r>
        <w:rPr>
          <w:rFonts w:ascii="Times New Roman" w:hAnsi="Times New Roman" w:cs="Times New Roman" w:eastAsia="Times New Roman" w:hint="default"/>
        </w:rPr>
        <w:t>6</w:t>
      </w:r>
      <w:r>
        <w:rPr/>
        <w:t>）存货分类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69,380,308.42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69,380,308.42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74,167,716.47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74,167,716.47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30,301,194.72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30,301,194.72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24,759,979.45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24,759,979.45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14,665,384.06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14,665,384.06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19,030,069.55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581,873.72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18,448,195.83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638,066.26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638,066.26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616,938.94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616,938.94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114,984,953.46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114,984,953.46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118,574,704.41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581,873.72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117,992,830.69</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985"/>
        <w:jc w:val="left"/>
        <w:rPr>
          <w:b w:val="0"/>
          <w:bCs w:val="0"/>
        </w:rPr>
      </w:pPr>
      <w:bookmarkStart w:name="（7）存货跌价准备" w:id="250"/>
      <w:bookmarkEnd w:id="250"/>
      <w:r>
        <w:rPr>
          <w:b w:val="0"/>
          <w:bCs w:val="0"/>
        </w:rPr>
      </w:r>
      <w:r>
        <w:rPr/>
        <w:t>（</w:t>
      </w:r>
      <w:r>
        <w:rPr>
          <w:rFonts w:ascii="Times New Roman" w:hAnsi="Times New Roman" w:cs="Times New Roman" w:eastAsia="Times New Roman" w:hint="default"/>
        </w:rPr>
        <w:t>7</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581,873.72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1,089,254.98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406,141.58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1,264,987.12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581,873.72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1,089,254.98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406,141.58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1,264,987.12</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8）存货期末余额含有借款费用资本化金额的说明" w:id="251"/>
      <w:bookmarkEnd w:id="251"/>
      <w:r>
        <w:rPr>
          <w:b w:val="0"/>
          <w:bCs w:val="0"/>
        </w:rPr>
      </w:r>
      <w:r>
        <w:rPr/>
        <w:t>（</w:t>
      </w:r>
      <w:r>
        <w:rPr>
          <w:rFonts w:ascii="Times New Roman" w:hAnsi="Times New Roman" w:cs="Times New Roman" w:eastAsia="Times New Roman" w:hint="default"/>
        </w:rPr>
        <w:t>8</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9）期末建造合同形成的已完工未结算资产情况" w:id="252"/>
      <w:bookmarkEnd w:id="252"/>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8、持有待售资产" w:id="253"/>
      <w:bookmarkEnd w:id="253"/>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9、一年内到期的非流动资产" w:id="254"/>
      <w:bookmarkEnd w:id="254"/>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0、其他流动资产" w:id="255"/>
      <w:bookmarkEnd w:id="255"/>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3,848,805.65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906,580.37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7,565,448.45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7,181,669.75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11,414,254.10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8,088,250.12</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1、可供出售金融资产" w:id="256"/>
      <w:bookmarkEnd w:id="256"/>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可供出售金融资产情况" w:id="257"/>
      <w:bookmarkEnd w:id="25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115,174.76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43,266.76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71,908.00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115,174.76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43,266.76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71,908.00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115,174.76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43,266.76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71,908.00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2）期末按公允价值计量的可供出售金融资产" w:id="258"/>
      <w:bookmarkEnd w:id="25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3）期末按成本计量的可供出售金融资产" w:id="259"/>
      <w:bookmarkEnd w:id="25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4）报告期内可供出售金融资产减值的变动情况" w:id="260"/>
      <w:bookmarkEnd w:id="26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5）可供出售权益工具期末公允价值严重下跌或非暂时性下跌但未计提减值准备的相关说" w:id="261"/>
      <w:bookmarkEnd w:id="26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7" w:right="138" w:hanging="451"/>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2、持有至到期投资" w:id="262"/>
      <w:bookmarkEnd w:id="26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持有至到期投资情况" w:id="263"/>
      <w:bookmarkEnd w:id="26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期末重要的持有至到期投资" w:id="264"/>
      <w:bookmarkEnd w:id="26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3）本期重分类的持有至到期投资" w:id="265"/>
      <w:bookmarkEnd w:id="26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3、长期应收款" w:id="266"/>
      <w:bookmarkEnd w:id="266"/>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长期应收款情况" w:id="267"/>
      <w:bookmarkEnd w:id="26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因金融资产转移而终止确认的长期应收款" w:id="268"/>
      <w:bookmarkEnd w:id="26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3）转移长期应收款且继续涉入形成的资产、负债金额" w:id="269"/>
      <w:bookmarkEnd w:id="26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4、长期股权投资" w:id="270"/>
      <w:bookmarkEnd w:id="27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5、投资性房地产" w:id="271"/>
      <w:bookmarkEnd w:id="27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采用成本计量模式的投资性房地产" w:id="272"/>
      <w:bookmarkEnd w:id="27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4,295,578.53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1" w:right="0"/>
              <w:jc w:val="left"/>
              <w:rPr>
                <w:rFonts w:ascii="Times New Roman" w:hAnsi="Times New Roman" w:cs="Times New Roman" w:eastAsia="Times New Roman" w:hint="default"/>
                <w:sz w:val="18"/>
                <w:szCs w:val="18"/>
              </w:rPr>
            </w:pPr>
            <w:r>
              <w:rPr>
                <w:rFonts w:ascii="Times New Roman"/>
                <w:sz w:val="18"/>
              </w:rPr>
              <w:t>729,594.77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5,025,173.30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1,804,464.81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1,804,464.81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1,804,464.81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1,804,464.81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2,491,113.72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729,594.77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3,220,708.49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1,207,047.32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83,895.89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1,290,943.21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126,216.48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17,977.71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144,194.19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126,216.48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17,977.71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144,194.19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628,594.03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628,594.03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628,594.03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628,594.03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704,669.77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101,873.60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806,543.37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1,786,443.95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627,721.17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2,414,165.12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3,088,531.21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645,698.88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3,734,230.09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8"/>
        <w:rPr>
          <w:rFonts w:ascii="Times New Roman" w:hAnsi="Times New Roman" w:cs="Times New Roman" w:eastAsia="Times New Roman" w:hint="default"/>
          <w:sz w:val="24"/>
          <w:szCs w:val="24"/>
        </w:rPr>
      </w:pPr>
    </w:p>
    <w:p>
      <w:pPr>
        <w:pStyle w:val="Heading4"/>
        <w:spacing w:line="240" w:lineRule="auto" w:before="35"/>
        <w:ind w:right="985"/>
        <w:jc w:val="left"/>
        <w:rPr>
          <w:b w:val="0"/>
          <w:bCs w:val="0"/>
        </w:rPr>
      </w:pPr>
      <w:bookmarkStart w:name="（2）采用公允价值计量模式的投资性房地产" w:id="273"/>
      <w:bookmarkEnd w:id="27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未办妥产权证书的投资性房地产情况" w:id="274"/>
      <w:bookmarkEnd w:id="27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6、固定资产" w:id="275"/>
      <w:bookmarkEnd w:id="27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251,135,403.82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66,851,739.73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251,135,403.82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66,851,739.73</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固定资产情况" w:id="276"/>
      <w:bookmarkEnd w:id="27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6,180,098.06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112,238,863.56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1,910,715.00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219,373,569.38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1,507,512.83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4,020,593.37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8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403,202.17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213,548,511.20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8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投资性房地产转入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1,804,464.81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1,568,356.45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30,880,648.01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118,988.04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23,318,640.27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处置子公司而减少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1,449,368.41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7,562,007.74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6,522,456.61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300,731,784.93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2,930,511.12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45,387,123.83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1,312,694.16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18,918,735.64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1,312,694.16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18,290,141.61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投资性房地产转入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628,594.03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1,300,897.47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14,709,478.36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6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113,038.64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9,394,308.83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处置子公司而减少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1,187,858.83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5,315,169.53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2,942,307.81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49,596,381.11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6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3,580,148.80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251,135,403.82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3,249,586.94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66,851,739.73</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暂时闲置的固定资产情况" w:id="277"/>
      <w:bookmarkEnd w:id="27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3）通过融资租赁租入的固定资产情况" w:id="278"/>
      <w:bookmarkEnd w:id="27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4）通过经营租赁租出的固定资产" w:id="279"/>
      <w:bookmarkEnd w:id="27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5）未办妥产权证书的固定资产情况" w:id="280"/>
      <w:bookmarkEnd w:id="28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余杭区径山镇后村桥路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49,798,806.87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余杭区径山镇后村桥路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50,391,355.09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100,190,161.96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5"/>
        <w:jc w:val="left"/>
      </w:pPr>
      <w:r>
        <w:rPr/>
        <w:t>其他说明</w:t>
      </w:r>
    </w:p>
    <w:p>
      <w:pPr>
        <w:pStyle w:val="Heading5"/>
        <w:spacing w:line="273" w:lineRule="auto" w:before="89"/>
        <w:ind w:right="985"/>
        <w:jc w:val="left"/>
      </w:pP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月份着手办理产权，由于产权需要办理时间，截至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日尚未办妥产权证书。公</w:t>
      </w:r>
      <w:r>
        <w:rPr>
          <w:spacing w:val="-82"/>
        </w:rPr>
        <w:t> </w:t>
      </w:r>
      <w:r>
        <w:rPr>
          <w:spacing w:val="-82"/>
        </w:rPr>
      </w:r>
      <w:r>
        <w:rPr/>
        <w:t>司已于</w:t>
      </w:r>
      <w:r>
        <w:rPr>
          <w:rFonts w:ascii="宋体" w:hAnsi="宋体" w:cs="宋体" w:eastAsia="宋体" w:hint="default"/>
        </w:rPr>
        <w:t>2019</w:t>
      </w:r>
      <w:r>
        <w:rPr/>
        <w:t>年</w:t>
      </w:r>
      <w:r>
        <w:rPr>
          <w:rFonts w:ascii="宋体" w:hAnsi="宋体" w:cs="宋体" w:eastAsia="宋体" w:hint="default"/>
        </w:rPr>
        <w:t>3</w:t>
      </w:r>
      <w:r>
        <w:rPr/>
        <w:t>月份办妥产权证书。</w:t>
      </w:r>
    </w:p>
    <w:p>
      <w:pPr>
        <w:spacing w:line="240" w:lineRule="auto" w:before="8"/>
        <w:rPr>
          <w:rFonts w:ascii="宋体" w:hAnsi="宋体" w:cs="宋体" w:eastAsia="宋体" w:hint="default"/>
          <w:sz w:val="23"/>
          <w:szCs w:val="23"/>
        </w:rPr>
      </w:pPr>
    </w:p>
    <w:p>
      <w:pPr>
        <w:pStyle w:val="Heading4"/>
        <w:spacing w:line="240" w:lineRule="auto"/>
        <w:ind w:right="985"/>
        <w:jc w:val="left"/>
        <w:rPr>
          <w:b w:val="0"/>
          <w:bCs w:val="0"/>
        </w:rPr>
      </w:pPr>
      <w:bookmarkStart w:name="（6）固定资产清理" w:id="281"/>
      <w:bookmarkEnd w:id="28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7、在建工程" w:id="282"/>
      <w:bookmarkEnd w:id="28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8,071,542.51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167,611,933.01</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8,071,542.51</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167,611,933.01</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在建工程情况" w:id="283"/>
      <w:bookmarkEnd w:id="28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3,165,690.17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3,165,690.17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23,707,017.99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23,707,017.99</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8"/>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 塑料电缆料颗 粒项目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2,515,075.33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2,515,075.33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78,544,781.41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78,544,781.41</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8"/>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 塑料电缆料颗 粒项目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2,390,777.01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2,390,777.01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65,360,133.61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65,360,133.61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8,071,542.51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8,071,542.51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167,611,933.01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167,611,933.01</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重要在建工程项目本期变动情况" w:id="284"/>
      <w:bookmarkEnd w:id="28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在安 装设 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23,707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,017.9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4,574,</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206.34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24,206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909,03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3,165,</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690.17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6"/>
              <w:ind w:left="103" w:right="0"/>
              <w:jc w:val="both"/>
              <w:rPr>
                <w:rFonts w:ascii="Times New Roman" w:hAnsi="Times New Roman" w:cs="Times New Roman" w:eastAsia="Times New Roman" w:hint="default"/>
                <w:sz w:val="18"/>
                <w:szCs w:val="18"/>
              </w:rPr>
            </w:pPr>
            <w:r>
              <w:rPr>
                <w:rFonts w:ascii="Times New Roman"/>
                <w:sz w:val="18"/>
              </w:rPr>
              <w:t>25,000</w:t>
            </w:r>
          </w:p>
          <w:p>
            <w:pPr>
              <w:pStyle w:val="TableParagraph"/>
              <w:spacing w:line="319" w:lineRule="auto" w:before="65"/>
              <w:ind w:left="103" w:right="257"/>
              <w:jc w:val="both"/>
              <w:rPr>
                <w:rFonts w:ascii="宋体" w:hAnsi="宋体" w:cs="宋体" w:eastAsia="宋体" w:hint="default"/>
                <w:sz w:val="18"/>
                <w:szCs w:val="18"/>
              </w:rPr>
            </w:pPr>
            <w:r>
              <w:rPr>
                <w:rFonts w:ascii="宋体" w:hAnsi="宋体" w:cs="宋体" w:eastAsia="宋体" w:hint="default"/>
                <w:sz w:val="18"/>
                <w:szCs w:val="18"/>
              </w:rPr>
              <w:t>吨塑 料电 缆料 颗粒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78,544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,781.4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center"/>
              <w:rPr>
                <w:rFonts w:ascii="宋体" w:hAnsi="宋体" w:cs="宋体" w:eastAsia="宋体" w:hint="default"/>
                <w:sz w:val="18"/>
                <w:szCs w:val="18"/>
              </w:rPr>
            </w:pPr>
            <w:r>
              <w:rPr>
                <w:rFonts w:ascii="宋体"/>
                <w:sz w:val="18"/>
              </w:rPr>
              <w:t>22,88</w:t>
            </w:r>
          </w:p>
          <w:p>
            <w:pPr>
              <w:pStyle w:val="TableParagraph"/>
              <w:spacing w:line="240" w:lineRule="auto" w:before="76"/>
              <w:ind w:left="69" w:right="0"/>
              <w:jc w:val="center"/>
              <w:rPr>
                <w:rFonts w:ascii="宋体" w:hAnsi="宋体" w:cs="宋体" w:eastAsia="宋体" w:hint="default"/>
                <w:sz w:val="18"/>
                <w:szCs w:val="18"/>
              </w:rPr>
            </w:pPr>
            <w:r>
              <w:rPr>
                <w:rFonts w:ascii="宋体"/>
                <w:sz w:val="18"/>
              </w:rPr>
              <w:t>5,768</w:t>
            </w:r>
          </w:p>
          <w:p>
            <w:pPr>
              <w:pStyle w:val="TableParagraph"/>
              <w:spacing w:line="240" w:lineRule="auto" w:before="77"/>
              <w:ind w:left="249" w:right="0"/>
              <w:jc w:val="center"/>
              <w:rPr>
                <w:rFonts w:ascii="宋体" w:hAnsi="宋体" w:cs="宋体" w:eastAsia="宋体" w:hint="default"/>
                <w:sz w:val="18"/>
                <w:szCs w:val="18"/>
              </w:rPr>
            </w:pPr>
            <w:r>
              <w:rPr>
                <w:rFonts w:ascii="宋体"/>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98,91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5,474</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2,515,</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075.33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6"/>
              <w:ind w:left="103" w:right="0"/>
              <w:jc w:val="both"/>
              <w:rPr>
                <w:rFonts w:ascii="Times New Roman" w:hAnsi="Times New Roman" w:cs="Times New Roman" w:eastAsia="Times New Roman" w:hint="default"/>
                <w:sz w:val="18"/>
                <w:szCs w:val="18"/>
              </w:rPr>
            </w:pPr>
            <w:r>
              <w:rPr>
                <w:rFonts w:ascii="Times New Roman"/>
                <w:sz w:val="18"/>
              </w:rPr>
              <w:t>10,000</w:t>
            </w:r>
          </w:p>
          <w:p>
            <w:pPr>
              <w:pStyle w:val="TableParagraph"/>
              <w:spacing w:line="319" w:lineRule="auto" w:before="65"/>
              <w:ind w:left="103" w:right="257"/>
              <w:jc w:val="both"/>
              <w:rPr>
                <w:rFonts w:ascii="宋体" w:hAnsi="宋体" w:cs="宋体" w:eastAsia="宋体" w:hint="default"/>
                <w:sz w:val="18"/>
                <w:szCs w:val="18"/>
              </w:rPr>
            </w:pPr>
            <w:r>
              <w:rPr>
                <w:rFonts w:ascii="宋体" w:hAnsi="宋体" w:cs="宋体" w:eastAsia="宋体" w:hint="default"/>
                <w:sz w:val="18"/>
                <w:szCs w:val="18"/>
              </w:rPr>
              <w:t>吨塑 料电 缆料 颗粒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65,360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,133.6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27,45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7,176</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90,42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6,533</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777.01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23,500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167,61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1,933.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54,91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7,151</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213,5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48,51</w:t>
            </w:r>
          </w:p>
          <w:p>
            <w:pPr>
              <w:pStyle w:val="TableParagraph"/>
              <w:spacing w:line="240" w:lineRule="auto" w:before="77"/>
              <w:ind w:left="103" w:right="0"/>
              <w:jc w:val="left"/>
              <w:rPr>
                <w:rFonts w:ascii="宋体" w:hAnsi="宋体" w:cs="宋体" w:eastAsia="宋体" w:hint="default"/>
                <w:sz w:val="18"/>
                <w:szCs w:val="18"/>
              </w:rPr>
            </w:pPr>
            <w:r>
              <w:rPr>
                <w:rFonts w:ascii="宋体"/>
                <w:sz w:val="18"/>
              </w:rPr>
              <w:t>1.20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909,03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8,071,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542.51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3）本期计提在建工程减值准备情况" w:id="285"/>
      <w:bookmarkEnd w:id="28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工程物资" w:id="286"/>
      <w:bookmarkEnd w:id="28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18、生产性生物资产" w:id="287"/>
      <w:bookmarkEnd w:id="287"/>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采用成本计量模式的生产性生物资产" w:id="288"/>
      <w:bookmarkEnd w:id="28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2）采用公允价值计量模式的生产性生物资产" w:id="289"/>
      <w:bookmarkEnd w:id="28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19、油气资产" w:id="290"/>
      <w:bookmarkEnd w:id="290"/>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0、无形资产" w:id="291"/>
      <w:bookmarkEnd w:id="291"/>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无形资产情况" w:id="292"/>
      <w:bookmarkEnd w:id="29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67,038,969.89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50,990,250.23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281,619.66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15,767,100.00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67,038,969.89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312,581.13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312,581.13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312,581.13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312,581.13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15,065,810.00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281,619.66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15,767,100.00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31,114,529.66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15,065,810.00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15,065,810.00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处置子公司而减 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281,619.66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15,767,100.00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16,048,719.66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35,924,440.23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312,581.13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36,237,021.36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5,295,502.10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144,582.62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262,785.00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5,702,869.72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1,069,985.85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65,456.32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1,445,317.50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2,580,759.67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1,069,985.85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65,456.32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1,445,317.50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2,580,759.67</w:t>
            </w:r>
          </w:p>
        </w:tc>
      </w:tr>
      <w:tr>
        <w:trPr>
          <w:trHeight w:val="402" w:hRule="exact"/>
        </w:trPr>
        <w:tc>
          <w:tcPr>
            <w:tcW w:w="1594"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2,918,861.54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173,571.14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1,708,102.50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4,800,535.18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2,918,861.54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2,918,861.54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处置子公司而减 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173,571.14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1,708,102.50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1,881,673.64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3,446,626.41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36,467.80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3,483,094.21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32,477,813.82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276,113.33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32,753,927.15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45,694,748.13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137,037.04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15,504,315.00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61,336,100.17</w:t>
            </w:r>
          </w:p>
        </w:tc>
      </w:tr>
    </w:tbl>
    <w:p>
      <w:pPr>
        <w:pStyle w:val="BodyText"/>
        <w:spacing w:line="240" w:lineRule="auto" w:before="51"/>
        <w:ind w:right="985"/>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未办妥产权证书的土地使用权情况" w:id="293"/>
      <w:bookmarkEnd w:id="29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1、开发支出" w:id="294"/>
      <w:bookmarkEnd w:id="294"/>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22、商誉" w:id="295"/>
      <w:bookmarkEnd w:id="295"/>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商誉账面原值" w:id="296"/>
      <w:bookmarkEnd w:id="29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杭州奥能电源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469,290,400.94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469,290,400.94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469,290,400.94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469,290,400.94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商誉减值准备" w:id="297"/>
      <w:bookmarkEnd w:id="29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985"/>
        <w:jc w:val="left"/>
      </w:pPr>
      <w:r>
        <w:rPr/>
        <w:t>商誉所在资产组或资产组组合的相关信息</w:t>
      </w:r>
    </w:p>
    <w:p>
      <w:pPr>
        <w:pStyle w:val="Heading5"/>
        <w:spacing w:line="240" w:lineRule="auto" w:before="89"/>
        <w:ind w:left="534" w:right="985"/>
        <w:jc w:val="left"/>
      </w:pPr>
      <w:r>
        <w:rPr/>
        <w:t>本期处置子公司奥能电源</w:t>
      </w:r>
      <w:r>
        <w:rPr>
          <w:rFonts w:ascii="宋体" w:hAnsi="宋体" w:cs="宋体" w:eastAsia="宋体" w:hint="default"/>
        </w:rPr>
        <w:t>100%</w:t>
      </w:r>
      <w:r>
        <w:rPr/>
        <w:t>股权，相应商誉减少。</w:t>
      </w:r>
    </w:p>
    <w:p>
      <w:pPr>
        <w:spacing w:line="240" w:lineRule="auto" w:before="0"/>
        <w:rPr>
          <w:rFonts w:ascii="宋体" w:hAnsi="宋体" w:cs="宋体" w:eastAsia="宋体" w:hint="default"/>
          <w:sz w:val="20"/>
          <w:szCs w:val="20"/>
        </w:rPr>
      </w:pPr>
    </w:p>
    <w:p>
      <w:pPr>
        <w:pStyle w:val="BodyText"/>
        <w:spacing w:line="319" w:lineRule="auto" w:before="154"/>
        <w:ind w:right="985"/>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57" w:lineRule="auto" w:before="56"/>
        <w:ind w:right="8772"/>
        <w:jc w:val="left"/>
      </w:pPr>
      <w:r>
        <w:rPr/>
        <w:t>商誉减值测试的影响 其他说明</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23、长期待摊费用" w:id="298"/>
      <w:bookmarkEnd w:id="2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经营租入固定资 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3,675,502.55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5,852,613.71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3,937,712.23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3,200,032.64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2,390,371.39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3,675,502.55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5,852,613.71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3,937,712.23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3,200,032.64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2,390,371.39</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4、递延所得税资产/递延所得税负债" w:id="299"/>
      <w:bookmarkEnd w:id="299"/>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未经抵销的递延所得税资产" w:id="300"/>
      <w:bookmarkEnd w:id="30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31"/>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9,469,635.62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1,517,148.14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24,840,169.59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3,726,025.44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8,677,318.83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1,353,671.14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18,146,954.45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2,870,819.28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24,840,169.59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3,726,025.44</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未经抵销的递延所得税负债" w:id="301"/>
      <w:bookmarkEnd w:id="30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3）以抵销后净额列示的递延所得税资产或负债" w:id="302"/>
      <w:bookmarkEnd w:id="30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2,870,819.28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3,726,025.44</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4）未确认递延所得税资产明细" w:id="303"/>
      <w:bookmarkEnd w:id="30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6,990,832.00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2,153,018.22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11,928.24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6,990,832.00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2,164,946.46</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5）未确认递延所得税资产的可抵扣亏损将于以下年度到期" w:id="304"/>
      <w:bookmarkEnd w:id="30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5、其他非流动资产" w:id="305"/>
      <w:bookmarkEnd w:id="305"/>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26、短期借款" w:id="306"/>
      <w:bookmarkEnd w:id="306"/>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短期借款分类" w:id="307"/>
      <w:bookmarkEnd w:id="30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163,000,000.00</w:t>
            </w:r>
          </w:p>
        </w:tc>
      </w:tr>
    </w:tbl>
    <w:p>
      <w:pPr>
        <w:pStyle w:val="BodyText"/>
        <w:spacing w:line="240" w:lineRule="auto" w:before="51"/>
        <w:ind w:right="985"/>
        <w:jc w:val="left"/>
      </w:pPr>
      <w:r>
        <w:rPr/>
        <w:t>短期借款分类的说明：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已逾期未偿还的短期借款情况" w:id="308"/>
      <w:bookmarkEnd w:id="30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7、以公允价值计量且其变动计入当期损益的金融负债" w:id="309"/>
      <w:bookmarkEnd w:id="309"/>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8、衍生金融负债" w:id="310"/>
      <w:bookmarkEnd w:id="310"/>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9、应付票据及应付账款" w:id="311"/>
      <w:bookmarkEnd w:id="311"/>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2,742,334.10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24,843,443.10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54,662,886.86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105,576,038.47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57,405,220.96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130,419,481.57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1）应付票据分类列示" w:id="312"/>
      <w:bookmarkEnd w:id="31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692,334.10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20,693,443.10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2,742,334.10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24,843,443.10</w:t>
            </w:r>
          </w:p>
        </w:tc>
      </w:tr>
    </w:tbl>
    <w:p>
      <w:pPr>
        <w:pStyle w:val="BodyText"/>
        <w:spacing w:line="240" w:lineRule="auto" w:before="51"/>
        <w:ind w:right="985"/>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应付账款列示" w:id="313"/>
      <w:bookmarkEnd w:id="31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36,461,323.56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92,692,150.26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15,569,242.83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9,975,368.82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产品运费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1,977,235.27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2,304,142.40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655,085.20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604,376.99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54,662,886.86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105,576,038.47</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3）账龄超过1年的重要应付账款" w:id="314"/>
      <w:bookmarkEnd w:id="31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0、预收款项" w:id="315"/>
      <w:bookmarkEnd w:id="31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预收款项列示" w:id="316"/>
      <w:bookmarkEnd w:id="31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281,962.93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11,363,116.83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281,962.93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11,363,116.83</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账龄超过1年的重要预收款项"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3）期末建造合同形成的已结算未完工项目情况" w:id="318"/>
      <w:bookmarkEnd w:id="31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1、应付职工薪酬" w:id="319"/>
      <w:bookmarkEnd w:id="319"/>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应付职工薪酬列示" w:id="320"/>
      <w:bookmarkEnd w:id="32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5,504,566.45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69,278,414.31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72,607,054.78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2,175,925.98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160,462.58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4,777,514.27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4,862,914.87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75,061.98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2,075,786.04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2,075,786.04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7,740,815.07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74,055,928.58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79,545,755.69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2,250,987.96</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短期薪酬列示" w:id="321"/>
      <w:bookmarkEnd w:id="32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5,220,423.95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58,697,739.29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61,768,444.15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2,149,719.09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141,386.13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2,382,716.15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2,524,102.28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142,756.37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3,780,822.05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3,918,940.02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4,638.40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127,263.43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3,245,357.60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3,368,572.47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4,048.56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4,426.55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183,740.36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187,787.72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379.19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11,066.39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351,724.09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362,579.83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2,904,976.00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2,888,404.00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16,572.00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1,512,160.82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1,507,164.33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4,996.49</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5,504,566.45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69,278,414.31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72,607,054.78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2,175,925.98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3）设定提存计划列示" w:id="322"/>
      <w:bookmarkEnd w:id="32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154,929.39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4,617,626.74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4,699,522.85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73,033.28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5,533.19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159,887.53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163,392.02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2,028.70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160,462.58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4,777,514.27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4,862,914.87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75,061.98</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14"/>
          <w:szCs w:val="14"/>
        </w:rPr>
      </w:pPr>
    </w:p>
    <w:p>
      <w:pPr>
        <w:pStyle w:val="BodyText"/>
        <w:spacing w:line="463" w:lineRule="auto"/>
        <w:ind w:right="1131" w:firstLine="360"/>
        <w:jc w:val="both"/>
      </w:pPr>
      <w:r>
        <w:rPr/>
        <w:t>根据</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2"/>
        </w:rPr>
        <w:t>日公司与奥能电源签订的《杭州高新橡塑材料股份有限公司与杭州奥能电源设备有限公司股东关于</w:t>
      </w:r>
      <w:r>
        <w:rPr/>
        <w:t> </w:t>
      </w:r>
      <w:r>
        <w:rPr>
          <w:spacing w:val="-2"/>
        </w:rPr>
        <w:t>支付现金购买资产的协议》约定，盈利承诺期间届满，公司聘请具有证券期货业务资格的审计机构对奥能电源盈利承诺期间</w:t>
      </w:r>
      <w:r>
        <w:rPr>
          <w:spacing w:val="-66"/>
        </w:rPr>
        <w:t> </w:t>
      </w:r>
      <w:r>
        <w:rPr>
          <w:spacing w:val="-66"/>
        </w:rPr>
      </w:r>
      <w:r>
        <w:rPr>
          <w:spacing w:val="-2"/>
        </w:rPr>
        <w:t>的业绩实现情况出具专项审核意见后，如奥能电源超额实现盈利承诺期间业绩承诺指标，则公司同意在该专项审核意见出具</w:t>
      </w:r>
      <w:r>
        <w:rPr>
          <w:spacing w:val="-64"/>
        </w:rPr>
        <w:t> </w:t>
      </w:r>
      <w:r>
        <w:rPr>
          <w:spacing w:val="-64"/>
        </w:rPr>
      </w:r>
      <w:r>
        <w:rPr/>
        <w:t>日后六十日内将超额部分的</w:t>
      </w:r>
      <w:r>
        <w:rPr>
          <w:spacing w:val="-47"/>
        </w:rPr>
        <w:t> </w:t>
      </w:r>
      <w:r>
        <w:rPr>
          <w:rFonts w:ascii="Times New Roman" w:hAnsi="Times New Roman" w:cs="Times New Roman" w:eastAsia="Times New Roman" w:hint="default"/>
        </w:rPr>
        <w:t>50%</w:t>
      </w:r>
      <w:r>
        <w:rPr/>
        <w:t>以现金支付方式奖励给截至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日仍在奥能电源留任的核心管理人员。奖励总 额不超过收购价格的</w:t>
      </w:r>
      <w:r>
        <w:rPr>
          <w:spacing w:val="-49"/>
        </w:rPr>
        <w:t> </w:t>
      </w:r>
      <w:r>
        <w:rPr>
          <w:rFonts w:ascii="Times New Roman" w:hAnsi="Times New Roman" w:cs="Times New Roman" w:eastAsia="Times New Roman" w:hint="default"/>
        </w:rPr>
        <w:t>20%</w:t>
      </w:r>
      <w:r>
        <w:rPr/>
        <w:t>，即人民币</w:t>
      </w:r>
      <w:r>
        <w:rPr>
          <w:spacing w:val="-49"/>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4"/>
        </w:rPr>
        <w:t> </w:t>
      </w:r>
      <w:r>
        <w:rPr/>
        <w:t>万元。</w:t>
      </w:r>
    </w:p>
    <w:p>
      <w:pPr>
        <w:pStyle w:val="BodyText"/>
        <w:spacing w:line="240" w:lineRule="auto" w:before="73"/>
        <w:ind w:left="0" w:right="1132"/>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年度根据计提奖励款前的净利润扣除业绩承诺后的</w:t>
      </w:r>
      <w:r>
        <w:rPr>
          <w:spacing w:val="-50"/>
        </w:rPr>
        <w:t> </w:t>
      </w:r>
      <w:r>
        <w:rPr>
          <w:rFonts w:ascii="Times New Roman" w:hAnsi="Times New Roman" w:cs="Times New Roman" w:eastAsia="Times New Roman" w:hint="default"/>
          <w:spacing w:val="-3"/>
        </w:rPr>
        <w:t>50%</w:t>
      </w:r>
      <w:r>
        <w:rPr>
          <w:spacing w:val="-3"/>
        </w:rPr>
        <w:t>计提了该奖励款。截止</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年底，因奥能电源两年净利润</w:t>
      </w:r>
    </w:p>
    <w:p>
      <w:pPr>
        <w:spacing w:line="240" w:lineRule="auto" w:before="11"/>
        <w:rPr>
          <w:rFonts w:ascii="宋体" w:hAnsi="宋体" w:cs="宋体" w:eastAsia="宋体" w:hint="default"/>
          <w:sz w:val="16"/>
          <w:szCs w:val="16"/>
        </w:rPr>
      </w:pPr>
    </w:p>
    <w:p>
      <w:pPr>
        <w:pStyle w:val="BodyText"/>
        <w:spacing w:line="240" w:lineRule="auto"/>
        <w:ind w:right="985"/>
        <w:jc w:val="left"/>
      </w:pPr>
      <w:r>
        <w:rPr/>
        <w:t>无法达到业绩承诺的</w:t>
      </w:r>
      <w:r>
        <w:rPr>
          <w:spacing w:val="-46"/>
        </w:rPr>
        <w:t> </w:t>
      </w:r>
      <w:r>
        <w:rPr>
          <w:rFonts w:ascii="Times New Roman" w:hAnsi="Times New Roman" w:cs="Times New Roman" w:eastAsia="Times New Roman" w:hint="default"/>
        </w:rPr>
        <w:t>8,600</w:t>
      </w:r>
      <w:r>
        <w:rPr>
          <w:rFonts w:ascii="Times New Roman" w:hAnsi="Times New Roman" w:cs="Times New Roman" w:eastAsia="Times New Roman" w:hint="default"/>
          <w:spacing w:val="-1"/>
        </w:rPr>
        <w:t> </w:t>
      </w:r>
      <w:r>
        <w:rPr/>
        <w:t>万元，因此将该项计提的奖励款</w:t>
      </w:r>
      <w:r>
        <w:rPr>
          <w:spacing w:val="-46"/>
        </w:rPr>
        <w:t> </w:t>
      </w:r>
      <w:r>
        <w:rPr>
          <w:rFonts w:ascii="Times New Roman" w:hAnsi="Times New Roman" w:cs="Times New Roman" w:eastAsia="Times New Roman" w:hint="default"/>
        </w:rPr>
        <w:t>2,075,786.04</w:t>
      </w:r>
      <w:r>
        <w:rPr>
          <w:rFonts w:ascii="Times New Roman" w:hAnsi="Times New Roman" w:cs="Times New Roman" w:eastAsia="Times New Roman" w:hint="default"/>
          <w:spacing w:val="-2"/>
        </w:rPr>
        <w:t> </w:t>
      </w:r>
      <w:r>
        <w:rPr/>
        <w:t>元本期予以冲回，计入当期损益。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5"/>
        <w:jc w:val="left"/>
        <w:rPr>
          <w:b w:val="0"/>
          <w:bCs w:val="0"/>
        </w:rPr>
      </w:pPr>
      <w:bookmarkStart w:name="32、应交税费" w:id="323"/>
      <w:bookmarkEnd w:id="323"/>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1,631,019.28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2,668,105.01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4,193,513.57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9,074.30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29,041.92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120,185.67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276,274.88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278,777.38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283,202.49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51,508.14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118,403.52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34,338.76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78,935.68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52,223.30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24,894.42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46,189.35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92,378.70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4,679,804.13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6,903,120.31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7,764,750.19</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3、其他应付款" w:id="324"/>
      <w:bookmarkEnd w:id="324"/>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758,980.75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406,006.25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1,892,459.20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3,590,737.25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2,651,439.95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3,996,743.50</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应付利息" w:id="325"/>
      <w:bookmarkEnd w:id="32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134,937.00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170,683.33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624,043.75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235,322.92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758,980.75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406,006.25</w:t>
            </w:r>
          </w:p>
        </w:tc>
      </w:tr>
    </w:tbl>
    <w:p>
      <w:pPr>
        <w:pStyle w:val="BodyText"/>
        <w:spacing w:line="240" w:lineRule="auto" w:before="51"/>
        <w:ind w:right="985"/>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应付股利" w:id="326"/>
      <w:bookmarkEnd w:id="32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3）其他应付款" w:id="327"/>
      <w:bookmarkEnd w:id="32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1,825,684.95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1,916,294.61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1,612,452.68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66,774.25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61,989.96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1,892,459.20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3,590,737.25</w:t>
            </w:r>
          </w:p>
        </w:tc>
      </w:tr>
    </w:tbl>
    <w:p>
      <w:pPr>
        <w:pStyle w:val="BodyText"/>
        <w:spacing w:line="240" w:lineRule="auto" w:before="51"/>
        <w:ind w:right="985"/>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34、持有待售负债" w:id="328"/>
      <w:bookmarkEnd w:id="328"/>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5、一年内到期的非流动负债" w:id="329"/>
      <w:bookmarkEnd w:id="32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33,000,000.00</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6、其他流动负债" w:id="330"/>
      <w:bookmarkEnd w:id="33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7、长期借款" w:id="331"/>
      <w:bookmarkEnd w:id="33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长期借款分类" w:id="332"/>
      <w:bookmarkEnd w:id="33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保证及质押借款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84,600,000.00</w:t>
            </w:r>
          </w:p>
        </w:tc>
      </w:tr>
    </w:tbl>
    <w:p>
      <w:pPr>
        <w:pStyle w:val="BodyText"/>
        <w:spacing w:line="360" w:lineRule="auto" w:before="51"/>
        <w:ind w:right="8592"/>
        <w:jc w:val="left"/>
      </w:pPr>
      <w:r>
        <w:rPr/>
        <w:t>长期借款分类的说明： 其他说明，包括利率区间：</w:t>
      </w:r>
    </w:p>
    <w:p>
      <w:pPr>
        <w:spacing w:after="0" w:line="360" w:lineRule="auto"/>
        <w:jc w:val="left"/>
        <w:sectPr>
          <w:footerReference w:type="default" r:id="rId20"/>
          <w:pgSz w:w="11910" w:h="16840"/>
          <w:pgMar w:footer="1019" w:header="907" w:top="1100" w:bottom="1200" w:left="1020" w:right="0"/>
          <w:pgNumType w:start="14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38、应付债券" w:id="333"/>
      <w:bookmarkEnd w:id="333"/>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应付债券" w:id="334"/>
      <w:bookmarkEnd w:id="33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2）应付债券的增减变动（不包括划分为金融负债的优先股、永续债等其他金融工具）" w:id="335"/>
      <w:bookmarkEnd w:id="33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985"/>
        <w:jc w:val="left"/>
        <w:rPr>
          <w:b w:val="0"/>
          <w:bCs w:val="0"/>
        </w:rPr>
      </w:pPr>
      <w:bookmarkStart w:name="（3）可转换公司债券的转股条件、转股时间说明" w:id="336"/>
      <w:bookmarkEnd w:id="33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4）划分为金融负债的其他金融工具说明" w:id="337"/>
      <w:bookmarkEnd w:id="33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615" w:space="421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right="985"/>
        <w:jc w:val="left"/>
        <w:rPr>
          <w:b w:val="0"/>
          <w:bCs w:val="0"/>
        </w:rPr>
      </w:pPr>
      <w:bookmarkStart w:name="39、长期应付款" w:id="338"/>
      <w:bookmarkEnd w:id="33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364,000,000.00</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按款项性质列示长期应付款" w:id="339"/>
      <w:bookmarkEnd w:id="33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364,000,000.00</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专项应付款" w:id="340"/>
      <w:bookmarkEnd w:id="340"/>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0、长期应付职工薪酬" w:id="341"/>
      <w:bookmarkEnd w:id="341"/>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长期应付职工薪酬表" w:id="342"/>
      <w:bookmarkEnd w:id="34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设定受益计划变动情况" w:id="343"/>
      <w:bookmarkEnd w:id="34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985"/>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85"/>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1、预计负债" w:id="344"/>
      <w:bookmarkEnd w:id="344"/>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985"/>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2、递延收益" w:id="345"/>
      <w:bookmarkEnd w:id="345"/>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985"/>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spacing w:after="0" w:line="309"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3、其他非流动负债" w:id="346"/>
      <w:bookmarkEnd w:id="346"/>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4、股本" w:id="347"/>
      <w:bookmarkEnd w:id="347"/>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66,670,000.0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60,003,000.0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60,003,000.0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126,673,000.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985"/>
        <w:jc w:val="left"/>
      </w:pPr>
      <w:r>
        <w:rPr/>
        <w:t>其他说明：</w:t>
      </w:r>
    </w:p>
    <w:p>
      <w:pPr>
        <w:pStyle w:val="Heading5"/>
        <w:spacing w:line="273" w:lineRule="auto" w:before="89"/>
        <w:ind w:right="1131" w:firstLine="420"/>
        <w:jc w:val="both"/>
      </w:pPr>
      <w:r>
        <w:rPr/>
        <w:t>根据</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10</w:t>
      </w:r>
      <w:r>
        <w:rPr/>
        <w:t>日召开的</w:t>
      </w:r>
      <w:r>
        <w:rPr>
          <w:rFonts w:ascii="宋体" w:hAnsi="宋体" w:cs="宋体" w:eastAsia="宋体" w:hint="default"/>
        </w:rPr>
        <w:t>2017</w:t>
      </w:r>
      <w:r>
        <w:rPr/>
        <w:t>年年度股东大会审议通过的公司</w:t>
      </w:r>
      <w:r>
        <w:rPr>
          <w:rFonts w:ascii="宋体" w:hAnsi="宋体" w:cs="宋体" w:eastAsia="宋体" w:hint="default"/>
        </w:rPr>
        <w:t>2017</w:t>
      </w:r>
      <w:r>
        <w:rPr/>
        <w:t>年度利润分配及资本公积转增股 本方案，公司以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66,670,000</w:t>
      </w:r>
      <w:r>
        <w:rPr/>
        <w:t>股为基数，向全体股东每</w:t>
      </w:r>
      <w:r>
        <w:rPr>
          <w:rFonts w:ascii="宋体" w:hAnsi="宋体" w:cs="宋体" w:eastAsia="宋体" w:hint="default"/>
        </w:rPr>
        <w:t>10</w:t>
      </w:r>
      <w:r>
        <w:rPr/>
        <w:t>股转增</w:t>
      </w:r>
      <w:r>
        <w:rPr>
          <w:rFonts w:ascii="宋体" w:hAnsi="宋体" w:cs="宋体" w:eastAsia="宋体" w:hint="default"/>
        </w:rPr>
        <w:t>9</w:t>
      </w:r>
      <w:r>
        <w:rPr/>
        <w:t>股，实施资本公积</w:t>
      </w:r>
      <w:r>
        <w:rPr>
          <w:spacing w:val="-32"/>
        </w:rPr>
        <w:t> </w:t>
      </w:r>
      <w:r>
        <w:rPr>
          <w:spacing w:val="-32"/>
        </w:rPr>
      </w:r>
      <w:r>
        <w:rPr/>
        <w:t>转增股本。方案实施后，公司股本总数变更为</w:t>
      </w:r>
      <w:r>
        <w:rPr>
          <w:rFonts w:ascii="宋体" w:hAnsi="宋体" w:cs="宋体" w:eastAsia="宋体" w:hint="default"/>
        </w:rPr>
        <w:t>126,673,000</w:t>
      </w:r>
      <w:r>
        <w:rPr/>
        <w:t>股。此项转增股份业经天健会计师事务所（特</w:t>
      </w:r>
      <w:r>
        <w:rPr>
          <w:spacing w:val="-29"/>
        </w:rPr>
        <w:t> </w:t>
      </w:r>
      <w:r>
        <w:rPr>
          <w:spacing w:val="-29"/>
        </w:rPr>
      </w:r>
      <w:r>
        <w:rPr>
          <w:spacing w:val="-1"/>
        </w:rPr>
        <w:t>殊普通合伙）验证，并由其出具天健验〔</w:t>
      </w:r>
      <w:r>
        <w:rPr>
          <w:rFonts w:ascii="宋体" w:hAnsi="宋体" w:cs="宋体" w:eastAsia="宋体" w:hint="default"/>
          <w:spacing w:val="-1"/>
        </w:rPr>
        <w:t>2018</w:t>
      </w:r>
      <w:r>
        <w:rPr>
          <w:spacing w:val="-1"/>
        </w:rPr>
        <w:t>〕第</w:t>
      </w:r>
      <w:r>
        <w:rPr>
          <w:rFonts w:ascii="宋体" w:hAnsi="宋体" w:cs="宋体" w:eastAsia="宋体" w:hint="default"/>
          <w:spacing w:val="-1"/>
        </w:rPr>
        <w:t>179</w:t>
      </w:r>
      <w:r>
        <w:rPr>
          <w:spacing w:val="-1"/>
        </w:rPr>
        <w:t>号《验资报告》。公司已于</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26</w:t>
      </w:r>
      <w:r>
        <w:rPr>
          <w:spacing w:val="-1"/>
        </w:rPr>
        <w:t>日办妥工商</w:t>
      </w:r>
      <w:r>
        <w:rPr>
          <w:spacing w:val="-83"/>
        </w:rPr>
        <w:t> </w:t>
      </w:r>
      <w:r>
        <w:rPr>
          <w:spacing w:val="-83"/>
        </w:rPr>
      </w:r>
      <w:r>
        <w:rPr/>
        <w:t>变更登记手续。</w:t>
      </w:r>
    </w:p>
    <w:p>
      <w:pPr>
        <w:spacing w:line="240" w:lineRule="auto" w:before="8"/>
        <w:rPr>
          <w:rFonts w:ascii="宋体" w:hAnsi="宋体" w:cs="宋体" w:eastAsia="宋体" w:hint="default"/>
          <w:sz w:val="23"/>
          <w:szCs w:val="23"/>
        </w:rPr>
      </w:pPr>
    </w:p>
    <w:p>
      <w:pPr>
        <w:pStyle w:val="Heading4"/>
        <w:spacing w:line="240" w:lineRule="auto"/>
        <w:ind w:right="985"/>
        <w:jc w:val="left"/>
        <w:rPr>
          <w:b w:val="0"/>
          <w:bCs w:val="0"/>
        </w:rPr>
      </w:pPr>
      <w:bookmarkStart w:name="45、其他权益工具" w:id="348"/>
      <w:bookmarkEnd w:id="348"/>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期末发行在外的优先股、永续债等其他金融工具基本情况" w:id="349"/>
      <w:bookmarkEnd w:id="34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期末发行在外的优先股、永续债等金融工具变动情况表" w:id="350"/>
      <w:bookmarkEnd w:id="35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985"/>
        <w:jc w:val="left"/>
        <w:rPr>
          <w:b w:val="0"/>
          <w:bCs w:val="0"/>
        </w:rPr>
      </w:pPr>
      <w:bookmarkStart w:name="46、资本公积" w:id="351"/>
      <w:bookmarkEnd w:id="351"/>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240,142,564.59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180,139,564.59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240,142,564.59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180,139,564.59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5"/>
        <w:jc w:val="left"/>
      </w:pPr>
      <w:r>
        <w:rPr/>
        <w:t>其他说明，包括本期增减变动情况、变动原因说明：</w:t>
      </w:r>
    </w:p>
    <w:p>
      <w:pPr>
        <w:pStyle w:val="Heading5"/>
        <w:spacing w:line="273" w:lineRule="auto" w:before="89"/>
        <w:ind w:right="1132"/>
        <w:jc w:val="left"/>
      </w:pPr>
      <w:r>
        <w:rPr/>
        <w:t>股本溢价本期减少</w:t>
      </w:r>
      <w:r>
        <w:rPr>
          <w:rFonts w:ascii="宋体" w:hAnsi="宋体" w:cs="宋体" w:eastAsia="宋体" w:hint="default"/>
        </w:rPr>
        <w:t>60,003,000.00</w:t>
      </w:r>
      <w:r>
        <w:rPr/>
        <w:t>元，系公司以资本公积</w:t>
      </w:r>
      <w:r>
        <w:rPr>
          <w:rFonts w:ascii="宋体" w:hAnsi="宋体" w:cs="宋体" w:eastAsia="宋体" w:hint="default"/>
        </w:rPr>
        <w:t>60,003,000.00</w:t>
      </w:r>
      <w:r>
        <w:rPr/>
        <w:t>元向全体出资者转增股份总额 </w:t>
      </w:r>
      <w:r>
        <w:rPr>
          <w:rFonts w:ascii="宋体" w:hAnsi="宋体" w:cs="宋体" w:eastAsia="宋体" w:hint="default"/>
          <w:spacing w:val="-3"/>
        </w:rPr>
        <w:t>60,003,000</w:t>
      </w:r>
      <w:r>
        <w:rPr>
          <w:spacing w:val="-3"/>
        </w:rPr>
        <w:t>股（每股面值</w:t>
      </w:r>
      <w:r>
        <w:rPr>
          <w:rFonts w:ascii="宋体" w:hAnsi="宋体" w:cs="宋体" w:eastAsia="宋体" w:hint="default"/>
          <w:spacing w:val="-3"/>
        </w:rPr>
        <w:t>1</w:t>
      </w:r>
      <w:r>
        <w:rPr>
          <w:spacing w:val="-3"/>
        </w:rPr>
        <w:t>元），减少资本公积</w:t>
      </w:r>
      <w:r>
        <w:rPr>
          <w:rFonts w:ascii="宋体" w:hAnsi="宋体" w:cs="宋体" w:eastAsia="宋体" w:hint="default"/>
          <w:spacing w:val="-3"/>
        </w:rPr>
        <w:t>-</w:t>
      </w:r>
      <w:r>
        <w:rPr>
          <w:spacing w:val="-3"/>
        </w:rPr>
        <w:t>股本溢价</w:t>
      </w:r>
      <w:r>
        <w:rPr>
          <w:rFonts w:ascii="宋体" w:hAnsi="宋体" w:cs="宋体" w:eastAsia="宋体" w:hint="default"/>
          <w:spacing w:val="-3"/>
        </w:rPr>
        <w:t>60,003,000.00</w:t>
      </w:r>
      <w:r>
        <w:rPr>
          <w:spacing w:val="-3"/>
        </w:rPr>
        <w:t>元，详见本财务报表附注股本之说</w:t>
      </w:r>
      <w:r>
        <w:rPr>
          <w:spacing w:val="-62"/>
        </w:rPr>
        <w:t> </w:t>
      </w:r>
      <w:r>
        <w:rPr>
          <w:spacing w:val="-62"/>
        </w:rPr>
      </w:r>
      <w:r>
        <w:rPr/>
        <w:t>明。</w:t>
      </w:r>
    </w:p>
    <w:p>
      <w:pPr>
        <w:spacing w:line="240" w:lineRule="auto" w:before="8"/>
        <w:rPr>
          <w:rFonts w:ascii="宋体" w:hAnsi="宋体" w:cs="宋体" w:eastAsia="宋体" w:hint="default"/>
          <w:sz w:val="23"/>
          <w:szCs w:val="23"/>
        </w:rPr>
      </w:pPr>
    </w:p>
    <w:p>
      <w:pPr>
        <w:pStyle w:val="Heading4"/>
        <w:spacing w:line="240" w:lineRule="auto"/>
        <w:ind w:right="985"/>
        <w:jc w:val="left"/>
        <w:rPr>
          <w:b w:val="0"/>
          <w:bCs w:val="0"/>
        </w:rPr>
      </w:pPr>
      <w:bookmarkStart w:name="47、库存股" w:id="352"/>
      <w:bookmarkEnd w:id="352"/>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985"/>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8、其他综合收益" w:id="353"/>
      <w:bookmarkEnd w:id="353"/>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2"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985"/>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9、专项储备" w:id="354"/>
      <w:bookmarkEnd w:id="354"/>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985"/>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0、盈余公积" w:id="355"/>
      <w:bookmarkEnd w:id="355"/>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25,861,107.85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4,246,441.74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30,107,549.59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12,930,553.92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12,930,553.92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38,791,661.77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4,246,441.74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43,038,103.51</w:t>
            </w:r>
          </w:p>
        </w:tc>
      </w:tr>
    </w:tbl>
    <w:p>
      <w:pPr>
        <w:pStyle w:val="BodyText"/>
        <w:spacing w:line="240" w:lineRule="auto" w:before="51"/>
        <w:ind w:right="985"/>
        <w:jc w:val="left"/>
      </w:pPr>
      <w:r>
        <w:rPr/>
        <w:t>盈余公积说明，包括本期增减变动情况、变动原因说明：</w:t>
      </w:r>
    </w:p>
    <w:p>
      <w:pPr>
        <w:pStyle w:val="Heading5"/>
        <w:spacing w:line="240" w:lineRule="auto" w:before="90"/>
        <w:ind w:left="534" w:right="985"/>
        <w:jc w:val="left"/>
      </w:pPr>
      <w:r>
        <w:rPr/>
        <w:t>本期增加系根据</w:t>
      </w:r>
      <w:r>
        <w:rPr>
          <w:rFonts w:ascii="宋体" w:hAnsi="宋体" w:cs="宋体" w:eastAsia="宋体" w:hint="default"/>
        </w:rPr>
        <w:t>2018</w:t>
      </w:r>
      <w:r>
        <w:rPr/>
        <w:t>年度母公司实现净利润的</w:t>
      </w:r>
      <w:r>
        <w:rPr>
          <w:rFonts w:ascii="宋体" w:hAnsi="宋体" w:cs="宋体" w:eastAsia="宋体" w:hint="default"/>
        </w:rPr>
        <w:t>10%</w:t>
      </w:r>
      <w:r>
        <w:rPr/>
        <w:t>提取法定盈余公积</w:t>
      </w:r>
      <w:r>
        <w:rPr>
          <w:rFonts w:ascii="宋体" w:hAnsi="宋体" w:cs="宋体" w:eastAsia="宋体" w:hint="default"/>
        </w:rPr>
        <w:t>4,246,441.74</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985"/>
        <w:jc w:val="left"/>
        <w:rPr>
          <w:b w:val="0"/>
          <w:bCs w:val="0"/>
        </w:rPr>
      </w:pPr>
      <w:bookmarkStart w:name="51、未分配利润" w:id="356"/>
      <w:bookmarkEnd w:id="356"/>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201,675,757.39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172,581,152.44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201,675,757.39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21,179,547.93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42,340,004.51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4,246,441.74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2,163,266.37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1,081,633.19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10,000,500.00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10,000,500.00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208,608,363.58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201,675,757.39</w:t>
            </w:r>
          </w:p>
        </w:tc>
      </w:tr>
    </w:tbl>
    <w:p>
      <w:pPr>
        <w:pStyle w:val="BodyText"/>
        <w:spacing w:line="240" w:lineRule="auto" w:before="51"/>
        <w:ind w:right="985"/>
        <w:jc w:val="left"/>
      </w:pPr>
      <w:r>
        <w:rPr/>
        <w:t>调整期初未分配利润明细：</w:t>
      </w:r>
    </w:p>
    <w:p>
      <w:pPr>
        <w:pStyle w:val="BodyText"/>
        <w:spacing w:line="240" w:lineRule="auto" w:before="117"/>
        <w:ind w:right="985"/>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985"/>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985"/>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985"/>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985"/>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4"/>
        <w:spacing w:line="240" w:lineRule="auto"/>
        <w:ind w:right="985"/>
        <w:jc w:val="left"/>
        <w:rPr>
          <w:b w:val="0"/>
          <w:bCs w:val="0"/>
        </w:rPr>
      </w:pPr>
      <w:bookmarkStart w:name="52、营业收入和营业成本" w:id="357"/>
      <w:bookmarkEnd w:id="357"/>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852,491,215.56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697,696,913.00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646,595,605.59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499,698,625.45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706,998.45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307,874.88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4,942,203.64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821,369.81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853,198,214.01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698,004,787.88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651,537,809.23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500,519,995.26</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53、税金及附加" w:id="358"/>
      <w:bookmarkEnd w:id="358"/>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826,435.88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876,950.36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354,186.79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375,835.88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522,650.97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527,076.08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92,378.71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184,757.40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273,283.48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182,890.82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236,124.54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250,557.24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2,305,300.37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2,398,067.78</w:t>
            </w:r>
          </w:p>
        </w:tc>
      </w:tr>
    </w:tbl>
    <w:p>
      <w:pPr>
        <w:pStyle w:val="BodyText"/>
        <w:spacing w:line="240" w:lineRule="auto" w:before="51"/>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54、销售费用" w:id="359"/>
      <w:bookmarkEnd w:id="359"/>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14,290,341.03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7,264,285.49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45,832.78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37,296.10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18,232,593.59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10,078,358.10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16,653,984.88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13,583,129.70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4,367,349.14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1,486,155.88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3,248,309.70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900,225.02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56,838,411.12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33,349,450.29</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5、管理费用" w:id="360"/>
      <w:bookmarkEnd w:id="360"/>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21,593,566.22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15,533,397.55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2,465,641.95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1,937,019.18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2,065,571.80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927,262.67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4,802,365.34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4,486,717.39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666,718.96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415,470.67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2,580,759.67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1,367,295.51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1,020,473.80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656,329.47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1,578,563.37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1,510,607.60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1,201,912.63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840,034.58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515,827.59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38,815,608.32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27,349,927.63</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6、研发费用" w:id="361"/>
      <w:bookmarkEnd w:id="361"/>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14,614,754.73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6,078,648.65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33,471,215.24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23,102,152.26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3,382,031.91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3,305,414.08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1,092,950.45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860,290.19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52,560,952.33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33,346,505.18</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7、财务费用" w:id="362"/>
      <w:bookmarkEnd w:id="362"/>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-1,136,571.64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-1,300,875.24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25,157,802.63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7,195,854.61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113,070.18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72,269.31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24,134,299.94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5,967,250.12</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8、资产减值损失" w:id="363"/>
      <w:bookmarkEnd w:id="363"/>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10,142,006.10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4,247,874.77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1,089,254.98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2,499.35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11,231,261.08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4,250,374.12</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9、其他收益" w:id="364"/>
      <w:bookmarkEnd w:id="364"/>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1,788,028.55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2,858,335.66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2,609,835.23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168,320.00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4,397,863.78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3,026,655.66</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60、投资收益" w:id="365"/>
      <w:bookmarkEnd w:id="365"/>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7,211,958.74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13,561.64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36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7,225,520.38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1、公允价值变动收益" w:id="366"/>
      <w:bookmarkEnd w:id="366"/>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2、资产处置收益" w:id="367"/>
      <w:bookmarkEnd w:id="367"/>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19,435,255.79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17,097,722.06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36,532,977.85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63、营业外收入" w:id="368"/>
      <w:bookmarkEnd w:id="368"/>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54,862.73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44,448.65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54,862.73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1,354,862.73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148,448.65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1,354,862.73</w:t>
            </w:r>
          </w:p>
        </w:tc>
      </w:tr>
    </w:tbl>
    <w:p>
      <w:pPr>
        <w:pStyle w:val="BodyText"/>
        <w:spacing w:line="240" w:lineRule="auto" w:before="51"/>
        <w:ind w:right="985"/>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级科技型 中小企业 扶持和科 技发展专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31"/>
              <w:jc w:val="left"/>
              <w:rPr>
                <w:rFonts w:ascii="宋体" w:hAnsi="宋体" w:cs="宋体" w:eastAsia="宋体" w:hint="default"/>
                <w:sz w:val="18"/>
                <w:szCs w:val="18"/>
              </w:rPr>
            </w:pPr>
            <w:r>
              <w:rPr>
                <w:rFonts w:ascii="宋体" w:hAnsi="宋体" w:cs="宋体" w:eastAsia="宋体" w:hint="default"/>
                <w:sz w:val="18"/>
                <w:szCs w:val="18"/>
              </w:rPr>
              <w:t>特殊贡献 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31"/>
              <w:jc w:val="left"/>
              <w:rPr>
                <w:rFonts w:ascii="宋体" w:hAnsi="宋体" w:cs="宋体" w:eastAsia="宋体" w:hint="default"/>
                <w:sz w:val="18"/>
                <w:szCs w:val="18"/>
              </w:rPr>
            </w:pPr>
            <w:r>
              <w:rPr>
                <w:rFonts w:ascii="宋体" w:hAnsi="宋体" w:cs="宋体" w:eastAsia="宋体" w:hint="default"/>
                <w:sz w:val="18"/>
                <w:szCs w:val="18"/>
              </w:rPr>
              <w:t>龙头企业 发展奖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开放型经 济发展专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104,000.00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4、营业外支出" w:id="369"/>
      <w:bookmarkEnd w:id="369"/>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58,886.88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84,776.38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58,886.88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63,386.88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97,776.38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63,386.88</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5、所得税费用" w:id="370"/>
      <w:bookmarkEnd w:id="370"/>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所得税费用表" w:id="371"/>
      <w:bookmarkEnd w:id="37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407,373.20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5,598,363.18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-2,271,583.80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-498,956.07</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-1,864,210.60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5,099,407.11</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2）会计利润与所得税费用调整过程" w:id="372"/>
      <w:bookmarkEnd w:id="3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18,755,430.83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2,813,314.62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-151,460.66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407,373.20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-1,081,793.81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765,444.52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-2,982.06</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1,677,320.23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-5,810,200.12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-197,585.60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残疾人工资加计扣除的影响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-283,640.92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-1,864,210.60</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6、其他综合收益" w:id="373"/>
      <w:bookmarkEnd w:id="373"/>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详见附注。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7、现金流量表项目" w:id="374"/>
      <w:bookmarkEnd w:id="374"/>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收到的其他与经营活动有关的现金" w:id="375"/>
      <w:bookmarkEnd w:id="37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1,136,571.64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1,292,429.38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3,909,835.23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272,320.00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员工备用金收回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483,788.60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728,674.94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979,879.95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5,547,239.71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票据保证金到期收回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15,003,022.53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3,152,808.00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981,047.80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783,663.20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834,471.82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489,089.47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23,328,617.57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12,266,224.70</w:t>
            </w:r>
          </w:p>
        </w:tc>
      </w:tr>
    </w:tbl>
    <w:p>
      <w:pPr>
        <w:pStyle w:val="BodyText"/>
        <w:spacing w:line="240" w:lineRule="auto" w:before="51"/>
        <w:ind w:right="985"/>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支付的其他与经营活动有关的现金" w:id="376"/>
      <w:bookmarkEnd w:id="3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3,527,486.95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116,896.68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4,928,782.11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573,415.00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18,595,579.05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9,496,928.05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4,483,519.01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820,134.58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5,874,207.51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2,696,763.48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1,869,917.45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884,507.70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4,166,945.34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3,656,717.39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974,600.01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650,719.47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34,022,490.24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23,951,469.50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4,456,647.29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10,058,497.89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866,398.80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3,243,626.57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2,203,118.49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87,014,700.33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55,941,168.23</w:t>
            </w:r>
          </w:p>
        </w:tc>
      </w:tr>
    </w:tbl>
    <w:p>
      <w:pPr>
        <w:pStyle w:val="BodyText"/>
        <w:spacing w:line="240" w:lineRule="auto" w:before="51"/>
        <w:ind w:right="985"/>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收到的其他与投资活动有关的现金" w:id="377"/>
      <w:bookmarkEnd w:id="3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收回往来借款本金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2,553,800.00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2,553,800.00</w:t>
            </w:r>
          </w:p>
        </w:tc>
      </w:tr>
    </w:tbl>
    <w:p>
      <w:pPr>
        <w:pStyle w:val="BodyText"/>
        <w:spacing w:line="240" w:lineRule="auto" w:before="51"/>
        <w:ind w:right="985"/>
        <w:jc w:val="left"/>
      </w:pPr>
      <w:r>
        <w:rPr/>
        <w:t>收到的其他与投资活动有关的现金说明：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4）支付的其他与投资活动有关的现金" w:id="378"/>
      <w:bookmarkEnd w:id="37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收到的其他与筹资活动有关的现金" w:id="379"/>
      <w:bookmarkEnd w:id="37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985"/>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6）支付的其他与筹资活动有关的现金" w:id="380"/>
      <w:bookmarkEnd w:id="38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85"/>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8、现金流量表补充资料" w:id="381"/>
      <w:bookmarkEnd w:id="381"/>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现金流量表补充资料" w:id="382"/>
      <w:bookmarkEnd w:id="38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20,619,641.43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42,334,159.67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11,231,261.08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4,250,374.12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18,416,358.09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8,390,873.90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2,598,737.38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1,385,273.21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3,937,712.23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173,795.78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-36,532,977.85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22,389,450.39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6,408,930.12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-7,225,520.38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-2,271,583.80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-498,956.07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-60,045,810.35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-30,833,358.74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-115,335,732.76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-64,748,743.39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91,414,225.80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44,552,325.83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-50,804,238.74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11,414,674.43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336,043,778.77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96,338,996.46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96,338,996.46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137,172,514.12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239,704,782.31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-40,833,517.66</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本期支付的取得子公司的现金净额" w:id="383"/>
      <w:bookmarkEnd w:id="38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本期收到的处置子公司的现金净额" w:id="384"/>
      <w:bookmarkEnd w:id="38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3,530,752.81</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3,530,752.81</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116,469,247.19</w:t>
            </w:r>
          </w:p>
        </w:tc>
      </w:tr>
    </w:tbl>
    <w:p>
      <w:pPr>
        <w:pStyle w:val="BodyText"/>
        <w:spacing w:line="240" w:lineRule="auto" w:before="51"/>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4）现金和现金等价物的构成" w:id="385"/>
      <w:bookmarkEnd w:id="38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4,128.27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12,248.02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336,039,650.50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96,326,748.44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336,043,778.77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96,338,996.46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336,043,778.77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96,338,996.46</w:t>
            </w:r>
          </w:p>
        </w:tc>
      </w:tr>
    </w:tbl>
    <w:p>
      <w:pPr>
        <w:pStyle w:val="BodyText"/>
        <w:spacing w:line="240" w:lineRule="auto" w:before="51"/>
        <w:ind w:right="985"/>
        <w:jc w:val="left"/>
      </w:pPr>
      <w:r>
        <w:rPr/>
        <w:t>其他说明：</w:t>
      </w:r>
    </w:p>
    <w:p>
      <w:pPr>
        <w:pStyle w:val="Heading5"/>
        <w:spacing w:line="273" w:lineRule="auto" w:before="89"/>
        <w:ind w:right="985" w:firstLine="420"/>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日货币资金余额为</w:t>
      </w:r>
      <w:r>
        <w:rPr>
          <w:rFonts w:ascii="宋体" w:hAnsi="宋体" w:cs="宋体" w:eastAsia="宋体" w:hint="default"/>
        </w:rPr>
        <w:t>336,736,112.87</w:t>
      </w:r>
      <w:r>
        <w:rPr/>
        <w:t>元</w:t>
      </w:r>
      <w:r>
        <w:rPr>
          <w:rFonts w:ascii="宋体" w:hAnsi="宋体" w:cs="宋体" w:eastAsia="宋体" w:hint="default"/>
        </w:rPr>
        <w:t>,</w:t>
      </w:r>
      <w:r>
        <w:rPr/>
        <w:t>现金及现金等价物余额为</w:t>
      </w:r>
      <w:r>
        <w:rPr>
          <w:rFonts w:ascii="宋体" w:hAnsi="宋体" w:cs="宋体" w:eastAsia="宋体" w:hint="default"/>
        </w:rPr>
        <w:t>336,043,778.77</w:t>
      </w:r>
      <w:r>
        <w:rPr/>
        <w:t>元，差 异</w:t>
      </w:r>
      <w:r>
        <w:rPr>
          <w:rFonts w:ascii="宋体" w:hAnsi="宋体" w:cs="宋体" w:eastAsia="宋体" w:hint="default"/>
        </w:rPr>
        <w:t>692,334.10</w:t>
      </w:r>
      <w:r>
        <w:rPr/>
        <w:t>元系不属于现金及现金等价物的银行承兑汇票保证金。</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985"/>
        <w:jc w:val="left"/>
        <w:rPr>
          <w:b w:val="0"/>
          <w:bCs w:val="0"/>
        </w:rPr>
      </w:pPr>
      <w:bookmarkStart w:name="69、所有者权益变动表项目注释" w:id="386"/>
      <w:bookmarkEnd w:id="386"/>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说明对上年期末余额进行调整的“其他”项目名称及调整金额等事项：</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0、所有权或使用权受到限制的资产" w:id="387"/>
      <w:bookmarkEnd w:id="387"/>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692,334.10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16,227,786.86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5,506,894.88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2,414,165.12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24,841,180.96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1、外币货币性项目" w:id="388"/>
      <w:bookmarkEnd w:id="388"/>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外币货币性项目" w:id="389"/>
      <w:bookmarkEnd w:id="38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985"/>
        <w:jc w:val="left"/>
        <w:rPr>
          <w:b w:val="0"/>
          <w:bCs w:val="0"/>
        </w:rPr>
      </w:pPr>
      <w:bookmarkStart w:name="（2）境外经营实体说明，包括对于重要的境外经营实体，应披露其境外主要经营地、记账" w:id="390"/>
      <w:bookmarkEnd w:id="39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72、套期" w:id="391"/>
      <w:bookmarkEnd w:id="391"/>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73、政府补助" w:id="392"/>
      <w:bookmarkEnd w:id="392"/>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政府补助基本情况" w:id="393"/>
      <w:bookmarkEnd w:id="39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年省级科技型中小企 业扶持和科技发展专项资金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年杭州市工业和信息 化发展财政专项资金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年第一批余杭区企业 利用资本市场财政扶持奖励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年企业利用资本市场 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年度人才激励专项资 金的通知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207,468.00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207,468.00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年杭州市高新技术产 业化项目专项资金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129,700.00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129,700.00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余杭区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年度企业超比 例安置残疾人就业奖励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119,040.00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119,040.00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年度径山镇实体经济 发展先进单位奖励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浦沿街道经济发展扶持资金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余杭区企业稳岗补贴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52,845.53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52,845.53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49,558.24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49,558.24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年度企业残疾人超比 例安置奖励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年度余杭区清洁生产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104,223.46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104,223.46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3,909,835.23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3,909,835.23</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政府补助退回情况" w:id="394"/>
      <w:bookmarkEnd w:id="39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9222"/>
        <w:jc w:val="left"/>
      </w:pPr>
      <w:r>
        <w:rPr/>
        <w:t>□ 适用 √ 不适用 其他说明：</w:t>
      </w:r>
    </w:p>
    <w:p>
      <w:pPr>
        <w:spacing w:line="240" w:lineRule="auto" w:before="12"/>
        <w:rPr>
          <w:rFonts w:ascii="宋体" w:hAnsi="宋体" w:cs="宋体" w:eastAsia="宋体" w:hint="default"/>
          <w:sz w:val="19"/>
          <w:szCs w:val="19"/>
        </w:rPr>
      </w:pPr>
    </w:p>
    <w:p>
      <w:pPr>
        <w:spacing w:line="487" w:lineRule="auto" w:before="0"/>
        <w:ind w:left="114" w:right="8328" w:firstLine="0"/>
        <w:jc w:val="left"/>
        <w:rPr>
          <w:rFonts w:ascii="宋体" w:hAnsi="宋体" w:cs="宋体" w:eastAsia="宋体" w:hint="default"/>
          <w:sz w:val="21"/>
          <w:szCs w:val="21"/>
        </w:rPr>
      </w:pPr>
      <w:bookmarkStart w:name="74、其他" w:id="395"/>
      <w:bookmarkEnd w:id="395"/>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6"/>
      <w:bookmarkEnd w:id="39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7"/>
      <w:bookmarkEnd w:id="3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985"/>
        <w:jc w:val="left"/>
        <w:rPr>
          <w:b w:val="0"/>
          <w:bCs w:val="0"/>
        </w:rPr>
      </w:pPr>
      <w:bookmarkStart w:name="（1）本期发生的非同一控制下企业合并" w:id="398"/>
      <w:bookmarkEnd w:id="39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合并成本及商誉" w:id="399"/>
      <w:bookmarkEnd w:id="39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16;width:104;height:392" coordorigin="10,16" coordsize="104,392">
              <v:shape style="position:absolute;left:10;top:16;width:104;height:392" coordorigin="10,16" coordsize="104,392" path="m10,407l113,407,113,16,10,16,10,407xe" filled="true" fillcolor="#d2d2d2" stroked="false">
                <v:path arrowok="t"/>
                <v:fill type="solid"/>
              </v:shape>
            </v:group>
            <v:group style="position:absolute;left:4682;top:16;width:102;height:392" coordorigin="4682,16" coordsize="102,392">
              <v:shape style="position:absolute;left:4682;top:16;width:102;height:392" coordorigin="4682,16" coordsize="102,392" path="m4682,407l4784,407,4784,16,4682,16,4682,407xe" filled="true" fillcolor="#d2d2d2" stroked="false">
                <v:path arrowok="t"/>
                <v:fill type="solid"/>
              </v:shape>
            </v:group>
            <v:group style="position:absolute;left:113;top:16;width:4570;height:392" coordorigin="113,16" coordsize="4570,392">
              <v:shape style="position:absolute;left:113;top:16;width:4570;height:392" coordorigin="113,16" coordsize="4570,392" path="m113,407l4682,407,4682,16,113,16,113,407xe" filled="true" fillcolor="#d2d2d2" stroked="false">
                <v:path arrowok="t"/>
                <v:fill type="solid"/>
              </v:shape>
            </v:group>
            <v:group style="position:absolute;left:4795;top:16;width:104;height:392" coordorigin="4795,16" coordsize="104,392">
              <v:shape style="position:absolute;left:4795;top:16;width:104;height:392" coordorigin="4795,16" coordsize="104,392" path="m4795,407l4898,407,4898,16,4795,16,4795,407xe" filled="true" fillcolor="#e0ffff" stroked="false">
                <v:path arrowok="t"/>
                <v:fill type="solid"/>
              </v:shape>
            </v:group>
            <v:group style="position:absolute;left:9466;top:16;width:104;height:392" coordorigin="9466,16" coordsize="104,392">
              <v:shape style="position:absolute;left:9466;top:16;width:104;height:392" coordorigin="9466,16" coordsize="104,392" path="m9466,407l9569,407,9569,16,9466,16,9466,407xe" filled="true" fillcolor="#e0ffff" stroked="false">
                <v:path arrowok="t"/>
                <v:fill type="solid"/>
              </v:shape>
            </v:group>
            <v:group style="position:absolute;left:4898;top:16;width:4568;height:392" coordorigin="4898,16" coordsize="4568,392">
              <v:shape style="position:absolute;left:4898;top:16;width:4568;height:392" coordorigin="4898,16" coordsize="4568,392" path="m4898,407l9466,407,9466,16,4898,16,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6072"/>
        <w:jc w:val="left"/>
      </w:pPr>
      <w:r>
        <w:rPr/>
        <w:t>合并成本公允价值的确定方法、或有对价及其变动的说明： 大额商誉形成的主要原因：</w:t>
      </w:r>
    </w:p>
    <w:p>
      <w:pPr>
        <w:pStyle w:val="BodyText"/>
        <w:spacing w:line="240" w:lineRule="auto" w:before="29"/>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3）被购买方于购买日可辨认资产、负债" w:id="400"/>
      <w:bookmarkEnd w:id="40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2"/>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01"/>
      <w:bookmarkEnd w:id="40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t>□ 是 √ 否</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5）购买日或合并当期期末无法合理确定合并对价或被购买方可辨认资产、负债公允价值" w:id="402"/>
      <w:bookmarkEnd w:id="40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03"/>
      <w:bookmarkEnd w:id="40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04"/>
      <w:bookmarkEnd w:id="40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05"/>
      <w:bookmarkEnd w:id="40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合并成本" w:id="406"/>
      <w:bookmarkEnd w:id="40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4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4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4"/>
        <w:spacing w:line="240" w:lineRule="auto"/>
        <w:ind w:right="985"/>
        <w:jc w:val="left"/>
        <w:rPr>
          <w:b w:val="0"/>
          <w:bCs w:val="0"/>
        </w:rPr>
      </w:pPr>
      <w:bookmarkStart w:name="（3）合并日被合并方资产、负债的账面价值" w:id="407"/>
      <w:bookmarkEnd w:id="40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0;top:16;width:104;height:392" coordorigin="10,16" coordsize="104,392">
              <v:shape style="position:absolute;left:10;top:16;width:104;height:392" coordorigin="10,16" coordsize="104,392" path="m10,407l113,407,113,16,10,16,10,407xe" filled="true" fillcolor="#d2d2d2" stroked="false">
                <v:path arrowok="t"/>
                <v:fill type="solid"/>
              </v:shape>
            </v:group>
            <v:group style="position:absolute;left:3087;top:16;width:104;height:392" coordorigin="3087,16" coordsize="104,392">
              <v:shape style="position:absolute;left:3087;top:16;width:104;height:392" coordorigin="3087,16" coordsize="104,392" path="m3087,407l3190,407,3190,16,3087,16,3087,407xe" filled="true" fillcolor="#d2d2d2" stroked="false">
                <v:path arrowok="t"/>
                <v:fill type="solid"/>
              </v:shape>
            </v:group>
            <v:group style="position:absolute;left:113;top:16;width:2974;height:392" coordorigin="113,16" coordsize="2974,392">
              <v:shape style="position:absolute;left:113;top:16;width:2974;height:392" coordorigin="113,16" coordsize="2974,392" path="m113,407l3087,407,3087,16,113,16,113,407xe" filled="true" fillcolor="#d2d2d2" stroked="false">
                <v:path arrowok="t"/>
                <v:fill type="solid"/>
              </v:shape>
            </v:group>
            <v:group style="position:absolute;left:3200;top:16;width:104;height:392" coordorigin="3200,16" coordsize="104,392">
              <v:shape style="position:absolute;left:3200;top:16;width:104;height:392" coordorigin="3200,16" coordsize="104,392" path="m3200,407l3303,407,3303,16,3200,16,3200,407xe" filled="true" fillcolor="#e0ffff" stroked="false">
                <v:path arrowok="t"/>
                <v:fill type="solid"/>
              </v:shape>
            </v:group>
            <v:group style="position:absolute;left:9468;top:16;width:104;height:392" coordorigin="9468,16" coordsize="104,392">
              <v:shape style="position:absolute;left:9468;top:16;width:104;height:392" coordorigin="9468,16" coordsize="104,392" path="m9468,407l9571,407,9571,16,9468,16,9468,407xe" filled="true" fillcolor="#e0ffff" stroked="false">
                <v:path arrowok="t"/>
                <v:fill type="solid"/>
              </v:shape>
            </v:group>
            <v:group style="position:absolute;left:3303;top:16;width:6166;height:392" coordorigin="3303,16" coordsize="6166,392">
              <v:shape style="position:absolute;left:3303;top:16;width:6166;height:392" coordorigin="3303,16" coordsize="6166,392" path="m3303,407l9468,407,9468,16,3303,16,3303,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181;height:2" coordorigin="10,413" coordsize="3181,2">
              <v:shape style="position:absolute;left:10;top:413;width:3181;height:2" coordorigin="10,413" coordsize="3181,0" path="m10,413l3190,413e" filled="false" stroked="true" strokeweight=".48004pt" strokecolor="#000000">
                <v:path arrowok="t"/>
              </v:shape>
            </v:group>
            <v:group style="position:absolute;left:3195;top:5;width:2;height:413" coordorigin="3195,5" coordsize="2,413">
              <v:shape style="position:absolute;left:3195;top:5;width:2;height:413" coordorigin="3195,5" coordsize="0,413" path="m3195,5l3195,418e" filled="false" stroked="true" strokeweight=".48001pt" strokecolor="#000000">
                <v:path arrowok="t"/>
              </v:shape>
            </v:group>
            <v:group style="position:absolute;left:3200;top:413;width:6372;height:2" coordorigin="3200,413" coordsize="6372,2">
              <v:shape style="position:absolute;left:3200;top:413;width:6372;height:2" coordorigin="3200,413" coordsize="6372,0" path="m3200,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004pt" strokecolor="#000000">
                <v:path arrowok="t"/>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bl>
    <w:p>
      <w:pPr>
        <w:pStyle w:val="BodyText"/>
        <w:spacing w:line="360" w:lineRule="auto" w:before="51"/>
        <w:ind w:right="7512"/>
        <w:jc w:val="left"/>
      </w:pPr>
      <w:r>
        <w:rPr/>
        <w:t>企业合并中承担的被合并方的或有负债： 其他说明：</w:t>
      </w:r>
    </w:p>
    <w:p>
      <w:pPr>
        <w:spacing w:line="240" w:lineRule="auto" w:before="12"/>
        <w:rPr>
          <w:rFonts w:ascii="宋体" w:hAnsi="宋体" w:cs="宋体" w:eastAsia="宋体" w:hint="default"/>
          <w:sz w:val="19"/>
          <w:szCs w:val="19"/>
        </w:rPr>
      </w:pPr>
    </w:p>
    <w:p>
      <w:pPr>
        <w:pStyle w:val="Heading4"/>
        <w:spacing w:line="240" w:lineRule="auto"/>
        <w:ind w:right="985"/>
        <w:jc w:val="left"/>
        <w:rPr>
          <w:b w:val="0"/>
          <w:bCs w:val="0"/>
        </w:rPr>
      </w:pPr>
      <w:bookmarkStart w:name="3、反向购买" w:id="408"/>
      <w:bookmarkEnd w:id="40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85"/>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985"/>
        <w:jc w:val="left"/>
        <w:rPr>
          <w:b w:val="0"/>
          <w:bCs w:val="0"/>
        </w:rPr>
      </w:pPr>
      <w:bookmarkStart w:name="4、处置子公司" w:id="409"/>
      <w:bookmarkEnd w:id="40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539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81" w:right="181"/>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82" w:right="181"/>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1" w:right="181"/>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杭州 奥能 电源 设备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7,211,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958.74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t>其他说明：</w:t>
      </w:r>
    </w:p>
    <w:p>
      <w:pPr>
        <w:pStyle w:val="Heading5"/>
        <w:spacing w:line="273" w:lineRule="auto" w:before="91"/>
        <w:ind w:right="1131" w:firstLine="420"/>
        <w:jc w:val="both"/>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15</w:t>
      </w:r>
      <w:r>
        <w:rPr>
          <w:spacing w:val="-1"/>
        </w:rPr>
        <w:t>日召开第三届董事会第八次会议，审议通过了《关于出售全资子公司股权</w:t>
      </w:r>
      <w:r>
        <w:rPr/>
        <w:t> </w:t>
      </w:r>
      <w:r>
        <w:rPr>
          <w:spacing w:val="-5"/>
        </w:rPr>
        <w:t>的议案》，并于</w:t>
      </w:r>
      <w:r>
        <w:rPr>
          <w:rFonts w:ascii="宋体" w:hAnsi="宋体" w:cs="宋体" w:eastAsia="宋体" w:hint="default"/>
          <w:spacing w:val="-5"/>
        </w:rPr>
        <w:t>2018</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22</w:t>
      </w:r>
      <w:r>
        <w:rPr>
          <w:spacing w:val="-5"/>
        </w:rPr>
        <w:t>日与陈虹、任晓忠、孙云友签订了《股权转让协议》。经友好协商，各方达成</w:t>
      </w:r>
      <w:r>
        <w:rPr>
          <w:spacing w:val="-91"/>
        </w:rPr>
        <w:t> </w:t>
      </w:r>
      <w:r>
        <w:rPr>
          <w:spacing w:val="-91"/>
        </w:rPr>
      </w:r>
      <w:r>
        <w:rPr/>
        <w:t>以人民币</w:t>
      </w:r>
      <w:r>
        <w:rPr>
          <w:rFonts w:ascii="宋体" w:hAnsi="宋体" w:cs="宋体" w:eastAsia="宋体" w:hint="default"/>
        </w:rPr>
        <w:t>5.6</w:t>
      </w:r>
      <w:r>
        <w:rPr/>
        <w:t>亿元将公司持有的奥能电源</w:t>
      </w:r>
      <w:r>
        <w:rPr>
          <w:rFonts w:ascii="宋体" w:hAnsi="宋体" w:cs="宋体" w:eastAsia="宋体" w:hint="default"/>
        </w:rPr>
        <w:t>100%</w:t>
      </w:r>
      <w:r>
        <w:rPr/>
        <w:t>股权转让对方之协议。本公司原尚需向陈虹、任晓忠和孙云</w:t>
      </w:r>
      <w:r>
        <w:rPr>
          <w:spacing w:val="-34"/>
        </w:rPr>
        <w:t> </w:t>
      </w:r>
      <w:r>
        <w:rPr>
          <w:spacing w:val="-34"/>
        </w:rPr>
      </w:r>
      <w:r>
        <w:rPr>
          <w:spacing w:val="-1"/>
        </w:rPr>
        <w:t>友支付</w:t>
      </w:r>
      <w:r>
        <w:rPr>
          <w:rFonts w:ascii="宋体" w:hAnsi="宋体" w:cs="宋体" w:eastAsia="宋体" w:hint="default"/>
          <w:spacing w:val="-1"/>
        </w:rPr>
        <w:t>2017</w:t>
      </w:r>
      <w:r>
        <w:rPr>
          <w:spacing w:val="-1"/>
        </w:rPr>
        <w:t>年奥能电源收购价款共计</w:t>
      </w:r>
      <w:r>
        <w:rPr>
          <w:rFonts w:ascii="宋体" w:hAnsi="宋体" w:cs="宋体" w:eastAsia="宋体" w:hint="default"/>
          <w:spacing w:val="-1"/>
        </w:rPr>
        <w:t>3.64</w:t>
      </w:r>
      <w:r>
        <w:rPr>
          <w:spacing w:val="-1"/>
        </w:rPr>
        <w:t>亿元人民币，本次交易中将该未支付款项与本次购买的部分股权</w:t>
      </w:r>
      <w:r>
        <w:rPr>
          <w:spacing w:val="-78"/>
        </w:rPr>
        <w:t> </w:t>
      </w:r>
      <w:r>
        <w:rPr>
          <w:spacing w:val="-78"/>
        </w:rPr>
      </w:r>
      <w:r>
        <w:rPr>
          <w:spacing w:val="-1"/>
        </w:rPr>
        <w:t>转让交易价格相抵消，最终陈虹、任晓忠和孙云友共计需向本公司支付现金对价</w:t>
      </w:r>
      <w:r>
        <w:rPr>
          <w:rFonts w:ascii="宋体" w:hAnsi="宋体" w:cs="宋体" w:eastAsia="宋体" w:hint="default"/>
          <w:spacing w:val="-1"/>
        </w:rPr>
        <w:t>1.96</w:t>
      </w:r>
      <w:r>
        <w:rPr>
          <w:spacing w:val="-1"/>
        </w:rPr>
        <w:t>亿元人民币。本公司</w:t>
      </w:r>
    </w:p>
    <w:p>
      <w:pPr>
        <w:spacing w:after="0" w:line="273" w:lineRule="auto"/>
        <w:jc w:val="both"/>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right="1131"/>
        <w:jc w:val="both"/>
      </w:pPr>
      <w:r>
        <w:rPr>
          <w:spacing w:val="-1"/>
        </w:rPr>
        <w:t>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14</w:t>
      </w:r>
      <w:r>
        <w:rPr>
          <w:spacing w:val="-1"/>
        </w:rPr>
        <w:t>日已收到股权转让款共计</w:t>
      </w:r>
      <w:r>
        <w:rPr>
          <w:rFonts w:ascii="宋体" w:hAnsi="宋体" w:cs="宋体" w:eastAsia="宋体" w:hint="default"/>
          <w:spacing w:val="-1"/>
        </w:rPr>
        <w:t>1.20</w:t>
      </w:r>
      <w:r>
        <w:rPr>
          <w:spacing w:val="-1"/>
        </w:rPr>
        <w:t>亿元。公司派遣至奥能电源的董事长高长虹、董事周黎隽和</w:t>
      </w:r>
      <w:r>
        <w:rPr>
          <w:spacing w:val="-79"/>
        </w:rPr>
        <w:t> </w:t>
      </w:r>
      <w:r>
        <w:rPr>
          <w:spacing w:val="-79"/>
        </w:rPr>
      </w:r>
      <w:r>
        <w:rPr>
          <w:spacing w:val="-1"/>
        </w:rPr>
        <w:t>监事张国琴已于奥能电源</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日召开的股东决议中被免职，公司已经实际丧失了对奥能电源的控</w:t>
      </w:r>
      <w:r>
        <w:rPr>
          <w:spacing w:val="-81"/>
        </w:rPr>
        <w:t> </w:t>
      </w:r>
      <w:r>
        <w:rPr>
          <w:spacing w:val="-81"/>
        </w:rPr>
      </w:r>
      <w:r>
        <w:rPr/>
        <w:t>制。</w:t>
      </w:r>
    </w:p>
    <w:p>
      <w:pPr>
        <w:spacing w:line="240" w:lineRule="auto" w:before="7"/>
        <w:rPr>
          <w:rFonts w:ascii="宋体" w:hAnsi="宋体" w:cs="宋体" w:eastAsia="宋体" w:hint="default"/>
          <w:sz w:val="29"/>
          <w:szCs w:val="29"/>
        </w:rPr>
      </w:pPr>
    </w:p>
    <w:p>
      <w:pPr>
        <w:pStyle w:val="BodyText"/>
        <w:spacing w:line="240" w:lineRule="auto"/>
        <w:ind w:right="985"/>
        <w:jc w:val="left"/>
      </w:pPr>
      <w:r>
        <w:rPr/>
        <w:t>是否存在通过多次交易分步处置对子公司投资且在本期丧失控制权的情形</w:t>
      </w:r>
    </w:p>
    <w:p>
      <w:pPr>
        <w:pStyle w:val="BodyText"/>
        <w:spacing w:line="240" w:lineRule="auto" w:before="117"/>
        <w:ind w:right="985"/>
        <w:jc w:val="left"/>
      </w:pPr>
      <w:r>
        <w:rPr/>
        <w:t>□ 是 √ 否</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其他原因的合并范围变动" w:id="410"/>
      <w:bookmarkEnd w:id="41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4" w:right="7692" w:firstLine="0"/>
        <w:jc w:val="left"/>
        <w:rPr>
          <w:rFonts w:ascii="宋体" w:hAnsi="宋体" w:cs="宋体" w:eastAsia="宋体" w:hint="default"/>
          <w:sz w:val="21"/>
          <w:szCs w:val="21"/>
        </w:rPr>
      </w:pPr>
      <w:bookmarkStart w:name="6、其他" w:id="411"/>
      <w:bookmarkEnd w:id="41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2"/>
      <w:bookmarkEnd w:id="41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3"/>
      <w:bookmarkEnd w:id="41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985"/>
        <w:jc w:val="left"/>
        <w:rPr>
          <w:b w:val="0"/>
          <w:bCs w:val="0"/>
        </w:rPr>
      </w:pPr>
      <w:bookmarkStart w:name="（1）企业集团的构成" w:id="414"/>
      <w:bookmarkEnd w:id="41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福建南平太阳 高新材料有限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right="985"/>
        <w:jc w:val="left"/>
        <w:rPr>
          <w:b w:val="0"/>
          <w:bCs w:val="0"/>
        </w:rPr>
      </w:pPr>
      <w:bookmarkStart w:name="（2）重要的非全资子公司" w:id="415"/>
      <w:bookmarkEnd w:id="41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福建南平太阳高新材 料有限公司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-559,906.50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28,834,248.66</w:t>
            </w:r>
          </w:p>
        </w:tc>
      </w:tr>
    </w:tbl>
    <w:p>
      <w:pPr>
        <w:pStyle w:val="BodyText"/>
        <w:spacing w:line="360" w:lineRule="auto" w:before="51"/>
        <w:ind w:right="6432"/>
        <w:jc w:val="left"/>
      </w:pPr>
      <w:r>
        <w:rPr/>
        <w:t>子公司少数股东的持股比例不同于表决权比例的说明： 其他说明：</w:t>
      </w:r>
    </w:p>
    <w:p>
      <w:pPr>
        <w:spacing w:after="0" w:line="36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3）重要非全资子公司的主要财务信息" w:id="416"/>
      <w:bookmarkEnd w:id="41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27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福建 南平 太阳 高新 材料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43,865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,272.6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,603.2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70,916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,875.8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12,071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,470.4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12,071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,470.4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22,427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,747.3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19,776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,705.6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42,204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,381.3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,381.3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26"/>
              <w:jc w:val="both"/>
              <w:rPr>
                <w:rFonts w:ascii="宋体" w:hAnsi="宋体" w:cs="宋体" w:eastAsia="宋体" w:hint="default"/>
                <w:sz w:val="18"/>
                <w:szCs w:val="18"/>
              </w:rPr>
            </w:pPr>
            <w:r>
              <w:rPr>
                <w:rFonts w:ascii="宋体" w:hAnsi="宋体" w:cs="宋体" w:eastAsia="宋体" w:hint="default"/>
                <w:sz w:val="18"/>
                <w:szCs w:val="18"/>
              </w:rPr>
              <w:t>福建南平 太阳高新 材料有限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129,677,37</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3.61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-1,142,666.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-1,142,666.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-25,164,60</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5.10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-11,928.24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-11,928.24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-9,318,406.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使用企业集团资产和清偿企业集团债务的重大限制" w:id="417"/>
      <w:bookmarkEnd w:id="41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5）向纳入合并财务报表范围的结构化主体提供的财务支持或其他支持" w:id="418"/>
      <w:bookmarkEnd w:id="41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在子公司的所有者权益份额发生变化且仍控制子公司的交易" w:id="419"/>
      <w:bookmarkEnd w:id="41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在子公司所有者权益份额发生变化的情况说明" w:id="420"/>
      <w:bookmarkEnd w:id="42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交易对于少数股东权益及归属于母公司所有者权益的影响" w:id="421"/>
      <w:bookmarkEnd w:id="42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4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4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985"/>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3、在合营安排或联营企业中的权益" w:id="422"/>
      <w:bookmarkEnd w:id="42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重要的合营企业或联营企业" w:id="423"/>
      <w:bookmarkEnd w:id="42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985"/>
        <w:jc w:val="left"/>
      </w:pPr>
      <w:r>
        <w:rPr/>
        <w:t>在合营企业或联营企业的持股比例不同于表决权比例的说明：</w:t>
      </w:r>
    </w:p>
    <w:p>
      <w:pPr>
        <w:pStyle w:val="BodyText"/>
        <w:spacing w:line="240" w:lineRule="auto" w:before="117"/>
        <w:ind w:right="98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985"/>
        <w:jc w:val="left"/>
        <w:rPr>
          <w:b w:val="0"/>
          <w:bCs w:val="0"/>
        </w:rPr>
      </w:pPr>
      <w:bookmarkStart w:name="（2）重要合营企业的主要财务信息" w:id="424"/>
      <w:bookmarkEnd w:id="42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重要联营企业的主要财务信息" w:id="425"/>
      <w:bookmarkEnd w:id="42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不重要的合营企业和联营企业的汇总财务信息" w:id="426"/>
      <w:bookmarkEnd w:id="42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合营企业或联营企业向本公司转移资金的能力存在重大限制的说明" w:id="427"/>
      <w:bookmarkEnd w:id="42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6）合营企业或联营企业发生的超额亏损" w:id="428"/>
      <w:bookmarkEnd w:id="42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0" w:right="111" w:hanging="450"/>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7）与合营企业投资相关的未确认承诺" w:id="429"/>
      <w:bookmarkEnd w:id="42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8）与合营企业或联营企业投资相关的或有负债" w:id="430"/>
      <w:bookmarkEnd w:id="43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重要的共同经营" w:id="431"/>
      <w:bookmarkEnd w:id="43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在未纳入合并财务报表范围的结构化主体中的权益" w:id="432"/>
      <w:bookmarkEnd w:id="43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6、其他" w:id="433"/>
      <w:bookmarkEnd w:id="43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85"/>
        <w:jc w:val="left"/>
        <w:rPr>
          <w:b w:val="0"/>
          <w:bCs w:val="0"/>
        </w:rPr>
      </w:pPr>
      <w:bookmarkStart w:name="十、与金融工具相关的风险" w:id="434"/>
      <w:bookmarkEnd w:id="43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3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Heading5"/>
        <w:spacing w:line="273" w:lineRule="auto"/>
        <w:ind w:right="113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Heading5"/>
        <w:spacing w:line="273" w:lineRule="auto"/>
        <w:ind w:left="534" w:right="2772"/>
        <w:jc w:val="left"/>
      </w:pPr>
      <w:r>
        <w:rPr>
          <w:rFonts w:ascii="宋体" w:hAnsi="宋体" w:cs="宋体" w:eastAsia="宋体" w:hint="default"/>
        </w:rPr>
        <w:t>(</w:t>
      </w:r>
      <w:r>
        <w:rPr/>
        <w:t>一</w:t>
      </w:r>
      <w:r>
        <w:rPr>
          <w:rFonts w:ascii="宋体" w:hAnsi="宋体" w:cs="宋体" w:eastAsia="宋体" w:hint="default"/>
        </w:rPr>
        <w:t>) </w:t>
      </w:r>
      <w:r>
        <w:rPr/>
        <w:t>信用风险 信用风险，是指金融工具的一方不能履行义务，造成另一方发生财务损失的风险。</w:t>
      </w:r>
    </w:p>
    <w:p>
      <w:pPr>
        <w:pStyle w:val="Heading5"/>
        <w:spacing w:line="273" w:lineRule="auto"/>
        <w:ind w:left="534" w:right="1017"/>
        <w:jc w:val="left"/>
      </w:pPr>
      <w:r>
        <w:rPr>
          <w:spacing w:val="-3"/>
        </w:rPr>
        <w:t>本公司的信用风险主要来自银行存款和应收款项。为控制上述相关风险，本公司分别采取了以下措施。</w:t>
      </w:r>
      <w:r>
        <w:rPr>
          <w:spacing w:val="-98"/>
        </w:rPr>
        <w:t> </w:t>
      </w:r>
      <w:r>
        <w:rPr>
          <w:spacing w:val="-98"/>
        </w:rPr>
      </w:r>
      <w:r>
        <w:rPr>
          <w:rFonts w:ascii="宋体" w:hAnsi="宋体" w:cs="宋体" w:eastAsia="宋体" w:hint="default"/>
        </w:rPr>
        <w:t>1.</w:t>
      </w:r>
      <w:r>
        <w:rPr>
          <w:rFonts w:ascii="宋体" w:hAnsi="宋体" w:cs="宋体" w:eastAsia="宋体" w:hint="default"/>
          <w:spacing w:val="1"/>
        </w:rPr>
        <w:t> </w:t>
      </w:r>
      <w:r>
        <w:rPr/>
        <w:t>银行存款</w:t>
      </w:r>
    </w:p>
    <w:p>
      <w:pPr>
        <w:pStyle w:val="Heading5"/>
        <w:spacing w:line="273" w:lineRule="auto"/>
        <w:ind w:left="534" w:right="3612"/>
        <w:jc w:val="left"/>
      </w:pPr>
      <w:r>
        <w:rPr/>
        <w:t>本公司将银行存款存放于信用评级较高的金融机构，故其信用风险较低。 </w:t>
      </w:r>
      <w:r>
        <w:rPr>
          <w:rFonts w:ascii="宋体" w:hAnsi="宋体" w:cs="宋体" w:eastAsia="宋体" w:hint="default"/>
        </w:rPr>
        <w:t>2.</w:t>
      </w:r>
      <w:r>
        <w:rPr>
          <w:rFonts w:ascii="宋体" w:hAnsi="宋体" w:cs="宋体" w:eastAsia="宋体" w:hint="default"/>
          <w:spacing w:val="1"/>
        </w:rPr>
        <w:t> </w:t>
      </w:r>
      <w:r>
        <w:rPr/>
        <w:t>应收款项</w:t>
      </w:r>
    </w:p>
    <w:p>
      <w:pPr>
        <w:pStyle w:val="Heading5"/>
        <w:spacing w:line="273" w:lineRule="auto"/>
        <w:ind w:right="1131" w:firstLine="420"/>
        <w:jc w:val="both"/>
      </w:pPr>
      <w:r>
        <w:rPr>
          <w:spacing w:val="-1"/>
        </w:rPr>
        <w:t>本公司定期对采用信用方式交易的客户进行信用评估。根据信用评估结果，本公司选择与经认可的且</w:t>
      </w:r>
      <w:r>
        <w:rPr/>
        <w:t> 信用良好的客户进行交易，并对其应收款项余额进行监控，以确保本公司不会面临重大坏账风险。</w:t>
      </w:r>
    </w:p>
    <w:p>
      <w:pPr>
        <w:pStyle w:val="Heading5"/>
        <w:spacing w:line="273" w:lineRule="auto"/>
        <w:ind w:right="1131" w:firstLine="420"/>
        <w:jc w:val="both"/>
      </w:pPr>
      <w:r>
        <w:rPr>
          <w:spacing w:val="-1"/>
        </w:rPr>
        <w:t>由于本公司的应收账款风险点分布于多个合作方和多个客户，截至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日，本公司应收账款</w:t>
      </w:r>
      <w:r>
        <w:rPr/>
        <w:t> 的</w:t>
      </w:r>
      <w:r>
        <w:rPr>
          <w:rFonts w:ascii="宋体" w:hAnsi="宋体" w:cs="宋体" w:eastAsia="宋体" w:hint="default"/>
        </w:rPr>
        <w:t>19.31%(2017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21.19%)</w:t>
      </w:r>
      <w:r>
        <w:rPr/>
        <w:t>源于余额前五名客户，本公司不存在重大的信用集中风险。</w:t>
      </w:r>
    </w:p>
    <w:p>
      <w:pPr>
        <w:pStyle w:val="Heading5"/>
        <w:spacing w:line="273" w:lineRule="auto"/>
        <w:ind w:right="1140" w:firstLine="420"/>
        <w:jc w:val="both"/>
      </w:pPr>
      <w:r>
        <w:rPr>
          <w:rFonts w:ascii="宋体" w:hAnsi="宋体" w:cs="宋体" w:eastAsia="宋体" w:hint="default"/>
        </w:rPr>
        <w:t>(1)</w:t>
      </w:r>
      <w:r>
        <w:rPr>
          <w:rFonts w:ascii="宋体" w:hAnsi="宋体" w:cs="宋体" w:eastAsia="宋体" w:hint="default"/>
          <w:spacing w:val="27"/>
        </w:rPr>
        <w:t> </w:t>
      </w:r>
      <w:r>
        <w:rPr>
          <w:spacing w:val="3"/>
        </w:rPr>
        <w:t>本公司的应收款项中未逾期且未减值的金额，以及虽已逾期但未减值的金额和逾期账龄分析如</w:t>
      </w:r>
      <w:r>
        <w:rPr/>
        <w:t> 下：</w:t>
      </w:r>
    </w:p>
    <w:tbl>
      <w:tblPr>
        <w:tblW w:w="0" w:type="auto"/>
        <w:jc w:val="left"/>
        <w:tblInd w:w="106" w:type="dxa"/>
        <w:tblLayout w:type="fixed"/>
        <w:tblCellMar>
          <w:top w:w="0" w:type="dxa"/>
          <w:left w:w="0" w:type="dxa"/>
          <w:bottom w:w="0" w:type="dxa"/>
          <w:right w:w="0" w:type="dxa"/>
        </w:tblCellMar>
        <w:tblLook w:val="01E0"/>
      </w:tblPr>
      <w:tblGrid>
        <w:gridCol w:w="1420"/>
        <w:gridCol w:w="7104"/>
      </w:tblGrid>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tabs>
                <w:tab w:pos="529" w:val="left" w:leader="none"/>
              </w:tabs>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4"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71" w:lineRule="exact"/>
        <w:jc w:val="center"/>
        <w:rPr>
          <w:rFonts w:ascii="宋体" w:hAnsi="宋体" w:cs="宋体" w:eastAsia="宋体" w:hint="default"/>
          <w:sz w:val="21"/>
          <w:szCs w:val="21"/>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420"/>
        <w:gridCol w:w="1666"/>
        <w:gridCol w:w="1276"/>
        <w:gridCol w:w="1134"/>
        <w:gridCol w:w="1277"/>
        <w:gridCol w:w="1751"/>
      </w:tblGrid>
      <w:tr>
        <w:trPr>
          <w:trHeight w:val="347" w:hRule="exact"/>
        </w:trPr>
        <w:tc>
          <w:tcPr>
            <w:tcW w:w="1420" w:type="dxa"/>
            <w:vMerge w:val="restart"/>
            <w:tcBorders>
              <w:top w:val="single" w:sz="6" w:space="0" w:color="000000"/>
              <w:left w:val="single" w:sz="6" w:space="0" w:color="000000"/>
              <w:right w:val="single" w:sz="6" w:space="0" w:color="000000"/>
            </w:tcBorders>
          </w:tcPr>
          <w:p>
            <w:pPr/>
          </w:p>
        </w:tc>
        <w:tc>
          <w:tcPr>
            <w:tcW w:w="1666" w:type="dxa"/>
            <w:vMerge w:val="restart"/>
            <w:tcBorders>
              <w:top w:val="single" w:sz="6" w:space="0" w:color="000000"/>
              <w:left w:val="single" w:sz="6" w:space="0" w:color="000000"/>
              <w:right w:val="single" w:sz="6" w:space="0" w:color="000000"/>
            </w:tcBorders>
          </w:tcPr>
          <w:p>
            <w:pPr>
              <w:pStyle w:val="TableParagraph"/>
              <w:spacing w:line="271" w:lineRule="exact"/>
              <w:ind w:left="19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6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0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6" w:space="0" w:color="000000"/>
              <w:left w:val="single" w:sz="6"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合 计</w:t>
            </w:r>
          </w:p>
        </w:tc>
      </w:tr>
      <w:tr>
        <w:trPr>
          <w:trHeight w:val="347" w:hRule="exact"/>
        </w:trPr>
        <w:tc>
          <w:tcPr>
            <w:tcW w:w="1420" w:type="dxa"/>
            <w:vMerge/>
            <w:tcBorders>
              <w:left w:val="single" w:sz="6" w:space="0" w:color="000000"/>
              <w:bottom w:val="single" w:sz="6" w:space="0" w:color="000000"/>
              <w:right w:val="single" w:sz="6" w:space="0" w:color="000000"/>
            </w:tcBorders>
          </w:tcPr>
          <w:p>
            <w:pPr/>
          </w:p>
        </w:tc>
        <w:tc>
          <w:tcPr>
            <w:tcW w:w="1666"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年以上</w:t>
            </w:r>
          </w:p>
        </w:tc>
        <w:tc>
          <w:tcPr>
            <w:tcW w:w="1751" w:type="dxa"/>
            <w:vMerge/>
            <w:tcBorders>
              <w:left w:val="single" w:sz="6" w:space="0" w:color="000000"/>
              <w:bottom w:val="single" w:sz="6" w:space="0" w:color="000000"/>
              <w:right w:val="nil" w:sz="6" w:space="0" w:color="auto"/>
            </w:tcBorders>
          </w:tcPr>
          <w:p>
            <w:pPr/>
          </w:p>
        </w:tc>
      </w:tr>
      <w:tr>
        <w:trPr>
          <w:trHeight w:val="65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7"/>
                <w:sz w:val="21"/>
                <w:szCs w:val="21"/>
              </w:rPr>
              <w:t> </w:t>
            </w:r>
            <w:r>
              <w:rPr>
                <w:rFonts w:ascii="宋体" w:hAnsi="宋体" w:cs="宋体" w:eastAsia="宋体" w:hint="default"/>
                <w:sz w:val="21"/>
                <w:szCs w:val="21"/>
              </w:rPr>
              <w:t>及</w:t>
            </w:r>
            <w:r>
              <w:rPr>
                <w:rFonts w:ascii="宋体" w:hAnsi="宋体" w:cs="宋体" w:eastAsia="宋体" w:hint="default"/>
                <w:spacing w:val="-77"/>
                <w:sz w:val="21"/>
                <w:szCs w:val="21"/>
              </w:rPr>
              <w:t> </w:t>
            </w:r>
            <w:r>
              <w:rPr>
                <w:rFonts w:ascii="宋体" w:hAnsi="宋体" w:cs="宋体" w:eastAsia="宋体" w:hint="default"/>
                <w:sz w:val="21"/>
                <w:szCs w:val="21"/>
              </w:rPr>
              <w:t>应</w:t>
            </w:r>
            <w:r>
              <w:rPr>
                <w:rFonts w:ascii="宋体" w:hAnsi="宋体" w:cs="宋体" w:eastAsia="宋体" w:hint="default"/>
                <w:sz w:val="21"/>
                <w:szCs w:val="21"/>
              </w:rPr>
              <w:t> 收账款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60,621,202.88</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60,621,202.88</w:t>
            </w: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tabs>
                <w:tab w:pos="529" w:val="left" w:leader="none"/>
              </w:tabs>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60,621,202.88</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60,621,202.88</w:t>
            </w:r>
          </w:p>
        </w:tc>
      </w:tr>
    </w:tbl>
    <w:p>
      <w:pPr>
        <w:pStyle w:val="Heading5"/>
        <w:spacing w:line="260" w:lineRule="exact" w:before="0"/>
        <w:ind w:left="534" w:right="98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342"/>
        <w:gridCol w:w="1686"/>
        <w:gridCol w:w="1341"/>
        <w:gridCol w:w="1127"/>
        <w:gridCol w:w="1277"/>
        <w:gridCol w:w="1751"/>
      </w:tblGrid>
      <w:tr>
        <w:trPr>
          <w:trHeight w:val="347" w:hRule="exact"/>
        </w:trPr>
        <w:tc>
          <w:tcPr>
            <w:tcW w:w="1342" w:type="dxa"/>
            <w:vMerge w:val="restart"/>
            <w:tcBorders>
              <w:top w:val="single" w:sz="6" w:space="0" w:color="000000"/>
              <w:left w:val="single" w:sz="6" w:space="0" w:color="000000"/>
              <w:right w:val="single" w:sz="6" w:space="0" w:color="000000"/>
            </w:tcBorders>
          </w:tcPr>
          <w:p>
            <w:pPr>
              <w:pStyle w:val="TableParagraph"/>
              <w:tabs>
                <w:tab w:pos="529" w:val="left" w:leader="none"/>
              </w:tabs>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82"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342" w:type="dxa"/>
            <w:vMerge/>
            <w:tcBorders>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71" w:lineRule="exact"/>
              <w:ind w:left="20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7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3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6" w:space="0" w:color="000000"/>
              <w:left w:val="single" w:sz="6"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合 计</w:t>
            </w:r>
          </w:p>
        </w:tc>
      </w:tr>
      <w:tr>
        <w:trPr>
          <w:trHeight w:val="348" w:hRule="exact"/>
        </w:trPr>
        <w:tc>
          <w:tcPr>
            <w:tcW w:w="134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年以上</w:t>
            </w:r>
          </w:p>
        </w:tc>
        <w:tc>
          <w:tcPr>
            <w:tcW w:w="1751" w:type="dxa"/>
            <w:vMerge/>
            <w:tcBorders>
              <w:left w:val="single" w:sz="6" w:space="0" w:color="000000"/>
              <w:bottom w:val="single" w:sz="6" w:space="0" w:color="000000"/>
              <w:right w:val="nil" w:sz="6" w:space="0" w:color="auto"/>
            </w:tcBorders>
          </w:tcPr>
          <w:p>
            <w:pPr/>
          </w:p>
        </w:tc>
      </w:tr>
      <w:tr>
        <w:trPr>
          <w:trHeight w:val="659"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0"/>
                <w:sz w:val="21"/>
                <w:szCs w:val="21"/>
              </w:rPr>
              <w:t>应收票据及应</w:t>
            </w:r>
            <w:r>
              <w:rPr>
                <w:rFonts w:ascii="宋体" w:hAnsi="宋体" w:cs="宋体" w:eastAsia="宋体" w:hint="default"/>
                <w:sz w:val="21"/>
                <w:szCs w:val="21"/>
              </w:rPr>
              <w:t> 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104,733,379.08</w:t>
            </w:r>
          </w:p>
        </w:tc>
        <w:tc>
          <w:tcPr>
            <w:tcW w:w="13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6"/>
              <w:jc w:val="right"/>
              <w:rPr>
                <w:rFonts w:ascii="宋体" w:hAnsi="宋体" w:cs="宋体" w:eastAsia="宋体" w:hint="default"/>
                <w:sz w:val="21"/>
                <w:szCs w:val="21"/>
              </w:rPr>
            </w:pPr>
            <w:r>
              <w:rPr>
                <w:rFonts w:ascii="宋体"/>
                <w:sz w:val="21"/>
              </w:rPr>
              <w:t>104,733,379.08</w:t>
            </w:r>
          </w:p>
        </w:tc>
      </w:tr>
      <w:tr>
        <w:trPr>
          <w:trHeight w:val="34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tabs>
                <w:tab w:pos="529" w:val="left" w:leader="none"/>
              </w:tabs>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104,733,379.08</w:t>
            </w:r>
          </w:p>
        </w:tc>
        <w:tc>
          <w:tcPr>
            <w:tcW w:w="13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sz w:val="21"/>
              </w:rPr>
              <w:t>104,733,379.08</w:t>
            </w:r>
          </w:p>
        </w:tc>
      </w:tr>
    </w:tbl>
    <w:p>
      <w:pPr>
        <w:pStyle w:val="Heading5"/>
        <w:spacing w:line="260" w:lineRule="exact" w:before="0"/>
        <w:ind w:left="534" w:right="985"/>
        <w:jc w:val="left"/>
      </w:pPr>
      <w:r>
        <w:rPr>
          <w:rFonts w:ascii="宋体" w:hAnsi="宋体" w:cs="宋体" w:eastAsia="宋体" w:hint="default"/>
        </w:rPr>
        <w:t>(2)</w:t>
      </w:r>
      <w:r>
        <w:rPr>
          <w:rFonts w:ascii="宋体" w:hAnsi="宋体" w:cs="宋体" w:eastAsia="宋体" w:hint="default"/>
          <w:spacing w:val="-1"/>
        </w:rPr>
        <w:t> </w:t>
      </w:r>
      <w:r>
        <w:rPr/>
        <w:t>单项计提减值的应收款项情况见本财务报表附注合并财务报表项目注释之应收款项说明。</w:t>
      </w:r>
    </w:p>
    <w:p>
      <w:pPr>
        <w:pStyle w:val="Heading5"/>
        <w:spacing w:line="273" w:lineRule="auto" w:before="37"/>
        <w:ind w:left="534" w:right="1092"/>
        <w:jc w:val="left"/>
      </w:pPr>
      <w:r>
        <w:rPr>
          <w:rFonts w:ascii="宋体" w:hAnsi="宋体" w:cs="宋体" w:eastAsia="宋体" w:hint="default"/>
        </w:rPr>
        <w:t>(</w:t>
      </w:r>
      <w:r>
        <w:rPr/>
        <w:t>二</w:t>
      </w:r>
      <w:r>
        <w:rPr>
          <w:rFonts w:ascii="宋体" w:hAnsi="宋体" w:cs="宋体" w:eastAsia="宋体" w:hint="default"/>
        </w:rPr>
        <w:t>) </w:t>
      </w:r>
      <w:r>
        <w:rPr/>
        <w:t>流动风险 流动风险，是指本公司在履行以交付现金或其他金融资产的方式结算的义务时发生资金短缺的风险。</w:t>
      </w:r>
    </w:p>
    <w:p>
      <w:pPr>
        <w:pStyle w:val="Heading5"/>
        <w:spacing w:line="273" w:lineRule="auto"/>
        <w:ind w:right="985"/>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Heading5"/>
        <w:spacing w:line="273" w:lineRule="auto"/>
        <w:ind w:right="1131" w:firstLine="420"/>
        <w:jc w:val="both"/>
      </w:pPr>
      <w:r>
        <w:rPr>
          <w:spacing w:val="-1"/>
        </w:rPr>
        <w:t>为控制该项风险，本公司综合运用票据结算、银行借款等多种融资手段，并采取长、短期融资方式适</w:t>
      </w:r>
      <w:r>
        <w:rPr/>
        <w:t> </w:t>
      </w: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授信额度以满足营运资金需求和资本开支。金融负债按剩余到期日分类</w:t>
      </w:r>
    </w:p>
    <w:tbl>
      <w:tblPr>
        <w:tblW w:w="0" w:type="auto"/>
        <w:jc w:val="left"/>
        <w:tblInd w:w="106" w:type="dxa"/>
        <w:tblLayout w:type="fixed"/>
        <w:tblCellMar>
          <w:top w:w="0" w:type="dxa"/>
          <w:left w:w="0" w:type="dxa"/>
          <w:bottom w:w="0" w:type="dxa"/>
          <w:right w:w="0" w:type="dxa"/>
        </w:tblCellMar>
        <w:tblLook w:val="01E0"/>
      </w:tblPr>
      <w:tblGrid>
        <w:gridCol w:w="1198"/>
        <w:gridCol w:w="1555"/>
        <w:gridCol w:w="1556"/>
        <w:gridCol w:w="1555"/>
        <w:gridCol w:w="1416"/>
        <w:gridCol w:w="1476"/>
      </w:tblGrid>
      <w:tr>
        <w:trPr>
          <w:trHeight w:val="348" w:hRule="exact"/>
        </w:trPr>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558"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198" w:type="dxa"/>
            <w:vMerge/>
            <w:tcBorders>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454,600,000.00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465,732,989.76</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445,787,608.94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1,672,000.00</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18,273,380.82</w:t>
            </w:r>
          </w:p>
        </w:tc>
      </w:tr>
      <w:tr>
        <w:trPr>
          <w:trHeight w:val="659"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
              <w:jc w:val="left"/>
              <w:rPr>
                <w:rFonts w:ascii="宋体" w:hAnsi="宋体" w:cs="宋体" w:eastAsia="宋体" w:hint="default"/>
                <w:sz w:val="18"/>
                <w:szCs w:val="18"/>
              </w:rPr>
            </w:pPr>
            <w:r>
              <w:rPr>
                <w:rFonts w:ascii="宋体" w:hAnsi="宋体" w:cs="宋体" w:eastAsia="宋体" w:hint="default"/>
                <w:spacing w:val="15"/>
                <w:sz w:val="18"/>
                <w:szCs w:val="18"/>
              </w:rPr>
              <w:t>应付票据及应</w:t>
            </w:r>
            <w:r>
              <w:rPr>
                <w:rFonts w:ascii="宋体" w:hAnsi="宋体" w:cs="宋体" w:eastAsia="宋体" w:hint="default"/>
                <w:spacing w:val="-86"/>
                <w:sz w:val="18"/>
                <w:szCs w:val="18"/>
              </w:rPr>
              <w:t> </w:t>
            </w:r>
            <w:r>
              <w:rPr>
                <w:rFonts w:ascii="宋体" w:hAnsi="宋体" w:cs="宋体" w:eastAsia="宋体" w:hint="default"/>
                <w:sz w:val="18"/>
                <w:szCs w:val="18"/>
              </w:rPr>
              <w:t>付账款</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57,405,220.96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57,405,220.96</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57,405,220.96</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2,651,439.95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2,651,439.95</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2,651,439.95</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514,656,660.91</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525,789,650.67</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505,844,269.85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1,672,000.00</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18,273,380.82</w:t>
            </w:r>
          </w:p>
        </w:tc>
      </w:tr>
    </w:tbl>
    <w:p>
      <w:pPr>
        <w:pStyle w:val="Heading5"/>
        <w:spacing w:line="240" w:lineRule="auto"/>
        <w:ind w:left="534" w:right="98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76"/>
        <w:gridCol w:w="1560"/>
        <w:gridCol w:w="1560"/>
        <w:gridCol w:w="1559"/>
        <w:gridCol w:w="1559"/>
        <w:gridCol w:w="1418"/>
      </w:tblGrid>
      <w:tr>
        <w:trPr>
          <w:trHeight w:val="347" w:hRule="exact"/>
        </w:trPr>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65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276"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280,600,000.00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298,801,445.14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205,350,822.92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50,873,161.11</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42,577,461.11</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56"/>
                <w:sz w:val="18"/>
                <w:szCs w:val="18"/>
              </w:rPr>
              <w:t> </w:t>
            </w:r>
            <w:r>
              <w:rPr>
                <w:rFonts w:ascii="宋体" w:hAnsi="宋体" w:cs="宋体" w:eastAsia="宋体" w:hint="default"/>
                <w:sz w:val="18"/>
                <w:szCs w:val="18"/>
              </w:rPr>
              <w:t>付</w:t>
            </w:r>
            <w:r>
              <w:rPr>
                <w:rFonts w:ascii="宋体" w:hAnsi="宋体" w:cs="宋体" w:eastAsia="宋体" w:hint="default"/>
                <w:spacing w:val="-56"/>
                <w:sz w:val="18"/>
                <w:szCs w:val="18"/>
              </w:rPr>
              <w:t> </w:t>
            </w:r>
            <w:r>
              <w:rPr>
                <w:rFonts w:ascii="宋体" w:hAnsi="宋体" w:cs="宋体" w:eastAsia="宋体" w:hint="default"/>
                <w:sz w:val="18"/>
                <w:szCs w:val="18"/>
              </w:rPr>
              <w:t>票</w:t>
            </w:r>
            <w:r>
              <w:rPr>
                <w:rFonts w:ascii="宋体" w:hAnsi="宋体" w:cs="宋体" w:eastAsia="宋体" w:hint="default"/>
                <w:spacing w:val="-56"/>
                <w:sz w:val="18"/>
                <w:szCs w:val="18"/>
              </w:rPr>
              <w:t> </w:t>
            </w:r>
            <w:r>
              <w:rPr>
                <w:rFonts w:ascii="宋体" w:hAnsi="宋体" w:cs="宋体" w:eastAsia="宋体" w:hint="default"/>
                <w:sz w:val="18"/>
                <w:szCs w:val="18"/>
              </w:rPr>
              <w:t>据</w:t>
            </w:r>
            <w:r>
              <w:rPr>
                <w:rFonts w:ascii="宋体" w:hAnsi="宋体" w:cs="宋体" w:eastAsia="宋体" w:hint="default"/>
                <w:spacing w:val="-55"/>
                <w:sz w:val="18"/>
                <w:szCs w:val="18"/>
              </w:rPr>
              <w:t> </w:t>
            </w: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宋体" w:hAnsi="宋体" w:cs="宋体" w:eastAsia="宋体" w:hint="default"/>
                <w:sz w:val="18"/>
                <w:szCs w:val="18"/>
              </w:rPr>
              <w:t>应</w:t>
            </w:r>
            <w:r>
              <w:rPr>
                <w:rFonts w:ascii="宋体" w:hAnsi="宋体" w:cs="宋体" w:eastAsia="宋体" w:hint="default"/>
                <w:sz w:val="18"/>
                <w:szCs w:val="18"/>
              </w:rPr>
              <w:t> 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130,419,481.57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130,419,481.57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130,419,481.57</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3,996,743.50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3,996,743.50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3,996,743.50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364,000,000.00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364,000,000.00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364,000,000.00</w:t>
            </w: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779,016,225.07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797,217,670.21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339,767,047.99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414,873,161.11</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42,577,461.11</w:t>
            </w:r>
          </w:p>
        </w:tc>
      </w:tr>
    </w:tbl>
    <w:p>
      <w:pPr>
        <w:pStyle w:val="Heading5"/>
        <w:spacing w:line="260" w:lineRule="exact" w:before="0"/>
        <w:ind w:left="534" w:right="98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市场风险</w:t>
      </w:r>
    </w:p>
    <w:p>
      <w:pPr>
        <w:pStyle w:val="Heading5"/>
        <w:spacing w:line="273" w:lineRule="auto" w:before="37"/>
        <w:ind w:right="985" w:firstLine="420"/>
        <w:jc w:val="left"/>
      </w:pPr>
      <w:r>
        <w:rPr>
          <w:spacing w:val="-1"/>
        </w:rPr>
        <w:t>市场风险，是指金融工具的公允价值或未来现金流量因市场价格变动而发生波动的风险。市场风险主</w:t>
      </w:r>
      <w:r>
        <w:rPr/>
        <w:t> 要包括利率风险和外汇风险。</w:t>
      </w:r>
    </w:p>
    <w:p>
      <w:pPr>
        <w:pStyle w:val="Heading5"/>
        <w:spacing w:line="273" w:lineRule="auto"/>
        <w:ind w:left="534" w:right="985"/>
        <w:jc w:val="left"/>
      </w:pPr>
      <w:r>
        <w:rPr>
          <w:rFonts w:ascii="宋体" w:hAnsi="宋体" w:cs="宋体" w:eastAsia="宋体" w:hint="default"/>
        </w:rPr>
        <w:t>1.</w:t>
      </w:r>
      <w:r>
        <w:rPr>
          <w:rFonts w:ascii="宋体" w:hAnsi="宋体" w:cs="宋体" w:eastAsia="宋体" w:hint="default"/>
          <w:spacing w:val="1"/>
        </w:rPr>
        <w:t> </w:t>
      </w:r>
      <w:r>
        <w:rPr/>
        <w:t>利率风险 </w:t>
      </w:r>
      <w:r>
        <w:rPr>
          <w:spacing w:val="-1"/>
        </w:rPr>
        <w:t>利率风险，是指金融工具的公允价值或未来现金流量因市场利率变动而发生波动的风险。本公司面临</w:t>
      </w:r>
    </w:p>
    <w:p>
      <w:pPr>
        <w:spacing w:after="0" w:line="273"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5"/>
        <w:spacing w:line="273" w:lineRule="auto" w:before="35"/>
        <w:ind w:left="534" w:right="985" w:hanging="420"/>
        <w:jc w:val="left"/>
      </w:pPr>
      <w:r>
        <w:rPr/>
        <w:t>的市场利率变动的风险主要与本公司以浮动利率计息的借款有关。 </w:t>
      </w: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日，本公司以浮动利率计息的银行借款人民币</w:t>
      </w:r>
      <w:r>
        <w:rPr>
          <w:rFonts w:ascii="宋体" w:hAnsi="宋体" w:cs="宋体" w:eastAsia="宋体" w:hint="default"/>
          <w:spacing w:val="-1"/>
        </w:rPr>
        <w:t>370,000,000.00</w:t>
      </w:r>
      <w:r>
        <w:rPr>
          <w:spacing w:val="-1"/>
        </w:rPr>
        <w:t>元</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p>
    <w:p>
      <w:pPr>
        <w:pStyle w:val="Heading5"/>
        <w:spacing w:line="273" w:lineRule="auto"/>
        <w:ind w:right="985"/>
        <w:jc w:val="left"/>
      </w:pPr>
      <w:r>
        <w:rPr/>
        <w:t>人民币</w:t>
      </w:r>
      <w:r>
        <w:rPr>
          <w:rFonts w:ascii="宋体" w:hAnsi="宋体" w:cs="宋体" w:eastAsia="宋体" w:hint="default"/>
        </w:rPr>
        <w:t>163,000,000.00</w:t>
      </w:r>
      <w:r>
        <w:rPr/>
        <w:t>元</w:t>
      </w:r>
      <w:r>
        <w:rPr>
          <w:rFonts w:ascii="宋体" w:hAnsi="宋体" w:cs="宋体" w:eastAsia="宋体" w:hint="default"/>
        </w:rPr>
        <w:t>)</w:t>
      </w:r>
      <w:r>
        <w:rPr/>
        <w:t>，在其他变量不变的假设下，假定利率变动</w:t>
      </w:r>
      <w:r>
        <w:rPr>
          <w:rFonts w:ascii="宋体" w:hAnsi="宋体" w:cs="宋体" w:eastAsia="宋体" w:hint="default"/>
        </w:rPr>
        <w:t>50</w:t>
      </w:r>
      <w:r>
        <w:rPr/>
        <w:t>个基准点，不会对本公司的利润</w:t>
      </w:r>
      <w:r>
        <w:rPr>
          <w:spacing w:val="-31"/>
        </w:rPr>
        <w:t> </w:t>
      </w:r>
      <w:r>
        <w:rPr>
          <w:spacing w:val="-31"/>
        </w:rPr>
      </w:r>
      <w:r>
        <w:rPr/>
        <w:t>总额和股东权益产生重大的影响。</w:t>
      </w:r>
    </w:p>
    <w:p>
      <w:pPr>
        <w:pStyle w:val="Heading5"/>
        <w:spacing w:line="273" w:lineRule="auto" w:before="8"/>
        <w:ind w:left="534" w:right="985"/>
        <w:jc w:val="left"/>
      </w:pPr>
      <w:r>
        <w:rPr>
          <w:rFonts w:ascii="宋体" w:hAnsi="宋体" w:cs="宋体" w:eastAsia="宋体" w:hint="default"/>
        </w:rPr>
        <w:t>2.</w:t>
      </w:r>
      <w:r>
        <w:rPr>
          <w:rFonts w:ascii="宋体" w:hAnsi="宋体" w:cs="宋体" w:eastAsia="宋体" w:hint="default"/>
          <w:spacing w:val="1"/>
        </w:rPr>
        <w:t> </w:t>
      </w:r>
      <w:r>
        <w:rPr/>
        <w:t>外汇风险 </w:t>
      </w:r>
      <w:r>
        <w:rPr>
          <w:spacing w:val="-1"/>
        </w:rPr>
        <w:t>外汇风险，是指金融工具的公允价值或未来现金流量因外汇汇率变动而发生波动的风险。本公司于中</w:t>
      </w:r>
    </w:p>
    <w:p>
      <w:pPr>
        <w:pStyle w:val="Heading5"/>
        <w:spacing w:line="273" w:lineRule="auto"/>
        <w:ind w:left="534" w:right="985" w:hanging="420"/>
        <w:jc w:val="left"/>
      </w:pPr>
      <w:r>
        <w:rPr/>
        <w:t>国内地经营，且主要活动以人民币计价。因此，本公司所承担的外汇变动市场风险不重大。 </w:t>
      </w:r>
      <w:r>
        <w:rPr>
          <w:spacing w:val="3"/>
        </w:rPr>
        <w:t>本公司期末外币货币性资产和负债情况见本财务报表附注合并财务报表项目注释其他之外币货币性</w:t>
      </w:r>
    </w:p>
    <w:p>
      <w:pPr>
        <w:pStyle w:val="Heading5"/>
        <w:spacing w:line="240" w:lineRule="auto"/>
        <w:ind w:right="985"/>
        <w:jc w:val="left"/>
      </w:pPr>
      <w:r>
        <w:rPr/>
        <w:t>项目说明。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right="985"/>
        <w:jc w:val="left"/>
        <w:rPr>
          <w:b w:val="0"/>
          <w:bCs w:val="0"/>
        </w:rPr>
      </w:pPr>
      <w:bookmarkStart w:name="十一、公允价值的披露" w:id="435"/>
      <w:bookmarkEnd w:id="43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以公允价值计量的资产和负债的期末公允价值" w:id="436"/>
      <w:bookmarkEnd w:id="43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0" w:right="140"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2、持续和非持续第一层次公允价值计量项目市价的确定依据" w:id="437"/>
      <w:bookmarkEnd w:id="43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3、持续和非持续第二层次公允价值计量项目，采用的估值技术和重要参数的定性及定量信" w:id="438"/>
      <w:bookmarkEnd w:id="43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4、持续和非持续第三层次公允价值计量项目，采用的估值技术和重要参数的定性及定量信" w:id="439"/>
      <w:bookmarkEnd w:id="43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5、持续的第三层次公允价值计量项目，期初与期末账面价值间的调节信息及不可观察参数" w:id="440"/>
      <w:bookmarkEnd w:id="44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6、持续的公允价值计量项目，本期内发生各层级之间转换的，转换的原因及确定转换时点" w:id="441"/>
      <w:bookmarkEnd w:id="44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7、本期内发生的估值技术变更及变更原因" w:id="442"/>
      <w:bookmarkEnd w:id="44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8、不以公允价值计量的金融资产和金融负债的公允价值情况" w:id="443"/>
      <w:bookmarkEnd w:id="44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4" w:right="7692" w:firstLine="0"/>
        <w:jc w:val="left"/>
        <w:rPr>
          <w:rFonts w:ascii="宋体" w:hAnsi="宋体" w:cs="宋体" w:eastAsia="宋体" w:hint="default"/>
          <w:sz w:val="21"/>
          <w:szCs w:val="21"/>
        </w:rPr>
      </w:pPr>
      <w:bookmarkStart w:name="9、其他" w:id="444"/>
      <w:bookmarkEnd w:id="44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5"/>
      <w:bookmarkEnd w:id="44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6"/>
      <w:bookmarkEnd w:id="44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0"/>
              <w:jc w:val="left"/>
              <w:rPr>
                <w:rFonts w:ascii="宋体" w:hAnsi="宋体" w:cs="宋体" w:eastAsia="宋体" w:hint="default"/>
                <w:sz w:val="18"/>
                <w:szCs w:val="18"/>
              </w:rPr>
            </w:pPr>
            <w:r>
              <w:rPr>
                <w:rFonts w:ascii="宋体" w:hAnsi="宋体" w:cs="宋体" w:eastAsia="宋体" w:hint="default"/>
                <w:sz w:val="18"/>
                <w:szCs w:val="18"/>
              </w:rPr>
              <w:t>高兴控股集团有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40"/>
              <w:jc w:val="left"/>
              <w:rPr>
                <w:rFonts w:ascii="宋体" w:hAnsi="宋体" w:cs="宋体" w:eastAsia="宋体" w:hint="default"/>
                <w:sz w:val="18"/>
                <w:szCs w:val="18"/>
              </w:rPr>
            </w:pPr>
            <w:r>
              <w:rPr>
                <w:rFonts w:ascii="宋体" w:hAnsi="宋体" w:cs="宋体" w:eastAsia="宋体" w:hint="default"/>
                <w:sz w:val="18"/>
                <w:szCs w:val="18"/>
              </w:rPr>
              <w:t>企业投资、管理； 旅游景点开发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443"/>
              <w:jc w:val="right"/>
              <w:rPr>
                <w:rFonts w:ascii="Times New Roman" w:hAnsi="Times New Roman" w:cs="Times New Roman" w:eastAsia="Times New Roman" w:hint="default"/>
                <w:sz w:val="18"/>
                <w:szCs w:val="18"/>
              </w:rPr>
            </w:pPr>
            <w:r>
              <w:rPr>
                <w:rFonts w:ascii="Times New Roman"/>
                <w:spacing w:val="-1"/>
                <w:sz w:val="18"/>
              </w:rPr>
              <w:t>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38.25%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38.25%</w:t>
            </w:r>
          </w:p>
        </w:tc>
      </w:tr>
    </w:tbl>
    <w:p>
      <w:pPr>
        <w:pStyle w:val="BodyText"/>
        <w:spacing w:line="338" w:lineRule="auto" w:before="51"/>
        <w:ind w:right="985"/>
        <w:jc w:val="left"/>
      </w:pPr>
      <w:r>
        <w:rPr/>
        <w:t>本企业的母公司情况的说明 高兴控股集团有限公司系由杭州高新塑料厂、楼永娣共同投资设立，于</w:t>
      </w:r>
      <w:r>
        <w:rPr>
          <w:rFonts w:ascii="宋体" w:hAnsi="宋体" w:cs="宋体" w:eastAsia="宋体" w:hint="default"/>
        </w:rPr>
        <w:t>2007</w:t>
      </w:r>
      <w:r>
        <w:rPr/>
        <w:t>年</w:t>
      </w:r>
      <w:r>
        <w:rPr>
          <w:rFonts w:ascii="宋体" w:hAnsi="宋体" w:cs="宋体" w:eastAsia="宋体" w:hint="default"/>
        </w:rPr>
        <w:t>4</w:t>
      </w:r>
      <w:r>
        <w:rPr/>
        <w:t>月</w:t>
      </w:r>
      <w:r>
        <w:rPr>
          <w:rFonts w:ascii="宋体" w:hAnsi="宋体" w:cs="宋体" w:eastAsia="宋体" w:hint="default"/>
        </w:rPr>
        <w:t>18</w:t>
      </w:r>
      <w:r>
        <w:rPr/>
        <w:t>日在杭州市工商行政管理局余杭分局登 记注册，取得注册号</w:t>
      </w:r>
      <w:r>
        <w:rPr>
          <w:rFonts w:ascii="宋体" w:hAnsi="宋体" w:cs="宋体" w:eastAsia="宋体" w:hint="default"/>
        </w:rPr>
        <w:t>330184000199364</w:t>
      </w:r>
      <w:r>
        <w:rPr/>
        <w:t>的营业执照。现有注册资本</w:t>
      </w:r>
      <w:r>
        <w:rPr>
          <w:rFonts w:ascii="宋体" w:hAnsi="宋体" w:cs="宋体" w:eastAsia="宋体" w:hint="default"/>
        </w:rPr>
        <w:t>5,000</w:t>
      </w:r>
      <w:r>
        <w:rPr/>
        <w:t>万元，其中杭州高新塑料厂出资</w:t>
      </w:r>
      <w:r>
        <w:rPr>
          <w:rFonts w:ascii="宋体" w:hAnsi="宋体" w:cs="宋体" w:eastAsia="宋体" w:hint="default"/>
        </w:rPr>
        <w:t>4,500</w:t>
      </w:r>
      <w:r>
        <w:rPr/>
        <w:t>万元，占注册</w:t>
      </w:r>
    </w:p>
    <w:p>
      <w:pPr>
        <w:pStyle w:val="BodyText"/>
        <w:spacing w:line="316" w:lineRule="auto" w:before="2"/>
        <w:ind w:right="1032"/>
        <w:jc w:val="left"/>
      </w:pPr>
      <w:r>
        <w:rPr>
          <w:spacing w:val="-3"/>
        </w:rPr>
        <w:t>资本的</w:t>
      </w:r>
      <w:r>
        <w:rPr>
          <w:rFonts w:ascii="宋体" w:hAnsi="宋体" w:cs="宋体" w:eastAsia="宋体" w:hint="default"/>
          <w:spacing w:val="-3"/>
        </w:rPr>
        <w:t>90%</w:t>
      </w:r>
      <w:r>
        <w:rPr>
          <w:spacing w:val="-3"/>
        </w:rPr>
        <w:t>；楼永娣出资</w:t>
      </w:r>
      <w:r>
        <w:rPr>
          <w:rFonts w:ascii="宋体" w:hAnsi="宋体" w:cs="宋体" w:eastAsia="宋体" w:hint="default"/>
          <w:spacing w:val="-3"/>
        </w:rPr>
        <w:t>500</w:t>
      </w:r>
      <w:r>
        <w:rPr>
          <w:spacing w:val="-3"/>
        </w:rPr>
        <w:t>万元，占注册资本的</w:t>
      </w:r>
      <w:r>
        <w:rPr>
          <w:rFonts w:ascii="宋体" w:hAnsi="宋体" w:cs="宋体" w:eastAsia="宋体" w:hint="default"/>
          <w:spacing w:val="-3"/>
        </w:rPr>
        <w:t>10%</w:t>
      </w:r>
      <w:r>
        <w:rPr>
          <w:spacing w:val="-3"/>
        </w:rPr>
        <w:t>。经营范围：企业投资、管理；旅游景点开发；货物及技术进出口</w:t>
      </w:r>
      <w:r>
        <w:rPr>
          <w:rFonts w:ascii="宋体" w:hAnsi="宋体" w:cs="宋体" w:eastAsia="宋体" w:hint="default"/>
          <w:spacing w:val="-3"/>
        </w:rPr>
        <w:t>(</w:t>
      </w:r>
      <w:r>
        <w:rPr>
          <w:spacing w:val="-3"/>
        </w:rPr>
        <w:t>法律、</w:t>
      </w:r>
      <w:r>
        <w:rPr>
          <w:spacing w:val="-87"/>
        </w:rPr>
        <w:t> </w:t>
      </w:r>
      <w:r>
        <w:rPr/>
        <w:t>行政法规禁止经营的项目除外，法律、行政法规限制经营的项目取得许可证后方可经营</w:t>
      </w:r>
      <w:r>
        <w:rPr>
          <w:rFonts w:ascii="宋体" w:hAnsi="宋体" w:cs="宋体" w:eastAsia="宋体" w:hint="default"/>
        </w:rPr>
        <w:t>)</w:t>
      </w:r>
      <w:r>
        <w:rPr/>
        <w:t>；建筑装潢材料、金属材料、化工 </w:t>
      </w:r>
      <w:r>
        <w:rPr>
          <w:spacing w:val="-4"/>
        </w:rPr>
        <w:t>原料及产品</w:t>
      </w:r>
      <w:r>
        <w:rPr>
          <w:rFonts w:ascii="宋体" w:hAnsi="宋体" w:cs="宋体" w:eastAsia="宋体" w:hint="default"/>
          <w:spacing w:val="-4"/>
        </w:rPr>
        <w:t>(</w:t>
      </w:r>
      <w:r>
        <w:rPr>
          <w:spacing w:val="-4"/>
        </w:rPr>
        <w:t>除易制毒化学品和化学危险品</w:t>
      </w:r>
      <w:r>
        <w:rPr>
          <w:rFonts w:ascii="宋体" w:hAnsi="宋体" w:cs="宋体" w:eastAsia="宋体" w:hint="default"/>
          <w:spacing w:val="-4"/>
        </w:rPr>
        <w:t>)</w:t>
      </w:r>
      <w:r>
        <w:rPr>
          <w:spacing w:val="-4"/>
        </w:rPr>
        <w:t>、橡塑制品、一类医疗器械、机械设备及配件、五金交电、通讯器材、服装面料、</w:t>
      </w:r>
      <w:r>
        <w:rPr>
          <w:spacing w:val="-40"/>
        </w:rPr>
        <w:t> </w:t>
      </w:r>
      <w:r>
        <w:rPr>
          <w:spacing w:val="-40"/>
        </w:rPr>
      </w:r>
      <w:r>
        <w:rPr>
          <w:spacing w:val="-2"/>
        </w:rPr>
        <w:t>办公用品、日用百货的销售；投资管理咨询</w:t>
      </w:r>
      <w:r>
        <w:rPr>
          <w:rFonts w:ascii="宋体" w:hAnsi="宋体" w:cs="宋体" w:eastAsia="宋体" w:hint="default"/>
          <w:spacing w:val="-2"/>
        </w:rPr>
        <w:t>(</w:t>
      </w:r>
      <w:r>
        <w:rPr>
          <w:spacing w:val="-2"/>
        </w:rPr>
        <w:t>除证券、期货</w:t>
      </w:r>
      <w:r>
        <w:rPr>
          <w:rFonts w:ascii="宋体" w:hAnsi="宋体" w:cs="宋体" w:eastAsia="宋体" w:hint="default"/>
          <w:spacing w:val="-2"/>
        </w:rPr>
        <w:t>)</w:t>
      </w:r>
      <w:r>
        <w:rPr>
          <w:spacing w:val="-2"/>
        </w:rPr>
        <w:t>，商务咨询</w:t>
      </w:r>
      <w:r>
        <w:rPr>
          <w:rFonts w:ascii="宋体" w:hAnsi="宋体" w:cs="宋体" w:eastAsia="宋体" w:hint="default"/>
          <w:spacing w:val="-2"/>
        </w:rPr>
        <w:t>(</w:t>
      </w:r>
      <w:r>
        <w:rPr>
          <w:spacing w:val="-2"/>
        </w:rPr>
        <w:t>除证券、期货及商品中介</w:t>
      </w:r>
      <w:r>
        <w:rPr>
          <w:rFonts w:ascii="宋体" w:hAnsi="宋体" w:cs="宋体" w:eastAsia="宋体" w:hint="default"/>
          <w:spacing w:val="-2"/>
        </w:rPr>
        <w:t>)</w:t>
      </w:r>
      <w:r>
        <w:rPr>
          <w:spacing w:val="-2"/>
        </w:rPr>
        <w:t>，会展服务，计算机及网</w:t>
      </w:r>
      <w:r>
        <w:rPr>
          <w:spacing w:val="-68"/>
        </w:rPr>
        <w:t> </w:t>
      </w:r>
      <w:r>
        <w:rPr>
          <w:spacing w:val="-68"/>
        </w:rPr>
      </w:r>
      <w:r>
        <w:rPr/>
        <w:t>络科技领域内的技术开发、技术转让、技术服务、技术咨询。</w:t>
      </w:r>
    </w:p>
    <w:p>
      <w:pPr>
        <w:pStyle w:val="BodyText"/>
        <w:spacing w:line="357" w:lineRule="auto" w:before="59"/>
        <w:ind w:right="8412"/>
        <w:jc w:val="left"/>
      </w:pPr>
      <w:r>
        <w:rPr/>
        <w:t>本企业最终控制方是高长虹。 其他说明：</w:t>
      </w:r>
    </w:p>
    <w:p>
      <w:pPr>
        <w:spacing w:line="240" w:lineRule="auto" w:before="1"/>
        <w:rPr>
          <w:rFonts w:ascii="宋体" w:hAnsi="宋体" w:cs="宋体" w:eastAsia="宋体" w:hint="default"/>
          <w:sz w:val="20"/>
          <w:szCs w:val="20"/>
        </w:rPr>
      </w:pPr>
    </w:p>
    <w:p>
      <w:pPr>
        <w:pStyle w:val="Heading4"/>
        <w:spacing w:line="240" w:lineRule="auto"/>
        <w:ind w:right="985"/>
        <w:jc w:val="left"/>
        <w:rPr>
          <w:b w:val="0"/>
          <w:bCs w:val="0"/>
        </w:rPr>
      </w:pPr>
      <w:bookmarkStart w:name="2、本企业的子公司情况" w:id="447"/>
      <w:bookmarkEnd w:id="44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t>本企业子公司的情况详见附注在其他主体中的权益之说明。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本企业合营和联营企业情况" w:id="448"/>
      <w:bookmarkEnd w:id="44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 本期与本公司发生关联方交易，或前期与本公司发生关联方交易形成余额的其他合营或联营企业情况如下：</w:t>
      </w:r>
    </w:p>
    <w:p>
      <w:pPr>
        <w:spacing w:after="0" w:line="357"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其他关联方情况" w:id="449"/>
      <w:bookmarkEnd w:id="44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实际控制人之直系亲属</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5、关联交易情况" w:id="450"/>
      <w:bookmarkEnd w:id="45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购销商品、提供和接受劳务的关联交易" w:id="451"/>
      <w:bookmarkEnd w:id="45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98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985"/>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关联受托管理/承包及委托管理/出包情况" w:id="452"/>
      <w:bookmarkEnd w:id="45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9" w:right="112" w:hanging="38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36" w:right="113" w:hanging="2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7" w:footer="1019" w:top="1100" w:bottom="1200" w:left="102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2505" w:space="6324"/>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99" w:right="112" w:hanging="38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2" w:right="137"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985"/>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5"/>
          <w:szCs w:val="25"/>
        </w:rPr>
      </w:pPr>
    </w:p>
    <w:p>
      <w:pPr>
        <w:pStyle w:val="Heading4"/>
        <w:spacing w:line="240" w:lineRule="auto"/>
        <w:ind w:right="985"/>
        <w:jc w:val="left"/>
        <w:rPr>
          <w:b w:val="0"/>
          <w:bCs w:val="0"/>
        </w:rPr>
      </w:pPr>
      <w:bookmarkStart w:name="（3）关联租赁情况" w:id="453"/>
      <w:bookmarkEnd w:id="45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t>本公司作为出租方：</w:t>
      </w:r>
    </w:p>
    <w:p>
      <w:pPr>
        <w:pStyle w:val="BodyText"/>
        <w:spacing w:line="240" w:lineRule="auto" w:before="117"/>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985"/>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right="985"/>
        <w:jc w:val="left"/>
      </w:pPr>
      <w:r>
        <w:rPr/>
        <w:t>关联租赁情况说明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4）关联担保情况" w:id="454"/>
      <w:bookmarkEnd w:id="45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1"/>
        <w:ind w:right="985"/>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高兴控股集团有限公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85"/>
        <w:jc w:val="left"/>
      </w:pPr>
      <w:r>
        <w:rPr/>
        <w:t>关联担保情况说明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5"/>
        <w:jc w:val="left"/>
        <w:rPr>
          <w:b w:val="0"/>
          <w:bCs w:val="0"/>
        </w:rPr>
      </w:pPr>
      <w:bookmarkStart w:name="（5）关联方资金拆借" w:id="455"/>
      <w:bookmarkEnd w:id="45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6）关联方资产转让、债务重组情况" w:id="456"/>
      <w:bookmarkEnd w:id="45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转让房屋建筑物和土地使用 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4" w:right="0"/>
              <w:jc w:val="left"/>
              <w:rPr>
                <w:rFonts w:ascii="Times New Roman" w:hAnsi="Times New Roman" w:cs="Times New Roman" w:eastAsia="Times New Roman" w:hint="default"/>
                <w:sz w:val="18"/>
                <w:szCs w:val="18"/>
              </w:rPr>
            </w:pPr>
            <w:r>
              <w:rPr>
                <w:rFonts w:ascii="Times New Roman"/>
                <w:sz w:val="18"/>
              </w:rPr>
              <w:t>67,283,061.88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7）关键管理人员报酬" w:id="457"/>
      <w:bookmarkEnd w:id="45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3,993,707.66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3,605,895.00</w:t>
            </w:r>
          </w:p>
        </w:tc>
      </w:tr>
    </w:tbl>
    <w:p>
      <w:pPr>
        <w:spacing w:line="240" w:lineRule="auto" w:before="3"/>
        <w:rPr>
          <w:rFonts w:ascii="宋体" w:hAnsi="宋体" w:cs="宋体" w:eastAsia="宋体" w:hint="default"/>
          <w:sz w:val="19"/>
          <w:szCs w:val="19"/>
        </w:rPr>
      </w:pPr>
    </w:p>
    <w:p>
      <w:pPr>
        <w:pStyle w:val="Heading4"/>
        <w:spacing w:line="240" w:lineRule="auto" w:before="35"/>
        <w:ind w:right="985"/>
        <w:jc w:val="left"/>
        <w:rPr>
          <w:b w:val="0"/>
          <w:bCs w:val="0"/>
        </w:rPr>
      </w:pPr>
      <w:bookmarkStart w:name="（8）其他关联交易" w:id="458"/>
      <w:bookmarkEnd w:id="45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6、关联方应收应付款项" w:id="459"/>
      <w:bookmarkEnd w:id="45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应收项目" w:id="460"/>
      <w:bookmarkEnd w:id="46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高兴控股集团有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应付项目" w:id="461"/>
      <w:bookmarkEnd w:id="46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7、关联方承诺" w:id="462"/>
      <w:bookmarkEnd w:id="46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8750" w:firstLine="0"/>
        <w:jc w:val="left"/>
        <w:rPr>
          <w:rFonts w:ascii="宋体" w:hAnsi="宋体" w:cs="宋体" w:eastAsia="宋体" w:hint="default"/>
          <w:sz w:val="21"/>
          <w:szCs w:val="21"/>
        </w:rPr>
      </w:pPr>
      <w:bookmarkStart w:name="8、其他" w:id="463"/>
      <w:bookmarkEnd w:id="46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4"/>
      <w:bookmarkEnd w:id="46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5"/>
      <w:bookmarkEnd w:id="46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以权益结算的股份支付情况" w:id="466"/>
      <w:bookmarkEnd w:id="46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3、以现金结算的股份支付情况" w:id="467"/>
      <w:bookmarkEnd w:id="46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4、股份支付的修改、终止情况" w:id="468"/>
      <w:bookmarkEnd w:id="46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4" w:right="7872" w:firstLine="0"/>
        <w:jc w:val="left"/>
        <w:rPr>
          <w:rFonts w:ascii="宋体" w:hAnsi="宋体" w:cs="宋体" w:eastAsia="宋体" w:hint="default"/>
          <w:sz w:val="21"/>
          <w:szCs w:val="21"/>
        </w:rPr>
      </w:pPr>
      <w:bookmarkStart w:name="5、其他" w:id="469"/>
      <w:bookmarkEnd w:id="46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0"/>
      <w:bookmarkEnd w:id="47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1"/>
      <w:bookmarkEnd w:id="471"/>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985"/>
        <w:jc w:val="left"/>
      </w:pPr>
      <w:r>
        <w:rPr/>
        <w:t>资产负债表日存在的重要承诺</w:t>
      </w:r>
    </w:p>
    <w:p>
      <w:pPr>
        <w:pStyle w:val="Heading5"/>
        <w:spacing w:line="240" w:lineRule="auto" w:before="89"/>
        <w:ind w:left="534" w:right="985"/>
        <w:jc w:val="left"/>
      </w:pPr>
      <w:r>
        <w:rPr/>
        <w:t>截至资产负债表日，本公司不存在需要披露的重要承诺事项。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985"/>
        <w:jc w:val="left"/>
        <w:rPr>
          <w:b w:val="0"/>
          <w:bCs w:val="0"/>
        </w:rPr>
      </w:pPr>
      <w:bookmarkStart w:name="2、或有事项" w:id="472"/>
      <w:bookmarkEnd w:id="47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34" w:right="6643" w:hanging="420"/>
        <w:jc w:val="left"/>
        <w:rPr>
          <w:rFonts w:ascii="宋体" w:hAnsi="宋体" w:cs="宋体" w:eastAsia="宋体" w:hint="default"/>
          <w:sz w:val="21"/>
          <w:szCs w:val="21"/>
        </w:rPr>
      </w:pPr>
      <w:r>
        <w:rPr/>
        <w:pict>
          <v:shape style="position:absolute;margin-left:56.34pt;margin-top:46.943695pt;width:427.3pt;height:1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2267"/>
                    <w:gridCol w:w="1807"/>
                    <w:gridCol w:w="1455"/>
                    <w:gridCol w:w="1326"/>
                  </w:tblGrid>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55" w:right="855"/>
                          <w:jc w:val="center"/>
                          <w:rPr>
                            <w:rFonts w:ascii="宋体" w:hAnsi="宋体" w:cs="宋体" w:eastAsia="宋体" w:hint="default"/>
                            <w:sz w:val="18"/>
                            <w:szCs w:val="18"/>
                          </w:rPr>
                        </w:pPr>
                        <w:r>
                          <w:rPr>
                            <w:rFonts w:ascii="宋体" w:hAnsi="宋体" w:cs="宋体" w:eastAsia="宋体" w:hint="default"/>
                            <w:sz w:val="18"/>
                            <w:szCs w:val="18"/>
                          </w:rPr>
                          <w:t>贷款金 融机构</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25" w:right="625"/>
                          <w:jc w:val="center"/>
                          <w:rPr>
                            <w:rFonts w:ascii="宋体" w:hAnsi="宋体" w:cs="宋体" w:eastAsia="宋体" w:hint="default"/>
                            <w:sz w:val="18"/>
                            <w:szCs w:val="18"/>
                          </w:rPr>
                        </w:pPr>
                        <w:r>
                          <w:rPr>
                            <w:rFonts w:ascii="宋体" w:hAnsi="宋体" w:cs="宋体" w:eastAsia="宋体" w:hint="default"/>
                            <w:sz w:val="18"/>
                            <w:szCs w:val="18"/>
                          </w:rPr>
                          <w:t>担保借 款金额</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48" w:right="449"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6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杭州奥能电源设备有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5" w:right="45" w:hanging="180"/>
                          <w:jc w:val="left"/>
                          <w:rPr>
                            <w:rFonts w:ascii="宋体" w:hAnsi="宋体" w:cs="宋体" w:eastAsia="宋体" w:hint="default"/>
                            <w:sz w:val="18"/>
                            <w:szCs w:val="18"/>
                          </w:rPr>
                        </w:pPr>
                        <w:r>
                          <w:rPr>
                            <w:rFonts w:ascii="宋体" w:hAnsi="宋体" w:cs="宋体" w:eastAsia="宋体" w:hint="default"/>
                            <w:sz w:val="18"/>
                            <w:szCs w:val="18"/>
                          </w:rPr>
                          <w:t>南京银行股份有限公司杭州 城西小微企业专营支行</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2019/03/12</w:t>
                        </w: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期后已到期归还</w:t>
                        </w:r>
                      </w:p>
                    </w:tc>
                  </w:tr>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杭州奥能电源设备有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25" w:right="45" w:hanging="180"/>
                          <w:jc w:val="left"/>
                          <w:rPr>
                            <w:rFonts w:ascii="宋体" w:hAnsi="宋体" w:cs="宋体" w:eastAsia="宋体" w:hint="default"/>
                            <w:sz w:val="18"/>
                            <w:szCs w:val="18"/>
                          </w:rPr>
                        </w:pPr>
                        <w:r>
                          <w:rPr>
                            <w:rFonts w:ascii="宋体" w:hAnsi="宋体" w:cs="宋体" w:eastAsia="宋体" w:hint="default"/>
                            <w:sz w:val="18"/>
                            <w:szCs w:val="18"/>
                          </w:rPr>
                          <w:t>南京银行股份有限公司杭州 城西小微企业专营支行</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2019/05/17</w:t>
                        </w: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杭州奥能电源设备有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5" w:right="45" w:hanging="180"/>
                          <w:jc w:val="left"/>
                          <w:rPr>
                            <w:rFonts w:ascii="宋体" w:hAnsi="宋体" w:cs="宋体" w:eastAsia="宋体" w:hint="default"/>
                            <w:sz w:val="18"/>
                            <w:szCs w:val="18"/>
                          </w:rPr>
                        </w:pPr>
                        <w:r>
                          <w:rPr>
                            <w:rFonts w:ascii="宋体" w:hAnsi="宋体" w:cs="宋体" w:eastAsia="宋体" w:hint="default"/>
                            <w:sz w:val="18"/>
                            <w:szCs w:val="18"/>
                          </w:rPr>
                          <w:t>南京银行股份有限公司杭州 城西小微企业专营支行</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2019/06/05</w:t>
                        </w: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杭州奥能电源设备有</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南京银行股份有限公司杭州</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2019/06/13</w:t>
                        </w:r>
                      </w:p>
                    </w:tc>
                    <w:tc>
                      <w:tcPr>
                        <w:tcW w:w="1326"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bookmarkStart w:name="（1）资产负债表日存在的重要或有事项" w:id="473"/>
      <w:bookmarkEnd w:id="4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公司为非关联方提供的保证事项</w:t>
      </w:r>
    </w:p>
    <w:p>
      <w:pPr>
        <w:spacing w:after="0" w:line="506" w:lineRule="auto"/>
        <w:jc w:val="left"/>
        <w:rPr>
          <w:rFonts w:ascii="宋体" w:hAnsi="宋体" w:cs="宋体" w:eastAsia="宋体" w:hint="default"/>
          <w:sz w:val="21"/>
          <w:szCs w:val="21"/>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668"/>
        <w:gridCol w:w="2267"/>
        <w:gridCol w:w="1807"/>
        <w:gridCol w:w="1455"/>
        <w:gridCol w:w="1326"/>
      </w:tblGrid>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城西小微企业专营支行</w:t>
            </w:r>
          </w:p>
        </w:tc>
        <w:tc>
          <w:tcPr>
            <w:tcW w:w="180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杭州奥能电源设备有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5" w:right="45" w:hanging="180"/>
              <w:jc w:val="left"/>
              <w:rPr>
                <w:rFonts w:ascii="宋体" w:hAnsi="宋体" w:cs="宋体" w:eastAsia="宋体" w:hint="default"/>
                <w:sz w:val="18"/>
                <w:szCs w:val="18"/>
              </w:rPr>
            </w:pPr>
            <w:r>
              <w:rPr>
                <w:rFonts w:ascii="宋体" w:hAnsi="宋体" w:cs="宋体" w:eastAsia="宋体" w:hint="default"/>
                <w:sz w:val="18"/>
                <w:szCs w:val="18"/>
              </w:rPr>
              <w:t>南京银行股份有限公司杭州 城西小微企业专营支行</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2019/07/06</w:t>
            </w: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杭州奥能电源设备有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25" w:right="45" w:hanging="180"/>
              <w:jc w:val="left"/>
              <w:rPr>
                <w:rFonts w:ascii="宋体" w:hAnsi="宋体" w:cs="宋体" w:eastAsia="宋体" w:hint="default"/>
                <w:sz w:val="18"/>
                <w:szCs w:val="18"/>
              </w:rPr>
            </w:pPr>
            <w:r>
              <w:rPr>
                <w:rFonts w:ascii="宋体" w:hAnsi="宋体" w:cs="宋体" w:eastAsia="宋体" w:hint="default"/>
                <w:sz w:val="18"/>
                <w:szCs w:val="18"/>
              </w:rPr>
              <w:t>南京银行股份有限公司杭州 城西小微企业专营支行</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2019/07/15</w:t>
            </w:r>
          </w:p>
        </w:tc>
        <w:tc>
          <w:tcPr>
            <w:tcW w:w="132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67"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32,000,000.00</w:t>
            </w:r>
          </w:p>
        </w:tc>
        <w:tc>
          <w:tcPr>
            <w:tcW w:w="1455"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nil" w:sz="6" w:space="0" w:color="auto"/>
            </w:tcBorders>
          </w:tcPr>
          <w:p>
            <w:pPr/>
          </w:p>
        </w:tc>
      </w:tr>
    </w:tbl>
    <w:p>
      <w:pPr>
        <w:pStyle w:val="Heading5"/>
        <w:spacing w:line="260" w:lineRule="exact" w:before="0"/>
        <w:ind w:left="534" w:right="985"/>
        <w:jc w:val="left"/>
      </w:pPr>
      <w:r>
        <w:rPr/>
        <w:t>备注：上述担保事项系公司为原子公司奥能电源在股权转让之前提供的担保，截至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p>
    <w:p>
      <w:pPr>
        <w:pStyle w:val="Heading5"/>
        <w:spacing w:line="240" w:lineRule="auto" w:before="37"/>
        <w:ind w:right="985"/>
        <w:jc w:val="left"/>
      </w:pPr>
      <w:r>
        <w:rPr/>
        <w:t>因上述借款尚未到期，故未及时解除。</w:t>
      </w:r>
    </w:p>
    <w:p>
      <w:pPr>
        <w:spacing w:line="240" w:lineRule="auto" w:before="11"/>
        <w:rPr>
          <w:rFonts w:ascii="宋体" w:hAnsi="宋体" w:cs="宋体" w:eastAsia="宋体" w:hint="default"/>
          <w:sz w:val="25"/>
          <w:szCs w:val="25"/>
        </w:rPr>
      </w:pPr>
    </w:p>
    <w:p>
      <w:pPr>
        <w:pStyle w:val="Heading4"/>
        <w:spacing w:line="240" w:lineRule="auto"/>
        <w:ind w:right="985"/>
        <w:jc w:val="left"/>
        <w:rPr>
          <w:b w:val="0"/>
          <w:bCs w:val="0"/>
        </w:rPr>
      </w:pPr>
      <w:bookmarkStart w:name="（2）公司没有需要披露的重要或有事项，也应予以说明" w:id="474"/>
      <w:bookmarkEnd w:id="47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4" w:right="7692" w:firstLine="0"/>
        <w:jc w:val="left"/>
        <w:rPr>
          <w:rFonts w:ascii="宋体" w:hAnsi="宋体" w:cs="宋体" w:eastAsia="宋体" w:hint="default"/>
          <w:sz w:val="21"/>
          <w:szCs w:val="21"/>
        </w:rPr>
      </w:pPr>
      <w:bookmarkStart w:name="3、其他" w:id="475"/>
      <w:bookmarkEnd w:id="47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6"/>
      <w:bookmarkEnd w:id="47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7"/>
      <w:bookmarkEnd w:id="47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利润分配情况" w:id="478"/>
      <w:bookmarkEnd w:id="47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9,880,494.00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9,880,494.00</w:t>
            </w:r>
          </w:p>
        </w:tc>
      </w:tr>
    </w:tbl>
    <w:p>
      <w:pPr>
        <w:pStyle w:val="BodyText"/>
        <w:spacing w:line="240" w:lineRule="auto" w:before="51"/>
        <w:ind w:left="0" w:right="1130"/>
        <w:jc w:val="right"/>
      </w:pPr>
      <w:r>
        <w:rPr/>
        <w:t>单位： 元</w:t>
      </w:r>
    </w:p>
    <w:p>
      <w:pPr>
        <w:spacing w:line="240" w:lineRule="auto" w:before="2"/>
        <w:rPr>
          <w:rFonts w:ascii="宋体" w:hAnsi="宋体" w:cs="宋体" w:eastAsia="宋体" w:hint="default"/>
          <w:sz w:val="24"/>
          <w:szCs w:val="24"/>
        </w:rPr>
      </w:pPr>
    </w:p>
    <w:p>
      <w:pPr>
        <w:pStyle w:val="Heading4"/>
        <w:spacing w:line="240" w:lineRule="auto" w:before="35"/>
        <w:ind w:right="985"/>
        <w:jc w:val="left"/>
        <w:rPr>
          <w:b w:val="0"/>
          <w:bCs w:val="0"/>
        </w:rPr>
      </w:pPr>
      <w:bookmarkStart w:name="3、销售退回" w:id="479"/>
      <w:bookmarkEnd w:id="47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7695" w:firstLine="0"/>
        <w:jc w:val="left"/>
        <w:rPr>
          <w:rFonts w:ascii="宋体" w:hAnsi="宋体" w:cs="宋体" w:eastAsia="宋体" w:hint="default"/>
          <w:sz w:val="21"/>
          <w:szCs w:val="21"/>
        </w:rPr>
      </w:pPr>
      <w:bookmarkStart w:name="4、其他资产负债表日后事项说明" w:id="480"/>
      <w:bookmarkEnd w:id="48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81"/>
      <w:bookmarkEnd w:id="481"/>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4"/>
        <w:ind w:right="985"/>
        <w:jc w:val="left"/>
        <w:rPr>
          <w:b w:val="0"/>
          <w:bCs w:val="0"/>
        </w:rPr>
      </w:pPr>
      <w:bookmarkStart w:name="（1）追溯重述法" w:id="483"/>
      <w:bookmarkEnd w:id="48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36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未来适用法" w:id="484"/>
      <w:bookmarkEnd w:id="48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right="985"/>
        <w:jc w:val="left"/>
        <w:rPr>
          <w:b w:val="0"/>
          <w:bCs w:val="0"/>
        </w:rPr>
      </w:pPr>
      <w:bookmarkStart w:name="2、债务重组" w:id="485"/>
      <w:bookmarkEnd w:id="48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3、资产置换" w:id="486"/>
      <w:bookmarkEnd w:id="48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5"/>
        <w:jc w:val="left"/>
        <w:rPr>
          <w:b w:val="0"/>
          <w:bCs w:val="0"/>
        </w:rPr>
      </w:pPr>
      <w:bookmarkStart w:name="（1）非货币性资产交换" w:id="487"/>
      <w:bookmarkEnd w:id="48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2）其他资产置换" w:id="488"/>
      <w:bookmarkEnd w:id="48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年金计划" w:id="489"/>
      <w:bookmarkEnd w:id="48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5、终止经营" w:id="490"/>
      <w:bookmarkEnd w:id="49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6、分部信息" w:id="491"/>
      <w:bookmarkEnd w:id="491"/>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34" w:right="985" w:hanging="420"/>
        <w:jc w:val="left"/>
        <w:rPr>
          <w:rFonts w:ascii="宋体" w:hAnsi="宋体" w:cs="宋体" w:eastAsia="宋体" w:hint="default"/>
          <w:sz w:val="21"/>
          <w:szCs w:val="21"/>
        </w:rPr>
      </w:pPr>
      <w:bookmarkStart w:name="（1）报告分部的确定依据与会计政策"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公司以内部组织结构、管理要求、内部报告制度等为依据确定报告分部，并以产品分部为基础确定报</w:t>
      </w:r>
    </w:p>
    <w:p>
      <w:pPr>
        <w:pStyle w:val="Heading5"/>
        <w:spacing w:line="240" w:lineRule="auto" w:before="37"/>
        <w:ind w:right="985"/>
        <w:jc w:val="left"/>
      </w:pPr>
      <w:r>
        <w:rPr/>
        <w:t>告分部。分别对电线电缆用高分子材料、智能化电源设备和新能源设备的经营业绩进行考核。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985"/>
        <w:jc w:val="left"/>
        <w:rPr>
          <w:b w:val="0"/>
          <w:bCs w:val="0"/>
        </w:rPr>
      </w:pPr>
      <w:bookmarkStart w:name="（2）报告分部的财务信息" w:id="493"/>
      <w:bookmarkEnd w:id="49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861" w:right="141" w:hanging="720"/>
              <w:jc w:val="left"/>
              <w:rPr>
                <w:rFonts w:ascii="宋体" w:hAnsi="宋体" w:cs="宋体" w:eastAsia="宋体" w:hint="default"/>
                <w:sz w:val="18"/>
                <w:szCs w:val="18"/>
              </w:rPr>
            </w:pPr>
            <w:r>
              <w:rPr>
                <w:rFonts w:ascii="宋体" w:hAnsi="宋体" w:cs="宋体" w:eastAsia="宋体" w:hint="default"/>
                <w:sz w:val="18"/>
                <w:szCs w:val="18"/>
              </w:rPr>
              <w:t>电线电缆用高分子材 料</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591" w:right="140" w:hanging="450"/>
              <w:jc w:val="left"/>
              <w:rPr>
                <w:rFonts w:ascii="宋体" w:hAnsi="宋体" w:cs="宋体" w:eastAsia="宋体" w:hint="default"/>
                <w:sz w:val="18"/>
                <w:szCs w:val="18"/>
              </w:rPr>
            </w:pPr>
            <w:r>
              <w:rPr>
                <w:rFonts w:ascii="宋体" w:hAnsi="宋体" w:cs="宋体" w:eastAsia="宋体" w:hint="default"/>
                <w:sz w:val="18"/>
                <w:szCs w:val="18"/>
              </w:rPr>
              <w:t>智能化电源设备和新 能源设备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723,524,983.95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128,966,231.61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852,491,215.56</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618,784,222.79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78,912,690.21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697,696,913.00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5"/>
        <w:jc w:val="left"/>
        <w:rPr>
          <w:b w:val="0"/>
          <w:bCs w:val="0"/>
        </w:rPr>
      </w:pPr>
      <w:bookmarkStart w:name="（3）公司无报告分部的，或者不能披露各报告分部的资产总额和负债总额的，应说明原因" w:id="494"/>
      <w:bookmarkEnd w:id="49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其他说明" w:id="495"/>
      <w:bookmarkEnd w:id="49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7、其他对投资者决策有影响的重要交易和事项" w:id="496"/>
      <w:bookmarkEnd w:id="49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34" w:right="4242" w:firstLine="3"/>
        <w:jc w:val="left"/>
      </w:pPr>
      <w:r>
        <w:rPr>
          <w:rFonts w:ascii="宋体" w:hAnsi="宋体" w:cs="宋体" w:eastAsia="宋体" w:hint="default"/>
        </w:rPr>
        <w:t>1.</w:t>
      </w:r>
      <w:r>
        <w:rPr/>
        <w:t>本公司持股</w:t>
      </w:r>
      <w:r>
        <w:rPr>
          <w:rFonts w:ascii="宋体" w:hAnsi="宋体" w:cs="宋体" w:eastAsia="宋体" w:hint="default"/>
        </w:rPr>
        <w:t>5%</w:t>
      </w:r>
      <w:r>
        <w:rPr/>
        <w:t>以上股东股票质押情况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日，本公司持股</w:t>
      </w:r>
      <w:r>
        <w:rPr>
          <w:rFonts w:ascii="宋体" w:hAnsi="宋体" w:cs="宋体" w:eastAsia="宋体" w:hint="default"/>
        </w:rPr>
        <w:t>5%</w:t>
      </w:r>
      <w:r>
        <w:rPr/>
        <w:t>以上股东股票质押情况如下：</w:t>
      </w:r>
    </w:p>
    <w:p>
      <w:pPr>
        <w:pStyle w:val="Heading5"/>
        <w:spacing w:line="273" w:lineRule="auto"/>
        <w:ind w:right="1109" w:firstLine="420"/>
        <w:jc w:val="both"/>
      </w:pPr>
      <w:r>
        <w:rPr>
          <w:rFonts w:ascii="宋体" w:hAnsi="宋体" w:cs="宋体" w:eastAsia="宋体" w:hint="default"/>
        </w:rPr>
        <w:t>1. 2015 </w:t>
      </w:r>
      <w:r>
        <w:rPr/>
        <w:t>年</w:t>
      </w:r>
      <w:r>
        <w:rPr>
          <w:rFonts w:ascii="宋体" w:hAnsi="宋体" w:cs="宋体" w:eastAsia="宋体" w:hint="default"/>
        </w:rPr>
        <w:t>8 </w:t>
      </w:r>
      <w:r>
        <w:rPr/>
        <w:t>月</w:t>
      </w:r>
      <w:r>
        <w:rPr>
          <w:rFonts w:ascii="宋体" w:hAnsi="宋体" w:cs="宋体" w:eastAsia="宋体" w:hint="default"/>
        </w:rPr>
        <w:t>4</w:t>
      </w:r>
      <w:r>
        <w:rPr>
          <w:rFonts w:ascii="宋体" w:hAnsi="宋体" w:cs="宋体" w:eastAsia="宋体" w:hint="default"/>
          <w:spacing w:val="-24"/>
        </w:rPr>
        <w:t> </w:t>
      </w:r>
      <w:r>
        <w:rPr/>
        <w:t>日，高兴控股集团有限公司将其持有公司的限售流通股</w:t>
      </w:r>
      <w:r>
        <w:rPr>
          <w:rFonts w:ascii="宋体" w:hAnsi="宋体" w:cs="宋体" w:eastAsia="宋体" w:hint="default"/>
        </w:rPr>
        <w:t>1,580.69</w:t>
      </w:r>
      <w:r>
        <w:rPr/>
        <w:t>万股质押给上海海 </w:t>
      </w:r>
      <w:r>
        <w:rPr>
          <w:spacing w:val="-1"/>
        </w:rPr>
        <w:t>通证券资产管理有限公司，用于办理股票质押式回购交易业务，并分别于</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17</w:t>
      </w:r>
      <w:r>
        <w:rPr>
          <w:spacing w:val="-1"/>
        </w:rPr>
        <w:t>日和</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22</w:t>
      </w:r>
      <w:r>
        <w:rPr>
          <w:spacing w:val="-1"/>
        </w:rPr>
        <w:t>日</w:t>
      </w:r>
      <w:r>
        <w:rPr>
          <w:spacing w:val="-80"/>
        </w:rPr>
        <w:t> </w:t>
      </w:r>
      <w:r>
        <w:rPr/>
        <w:t>补充质押限售流通股</w:t>
      </w:r>
      <w:r>
        <w:rPr>
          <w:rFonts w:ascii="宋体" w:hAnsi="宋体" w:cs="宋体" w:eastAsia="宋体" w:hint="default"/>
        </w:rPr>
        <w:t>88.20</w:t>
      </w:r>
      <w:r>
        <w:rPr/>
        <w:t>万股和</w:t>
      </w:r>
      <w:r>
        <w:rPr>
          <w:rFonts w:ascii="宋体" w:hAnsi="宋体" w:cs="宋体" w:eastAsia="宋体" w:hint="default"/>
        </w:rPr>
        <w:t>39.90</w:t>
      </w:r>
      <w:r>
        <w:rPr/>
        <w:t>万股，相关质押手续已分别于</w:t>
      </w:r>
      <w:r>
        <w:rPr>
          <w:rFonts w:ascii="宋体" w:hAnsi="宋体" w:cs="宋体" w:eastAsia="宋体" w:hint="default"/>
        </w:rPr>
        <w:t>2015 </w:t>
      </w:r>
      <w:r>
        <w:rPr/>
        <w:t>年</w:t>
      </w:r>
      <w:r>
        <w:rPr>
          <w:rFonts w:ascii="宋体" w:hAnsi="宋体" w:cs="宋体" w:eastAsia="宋体" w:hint="default"/>
        </w:rPr>
        <w:t>8 </w:t>
      </w:r>
      <w:r>
        <w:rPr/>
        <w:t>月</w:t>
      </w:r>
      <w:r>
        <w:rPr>
          <w:rFonts w:ascii="宋体" w:hAnsi="宋体" w:cs="宋体" w:eastAsia="宋体" w:hint="default"/>
        </w:rPr>
        <w:t>4</w:t>
      </w:r>
      <w:r>
        <w:rPr>
          <w:rFonts w:ascii="宋体" w:hAnsi="宋体" w:cs="宋体" w:eastAsia="宋体" w:hint="default"/>
          <w:spacing w:val="-26"/>
        </w:rPr>
        <w:t> </w:t>
      </w:r>
      <w:r>
        <w:rPr/>
        <w:t>日、</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17</w:t>
      </w:r>
      <w:r>
        <w:rPr/>
        <w:t>日和</w:t>
      </w:r>
      <w:r>
        <w:rPr>
          <w:spacing w:val="1"/>
        </w:rPr>
        <w:t> </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22</w:t>
      </w:r>
      <w:r>
        <w:rPr/>
        <w:t>日在中国证券登记结算有限责任公司上海分公司办理登记。应购回交易日</w:t>
      </w:r>
      <w:r>
        <w:rPr>
          <w:rFonts w:ascii="宋体" w:hAnsi="宋体" w:cs="宋体" w:eastAsia="宋体" w:hint="default"/>
        </w:rPr>
        <w:t>2018 </w:t>
      </w:r>
      <w:r>
        <w:rPr/>
        <w:t>年</w:t>
      </w:r>
      <w:r>
        <w:rPr>
          <w:rFonts w:ascii="宋体" w:hAnsi="宋体" w:cs="宋体" w:eastAsia="宋体" w:hint="default"/>
        </w:rPr>
        <w:t>8 </w:t>
      </w:r>
      <w:r>
        <w:rPr/>
        <w:t>月</w:t>
      </w:r>
      <w:r>
        <w:rPr>
          <w:rFonts w:ascii="宋体" w:hAnsi="宋体" w:cs="宋体" w:eastAsia="宋体" w:hint="default"/>
        </w:rPr>
        <w:t>3</w:t>
      </w:r>
      <w:r>
        <w:rPr>
          <w:rFonts w:ascii="宋体" w:hAnsi="宋体" w:cs="宋体" w:eastAsia="宋体" w:hint="default"/>
          <w:spacing w:val="-4"/>
        </w:rPr>
        <w:t> </w:t>
      </w:r>
      <w:r>
        <w:rPr/>
        <w:t>日。</w:t>
      </w:r>
    </w:p>
    <w:p>
      <w:pPr>
        <w:pStyle w:val="Heading5"/>
        <w:spacing w:line="273" w:lineRule="auto"/>
        <w:ind w:right="1127" w:firstLine="420"/>
        <w:jc w:val="both"/>
      </w:pPr>
      <w:r>
        <w:rPr>
          <w:rFonts w:ascii="宋体" w:hAnsi="宋体" w:cs="宋体" w:eastAsia="宋体" w:hint="default"/>
        </w:rPr>
        <w:t>2.</w:t>
      </w:r>
      <w:r>
        <w:rPr>
          <w:rFonts w:ascii="宋体" w:hAnsi="宋体" w:cs="宋体" w:eastAsia="宋体" w:hint="default"/>
          <w:spacing w:val="-26"/>
        </w:rPr>
        <w:t>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25</w:t>
      </w:r>
      <w:r>
        <w:rPr/>
        <w:t>日，中国双帆投资控股集团</w:t>
      </w:r>
      <w:r>
        <w:rPr>
          <w:rFonts w:ascii="宋体" w:hAnsi="宋体" w:cs="宋体" w:eastAsia="宋体" w:hint="default"/>
        </w:rPr>
        <w:t>(</w:t>
      </w:r>
      <w:r>
        <w:rPr/>
        <w:t>香港</w:t>
      </w:r>
      <w:r>
        <w:rPr>
          <w:rFonts w:ascii="宋体" w:hAnsi="宋体" w:cs="宋体" w:eastAsia="宋体" w:hint="default"/>
        </w:rPr>
        <w:t>)</w:t>
      </w:r>
      <w:r>
        <w:rPr/>
        <w:t>有限公司将其持有公司的限售流通股</w:t>
      </w:r>
      <w:r>
        <w:rPr>
          <w:rFonts w:ascii="宋体" w:hAnsi="宋体" w:cs="宋体" w:eastAsia="宋体" w:hint="default"/>
        </w:rPr>
        <w:t>1,785.58</w:t>
      </w:r>
      <w:r>
        <w:rPr/>
        <w:t>万股</w:t>
      </w:r>
      <w:r>
        <w:rPr>
          <w:spacing w:val="1"/>
        </w:rPr>
        <w:t> </w:t>
      </w:r>
      <w:r>
        <w:rPr/>
        <w:t>质押给华创证券有限责任公司，用于办理股票质押式回购交易业务，相关质押手续已于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25</w:t>
      </w:r>
      <w:r>
        <w:rPr/>
        <w:t>日在</w:t>
      </w:r>
      <w:r>
        <w:rPr>
          <w:spacing w:val="-25"/>
        </w:rPr>
        <w:t> </w:t>
      </w:r>
      <w:r>
        <w:rPr>
          <w:spacing w:val="-1"/>
        </w:rPr>
        <w:t>中国证券登记结算有限责任公司办理登记。本次交易初始交易日</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25</w:t>
      </w:r>
      <w:r>
        <w:rPr>
          <w:spacing w:val="-1"/>
        </w:rPr>
        <w:t>日，应购回交易日</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spacing w:val="-78"/>
        </w:rPr>
        <w:t> </w:t>
      </w:r>
      <w:r>
        <w:rPr>
          <w:rFonts w:ascii="宋体" w:hAnsi="宋体" w:cs="宋体" w:eastAsia="宋体" w:hint="default"/>
        </w:rPr>
        <w:t>20</w:t>
      </w:r>
      <w:r>
        <w:rPr/>
        <w:t>日。</w:t>
      </w:r>
    </w:p>
    <w:p>
      <w:pPr>
        <w:pStyle w:val="Heading5"/>
        <w:spacing w:line="273" w:lineRule="auto"/>
        <w:ind w:right="1110" w:firstLine="420"/>
        <w:jc w:val="both"/>
      </w:pPr>
      <w:r>
        <w:rPr>
          <w:rFonts w:ascii="宋体" w:hAnsi="宋体" w:cs="宋体" w:eastAsia="宋体" w:hint="default"/>
        </w:rPr>
        <w:t>3.</w:t>
      </w:r>
      <w:r>
        <w:rPr>
          <w:rFonts w:ascii="宋体" w:hAnsi="宋体" w:cs="宋体" w:eastAsia="宋体" w:hint="default"/>
          <w:spacing w:val="58"/>
        </w:rPr>
        <w:t> </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7</w:t>
      </w:r>
      <w:r>
        <w:rPr/>
        <w:t>日，高兴控股集团有限公司将其持有公司的限售流通股</w:t>
      </w:r>
      <w:r>
        <w:rPr>
          <w:rFonts w:ascii="宋体" w:hAnsi="宋体" w:cs="宋体" w:eastAsia="宋体" w:hint="default"/>
        </w:rPr>
        <w:t>855.00</w:t>
      </w:r>
      <w:r>
        <w:rPr/>
        <w:t>万股质押给华夏银行股 份有限公司杭州余杭支行，相关质押手续已于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7</w:t>
      </w:r>
      <w:r>
        <w:rPr/>
        <w:t>日在中国证券登记结算有限责任公司办理登记。 本次交易初始交易日</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7</w:t>
      </w:r>
      <w:r>
        <w:rPr/>
        <w:t>日，应购回交易日</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6</w:t>
      </w:r>
      <w:r>
        <w:rPr/>
        <w:t>日。</w:t>
      </w:r>
    </w:p>
    <w:p>
      <w:pPr>
        <w:pStyle w:val="Heading5"/>
        <w:spacing w:line="273" w:lineRule="auto"/>
        <w:ind w:right="1130" w:firstLine="420"/>
        <w:jc w:val="both"/>
      </w:pPr>
      <w:r>
        <w:rPr>
          <w:rFonts w:ascii="宋体" w:hAnsi="宋体" w:cs="宋体" w:eastAsia="宋体" w:hint="default"/>
        </w:rPr>
        <w:t>4.</w:t>
      </w:r>
      <w:r>
        <w:rPr>
          <w:rFonts w:ascii="宋体" w:hAnsi="宋体" w:cs="宋体" w:eastAsia="宋体" w:hint="default"/>
          <w:spacing w:val="69"/>
        </w:rPr>
        <w:t> </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日，高兴控股集团有限公司将其持有公司的限售流通股</w:t>
      </w:r>
      <w:r>
        <w:rPr>
          <w:rFonts w:ascii="宋体" w:hAnsi="宋体" w:cs="宋体" w:eastAsia="宋体" w:hint="default"/>
        </w:rPr>
        <w:t>494.00</w:t>
      </w:r>
      <w:r>
        <w:rPr/>
        <w:t>万股质押给深圳市高新 </w:t>
      </w:r>
      <w:r>
        <w:rPr>
          <w:spacing w:val="-1"/>
        </w:rPr>
        <w:t>投集团有限公司，相关质押手续已于</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日在中国证券登记结算有限责任公司办理登记。本次交易</w:t>
      </w:r>
      <w:r>
        <w:rPr>
          <w:spacing w:val="-83"/>
        </w:rPr>
        <w:t> </w:t>
      </w:r>
      <w:r>
        <w:rPr>
          <w:spacing w:val="-83"/>
        </w:rPr>
      </w:r>
      <w:r>
        <w:rPr/>
        <w:t>初始交易日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日，应购回交易日</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30</w:t>
      </w:r>
      <w:r>
        <w:rPr/>
        <w:t>日。</w:t>
      </w:r>
    </w:p>
    <w:p>
      <w:pPr>
        <w:pStyle w:val="Heading5"/>
        <w:spacing w:line="273" w:lineRule="auto" w:before="8"/>
        <w:ind w:right="1130" w:firstLine="420"/>
        <w:jc w:val="both"/>
      </w:pPr>
      <w:r>
        <w:rPr>
          <w:rFonts w:ascii="宋体" w:hAnsi="宋体" w:cs="宋体" w:eastAsia="宋体" w:hint="default"/>
        </w:rPr>
        <w:t>5.</w:t>
      </w:r>
      <w:r>
        <w:rPr>
          <w:rFonts w:ascii="宋体" w:hAnsi="宋体" w:cs="宋体" w:eastAsia="宋体" w:hint="default"/>
          <w:spacing w:val="-27"/>
        </w:rPr>
        <w:t> </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22</w:t>
      </w:r>
      <w:r>
        <w:rPr/>
        <w:t>日，中国双帆投资控股集团</w:t>
      </w:r>
      <w:r>
        <w:rPr>
          <w:rFonts w:ascii="宋体" w:hAnsi="宋体" w:cs="宋体" w:eastAsia="宋体" w:hint="default"/>
        </w:rPr>
        <w:t>(</w:t>
      </w:r>
      <w:r>
        <w:rPr/>
        <w:t>香港</w:t>
      </w:r>
      <w:r>
        <w:rPr>
          <w:rFonts w:ascii="宋体" w:hAnsi="宋体" w:cs="宋体" w:eastAsia="宋体" w:hint="default"/>
        </w:rPr>
        <w:t>)</w:t>
      </w:r>
      <w:r>
        <w:rPr/>
        <w:t>有限公司将其持有公司的限售流通股</w:t>
      </w:r>
      <w:r>
        <w:rPr>
          <w:rFonts w:ascii="宋体" w:hAnsi="宋体" w:cs="宋体" w:eastAsia="宋体" w:hint="default"/>
        </w:rPr>
        <w:t>114.42</w:t>
      </w:r>
      <w:r>
        <w:rPr/>
        <w:t>万股质 押给华创证券有限责任公司，用于办理股票质押式回购交易业务，相关质押手续已于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22</w:t>
      </w:r>
      <w:r>
        <w:rPr/>
        <w:t>日在中</w:t>
      </w:r>
      <w:r>
        <w:rPr>
          <w:spacing w:val="-26"/>
        </w:rPr>
        <w:t> </w:t>
      </w:r>
      <w:r>
        <w:rPr>
          <w:spacing w:val="-26"/>
        </w:rPr>
      </w:r>
      <w:r>
        <w:rPr>
          <w:spacing w:val="-1"/>
        </w:rPr>
        <w:t>国证券登记结算有限责任公司办理登记。本次交易初始交易日</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22</w:t>
      </w:r>
      <w:r>
        <w:rPr>
          <w:spacing w:val="-1"/>
        </w:rPr>
        <w:t>日，应购回交易日</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20</w:t>
      </w:r>
      <w:r>
        <w:rPr>
          <w:rFonts w:ascii="宋体" w:hAnsi="宋体" w:cs="宋体" w:eastAsia="宋体" w:hint="default"/>
          <w:spacing w:val="-80"/>
        </w:rPr>
        <w:t> </w:t>
      </w:r>
      <w:r>
        <w:rPr/>
        <w:t>日。</w:t>
      </w:r>
    </w:p>
    <w:p>
      <w:pPr>
        <w:pStyle w:val="Heading5"/>
        <w:spacing w:line="273" w:lineRule="auto"/>
        <w:ind w:right="1130" w:firstLine="420"/>
        <w:jc w:val="both"/>
      </w:pPr>
      <w:r>
        <w:rPr>
          <w:rFonts w:ascii="宋体" w:hAnsi="宋体" w:cs="宋体" w:eastAsia="宋体" w:hint="default"/>
        </w:rPr>
        <w:t>6.</w:t>
      </w:r>
      <w:r>
        <w:rPr>
          <w:rFonts w:ascii="宋体" w:hAnsi="宋体" w:cs="宋体" w:eastAsia="宋体" w:hint="default"/>
          <w:spacing w:val="-25"/>
        </w:rPr>
        <w:t>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日，杭州天眼投资有限公司将其持有公司的限售流通股</w:t>
      </w:r>
      <w:r>
        <w:rPr>
          <w:rFonts w:ascii="宋体" w:hAnsi="宋体" w:cs="宋体" w:eastAsia="宋体" w:hint="default"/>
        </w:rPr>
        <w:t>684.00</w:t>
      </w:r>
      <w:r>
        <w:rPr/>
        <w:t>万股质押给江西省科特 投资有限公司，相关质押手续已于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日在中国证券登记结算有限责任公司办理登记。本次交易</w:t>
      </w:r>
      <w:r>
        <w:rPr>
          <w:spacing w:val="-33"/>
        </w:rPr>
        <w:t> </w:t>
      </w:r>
      <w:r>
        <w:rPr>
          <w:spacing w:val="-33"/>
        </w:rPr>
      </w:r>
      <w:r>
        <w:rPr/>
        <w:t>初始交易日</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日，应购回交易日</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w:t>
      </w:r>
    </w:p>
    <w:p>
      <w:pPr>
        <w:pStyle w:val="Heading5"/>
        <w:spacing w:line="273" w:lineRule="auto"/>
        <w:ind w:right="1130" w:firstLine="420"/>
        <w:jc w:val="both"/>
      </w:pPr>
      <w:r>
        <w:rPr>
          <w:rFonts w:ascii="宋体" w:hAnsi="宋体" w:cs="宋体" w:eastAsia="宋体" w:hint="default"/>
        </w:rPr>
        <w:t>7.</w:t>
      </w:r>
      <w:r>
        <w:rPr>
          <w:rFonts w:ascii="宋体" w:hAnsi="宋体" w:cs="宋体" w:eastAsia="宋体" w:hint="default"/>
          <w:spacing w:val="-26"/>
        </w:rPr>
        <w:t> </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28</w:t>
      </w:r>
      <w:r>
        <w:rPr/>
        <w:t>日，高兴控股集团有限公司将其持有公司的流通股</w:t>
      </w:r>
      <w:r>
        <w:rPr>
          <w:rFonts w:ascii="宋体" w:hAnsi="宋体" w:cs="宋体" w:eastAsia="宋体" w:hint="default"/>
        </w:rPr>
        <w:t>100.00</w:t>
      </w:r>
      <w:r>
        <w:rPr/>
        <w:t>万股质押给江峰，相关质押 </w:t>
      </w:r>
      <w:r>
        <w:rPr>
          <w:spacing w:val="3"/>
        </w:rPr>
        <w:t>手续已于</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28</w:t>
      </w:r>
      <w:r>
        <w:rPr>
          <w:spacing w:val="3"/>
        </w:rPr>
        <w:t>日在中国证券登记结算有限责任公司办理登记。本次交易初始交易日</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28</w:t>
      </w:r>
      <w:r>
        <w:rPr>
          <w:rFonts w:ascii="宋体" w:hAnsi="宋体" w:cs="宋体" w:eastAsia="宋体" w:hint="default"/>
          <w:spacing w:val="-97"/>
        </w:rPr>
        <w:t> </w:t>
      </w:r>
      <w:r>
        <w:rPr/>
        <w:t>日，应购回交易日</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27</w:t>
      </w:r>
      <w:r>
        <w:rPr/>
        <w:t>日。</w:t>
      </w:r>
    </w:p>
    <w:p>
      <w:pPr>
        <w:pStyle w:val="Heading5"/>
        <w:spacing w:line="273" w:lineRule="auto"/>
        <w:ind w:right="1132" w:firstLine="420"/>
        <w:jc w:val="both"/>
      </w:pPr>
      <w:r>
        <w:rPr>
          <w:rFonts w:ascii="宋体" w:hAnsi="宋体" w:cs="宋体" w:eastAsia="宋体" w:hint="default"/>
        </w:rPr>
        <w:t>8.</w:t>
      </w:r>
      <w:r>
        <w:rPr>
          <w:rFonts w:ascii="宋体" w:hAnsi="宋体" w:cs="宋体" w:eastAsia="宋体" w:hint="default"/>
          <w:spacing w:val="66"/>
        </w:rPr>
        <w:t> </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16</w:t>
      </w:r>
      <w:r>
        <w:rPr/>
        <w:t>日，高兴控股集团有限公司将其持有公司的流通股</w:t>
      </w:r>
      <w:r>
        <w:rPr>
          <w:rFonts w:ascii="宋体" w:hAnsi="宋体" w:cs="宋体" w:eastAsia="宋体" w:hint="default"/>
        </w:rPr>
        <w:t>200.00</w:t>
      </w:r>
      <w:r>
        <w:rPr/>
        <w:t>万股质押给万人中盈（厦 </w:t>
      </w:r>
      <w:r>
        <w:rPr>
          <w:spacing w:val="-1"/>
        </w:rPr>
        <w:t>门）股权投资合伙企业（有限合伙），相关质押手续已于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16</w:t>
      </w:r>
      <w:r>
        <w:rPr>
          <w:spacing w:val="-1"/>
        </w:rPr>
        <w:t>日在中国证券登记结算有限责任公</w:t>
      </w:r>
      <w:r>
        <w:rPr>
          <w:spacing w:val="-84"/>
        </w:rPr>
        <w:t> </w:t>
      </w:r>
      <w:r>
        <w:rPr>
          <w:spacing w:val="-84"/>
        </w:rPr>
      </w:r>
      <w:r>
        <w:rPr/>
        <w:t>司办理登记。本次交易初始交易日</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16</w:t>
      </w:r>
      <w:r>
        <w:rPr/>
        <w:t>日，应购回交易日</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15</w:t>
      </w:r>
      <w:r>
        <w:rPr/>
        <w:t>日。</w:t>
      </w:r>
    </w:p>
    <w:p>
      <w:pPr>
        <w:pStyle w:val="Heading5"/>
        <w:spacing w:line="273" w:lineRule="auto"/>
        <w:ind w:right="1132" w:firstLine="420"/>
        <w:jc w:val="both"/>
      </w:pPr>
      <w:r>
        <w:rPr>
          <w:rFonts w:ascii="宋体" w:hAnsi="宋体" w:cs="宋体" w:eastAsia="宋体" w:hint="default"/>
        </w:rPr>
        <w:t>9.</w:t>
      </w:r>
      <w:r>
        <w:rPr>
          <w:rFonts w:ascii="宋体" w:hAnsi="宋体" w:cs="宋体" w:eastAsia="宋体" w:hint="default"/>
          <w:spacing w:val="-26"/>
        </w:rPr>
        <w:t>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7</w:t>
      </w:r>
      <w:r>
        <w:rPr/>
        <w:t>日，高兴控股集团有限公司将其持有公司的流通股</w:t>
      </w:r>
      <w:r>
        <w:rPr>
          <w:rFonts w:ascii="宋体" w:hAnsi="宋体" w:cs="宋体" w:eastAsia="宋体" w:hint="default"/>
        </w:rPr>
        <w:t>125.00</w:t>
      </w:r>
      <w:r>
        <w:rPr/>
        <w:t>万股质押给杭州及时雨实业 有限公司，相关质押手续已于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7</w:t>
      </w:r>
      <w:r>
        <w:rPr/>
        <w:t>日在中国证券登记结算有限责任公司办理登记。本次交易初始</w:t>
      </w:r>
      <w:r>
        <w:rPr>
          <w:spacing w:val="-33"/>
        </w:rPr>
        <w:t> </w:t>
      </w:r>
      <w:r>
        <w:rPr>
          <w:spacing w:val="-33"/>
        </w:rPr>
      </w:r>
      <w:r>
        <w:rPr/>
        <w:t>交易日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7</w:t>
      </w:r>
      <w:r>
        <w:rPr/>
        <w:t>日，应购回交易日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6</w:t>
      </w:r>
      <w:r>
        <w:rPr/>
        <w:t>日。</w:t>
      </w:r>
    </w:p>
    <w:p>
      <w:pPr>
        <w:pStyle w:val="Heading5"/>
        <w:spacing w:line="273" w:lineRule="auto"/>
        <w:ind w:right="1132" w:firstLine="420"/>
        <w:jc w:val="both"/>
      </w:pPr>
      <w:r>
        <w:rPr>
          <w:rFonts w:ascii="宋体" w:hAnsi="宋体" w:cs="宋体" w:eastAsia="宋体" w:hint="default"/>
        </w:rPr>
        <w:t>10.</w:t>
      </w:r>
      <w:r>
        <w:rPr>
          <w:rFonts w:ascii="宋体" w:hAnsi="宋体" w:cs="宋体" w:eastAsia="宋体" w:hint="default"/>
          <w:spacing w:val="-28"/>
        </w:rPr>
        <w:t>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12</w:t>
      </w:r>
      <w:r>
        <w:rPr/>
        <w:t>日，高兴控股集团有限公司将其持有公司的流通股</w:t>
      </w:r>
      <w:r>
        <w:rPr>
          <w:rFonts w:ascii="宋体" w:hAnsi="宋体" w:cs="宋体" w:eastAsia="宋体" w:hint="default"/>
        </w:rPr>
        <w:t>100.00</w:t>
      </w:r>
      <w:r>
        <w:rPr/>
        <w:t>万股质押给万人中盈（厦 </w:t>
      </w:r>
      <w:r>
        <w:rPr>
          <w:spacing w:val="-1"/>
        </w:rPr>
        <w:t>门）股权投资合伙企业（有限公司），相关质押手续已于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12</w:t>
      </w:r>
      <w:r>
        <w:rPr>
          <w:spacing w:val="-1"/>
        </w:rPr>
        <w:t>日在中国证券登记结算有限责任公</w:t>
      </w:r>
      <w:r>
        <w:rPr>
          <w:spacing w:val="-84"/>
        </w:rPr>
        <w:t> </w:t>
      </w:r>
      <w:r>
        <w:rPr>
          <w:spacing w:val="-84"/>
        </w:rPr>
      </w:r>
      <w:r>
        <w:rPr/>
        <w:t>司办理登记。本次交易初始交易日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12</w:t>
      </w:r>
      <w:r>
        <w:rPr/>
        <w:t>日，应购回交易日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12</w:t>
      </w:r>
      <w:r>
        <w:rPr/>
        <w:t>日。</w:t>
      </w:r>
    </w:p>
    <w:p>
      <w:pPr>
        <w:spacing w:after="0" w:line="273"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spacing w:line="487" w:lineRule="auto" w:before="35"/>
        <w:ind w:left="114" w:right="6972" w:firstLine="0"/>
        <w:jc w:val="left"/>
        <w:rPr>
          <w:rFonts w:ascii="宋体" w:hAnsi="宋体" w:cs="宋体" w:eastAsia="宋体" w:hint="default"/>
          <w:sz w:val="21"/>
          <w:szCs w:val="21"/>
        </w:rPr>
      </w:pPr>
      <w:bookmarkStart w:name="8、其他" w:id="497"/>
      <w:bookmarkEnd w:id="49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8"/>
      <w:bookmarkEnd w:id="49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99"/>
      <w:bookmarkEnd w:id="49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63,634,129.88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104,733,379.08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148,489,849.71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139,858,895.07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212,123,979.59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244,592,274.15</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应收票据" w:id="500"/>
      <w:bookmarkEnd w:id="50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41,907,067.74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83,205,267.73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21,727,062.14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21,528,111.35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63,634,129.88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104,733,379.08</w:t>
            </w:r>
          </w:p>
        </w:tc>
      </w:tr>
    </w:tbl>
    <w:p>
      <w:pPr>
        <w:pStyle w:val="BodyText"/>
        <w:spacing w:line="240" w:lineRule="auto" w:before="51"/>
        <w:ind w:right="985"/>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985"/>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270,890,935.66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270,890,935.66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4)期末公司因出票人未履约而将其转应收账款的票据" w:id="501"/>
      <w:bookmarkEnd w:id="501"/>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应收账款" w:id="502"/>
      <w:bookmarkEnd w:id="50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5"/>
        <w:jc w:val="left"/>
      </w:pPr>
      <w:r>
        <w:rPr>
          <w:rFonts w:ascii="Times New Roman" w:hAnsi="Times New Roman" w:cs="Times New Roman" w:eastAsia="Times New Roman" w:hint="default"/>
        </w:rPr>
        <w:t>1)</w:t>
      </w:r>
      <w:r>
        <w:rPr/>
        <w:t>应收账款分类披露</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156,64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7,951.2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99.77</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8,158,1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148,48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9,849.7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36,48</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98.64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9,777,5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85.01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139,858,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895.07</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357,81</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2,058</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2,058,4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82.70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5,768.7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8,515,9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19.04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148,48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9,849.7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94,96</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11,836,</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067.71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139,858,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895.07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6"/>
        <w:ind w:right="160"/>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153,208,842.78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7,660,442.14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153,208,842.78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7,660,442.14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2,868,867.35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286,886.74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513,526.37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154,057.91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56,714.75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56,714.75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156,647,951.25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8,158,101.54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360" w:lineRule="auto" w:before="51"/>
        <w:ind w:right="2379"/>
        <w:jc w:val="left"/>
      </w:pPr>
      <w:r>
        <w:rPr/>
        <w:t>确定该组合依据的说明： 组合中，采用余额百分比法计提坏账准备的应收账款：</w:t>
      </w:r>
    </w:p>
    <w:p>
      <w:pPr>
        <w:pStyle w:val="BodyText"/>
        <w:spacing w:line="360" w:lineRule="auto" w:before="26"/>
        <w:ind w:right="2739"/>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2"/>
        <w:ind w:right="-13"/>
        <w:jc w:val="left"/>
      </w:pPr>
      <w:r>
        <w:rPr/>
        <w:t>本期计提坏账准备金额</w:t>
      </w:r>
      <w:r>
        <w:rPr>
          <w:rFonts w:ascii="Times New Roman" w:hAnsi="Times New Roman" w:cs="Times New Roman" w:eastAsia="Times New Roman" w:hint="default"/>
        </w:rPr>
        <w:t>-3,366,966.67</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46,818.00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13" w:right="0"/>
        <w:jc w:val="left"/>
      </w:pPr>
      <w:r>
        <w:rPr/>
        <w:t>单位： 元</w:t>
      </w:r>
    </w:p>
    <w:p>
      <w:pPr>
        <w:spacing w:after="0" w:line="240" w:lineRule="auto"/>
        <w:jc w:val="left"/>
        <w:sectPr>
          <w:type w:val="continuous"/>
          <w:pgSz w:w="11910" w:h="16840"/>
          <w:pgMar w:top="1100" w:bottom="1200" w:left="1020" w:right="0"/>
          <w:cols w:num="2" w:equalWidth="0">
            <w:col w:w="6834" w:space="1995"/>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5"/>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985"/>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1"/>
        <w:ind w:right="985"/>
        <w:jc w:val="left"/>
      </w:pPr>
      <w:r>
        <w:rPr/>
        <w:t>应收账款核销说明：</w:t>
      </w:r>
    </w:p>
    <w:p>
      <w:pPr>
        <w:pStyle w:val="BodyText"/>
        <w:spacing w:line="240" w:lineRule="auto" w:before="117"/>
        <w:ind w:right="985"/>
        <w:jc w:val="left"/>
      </w:pPr>
      <w:r>
        <w:rPr>
          <w:rFonts w:ascii="Times New Roman" w:hAnsi="Times New Roman" w:cs="Times New Roman" w:eastAsia="Times New Roman" w:hint="default"/>
        </w:rPr>
        <w:t>4)</w:t>
      </w:r>
      <w:r>
        <w:rPr/>
        <w:t>按欠款方归集的期末余额前五名的应收账款情况</w:t>
      </w:r>
    </w:p>
    <w:p>
      <w:pPr>
        <w:pStyle w:val="Heading5"/>
        <w:spacing w:line="273" w:lineRule="auto" w:before="75"/>
        <w:ind w:right="985" w:firstLine="423"/>
        <w:jc w:val="left"/>
      </w:pPr>
      <w:r>
        <w:rPr/>
        <w:t>应收账款期末前五名账面余额合计</w:t>
      </w:r>
      <w:r>
        <w:rPr>
          <w:rFonts w:ascii="宋体" w:hAnsi="宋体" w:cs="宋体" w:eastAsia="宋体" w:hint="default"/>
        </w:rPr>
        <w:t>32,021,010.62</w:t>
      </w:r>
      <w:r>
        <w:rPr/>
        <w:t>元，占应收账款余额的比例为</w:t>
      </w:r>
      <w:r>
        <w:rPr>
          <w:rFonts w:ascii="宋体" w:hAnsi="宋体" w:cs="宋体" w:eastAsia="宋体" w:hint="default"/>
        </w:rPr>
        <w:t>20.39%</w:t>
      </w:r>
      <w:r>
        <w:rPr/>
        <w:t>，计提坏账准</w:t>
      </w:r>
      <w:r>
        <w:rPr>
          <w:spacing w:val="2"/>
        </w:rPr>
        <w:t> </w:t>
      </w:r>
      <w:r>
        <w:rPr/>
        <w:t>备</w:t>
      </w:r>
      <w:r>
        <w:rPr>
          <w:rFonts w:ascii="宋体" w:hAnsi="宋体" w:cs="宋体" w:eastAsia="宋体" w:hint="default"/>
        </w:rPr>
        <w:t>1,601,050.53</w:t>
      </w:r>
      <w:r>
        <w:rPr/>
        <w:t>元。</w:t>
      </w:r>
    </w:p>
    <w:p>
      <w:pPr>
        <w:spacing w:line="240" w:lineRule="auto" w:before="7"/>
        <w:rPr>
          <w:rFonts w:ascii="宋体" w:hAnsi="宋体" w:cs="宋体" w:eastAsia="宋体" w:hint="default"/>
          <w:sz w:val="29"/>
          <w:szCs w:val="29"/>
        </w:rPr>
      </w:pPr>
    </w:p>
    <w:p>
      <w:pPr>
        <w:pStyle w:val="BodyText"/>
        <w:spacing w:line="240" w:lineRule="auto"/>
        <w:ind w:right="985"/>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985"/>
        <w:jc w:val="left"/>
        <w:rPr>
          <w:b w:val="0"/>
          <w:bCs w:val="0"/>
        </w:rPr>
      </w:pPr>
      <w:bookmarkStart w:name="2、其他应收款" w:id="503"/>
      <w:bookmarkEnd w:id="50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98,029,268.00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226,665.92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121,029,268.00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226,665.92</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应收利息" w:id="504"/>
      <w:bookmarkEnd w:id="50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85"/>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985"/>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应收股利" w:id="505"/>
      <w:bookmarkEnd w:id="50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杭州奥能电源设备有限公司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5"/>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2"/>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3）其他应收款" w:id="506"/>
      <w:bookmarkEnd w:id="50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5"/>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9,440.0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6,990,1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98,029,</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268.00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2,164</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1,937,9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29.79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9,440.0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6,990,1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98,029,</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268.00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2,164</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1,937,9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29.79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103,113,440.00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5,155,672.00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103,113,440.00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5,155,672.00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1,811,000.00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105,019,440.00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6,990,172.00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pStyle w:val="BodyText"/>
        <w:spacing w:line="357" w:lineRule="auto" w:before="44"/>
        <w:ind w:right="1374"/>
        <w:jc w:val="left"/>
      </w:pPr>
      <w:r>
        <w:rPr/>
        <w:t>确定该组合依据的说明： 组合中，采用余额百分比法计提坏账准备的其他应收款：</w:t>
      </w:r>
    </w:p>
    <w:p>
      <w:pPr>
        <w:pStyle w:val="BodyText"/>
        <w:spacing w:line="357" w:lineRule="auto" w:before="29"/>
        <w:ind w:right="1734"/>
        <w:jc w:val="left"/>
      </w:pPr>
      <w:r>
        <w:rPr/>
        <w:t>□ 适用 √ 不适用 组合中，采用其他方法计提坏账准备的其他应收款：</w:t>
      </w:r>
    </w:p>
    <w:p>
      <w:pPr>
        <w:pStyle w:val="BodyText"/>
        <w:spacing w:line="240" w:lineRule="auto" w:before="28"/>
        <w:ind w:right="1374"/>
        <w:jc w:val="left"/>
      </w:pPr>
      <w:r>
        <w:rPr/>
        <w:t>□ 适用 √ 不适用</w:t>
      </w:r>
    </w:p>
    <w:p>
      <w:pPr>
        <w:pStyle w:val="BodyText"/>
        <w:spacing w:line="240" w:lineRule="auto" w:before="117"/>
        <w:ind w:right="137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7"/>
        <w:jc w:val="left"/>
      </w:pPr>
      <w:r>
        <w:rPr/>
        <w:t>本期计提坏账准备金额</w:t>
      </w:r>
      <w:r>
        <w:rPr>
          <w:spacing w:val="-47"/>
        </w:rPr>
        <w:t> </w:t>
      </w:r>
      <w:r>
        <w:rPr>
          <w:rFonts w:ascii="Times New Roman" w:hAnsi="Times New Roman" w:cs="Times New Roman" w:eastAsia="Times New Roman" w:hint="default"/>
        </w:rPr>
        <w:t>5,052,242.21</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6009" w:space="2820"/>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985"/>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985"/>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1,942,000.00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77,440.00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191,000.00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43,595.71</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105,019,440.00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2,164,595.71</w:t>
            </w:r>
          </w:p>
        </w:tc>
      </w:tr>
    </w:tbl>
    <w:p>
      <w:pPr>
        <w:pStyle w:val="BodyText"/>
        <w:spacing w:line="240" w:lineRule="auto" w:before="51"/>
        <w:ind w:right="985"/>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高兴控股集团有限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杭州余杭径山经济 开发公司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北京国网富达科技 发展有限责任公司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鲁能泰山曲阜电缆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104,902,000.00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6,967,600.00</w:t>
            </w:r>
          </w:p>
        </w:tc>
      </w:tr>
    </w:tbl>
    <w:p>
      <w:pPr>
        <w:pStyle w:val="BodyText"/>
        <w:spacing w:line="240" w:lineRule="auto" w:before="51"/>
        <w:ind w:right="985"/>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pStyle w:val="BodyText"/>
        <w:spacing w:line="240" w:lineRule="auto" w:before="52"/>
        <w:ind w:right="985"/>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4"/>
        <w:spacing w:line="240" w:lineRule="auto"/>
        <w:ind w:right="985"/>
        <w:jc w:val="left"/>
        <w:rPr>
          <w:b w:val="0"/>
          <w:bCs w:val="0"/>
        </w:rPr>
      </w:pPr>
      <w:bookmarkStart w:name="3、长期股权投资" w:id="507"/>
      <w:bookmarkEnd w:id="50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30,600,000.00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575,300,000.00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575,300,000.00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30,600,000.00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575,300,000.00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575,300,000.00</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1）对子公司投资" w:id="508"/>
      <w:bookmarkEnd w:id="50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福建南平太阳 高新材料有限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30,600,000.00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杭州奥能电源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30,600,000.00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2）对联营、合营企业投资" w:id="509"/>
      <w:bookmarkEnd w:id="50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23" w:right="122"/>
              <w:jc w:val="left"/>
              <w:rPr>
                <w:rFonts w:ascii="宋体" w:hAnsi="宋体" w:cs="宋体" w:eastAsia="宋体" w:hint="default"/>
                <w:sz w:val="18"/>
                <w:szCs w:val="18"/>
              </w:rPr>
            </w:pPr>
            <w:r>
              <w:rPr>
                <w:rFonts w:ascii="宋体" w:hAnsi="宋体" w:cs="宋体" w:eastAsia="宋体" w:hint="default"/>
                <w:sz w:val="18"/>
                <w:szCs w:val="18"/>
              </w:rPr>
              <w:t>减值准 备期末</w:t>
            </w:r>
          </w:p>
        </w:tc>
      </w:tr>
      <w:tr>
        <w:trPr>
          <w:trHeight w:val="40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追加投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减少投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宣告发</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计提减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123"/>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13" w:right="122" w:hanging="90"/>
              <w:jc w:val="left"/>
              <w:rPr>
                <w:rFonts w:ascii="宋体" w:hAnsi="宋体" w:cs="宋体" w:eastAsia="宋体" w:hint="default"/>
                <w:sz w:val="18"/>
                <w:szCs w:val="18"/>
              </w:rPr>
            </w:pPr>
            <w:r>
              <w:rPr>
                <w:rFonts w:ascii="宋体" w:hAnsi="宋体" w:cs="宋体" w:eastAsia="宋体" w:hint="default"/>
                <w:sz w:val="18"/>
                <w:szCs w:val="18"/>
              </w:rPr>
              <w:t>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122"/>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3）其他说明" w:id="510"/>
      <w:bookmarkEnd w:id="51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营业收入和营业成本" w:id="511"/>
      <w:bookmarkEnd w:id="51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616,860,605.92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516,441,589.55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580,755,676.63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465,564,101.59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20,190,729.41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19,083,028.70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514,928.27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268,614.46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637,051,335.33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535,524,618.25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581,270,604.90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465,832,716.05</w:t>
            </w:r>
          </w:p>
        </w:tc>
      </w:tr>
    </w:tbl>
    <w:p>
      <w:pPr>
        <w:pStyle w:val="BodyText"/>
        <w:spacing w:line="240" w:lineRule="auto" w:before="51"/>
        <w:ind w:right="985"/>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5、投资收益" w:id="512"/>
      <w:bookmarkEnd w:id="51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23,000,000.00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5"/>
        <w:jc w:val="left"/>
        <w:rPr>
          <w:b w:val="0"/>
          <w:bCs w:val="0"/>
        </w:rPr>
      </w:pPr>
      <w:bookmarkStart w:name="6、其他" w:id="513"/>
      <w:bookmarkEnd w:id="51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85"/>
        <w:jc w:val="left"/>
        <w:rPr>
          <w:b w:val="0"/>
          <w:bCs w:val="0"/>
        </w:rPr>
      </w:pPr>
      <w:bookmarkStart w:name="十八、补充资料" w:id="514"/>
      <w:bookmarkEnd w:id="51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1、当期非经常性损益明细表" w:id="515"/>
      <w:bookmarkEnd w:id="51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43,744,936.59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32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3,909,835.23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13,561.64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 提的各项资产减值准备</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 合费用等</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 允价值部分的损益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1,698,763.70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-8,524.15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46,818.00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系应收账款核销收回</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7,412,376.95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2,809.08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41,990,204.98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357" w:lineRule="auto"/>
        <w:ind w:right="1113" w:firstLine="8829"/>
        <w:jc w:val="left"/>
      </w:pPr>
      <w:r>
        <w:rPr/>
        <w:t>单位： 元 </w:t>
      </w: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14" w:lineRule="exact"/>
        <w:ind w:right="985"/>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pStyle w:val="BodyText"/>
        <w:spacing w:line="240" w:lineRule="auto" w:before="64"/>
        <w:ind w:right="985"/>
        <w:jc w:val="left"/>
      </w:pPr>
      <w:r>
        <w:rPr/>
        <w:t>说明原因。</w:t>
      </w:r>
    </w:p>
    <w:p>
      <w:pPr>
        <w:pStyle w:val="BodyText"/>
        <w:spacing w:line="240" w:lineRule="auto" w:before="117"/>
        <w:ind w:right="985"/>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5"/>
        <w:jc w:val="left"/>
        <w:rPr>
          <w:b w:val="0"/>
          <w:bCs w:val="0"/>
        </w:rPr>
      </w:pPr>
      <w:bookmarkStart w:name="2、净资产收益率及每股收益" w:id="516"/>
      <w:bookmarkEnd w:id="51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985"/>
        <w:jc w:val="left"/>
        <w:rPr>
          <w:b w:val="0"/>
          <w:bCs w:val="0"/>
        </w:rPr>
      </w:pPr>
      <w:bookmarkStart w:name="3、境内外会计准则下会计数据差异" w:id="517"/>
      <w:bookmarkEnd w:id="51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5"/>
        <w:jc w:val="left"/>
        <w:rPr>
          <w:b w:val="0"/>
          <w:bCs w:val="0"/>
        </w:rPr>
      </w:pPr>
      <w:bookmarkStart w:name="（1）同时按照国际会计准则与按中国会计准则披露的财务报告中净利润和净资产差异情况" w:id="518"/>
      <w:bookmarkEnd w:id="51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5"/>
        <w:jc w:val="left"/>
        <w:rPr>
          <w:b w:val="0"/>
          <w:bCs w:val="0"/>
        </w:rPr>
      </w:pPr>
      <w:bookmarkStart w:name="（2）同时按照境外会计准则与按中国会计准则披露的财务报告中净利润和净资产差异情况" w:id="519"/>
      <w:bookmarkEnd w:id="51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5"/>
        <w:jc w:val="left"/>
      </w:pPr>
      <w:r>
        <w:rPr/>
        <w:t>□ 适用 √ 不适用</w:t>
      </w:r>
    </w:p>
    <w:p>
      <w:pPr>
        <w:spacing w:line="240" w:lineRule="auto" w:before="11"/>
        <w:rPr>
          <w:rFonts w:ascii="宋体" w:hAnsi="宋体" w:cs="宋体" w:eastAsia="宋体" w:hint="default"/>
          <w:sz w:val="26"/>
          <w:szCs w:val="26"/>
        </w:rPr>
      </w:pPr>
    </w:p>
    <w:p>
      <w:pPr>
        <w:pStyle w:val="Heading4"/>
        <w:spacing w:line="259" w:lineRule="auto"/>
        <w:ind w:right="985"/>
        <w:jc w:val="left"/>
        <w:rPr>
          <w:b w:val="0"/>
          <w:bCs w:val="0"/>
        </w:rPr>
      </w:pPr>
      <w:bookmarkStart w:name="（3）境内外会计准则下会计数据差异原因说明，对已经境外审计机构审计的数据进行差异" w:id="520"/>
      <w:bookmarkEnd w:id="52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5"/>
        <w:jc w:val="left"/>
        <w:rPr>
          <w:b w:val="0"/>
          <w:bCs w:val="0"/>
        </w:rPr>
      </w:pPr>
      <w:bookmarkStart w:name="4、其他" w:id="521"/>
      <w:bookmarkEnd w:id="52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6" w:right="985"/>
        <w:jc w:val="left"/>
        <w:rPr>
          <w:b w:val="0"/>
          <w:bCs w:val="0"/>
        </w:rPr>
      </w:pPr>
      <w:bookmarkStart w:name="第十二节 备查文件目录" w:id="522"/>
      <w:bookmarkEnd w:id="522"/>
      <w:r>
        <w:rPr>
          <w:b w:val="0"/>
          <w:bCs w:val="0"/>
        </w:rPr>
      </w:r>
      <w:bookmarkStart w:name="_bookmark10" w:id="523"/>
      <w:bookmarkEnd w:id="523"/>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26"/>
          <w:szCs w:val="26"/>
        </w:rPr>
      </w:pPr>
    </w:p>
    <w:p>
      <w:pPr>
        <w:pStyle w:val="BodyText"/>
        <w:spacing w:line="240" w:lineRule="auto"/>
        <w:ind w:left="474" w:right="985"/>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2018</w:t>
      </w:r>
      <w:r>
        <w:rPr/>
        <w:t>年年度报告文本；</w:t>
      </w:r>
    </w:p>
    <w:p>
      <w:pPr>
        <w:pStyle w:val="BodyText"/>
        <w:spacing w:line="240" w:lineRule="auto" w:before="63"/>
        <w:ind w:left="474" w:right="985"/>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63"/>
        <w:ind w:left="474" w:right="985"/>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600" w:lineRule="auto" w:before="63"/>
        <w:ind w:left="474" w:right="2742"/>
        <w:jc w:val="left"/>
      </w:pPr>
      <w:r>
        <w:rPr>
          <w:rFonts w:ascii="Times New Roman" w:hAnsi="Times New Roman" w:cs="Times New Roman" w:eastAsia="Times New Roman" w:hint="default"/>
        </w:rPr>
        <w:t>4</w:t>
      </w:r>
      <w:r>
        <w:rPr/>
        <w:t>、报告期内在中国证监会指定信息披露载体上公开披露过的所有公司文件的正本及公告的原稿。 以上备查文件的备置地点：杭州高新橡塑材料股份有限公司证券部办公室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BodyText"/>
        <w:spacing w:line="316" w:lineRule="auto"/>
        <w:ind w:left="6137" w:right="1212" w:firstLine="997"/>
        <w:jc w:val="left"/>
      </w:pPr>
      <w:r>
        <w:rPr/>
        <w:t>杭州高新橡塑材料股份有限公司 法定代表人：高长虹</w:t>
      </w:r>
    </w:p>
    <w:p>
      <w:pPr>
        <w:pStyle w:val="BodyText"/>
        <w:spacing w:line="240" w:lineRule="auto" w:before="19"/>
        <w:ind w:left="6282" w:right="985"/>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sectPr>
      <w:pgSz w:w="11910" w:h="16840"/>
      <w:pgMar w:header="907"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28096" type="#_x0000_t75" stroked="false">
          <v:imagedata r:id="rId1" o:title=""/>
        </v:shape>
      </w:pict>
    </w:r>
    <w:r>
      <w:rPr/>
      <w:pict>
        <v:shape style="position:absolute;margin-left:55.700001pt;margin-top:793.5979pt;width:6.5pt;height:11pt;mso-position-horizontal-relative:page;mso-position-vertical-relative:page;z-index:-928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28048" type="#_x0000_t75" stroked="false">
          <v:imagedata r:id="rId1" o:title=""/>
        </v:shape>
      </w:pict>
    </w:r>
    <w:r>
      <w:rPr/>
      <w:pict>
        <v:shape style="position:absolute;margin-left:54.700001pt;margin-top:779.977905pt;width:13pt;height:11pt;mso-position-horizontal-relative:page;mso-position-vertical-relative:page;z-index:-928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27880" type="#_x0000_t75" stroked="false">
          <v:imagedata r:id="rId1" o:title=""/>
        </v:shape>
      </w:pict>
    </w:r>
    <w:r>
      <w:rPr/>
      <w:pict>
        <v:shape style="position:absolute;margin-left:55.700001pt;margin-top:779.977905pt;width:15.5pt;height:11pt;mso-position-horizontal-relative:page;mso-position-vertical-relative:page;z-index:-927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27832" type="#_x0000_t75" stroked="false">
          <v:imagedata r:id="rId1" o:title=""/>
        </v:shape>
      </w:pict>
    </w:r>
    <w:r>
      <w:rPr/>
      <w:pict>
        <v:shape style="position:absolute;margin-left:54.700001pt;margin-top:779.977905pt;width:17.5pt;height:11pt;mso-position-horizontal-relative:page;mso-position-vertical-relative:page;z-index:-927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27784" type="#_x0000_t75" stroked="false">
          <v:imagedata r:id="rId1" o:title=""/>
        </v:shape>
      </w:pict>
    </w:r>
    <w:r>
      <w:rPr/>
      <w:pict>
        <v:shape style="position:absolute;margin-left:54.700001pt;margin-top:779.977905pt;width:17.5pt;height:11pt;mso-position-horizontal-relative:page;mso-position-vertical-relative:page;z-index:-927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13.55pt;height:11.5pt;mso-position-horizontal-relative:page;mso-position-vertical-relative:page;z-index:-928120" type="#_x0000_t202" filled="false" stroked="false">
          <v:textbox inset="0,0,0,0">
            <w:txbxContent>
              <w:p>
                <w:pPr>
                  <w:pStyle w:val="BodyText"/>
                  <w:spacing w:line="214" w:lineRule="exact"/>
                  <w:ind w:left="20" w:right="0"/>
                  <w:jc w:val="left"/>
                </w:pPr>
                <w:r>
                  <w:rPr/>
                  <w:t>杭州高新橡塑材料股份有限公司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928000" type="#_x0000_t202" filled="false" stroked="false">
          <v:textbox inset="0,0,0,0">
            <w:txbxContent>
              <w:p>
                <w:pPr>
                  <w:pStyle w:val="BodyText"/>
                  <w:spacing w:line="214" w:lineRule="exact"/>
                  <w:ind w:left="20" w:right="0"/>
                  <w:jc w:val="left"/>
                </w:pPr>
                <w:r>
                  <w:rPr/>
                  <w:t>杭州高新橡塑材料股份有限公司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927976" type="#_x0000_t202" filled="false" stroked="false">
          <v:textbox inset="0,0,0,0">
            <w:txbxContent>
              <w:p>
                <w:pPr>
                  <w:pStyle w:val="BodyText"/>
                  <w:spacing w:line="214" w:lineRule="exact"/>
                  <w:ind w:left="20" w:right="0"/>
                  <w:jc w:val="left"/>
                </w:pPr>
                <w:r>
                  <w:rPr/>
                  <w:t>杭州高新橡塑材料股份有限公司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927952" type="#_x0000_t202" filled="false" stroked="false">
          <v:textbox inset="0,0,0,0">
            <w:txbxContent>
              <w:p>
                <w:pPr>
                  <w:pStyle w:val="BodyText"/>
                  <w:spacing w:line="214" w:lineRule="exact"/>
                  <w:ind w:left="20" w:right="0"/>
                  <w:jc w:val="left"/>
                </w:pPr>
                <w:r>
                  <w:rPr/>
                  <w:t>杭州高新橡塑材料股份有限公司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927928" type="#_x0000_t202" filled="false" stroked="false">
          <v:textbox inset="0,0,0,0">
            <w:txbxContent>
              <w:p>
                <w:pPr>
                  <w:pStyle w:val="BodyText"/>
                  <w:spacing w:line="214" w:lineRule="exact"/>
                  <w:ind w:left="20" w:right="0"/>
                  <w:jc w:val="left"/>
                </w:pPr>
                <w:r>
                  <w:rPr/>
                  <w:t>杭州高新橡塑材料股份有限公司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927904" type="#_x0000_t202" filled="false" stroked="false">
          <v:textbox inset="0,0,0,0">
            <w:txbxContent>
              <w:p>
                <w:pPr>
                  <w:pStyle w:val="BodyText"/>
                  <w:spacing w:line="214" w:lineRule="exact"/>
                  <w:ind w:left="20" w:right="0"/>
                  <w:jc w:val="left"/>
                </w:pPr>
                <w:r>
                  <w:rPr/>
                  <w:t>杭州高新橡塑材料股份有限公司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4"/>
    </w:pPr>
    <w:rPr>
      <w:rFonts w:ascii="宋体" w:hAnsi="宋体" w:eastAsia="宋体"/>
      <w:b/>
      <w:bCs/>
      <w:sz w:val="24"/>
      <w:szCs w:val="24"/>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4" w:firstLine="480"/>
      <w:outlineLvl w:val="3"/>
    </w:pPr>
    <w:rPr>
      <w:rFonts w:ascii="宋体" w:hAnsi="宋体" w:eastAsia="宋体"/>
      <w:sz w:val="24"/>
      <w:szCs w:val="24"/>
    </w:rPr>
  </w:style>
  <w:style w:styleId="Heading4" w:type="paragraph">
    <w:name w:val="Heading 4"/>
    <w:basedOn w:val="Normal"/>
    <w:uiPriority w:val="1"/>
    <w:qFormat/>
    <w:pPr>
      <w:ind w:left="114"/>
      <w:outlineLvl w:val="4"/>
    </w:pPr>
    <w:rPr>
      <w:rFonts w:ascii="宋体" w:hAnsi="宋体" w:eastAsia="宋体"/>
      <w:b/>
      <w:bCs/>
      <w:sz w:val="21"/>
      <w:szCs w:val="21"/>
    </w:rPr>
  </w:style>
  <w:style w:styleId="Heading5" w:type="paragraph">
    <w:name w:val="Heading 5"/>
    <w:basedOn w:val="Normal"/>
    <w:uiPriority w:val="1"/>
    <w:qFormat/>
    <w:pPr>
      <w:spacing w:before="7"/>
      <w:ind w:left="114"/>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gxsl.com/" TargetMode="External"/><Relationship Id="rId11" Type="http://schemas.openxmlformats.org/officeDocument/2006/relationships/hyperlink" Target="mailto:hzgaoxinxiangsu@163.com" TargetMode="External"/><Relationship Id="rId12" Type="http://schemas.openxmlformats.org/officeDocument/2006/relationships/hyperlink" Target="http://www.cninfo.com.c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3.jpe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dc:creator>
  <dcterms:created xsi:type="dcterms:W3CDTF">2020-05-05T03:58:44Z</dcterms:created>
  <dcterms:modified xsi:type="dcterms:W3CDTF">2020-05-05T03:58:44Z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