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line="460" w:lineRule="exact" w:before="0"/>
        <w:ind w:left="0" w:right="1017" w:firstLine="0"/>
        <w:jc w:val="center"/>
        <w:rPr>
          <w:rFonts w:ascii="宋体" w:hAnsi="宋体" w:cs="宋体" w:eastAsia="宋体" w:hint="default"/>
          <w:sz w:val="36"/>
          <w:szCs w:val="36"/>
        </w:rPr>
      </w:pPr>
      <w:r>
        <w:rPr>
          <w:rFonts w:ascii="宋体" w:hAnsi="宋体" w:cs="宋体" w:eastAsia="宋体" w:hint="default"/>
          <w:b/>
          <w:bCs/>
          <w:sz w:val="36"/>
          <w:szCs w:val="36"/>
        </w:rPr>
        <w:t>杭州高新橡塑材料股份有限公司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0" w:right="101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9"/>
        <w:rPr>
          <w:rFonts w:ascii="宋体" w:hAnsi="宋体" w:cs="宋体" w:eastAsia="宋体" w:hint="default"/>
          <w:b/>
          <w:bCs/>
          <w:sz w:val="48"/>
          <w:szCs w:val="48"/>
        </w:rPr>
      </w:pPr>
    </w:p>
    <w:p>
      <w:pPr>
        <w:spacing w:before="0"/>
        <w:ind w:left="0" w:right="10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845" w:right="0"/>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1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1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公司负责人吕俊坤、主管会计工作负责人俞正标及会计机构负责人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屈舟萍声明：保证年度报告中财务报告的真实、准确、完整。</w:t>
      </w:r>
      <w:r>
        <w:rPr>
          <w:rFonts w:ascii="宋体" w:hAnsi="宋体" w:cs="宋体" w:eastAsia="宋体" w:hint="default"/>
          <w:spacing w:val="2"/>
          <w:sz w:val="28"/>
          <w:szCs w:val="28"/>
        </w:rPr>
      </w:r>
    </w:p>
    <w:p>
      <w:pPr>
        <w:spacing w:before="148"/>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spacing w:val="2"/>
          <w:sz w:val="28"/>
          <w:szCs w:val="28"/>
        </w:rPr>
      </w:r>
    </w:p>
    <w:p>
      <w:pPr>
        <w:spacing w:line="240" w:lineRule="auto" w:before="5"/>
        <w:rPr>
          <w:rFonts w:ascii="宋体" w:hAnsi="宋体" w:cs="宋体" w:eastAsia="宋体" w:hint="default"/>
          <w:b/>
          <w:bCs/>
          <w:sz w:val="27"/>
          <w:szCs w:val="27"/>
        </w:rPr>
      </w:pPr>
    </w:p>
    <w:p>
      <w:pPr>
        <w:spacing w:line="472" w:lineRule="auto" w:before="0"/>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（一）原材料价格波动风险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公司产品主要原材料来自于石油衍生化工产品等，其采购价格受石油价格</w:t>
      </w:r>
      <w:r>
        <w:rPr>
          <w:rFonts w:ascii="宋体" w:hAnsi="宋体" w:cs="宋体" w:eastAsia="宋体" w:hint="default"/>
          <w:spacing w:val="4"/>
          <w:sz w:val="28"/>
          <w:szCs w:val="28"/>
        </w:rPr>
      </w:r>
    </w:p>
    <w:p>
      <w:pPr>
        <w:spacing w:line="408" w:lineRule="auto" w:before="0"/>
        <w:ind w:left="11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及塑料期货价格影响较大。近年来，国际石油市场及塑料期货市场价格波动较</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大，对公司原材料采购计划的制定和实施造成了不利影响，为控制成本以及降</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低经营风险，公司制定了一系列措施，虽然公司制定了各种措施以平缓原材料</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价格波动，但经营水平仍可能会受到不利影响。</w:t>
      </w:r>
      <w:r>
        <w:rPr>
          <w:rFonts w:ascii="宋体" w:hAnsi="宋体" w:cs="宋体" w:eastAsia="宋体" w:hint="default"/>
          <w:spacing w:val="2"/>
          <w:sz w:val="28"/>
          <w:szCs w:val="28"/>
        </w:rPr>
      </w:r>
    </w:p>
    <w:p>
      <w:pPr>
        <w:spacing w:before="163"/>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（二）募集资金投资项目实施风险</w:t>
      </w:r>
      <w:r>
        <w:rPr>
          <w:rFonts w:ascii="宋体" w:hAnsi="宋体" w:cs="宋体" w:eastAsia="宋体" w:hint="default"/>
          <w:spacing w:val="2"/>
          <w:sz w:val="28"/>
          <w:szCs w:val="28"/>
        </w:rPr>
      </w:r>
    </w:p>
    <w:p>
      <w:pPr>
        <w:spacing w:line="240" w:lineRule="auto" w:before="5"/>
        <w:rPr>
          <w:rFonts w:ascii="宋体" w:hAnsi="宋体" w:cs="宋体" w:eastAsia="宋体" w:hint="default"/>
          <w:b/>
          <w:bCs/>
          <w:sz w:val="27"/>
          <w:szCs w:val="27"/>
        </w:rPr>
      </w:pPr>
    </w:p>
    <w:p>
      <w:pPr>
        <w:spacing w:line="386" w:lineRule="auto" w:before="0"/>
        <w:ind w:left="113" w:right="1132" w:firstLine="561"/>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2015 </w:t>
      </w:r>
      <w:r>
        <w:rPr>
          <w:rFonts w:ascii="宋体" w:hAnsi="宋体" w:cs="宋体" w:eastAsia="宋体" w:hint="default"/>
          <w:b/>
          <w:bCs/>
          <w:spacing w:val="-5"/>
          <w:sz w:val="28"/>
          <w:szCs w:val="28"/>
        </w:rPr>
        <w:t>年，公司经中国证券监督管理委员会证监许可（</w:t>
      </w:r>
      <w:r>
        <w:rPr>
          <w:rFonts w:ascii="Times New Roman" w:hAnsi="Times New Roman" w:cs="Times New Roman" w:eastAsia="Times New Roman" w:hint="default"/>
          <w:b/>
          <w:bCs/>
          <w:spacing w:val="-5"/>
          <w:sz w:val="28"/>
          <w:szCs w:val="28"/>
        </w:rPr>
        <w:t>2015</w:t>
      </w:r>
      <w:r>
        <w:rPr>
          <w:rFonts w:ascii="宋体" w:hAnsi="宋体" w:cs="宋体" w:eastAsia="宋体" w:hint="default"/>
          <w:b/>
          <w:bCs/>
          <w:spacing w:val="-5"/>
          <w:sz w:val="28"/>
          <w:szCs w:val="28"/>
        </w:rPr>
        <w:t>）</w:t>
      </w:r>
      <w:r>
        <w:rPr>
          <w:rFonts w:ascii="Times New Roman" w:hAnsi="Times New Roman" w:cs="Times New Roman" w:eastAsia="Times New Roman" w:hint="default"/>
          <w:b/>
          <w:bCs/>
          <w:spacing w:val="-5"/>
          <w:sz w:val="28"/>
          <w:szCs w:val="28"/>
        </w:rPr>
        <w:t>957</w:t>
      </w:r>
      <w:r>
        <w:rPr>
          <w:rFonts w:ascii="Times New Roman" w:hAnsi="Times New Roman" w:cs="Times New Roman" w:eastAsia="Times New Roman" w:hint="default"/>
          <w:b/>
          <w:bCs/>
          <w:spacing w:val="-53"/>
          <w:sz w:val="28"/>
          <w:szCs w:val="28"/>
        </w:rPr>
        <w:t> </w:t>
      </w:r>
      <w:r>
        <w:rPr>
          <w:rFonts w:ascii="宋体" w:hAnsi="宋体" w:cs="宋体" w:eastAsia="宋体" w:hint="default"/>
          <w:b/>
          <w:bCs/>
          <w:sz w:val="28"/>
          <w:szCs w:val="28"/>
        </w:rPr>
        <w:t>号文核准，</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深圳证券交易所深证上（</w:t>
      </w:r>
      <w:r>
        <w:rPr>
          <w:rFonts w:ascii="Times New Roman" w:hAnsi="Times New Roman" w:cs="Times New Roman" w:eastAsia="Times New Roman" w:hint="default"/>
          <w:b/>
          <w:bCs/>
          <w:spacing w:val="-3"/>
          <w:w w:val="95"/>
          <w:sz w:val="28"/>
          <w:szCs w:val="28"/>
        </w:rPr>
        <w:t>2015</w:t>
      </w:r>
      <w:r>
        <w:rPr>
          <w:rFonts w:ascii="宋体" w:hAnsi="宋体" w:cs="宋体" w:eastAsia="宋体" w:hint="default"/>
          <w:b/>
          <w:bCs/>
          <w:spacing w:val="-3"/>
          <w:w w:val="95"/>
          <w:sz w:val="28"/>
          <w:szCs w:val="28"/>
        </w:rPr>
        <w:t>）</w:t>
      </w:r>
      <w:r>
        <w:rPr>
          <w:rFonts w:ascii="Times New Roman" w:hAnsi="Times New Roman" w:cs="Times New Roman" w:eastAsia="Times New Roman" w:hint="default"/>
          <w:b/>
          <w:bCs/>
          <w:spacing w:val="-3"/>
          <w:w w:val="95"/>
          <w:sz w:val="28"/>
          <w:szCs w:val="28"/>
        </w:rPr>
        <w:t>258 </w:t>
      </w:r>
      <w:r>
        <w:rPr>
          <w:rFonts w:ascii="宋体" w:hAnsi="宋体" w:cs="宋体" w:eastAsia="宋体" w:hint="default"/>
          <w:b/>
          <w:bCs/>
          <w:w w:val="95"/>
          <w:sz w:val="28"/>
          <w:szCs w:val="28"/>
        </w:rPr>
        <w:t>号文同意，首次向社会公开发行人民币普通</w:t>
      </w:r>
      <w:r>
        <w:rPr>
          <w:rFonts w:ascii="宋体" w:hAnsi="宋体" w:cs="宋体" w:eastAsia="宋体" w:hint="default"/>
          <w:b/>
          <w:bCs/>
          <w:spacing w:val="-43"/>
          <w:w w:val="95"/>
          <w:sz w:val="28"/>
          <w:szCs w:val="28"/>
        </w:rPr>
        <w:t> </w:t>
      </w:r>
      <w:r>
        <w:rPr>
          <w:rFonts w:ascii="宋体" w:hAnsi="宋体" w:cs="宋体" w:eastAsia="宋体" w:hint="default"/>
          <w:b/>
          <w:bCs/>
          <w:spacing w:val="-43"/>
          <w:w w:val="95"/>
          <w:sz w:val="28"/>
          <w:szCs w:val="28"/>
        </w:rPr>
      </w:r>
      <w:r>
        <w:rPr>
          <w:rFonts w:ascii="宋体" w:hAnsi="宋体" w:cs="宋体" w:eastAsia="宋体" w:hint="default"/>
          <w:b/>
          <w:bCs/>
          <w:spacing w:val="9"/>
          <w:sz w:val="28"/>
          <w:szCs w:val="28"/>
        </w:rPr>
        <w:t>股（</w:t>
      </w:r>
      <w:r>
        <w:rPr>
          <w:rFonts w:ascii="Times New Roman" w:hAnsi="Times New Roman" w:cs="Times New Roman" w:eastAsia="Times New Roman" w:hint="default"/>
          <w:b/>
          <w:bCs/>
          <w:spacing w:val="9"/>
          <w:sz w:val="28"/>
          <w:szCs w:val="28"/>
        </w:rPr>
        <w:t>A </w:t>
      </w:r>
      <w:r>
        <w:rPr>
          <w:rFonts w:ascii="宋体" w:hAnsi="宋体" w:cs="宋体" w:eastAsia="宋体" w:hint="default"/>
          <w:b/>
          <w:bCs/>
          <w:spacing w:val="4"/>
          <w:sz w:val="28"/>
          <w:szCs w:val="28"/>
        </w:rPr>
        <w:t>股）</w:t>
      </w:r>
      <w:r>
        <w:rPr>
          <w:rFonts w:ascii="Times New Roman" w:hAnsi="Times New Roman" w:cs="Times New Roman" w:eastAsia="Times New Roman" w:hint="default"/>
          <w:b/>
          <w:bCs/>
          <w:spacing w:val="4"/>
          <w:sz w:val="28"/>
          <w:szCs w:val="28"/>
        </w:rPr>
        <w:t>1,667 </w:t>
      </w:r>
      <w:r>
        <w:rPr>
          <w:rFonts w:ascii="宋体" w:hAnsi="宋体" w:cs="宋体" w:eastAsia="宋体" w:hint="default"/>
          <w:b/>
          <w:bCs/>
          <w:spacing w:val="11"/>
          <w:sz w:val="28"/>
          <w:szCs w:val="28"/>
        </w:rPr>
        <w:t>万股，每股发行价格 </w:t>
      </w:r>
      <w:r>
        <w:rPr>
          <w:rFonts w:ascii="Times New Roman" w:hAnsi="Times New Roman" w:cs="Times New Roman" w:eastAsia="Times New Roman" w:hint="default"/>
          <w:b/>
          <w:bCs/>
          <w:sz w:val="28"/>
          <w:szCs w:val="28"/>
        </w:rPr>
        <w:t>14.84</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12"/>
          <w:sz w:val="28"/>
          <w:szCs w:val="28"/>
        </w:rPr>
        <w:t>元，新股发行募集资金总额为</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247,382,800.00  </w:t>
      </w:r>
      <w:r>
        <w:rPr>
          <w:rFonts w:ascii="宋体" w:hAnsi="宋体" w:cs="宋体" w:eastAsia="宋体" w:hint="default"/>
          <w:b/>
          <w:bCs/>
          <w:spacing w:val="2"/>
          <w:sz w:val="28"/>
          <w:szCs w:val="28"/>
        </w:rPr>
        <w:t>元，减除发行费用人民币 </w:t>
      </w:r>
      <w:r>
        <w:rPr>
          <w:rFonts w:ascii="Times New Roman" w:hAnsi="Times New Roman" w:cs="Times New Roman" w:eastAsia="Times New Roman" w:hint="default"/>
          <w:b/>
          <w:bCs/>
          <w:sz w:val="28"/>
          <w:szCs w:val="28"/>
        </w:rPr>
        <w:t>34,348,135.15</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元后，募集资金净额为</w:t>
      </w:r>
      <w:r>
        <w:rPr>
          <w:rFonts w:ascii="宋体" w:hAnsi="宋体" w:cs="宋体" w:eastAsia="宋体" w:hint="default"/>
          <w:sz w:val="28"/>
          <w:szCs w:val="28"/>
        </w:rPr>
      </w:r>
    </w:p>
    <w:p>
      <w:pPr>
        <w:spacing w:before="48"/>
        <w:ind w:left="113" w:right="0" w:firstLine="0"/>
        <w:jc w:val="both"/>
        <w:rPr>
          <w:rFonts w:ascii="宋体" w:hAnsi="宋体" w:cs="宋体" w:eastAsia="宋体" w:hint="default"/>
          <w:sz w:val="28"/>
          <w:szCs w:val="28"/>
        </w:rPr>
      </w:pPr>
      <w:r>
        <w:rPr>
          <w:rFonts w:ascii="Times New Roman" w:hAnsi="Times New Roman" w:cs="Times New Roman" w:eastAsia="Times New Roman" w:hint="default"/>
          <w:b/>
          <w:bCs/>
          <w:w w:val="99"/>
          <w:sz w:val="28"/>
          <w:szCs w:val="28"/>
        </w:rPr>
        <w:t>213</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034</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664</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85</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元</w:t>
      </w:r>
      <w:r>
        <w:rPr>
          <w:rFonts w:ascii="宋体" w:hAnsi="宋体" w:cs="宋体" w:eastAsia="宋体" w:hint="default"/>
          <w:b/>
          <w:bCs/>
          <w:spacing w:val="-116"/>
          <w:w w:val="99"/>
          <w:sz w:val="28"/>
          <w:szCs w:val="28"/>
        </w:rPr>
        <w:t>。</w:t>
      </w:r>
      <w:r>
        <w:rPr>
          <w:rFonts w:ascii="宋体" w:hAnsi="宋体" w:cs="宋体" w:eastAsia="宋体" w:hint="default"/>
          <w:b/>
          <w:bCs/>
          <w:w w:val="99"/>
          <w:sz w:val="28"/>
          <w:szCs w:val="28"/>
        </w:rPr>
        <w:t>公</w:t>
      </w:r>
      <w:r>
        <w:rPr>
          <w:rFonts w:ascii="宋体" w:hAnsi="宋体" w:cs="宋体" w:eastAsia="宋体" w:hint="default"/>
          <w:b/>
          <w:bCs/>
          <w:spacing w:val="4"/>
          <w:w w:val="99"/>
          <w:sz w:val="28"/>
          <w:szCs w:val="28"/>
        </w:rPr>
        <w:t>司</w:t>
      </w:r>
      <w:r>
        <w:rPr>
          <w:rFonts w:ascii="宋体" w:hAnsi="宋体" w:cs="宋体" w:eastAsia="宋体" w:hint="default"/>
          <w:b/>
          <w:bCs/>
          <w:w w:val="99"/>
          <w:sz w:val="28"/>
          <w:szCs w:val="28"/>
        </w:rPr>
        <w:t>首</w:t>
      </w:r>
      <w:r>
        <w:rPr>
          <w:rFonts w:ascii="宋体" w:hAnsi="宋体" w:cs="宋体" w:eastAsia="宋体" w:hint="default"/>
          <w:b/>
          <w:bCs/>
          <w:spacing w:val="4"/>
          <w:w w:val="99"/>
          <w:sz w:val="28"/>
          <w:szCs w:val="28"/>
        </w:rPr>
        <w:t>次公</w:t>
      </w:r>
      <w:r>
        <w:rPr>
          <w:rFonts w:ascii="宋体" w:hAnsi="宋体" w:cs="宋体" w:eastAsia="宋体" w:hint="default"/>
          <w:b/>
          <w:bCs/>
          <w:w w:val="99"/>
          <w:sz w:val="28"/>
          <w:szCs w:val="28"/>
        </w:rPr>
        <w:t>开</w:t>
      </w:r>
      <w:r>
        <w:rPr>
          <w:rFonts w:ascii="宋体" w:hAnsi="宋体" w:cs="宋体" w:eastAsia="宋体" w:hint="default"/>
          <w:b/>
          <w:bCs/>
          <w:spacing w:val="4"/>
          <w:w w:val="99"/>
          <w:sz w:val="28"/>
          <w:szCs w:val="28"/>
        </w:rPr>
        <w:t>发</w:t>
      </w:r>
      <w:r>
        <w:rPr>
          <w:rFonts w:ascii="宋体" w:hAnsi="宋体" w:cs="宋体" w:eastAsia="宋体" w:hint="default"/>
          <w:b/>
          <w:bCs/>
          <w:w w:val="99"/>
          <w:sz w:val="28"/>
          <w:szCs w:val="28"/>
        </w:rPr>
        <w:t>行募</w:t>
      </w:r>
      <w:r>
        <w:rPr>
          <w:rFonts w:ascii="宋体" w:hAnsi="宋体" w:cs="宋体" w:eastAsia="宋体" w:hint="default"/>
          <w:b/>
          <w:bCs/>
          <w:spacing w:val="4"/>
          <w:w w:val="99"/>
          <w:sz w:val="28"/>
          <w:szCs w:val="28"/>
        </w:rPr>
        <w:t>集资</w:t>
      </w:r>
      <w:r>
        <w:rPr>
          <w:rFonts w:ascii="宋体" w:hAnsi="宋体" w:cs="宋体" w:eastAsia="宋体" w:hint="default"/>
          <w:b/>
          <w:bCs/>
          <w:w w:val="99"/>
          <w:sz w:val="28"/>
          <w:szCs w:val="28"/>
        </w:rPr>
        <w:t>金</w:t>
      </w:r>
      <w:r>
        <w:rPr>
          <w:rFonts w:ascii="宋体" w:hAnsi="宋体" w:cs="宋体" w:eastAsia="宋体" w:hint="default"/>
          <w:b/>
          <w:bCs/>
          <w:spacing w:val="4"/>
          <w:w w:val="99"/>
          <w:sz w:val="28"/>
          <w:szCs w:val="28"/>
        </w:rPr>
        <w:t>全</w:t>
      </w:r>
      <w:r>
        <w:rPr>
          <w:rFonts w:ascii="宋体" w:hAnsi="宋体" w:cs="宋体" w:eastAsia="宋体" w:hint="default"/>
          <w:b/>
          <w:bCs/>
          <w:w w:val="99"/>
          <w:sz w:val="28"/>
          <w:szCs w:val="28"/>
        </w:rPr>
        <w:t>部</w:t>
      </w:r>
      <w:r>
        <w:rPr>
          <w:rFonts w:ascii="宋体" w:hAnsi="宋体" w:cs="宋体" w:eastAsia="宋体" w:hint="default"/>
          <w:b/>
          <w:bCs/>
          <w:spacing w:val="4"/>
          <w:w w:val="99"/>
          <w:sz w:val="28"/>
          <w:szCs w:val="28"/>
        </w:rPr>
        <w:t>用</w:t>
      </w:r>
      <w:r>
        <w:rPr>
          <w:rFonts w:ascii="宋体" w:hAnsi="宋体" w:cs="宋体" w:eastAsia="宋体" w:hint="default"/>
          <w:b/>
          <w:bCs/>
          <w:w w:val="99"/>
          <w:sz w:val="28"/>
          <w:szCs w:val="28"/>
        </w:rPr>
        <w:t>于</w:t>
      </w:r>
      <w:r>
        <w:rPr>
          <w:rFonts w:ascii="宋体" w:hAnsi="宋体" w:cs="宋体" w:eastAsia="宋体" w:hint="default"/>
          <w:b/>
          <w:bCs/>
          <w:spacing w:val="4"/>
          <w:w w:val="99"/>
          <w:sz w:val="28"/>
          <w:szCs w:val="28"/>
        </w:rPr>
        <w:t>建设</w:t>
      </w:r>
      <w:r>
        <w:rPr>
          <w:rFonts w:ascii="宋体" w:hAnsi="宋体" w:cs="宋体" w:eastAsia="宋体" w:hint="default"/>
          <w:b/>
          <w:bCs/>
          <w:w w:val="99"/>
          <w:sz w:val="28"/>
          <w:szCs w:val="28"/>
        </w:rPr>
        <w:t>年产</w:t>
      </w:r>
      <w:r>
        <w:rPr>
          <w:rFonts w:ascii="宋体" w:hAnsi="宋体" w:cs="宋体" w:eastAsia="宋体" w:hint="default"/>
          <w:b/>
          <w:bCs/>
          <w:spacing w:val="-5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吨</w:t>
      </w:r>
      <w:r>
        <w:rPr>
          <w:rFonts w:ascii="宋体" w:hAnsi="宋体" w:cs="宋体" w:eastAsia="宋体" w:hint="default"/>
          <w:b/>
          <w:bCs/>
          <w:w w:val="99"/>
          <w:sz w:val="28"/>
          <w:szCs w:val="28"/>
        </w:rPr>
        <w:t>塑料</w:t>
      </w:r>
      <w:r>
        <w:rPr>
          <w:rFonts w:ascii="宋体" w:hAnsi="宋体" w:cs="宋体" w:eastAsia="宋体" w:hint="default"/>
          <w:sz w:val="28"/>
          <w:szCs w:val="28"/>
        </w:rPr>
      </w:r>
    </w:p>
    <w:p>
      <w:pPr>
        <w:spacing w:before="236"/>
        <w:ind w:left="113"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电缆料颗粒项目和年产</w:t>
      </w:r>
      <w:r>
        <w:rPr>
          <w:rFonts w:ascii="宋体" w:hAnsi="宋体" w:cs="宋体" w:eastAsia="宋体" w:hint="default"/>
          <w:b/>
          <w:bCs/>
          <w:spacing w:val="-102"/>
          <w:sz w:val="28"/>
          <w:szCs w:val="28"/>
        </w:rPr>
        <w:t> </w:t>
      </w:r>
      <w:r>
        <w:rPr>
          <w:rFonts w:ascii="Times New Roman" w:hAnsi="Times New Roman" w:cs="Times New Roman" w:eastAsia="Times New Roman" w:hint="default"/>
          <w:b/>
          <w:bCs/>
          <w:sz w:val="28"/>
          <w:szCs w:val="28"/>
        </w:rPr>
        <w:t>25,000</w:t>
      </w:r>
      <w:r>
        <w:rPr>
          <w:rFonts w:ascii="Times New Roman" w:hAnsi="Times New Roman" w:cs="Times New Roman" w:eastAsia="Times New Roman" w:hint="default"/>
          <w:b/>
          <w:bCs/>
          <w:spacing w:val="-34"/>
          <w:sz w:val="28"/>
          <w:szCs w:val="28"/>
        </w:rPr>
        <w:t> </w:t>
      </w:r>
      <w:r>
        <w:rPr>
          <w:rFonts w:ascii="宋体" w:hAnsi="宋体" w:cs="宋体" w:eastAsia="宋体" w:hint="default"/>
          <w:b/>
          <w:bCs/>
          <w:spacing w:val="2"/>
          <w:sz w:val="28"/>
          <w:szCs w:val="28"/>
        </w:rPr>
        <w:t>吨塑料电缆料颗粒项目。公司在确定投资项目之</w:t>
      </w:r>
      <w:r>
        <w:rPr>
          <w:rFonts w:ascii="宋体" w:hAnsi="宋体" w:cs="宋体" w:eastAsia="宋体" w:hint="default"/>
          <w:spacing w:val="2"/>
          <w:sz w:val="28"/>
          <w:szCs w:val="28"/>
        </w:rPr>
      </w:r>
    </w:p>
    <w:p>
      <w:pPr>
        <w:spacing w:after="0"/>
        <w:jc w:val="both"/>
        <w:rPr>
          <w:rFonts w:ascii="宋体" w:hAnsi="宋体" w:cs="宋体" w:eastAsia="宋体" w:hint="default"/>
          <w:sz w:val="28"/>
          <w:szCs w:val="28"/>
        </w:rPr>
        <w:sectPr>
          <w:footerReference w:type="default" r:id="rId7"/>
          <w:pgSz w:w="11910" w:h="16840"/>
          <w:pgMar w:footer="1022" w:header="784" w:top="1100" w:bottom="1220" w:left="1020" w:right="0"/>
          <w:pgNumType w:start="2"/>
        </w:sectPr>
      </w:pPr>
    </w:p>
    <w:p>
      <w:pPr>
        <w:spacing w:line="240" w:lineRule="auto" w:before="0"/>
        <w:rPr>
          <w:rFonts w:ascii="宋体" w:hAnsi="宋体" w:cs="宋体" w:eastAsia="宋体" w:hint="default"/>
          <w:b/>
          <w:bCs/>
          <w:sz w:val="20"/>
          <w:szCs w:val="20"/>
        </w:rPr>
      </w:pPr>
    </w:p>
    <w:p>
      <w:pPr>
        <w:spacing w:line="408" w:lineRule="auto" w:before="158"/>
        <w:ind w:left="11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前进行了科学严格的论证，募投项目符合国家产业政策和行业发展趋势，具备</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良好的发展前景；该项目已全面竣工并投入运行，如果因市场环境发生不可预</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测的重大变化等原因，公司将面临项目投资达不到预期收益的风险。</w:t>
      </w:r>
      <w:r>
        <w:rPr>
          <w:rFonts w:ascii="宋体" w:hAnsi="宋体" w:cs="宋体" w:eastAsia="宋体" w:hint="default"/>
          <w:spacing w:val="2"/>
          <w:sz w:val="28"/>
          <w:szCs w:val="28"/>
        </w:rPr>
      </w:r>
    </w:p>
    <w:p>
      <w:pPr>
        <w:spacing w:line="475" w:lineRule="auto" w:before="162"/>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（三）市场竞争风险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公司主营业务为线缆用高分子材料的研发、生产和销售，产品广泛运用于</w:t>
      </w:r>
      <w:r>
        <w:rPr>
          <w:rFonts w:ascii="宋体" w:hAnsi="宋体" w:cs="宋体" w:eastAsia="宋体" w:hint="default"/>
          <w:spacing w:val="4"/>
          <w:sz w:val="28"/>
          <w:szCs w:val="28"/>
        </w:rPr>
      </w:r>
    </w:p>
    <w:p>
      <w:pPr>
        <w:spacing w:line="350" w:lineRule="exact" w:before="0"/>
        <w:ind w:left="11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电力、船舶、轨道交通、通信、电气装备、建筑、新能源等领域。公司始终以</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08" w:lineRule="auto" w:before="0"/>
        <w:ind w:left="113" w:right="1129"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市场为导向，坚持自主研发为主的技术创新道路，通过持续不断的研发创新与</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产品升级，已成为国内少数生产规模化、产品系列化、配方和生产工艺先进的</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线缆材料生产企业。如果公司不能持续提高技术和研发水平，保持生产管理、</w:t>
      </w:r>
      <w:r>
        <w:rPr>
          <w:rFonts w:ascii="宋体" w:hAnsi="宋体" w:cs="宋体" w:eastAsia="宋体" w:hint="default"/>
          <w:b/>
          <w:bCs/>
          <w:spacing w:val="130"/>
          <w:w w:val="95"/>
          <w:sz w:val="28"/>
          <w:szCs w:val="28"/>
        </w:rPr>
        <w:t> </w:t>
      </w:r>
      <w:r>
        <w:rPr>
          <w:rFonts w:ascii="宋体" w:hAnsi="宋体" w:cs="宋体" w:eastAsia="宋体" w:hint="default"/>
          <w:b/>
          <w:bCs/>
          <w:spacing w:val="130"/>
          <w:w w:val="95"/>
          <w:sz w:val="28"/>
          <w:szCs w:val="28"/>
        </w:rPr>
      </w:r>
      <w:r>
        <w:rPr>
          <w:rFonts w:ascii="宋体" w:hAnsi="宋体" w:cs="宋体" w:eastAsia="宋体" w:hint="default"/>
          <w:b/>
          <w:bCs/>
          <w:spacing w:val="4"/>
          <w:w w:val="95"/>
          <w:sz w:val="28"/>
          <w:szCs w:val="28"/>
        </w:rPr>
        <w:t>产品质量、营销与服务的先进性，公司将会面临不利的市场竞争局面，经营业</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绩和财务状况将受到一定影响。</w:t>
      </w:r>
      <w:r>
        <w:rPr>
          <w:rFonts w:ascii="宋体" w:hAnsi="宋体" w:cs="宋体" w:eastAsia="宋体" w:hint="default"/>
          <w:spacing w:val="2"/>
          <w:sz w:val="28"/>
          <w:szCs w:val="28"/>
        </w:rPr>
      </w:r>
    </w:p>
    <w:p>
      <w:pPr>
        <w:spacing w:line="475" w:lineRule="auto" w:before="157"/>
        <w:ind w:left="958" w:right="0" w:hanging="203"/>
        <w:jc w:val="left"/>
        <w:rPr>
          <w:rFonts w:ascii="宋体" w:hAnsi="宋体" w:cs="宋体" w:eastAsia="宋体" w:hint="default"/>
          <w:sz w:val="28"/>
          <w:szCs w:val="28"/>
        </w:rPr>
      </w:pPr>
      <w:r>
        <w:rPr>
          <w:rFonts w:ascii="宋体" w:hAnsi="宋体" w:cs="宋体" w:eastAsia="宋体" w:hint="default"/>
          <w:b/>
          <w:bCs/>
          <w:spacing w:val="2"/>
          <w:sz w:val="28"/>
          <w:szCs w:val="28"/>
        </w:rPr>
        <w:t>（四）固定资产折旧的影响</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公司募投项目竣工验收后，固定资产折旧额将大幅增加，新增折旧额将</w:t>
      </w:r>
      <w:r>
        <w:rPr>
          <w:rFonts w:ascii="宋体" w:hAnsi="宋体" w:cs="宋体" w:eastAsia="宋体" w:hint="default"/>
          <w:spacing w:val="4"/>
          <w:sz w:val="28"/>
          <w:szCs w:val="28"/>
        </w:rPr>
      </w:r>
    </w:p>
    <w:p>
      <w:pPr>
        <w:spacing w:line="350" w:lineRule="exact" w:before="0"/>
        <w:ind w:left="11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影响公司经营业绩。若募投项目投产后的效益不及预期，公司将面临因固定资</w:t>
      </w:r>
      <w:r>
        <w:rPr>
          <w:rFonts w:ascii="宋体" w:hAnsi="宋体" w:cs="宋体" w:eastAsia="宋体" w:hint="default"/>
          <w:spacing w:val="4"/>
          <w:sz w:val="28"/>
          <w:szCs w:val="28"/>
        </w:rPr>
      </w:r>
    </w:p>
    <w:p>
      <w:pPr>
        <w:spacing w:line="240" w:lineRule="auto" w:before="10"/>
        <w:rPr>
          <w:rFonts w:ascii="宋体" w:hAnsi="宋体" w:cs="宋体" w:eastAsia="宋体" w:hint="default"/>
          <w:b/>
          <w:bCs/>
          <w:sz w:val="19"/>
          <w:szCs w:val="19"/>
        </w:rPr>
      </w:pPr>
    </w:p>
    <w:p>
      <w:pPr>
        <w:spacing w:before="0"/>
        <w:ind w:left="113"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产折旧增加而导致利润下滑的风险。</w:t>
      </w:r>
      <w:r>
        <w:rPr>
          <w:rFonts w:ascii="宋体" w:hAnsi="宋体" w:cs="宋体" w:eastAsia="宋体" w:hint="default"/>
          <w:spacing w:val="2"/>
          <w:sz w:val="28"/>
          <w:szCs w:val="28"/>
        </w:rPr>
      </w:r>
    </w:p>
    <w:p>
      <w:pPr>
        <w:spacing w:line="240" w:lineRule="auto" w:before="5"/>
        <w:rPr>
          <w:rFonts w:ascii="宋体" w:hAnsi="宋体" w:cs="宋体" w:eastAsia="宋体" w:hint="default"/>
          <w:b/>
          <w:bCs/>
          <w:sz w:val="27"/>
          <w:szCs w:val="27"/>
        </w:rPr>
      </w:pPr>
    </w:p>
    <w:p>
      <w:pPr>
        <w:spacing w:line="475" w:lineRule="auto" w:before="0"/>
        <w:ind w:left="958" w:right="0" w:firstLine="76"/>
        <w:jc w:val="left"/>
        <w:rPr>
          <w:rFonts w:ascii="宋体" w:hAnsi="宋体" w:cs="宋体" w:eastAsia="宋体" w:hint="default"/>
          <w:sz w:val="28"/>
          <w:szCs w:val="28"/>
        </w:rPr>
      </w:pPr>
      <w:r>
        <w:rPr>
          <w:rFonts w:ascii="宋体" w:hAnsi="宋体" w:cs="宋体" w:eastAsia="宋体" w:hint="default"/>
          <w:b/>
          <w:bCs/>
          <w:spacing w:val="2"/>
          <w:sz w:val="28"/>
          <w:szCs w:val="28"/>
        </w:rPr>
        <w:t>（五）应收账款回收风险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随着公司业务的不断扩张，公司的应收账款将不断增长，虽然公司应收</w:t>
      </w:r>
      <w:r>
        <w:rPr>
          <w:rFonts w:ascii="宋体" w:hAnsi="宋体" w:cs="宋体" w:eastAsia="宋体" w:hint="default"/>
          <w:spacing w:val="4"/>
          <w:sz w:val="28"/>
          <w:szCs w:val="28"/>
        </w:rPr>
      </w:r>
    </w:p>
    <w:p>
      <w:pPr>
        <w:spacing w:line="350" w:lineRule="exact" w:before="0"/>
        <w:ind w:left="11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账款客户主要集中在国有大型企业、上市公司、外资企业等行业内优质企业，</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before="0"/>
        <w:ind w:left="113"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但仍然存在因客户信誉恶化、资金链断裂而出现坏账的风险。</w:t>
      </w:r>
      <w:r>
        <w:rPr>
          <w:rFonts w:ascii="宋体" w:hAnsi="宋体" w:cs="宋体" w:eastAsia="宋体" w:hint="default"/>
          <w:spacing w:val="2"/>
          <w:sz w:val="28"/>
          <w:szCs w:val="28"/>
        </w:rPr>
      </w:r>
    </w:p>
    <w:p>
      <w:pPr>
        <w:spacing w:line="240" w:lineRule="auto" w:before="6"/>
        <w:rPr>
          <w:rFonts w:ascii="宋体" w:hAnsi="宋体" w:cs="宋体" w:eastAsia="宋体" w:hint="default"/>
          <w:b/>
          <w:bCs/>
          <w:sz w:val="27"/>
          <w:szCs w:val="27"/>
        </w:rPr>
      </w:pPr>
    </w:p>
    <w:p>
      <w:pPr>
        <w:spacing w:line="475" w:lineRule="auto" w:before="0"/>
        <w:ind w:left="958" w:right="0" w:firstLine="76"/>
        <w:jc w:val="left"/>
        <w:rPr>
          <w:rFonts w:ascii="宋体" w:hAnsi="宋体" w:cs="宋体" w:eastAsia="宋体" w:hint="default"/>
          <w:sz w:val="28"/>
          <w:szCs w:val="28"/>
        </w:rPr>
      </w:pPr>
      <w:r>
        <w:rPr>
          <w:rFonts w:ascii="宋体" w:hAnsi="宋体" w:cs="宋体" w:eastAsia="宋体" w:hint="default"/>
          <w:b/>
          <w:bCs/>
          <w:spacing w:val="2"/>
          <w:sz w:val="28"/>
          <w:szCs w:val="28"/>
        </w:rPr>
        <w:t>（六）新产品市场拓展风险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公司的产品为具备特殊性能指标要求的高分子线缆材料，公司以技术创</w:t>
      </w:r>
      <w:r>
        <w:rPr>
          <w:rFonts w:ascii="宋体" w:hAnsi="宋体" w:cs="宋体" w:eastAsia="宋体" w:hint="default"/>
          <w:spacing w:val="4"/>
          <w:sz w:val="28"/>
          <w:szCs w:val="28"/>
        </w:rPr>
      </w:r>
    </w:p>
    <w:p>
      <w:pPr>
        <w:spacing w:after="0" w:line="475" w:lineRule="auto"/>
        <w:jc w:val="left"/>
        <w:rPr>
          <w:rFonts w:ascii="宋体" w:hAnsi="宋体" w:cs="宋体" w:eastAsia="宋体" w:hint="default"/>
          <w:sz w:val="28"/>
          <w:szCs w:val="28"/>
        </w:rPr>
        <w:sectPr>
          <w:pgSz w:w="11910" w:h="16840"/>
          <w:pgMar w:header="784" w:footer="1022" w:top="1100" w:bottom="1220" w:left="1020" w:right="0"/>
        </w:sectPr>
      </w:pPr>
    </w:p>
    <w:p>
      <w:pPr>
        <w:spacing w:line="240" w:lineRule="auto" w:before="0"/>
        <w:rPr>
          <w:rFonts w:ascii="宋体" w:hAnsi="宋体" w:cs="宋体" w:eastAsia="宋体" w:hint="default"/>
          <w:b/>
          <w:bCs/>
          <w:sz w:val="20"/>
          <w:szCs w:val="20"/>
        </w:rPr>
      </w:pPr>
    </w:p>
    <w:p>
      <w:pPr>
        <w:spacing w:line="408" w:lineRule="auto" w:before="158"/>
        <w:ind w:left="11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新为成长抓手，持续投入大量的研发费用，来满足新老客户对产品性能和特性</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方面提出的新要求，从新产品研发完成、得到市场认可到最终实现收益，需要</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经过客户较为严格的质量检测和相关产品线的调配，因此对于公司新产品的研</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发、投放市场、最终实现收益存在一定的市场拓展风险。</w:t>
      </w:r>
      <w:r>
        <w:rPr>
          <w:rFonts w:ascii="宋体" w:hAnsi="宋体" w:cs="宋体" w:eastAsia="宋体" w:hint="default"/>
          <w:spacing w:val="2"/>
          <w:sz w:val="28"/>
          <w:szCs w:val="28"/>
        </w:rPr>
      </w:r>
    </w:p>
    <w:p>
      <w:pPr>
        <w:spacing w:before="162"/>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（七）不能及时收回股权转让款和分红款的风险</w:t>
      </w:r>
      <w:r>
        <w:rPr>
          <w:rFonts w:ascii="宋体" w:hAnsi="宋体" w:cs="宋体" w:eastAsia="宋体" w:hint="default"/>
          <w:spacing w:val="2"/>
          <w:sz w:val="28"/>
          <w:szCs w:val="28"/>
        </w:rPr>
      </w:r>
    </w:p>
    <w:p>
      <w:pPr>
        <w:spacing w:line="240" w:lineRule="auto" w:before="5"/>
        <w:rPr>
          <w:rFonts w:ascii="宋体" w:hAnsi="宋体" w:cs="宋体" w:eastAsia="宋体" w:hint="default"/>
          <w:b/>
          <w:bCs/>
          <w:sz w:val="27"/>
          <w:szCs w:val="27"/>
        </w:rPr>
      </w:pPr>
    </w:p>
    <w:p>
      <w:pPr>
        <w:spacing w:line="398" w:lineRule="auto" w:before="0"/>
        <w:ind w:left="113" w:right="1128" w:firstLine="561"/>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2018 </w:t>
      </w:r>
      <w:r>
        <w:rPr>
          <w:rFonts w:ascii="宋体" w:hAnsi="宋体" w:cs="宋体" w:eastAsia="宋体" w:hint="default"/>
          <w:b/>
          <w:bCs/>
          <w:spacing w:val="2"/>
          <w:sz w:val="28"/>
          <w:szCs w:val="28"/>
        </w:rPr>
        <w:t>年，经公司股东会审议，公司将持有的奥能电源</w:t>
      </w:r>
      <w:r>
        <w:rPr>
          <w:rFonts w:ascii="宋体" w:hAnsi="宋体" w:cs="宋体" w:eastAsia="宋体" w:hint="default"/>
          <w:b/>
          <w:bCs/>
          <w:spacing w:val="-28"/>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股权转让给陈</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虹、任晓忠和孙云友，该交易的款项为分期支付。根据公司与交易对方的约定，</w:t>
      </w:r>
      <w:r>
        <w:rPr>
          <w:rFonts w:ascii="宋体" w:hAnsi="宋体" w:cs="宋体" w:eastAsia="宋体" w:hint="default"/>
          <w:b/>
          <w:bCs/>
          <w:spacing w:val="16"/>
          <w:w w:val="95"/>
          <w:sz w:val="28"/>
          <w:szCs w:val="28"/>
        </w:rPr>
        <w:t> </w:t>
      </w:r>
      <w:r>
        <w:rPr>
          <w:rFonts w:ascii="宋体" w:hAnsi="宋体" w:cs="宋体" w:eastAsia="宋体" w:hint="default"/>
          <w:b/>
          <w:bCs/>
          <w:spacing w:val="16"/>
          <w:w w:val="95"/>
          <w:sz w:val="28"/>
          <w:szCs w:val="28"/>
        </w:rPr>
      </w:r>
      <w:r>
        <w:rPr>
          <w:rFonts w:ascii="宋体" w:hAnsi="宋体" w:cs="宋体" w:eastAsia="宋体" w:hint="default"/>
          <w:b/>
          <w:bCs/>
          <w:spacing w:val="2"/>
          <w:sz w:val="28"/>
          <w:szCs w:val="28"/>
        </w:rPr>
        <w:t>奥能电源应于</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年</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月</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日前向公司支付</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2300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万元的分红款。截止本报</w:t>
      </w:r>
      <w:r>
        <w:rPr>
          <w:rFonts w:ascii="宋体" w:hAnsi="宋体" w:cs="宋体" w:eastAsia="宋体" w:hint="default"/>
          <w:sz w:val="28"/>
          <w:szCs w:val="28"/>
        </w:rPr>
      </w:r>
    </w:p>
    <w:p>
      <w:pPr>
        <w:spacing w:line="386" w:lineRule="auto" w:before="31"/>
        <w:ind w:left="113" w:right="1133" w:firstLine="0"/>
        <w:jc w:val="both"/>
        <w:rPr>
          <w:rFonts w:ascii="宋体" w:hAnsi="宋体" w:cs="宋体" w:eastAsia="宋体" w:hint="default"/>
          <w:sz w:val="28"/>
          <w:szCs w:val="28"/>
        </w:rPr>
      </w:pPr>
      <w:r>
        <w:rPr>
          <w:rFonts w:ascii="宋体" w:hAnsi="宋体" w:cs="宋体" w:eastAsia="宋体" w:hint="default"/>
          <w:b/>
          <w:bCs/>
          <w:spacing w:val="2"/>
          <w:sz w:val="28"/>
          <w:szCs w:val="28"/>
        </w:rPr>
        <w:t>告披露日，公司尚未收到利润分红款</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7600</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2"/>
          <w:sz w:val="28"/>
          <w:szCs w:val="28"/>
        </w:rPr>
        <w:t>万元和分红款</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2300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万元，公司基于</w:t>
      </w:r>
      <w:r>
        <w:rPr>
          <w:rFonts w:ascii="宋体" w:hAnsi="宋体" w:cs="宋体" w:eastAsia="宋体" w:hint="default"/>
          <w:b/>
          <w:bCs/>
          <w:w w:val="99"/>
          <w:sz w:val="28"/>
          <w:szCs w:val="28"/>
        </w:rPr>
        <w:t> </w:t>
      </w:r>
      <w:r>
        <w:rPr>
          <w:rFonts w:ascii="宋体" w:hAnsi="宋体" w:cs="宋体" w:eastAsia="宋体" w:hint="default"/>
          <w:b/>
          <w:bCs/>
          <w:sz w:val="28"/>
          <w:szCs w:val="28"/>
        </w:rPr>
        <w:t>谨慎性原则，已计提了相应的减值损失。</w:t>
      </w:r>
      <w:r>
        <w:rPr>
          <w:rFonts w:ascii="宋体" w:hAnsi="宋体" w:cs="宋体" w:eastAsia="宋体" w:hint="default"/>
          <w:sz w:val="28"/>
          <w:szCs w:val="28"/>
        </w:rPr>
      </w:r>
    </w:p>
    <w:p>
      <w:pPr>
        <w:spacing w:line="475" w:lineRule="auto" w:before="182"/>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（八）违规借款和违规担保的风险</w:t>
      </w:r>
      <w:r>
        <w:rPr>
          <w:rFonts w:ascii="宋体" w:hAnsi="宋体" w:cs="宋体" w:eastAsia="宋体" w:hint="default"/>
          <w:b/>
          <w:bCs/>
          <w:w w:val="99"/>
          <w:sz w:val="28"/>
          <w:szCs w:val="28"/>
        </w:rPr>
        <w:t> </w:t>
      </w:r>
      <w:r>
        <w:rPr>
          <w:rFonts w:ascii="宋体" w:hAnsi="宋体" w:cs="宋体" w:eastAsia="宋体" w:hint="default"/>
          <w:b/>
          <w:bCs/>
          <w:w w:val="95"/>
          <w:sz w:val="28"/>
          <w:szCs w:val="28"/>
        </w:rPr>
        <w:t>公司原实际控制人高长虹先生私自借出公司公章，在未告知公司的情况下，</w:t>
      </w:r>
      <w:r>
        <w:rPr>
          <w:rFonts w:ascii="宋体" w:hAnsi="宋体" w:cs="宋体" w:eastAsia="宋体" w:hint="default"/>
          <w:sz w:val="28"/>
          <w:szCs w:val="28"/>
        </w:rPr>
      </w:r>
    </w:p>
    <w:p>
      <w:pPr>
        <w:spacing w:line="350" w:lineRule="exact" w:before="0"/>
        <w:ind w:left="11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以公司名义对外借款和对外担保，已有部分债权人对公司进行起诉，若未来法</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08" w:lineRule="auto" w:before="0"/>
        <w:ind w:left="11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院判决公司承担归还欠款的责任，则公司将会有大额的现金流出，对公司的正</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常经营造成严重影响，公司已委托律师积极应诉，根据关于违规担保的司法解</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释以及现有的司法判例，尽早通过司法解除上市公司的违规担保。公司已基于</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谨慎性原则，对涉诉的违规借款和违规担保事项计提了相应的预计负债。</w:t>
      </w:r>
      <w:r>
        <w:rPr>
          <w:rFonts w:ascii="宋体" w:hAnsi="宋体" w:cs="宋体" w:eastAsia="宋体" w:hint="default"/>
          <w:spacing w:val="2"/>
          <w:sz w:val="28"/>
          <w:szCs w:val="28"/>
        </w:rPr>
      </w:r>
    </w:p>
    <w:p>
      <w:pPr>
        <w:spacing w:before="162"/>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公司计划不派发现金红利，不送红股，不以公积金转增股本。</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headerReference w:type="default" r:id="rId8"/>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line="460" w:lineRule="exact" w:before="0"/>
        <w:ind w:left="0" w:right="1014"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5"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30"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4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
              </w:rPr>
              <w:t> </w:t>
            </w:r>
            <w:r>
              <w:rPr/>
              <w:t>可转换公司债券相关情况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第九节</w:t>
            </w:r>
            <w:r>
              <w:rPr>
                <w:spacing w:val="-2"/>
              </w:rPr>
              <w:t> </w:t>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2"/>
              </w:rPr>
              <w:t> </w:t>
            </w:r>
            <w:r>
              <w:rPr/>
              <w:t>公司治理</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第十一节</w:t>
            </w:r>
            <w:r>
              <w:rPr>
                <w:spacing w:val="-2"/>
              </w:rPr>
              <w:t> </w:t>
            </w:r>
            <w:r>
              <w:rPr/>
              <w:t>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
              </w:rPr>
              <w:t> </w:t>
            </w:r>
            <w:r>
              <w:rPr/>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第十三节</w:t>
            </w:r>
            <w:r>
              <w:rPr>
                <w:spacing w:val="-2"/>
              </w:rPr>
              <w:t> </w:t>
            </w:r>
            <w:r>
              <w:rPr/>
              <w:t>备查文件目录</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906" w:footer="1022" w:top="1100" w:bottom="1220" w:left="1020" w:right="0"/>
        </w:sectPr>
      </w:pPr>
    </w:p>
    <w:p>
      <w:pPr>
        <w:spacing w:before="910"/>
        <w:ind w:left="0" w:right="101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公司、本公司及杭州高新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快游科技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厦门市快游网络科技有限公司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高新文创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杭州高新文创科技有限公司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互兴投资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南靖互兴树湾股权投资合伙企业（有限合伙）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厦门万高新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厦门万高新科技有限公司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奥能电源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杭州奥能电源设备有限公司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评估机构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坤元资产评估有限公司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高兴集团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双帆投资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中国双帆投资控股集团（香港）有限公司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天眼投资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太阳高新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福建南平太阳高新材料有限公司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682" w:right="0"/>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杭州高新</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300478</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杭州高新</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Hangzhou </w:t>
            </w:r>
            <w:r>
              <w:rPr>
                <w:rFonts w:ascii="Times New Roman"/>
                <w:sz w:val="18"/>
              </w:rPr>
              <w:t>Gaoxin Rubber &amp; Plastic Materials </w:t>
            </w:r>
            <w:r>
              <w:rPr>
                <w:rFonts w:ascii="Times New Roman"/>
                <w:spacing w:val="-3"/>
                <w:sz w:val="18"/>
              </w:rPr>
              <w:t>Co.,</w:t>
            </w:r>
            <w:r>
              <w:rPr>
                <w:rFonts w:ascii="Times New Roman"/>
                <w:spacing w:val="34"/>
                <w:sz w:val="18"/>
              </w:rPr>
              <w:t> </w:t>
            </w:r>
            <w:r>
              <w:rPr>
                <w:rFonts w:ascii="Times New Roman"/>
                <w:spacing w:val="-3"/>
                <w:sz w:val="18"/>
              </w:rPr>
              <w:t>Ltd.</w:t>
            </w:r>
          </w:p>
        </w:tc>
      </w:tr>
      <w:tr>
        <w:trPr>
          <w:trHeight w:val="710"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Hangzhou</w:t>
            </w:r>
            <w:r>
              <w:rPr>
                <w:rFonts w:ascii="Times New Roman"/>
                <w:spacing w:val="19"/>
                <w:sz w:val="18"/>
              </w:rPr>
              <w:t> </w:t>
            </w:r>
            <w:r>
              <w:rPr>
                <w:rFonts w:ascii="Times New Roman"/>
                <w:sz w:val="18"/>
              </w:rPr>
              <w:t>Gaoxin</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杭州市余杭区径山镇后村桥路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5"/>
                <w:sz w:val="18"/>
              </w:rPr>
              <w:t>311116</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杭州市余杭区径山镇后村桥路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5"/>
                <w:sz w:val="18"/>
              </w:rPr>
              <w:t>311116</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9">
              <w:r>
                <w:rPr>
                  <w:rFonts w:ascii="Times New Roman"/>
                  <w:spacing w:val="-3"/>
                  <w:sz w:val="18"/>
                </w:rPr>
                <w:t>www.gxsl.com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田会芳</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杭州市余杭区径山镇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杭州市余杭区径山镇</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0571-88581338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0571-88581338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0571-88581338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0571-88581338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995"/>
        <w:gridCol w:w="5575"/>
      </w:tblGrid>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98"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杭州高新橡塑材料股份有限公司证券部</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1366 </w:t>
            </w:r>
            <w:r>
              <w:rPr>
                <w:rFonts w:ascii="宋体" w:hAnsi="宋体" w:cs="宋体" w:eastAsia="宋体" w:hint="default"/>
                <w:sz w:val="18"/>
                <w:szCs w:val="18"/>
              </w:rPr>
              <w:t>号华润大厦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楼</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边珊姗、魏晓慧</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57" w:lineRule="auto" w:before="119"/>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公司聘请的报告期内履行持续督导职责的财务顾问</w:t>
      </w:r>
    </w:p>
    <w:p>
      <w:pPr>
        <w:spacing w:before="31"/>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38"/>
        <w:gridCol w:w="1738"/>
        <w:gridCol w:w="1738"/>
        <w:gridCol w:w="1738"/>
      </w:tblGrid>
      <w:tr>
        <w:trPr>
          <w:trHeight w:val="399"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697,250,232.16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853,198,214.01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651,537,809.23</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-292,511,942.66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21,179,547.93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-1,481.11%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42,340,004.51</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-186,457,162.41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-20,810,657.05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-795.97%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42,146,682.10</w:t>
            </w:r>
          </w:p>
        </w:tc>
      </w:tr>
      <w:tr>
        <w:trPr>
          <w:trHeight w:val="71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-44,962,064.84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-50,804,238.74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3"/>
                <w:sz w:val="18"/>
              </w:rPr>
              <w:t>11.50%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11,414,674.43</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-1,458.82%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0.33</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-1,458.82%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0.33</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-72.26%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-76.10%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7.98%</w:t>
            </w:r>
          </w:p>
        </w:tc>
      </w:tr>
      <w:tr>
        <w:trPr>
          <w:trHeight w:val="71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7" w:right="137" w:hanging="634"/>
              <w:jc w:val="left"/>
              <w:rPr>
                <w:rFonts w:ascii="宋体" w:hAnsi="宋体" w:cs="宋体" w:eastAsia="宋体" w:hint="default"/>
                <w:sz w:val="18"/>
                <w:szCs w:val="18"/>
              </w:rPr>
            </w:pPr>
            <w:r>
              <w:rPr>
                <w:rFonts w:ascii="宋体" w:hAnsi="宋体" w:cs="宋体" w:eastAsia="宋体" w:hint="default"/>
                <w:spacing w:val="-2"/>
                <w:sz w:val="18"/>
                <w:szCs w:val="18"/>
              </w:rPr>
              <w:t>本年末比上年末增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813,635,176.00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1,111,386,012.45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1,367,859,046.07</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256,067,045.41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558,459,031.68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-54.15%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547,279,983.75</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174,967,593.74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175,218,526.35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188,404,428.77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4" w:right="0"/>
              <w:jc w:val="left"/>
              <w:rPr>
                <w:rFonts w:ascii="Times New Roman" w:hAnsi="Times New Roman" w:cs="Times New Roman" w:eastAsia="Times New Roman" w:hint="default"/>
                <w:sz w:val="18"/>
                <w:szCs w:val="18"/>
              </w:rPr>
            </w:pPr>
            <w:r>
              <w:rPr>
                <w:rFonts w:ascii="Times New Roman"/>
                <w:sz w:val="18"/>
              </w:rPr>
              <w:t>158,659,683.30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2,946,581.52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7,640,907.67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-24,112,181.42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1" w:right="0"/>
              <w:jc w:val="left"/>
              <w:rPr>
                <w:rFonts w:ascii="Times New Roman" w:hAnsi="Times New Roman" w:cs="Times New Roman" w:eastAsia="Times New Roman" w:hint="default"/>
                <w:sz w:val="18"/>
                <w:szCs w:val="18"/>
              </w:rPr>
            </w:pPr>
            <w:r>
              <w:rPr>
                <w:rFonts w:ascii="Times New Roman"/>
                <w:sz w:val="18"/>
              </w:rPr>
              <w:t>-278,987,250.43</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2,642,476.88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-2,143,439.78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-25,951,681.89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-161,004,517.62</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11,957,277.57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47,084,259.96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2,802,596.03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1" w:right="0"/>
              <w:jc w:val="left"/>
              <w:rPr>
                <w:rFonts w:ascii="Times New Roman" w:hAnsi="Times New Roman" w:cs="Times New Roman" w:eastAsia="Times New Roman" w:hint="default"/>
                <w:sz w:val="18"/>
                <w:szCs w:val="18"/>
              </w:rPr>
            </w:pPr>
            <w:r>
              <w:rPr>
                <w:rFonts w:ascii="Times New Roman"/>
                <w:sz w:val="18"/>
              </w:rPr>
              <w:t>-106,806,198.40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62" w:lineRule="auto" w:before="0"/>
        <w:ind w:left="113" w:right="183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183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19"/>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减值准备的冲销部分）</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-2,267,862.10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43,744,936.59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272,320.00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19"/>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3,850,016.40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3,909,835.23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05" w:right="119"/>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金占用费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14,954,000.00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8,445.86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47"/>
              <w:jc w:val="both"/>
              <w:rPr>
                <w:rFonts w:ascii="宋体" w:hAnsi="宋体" w:cs="宋体" w:eastAsia="宋体" w:hint="default"/>
                <w:sz w:val="18"/>
                <w:szCs w:val="18"/>
              </w:rPr>
            </w:pPr>
            <w:r>
              <w:rPr>
                <w:rFonts w:ascii="宋体" w:hAnsi="宋体" w:cs="宋体" w:eastAsia="宋体" w:hint="default"/>
                <w:spacing w:val="-2"/>
                <w:sz w:val="18"/>
                <w:szCs w:val="18"/>
              </w:rPr>
              <w:t>报告期内高长虹占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用公司资金，计提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了相应的资金占用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利息</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13,561.64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19"/>
              <w:jc w:val="left"/>
              <w:rPr>
                <w:rFonts w:ascii="宋体" w:hAnsi="宋体" w:cs="宋体" w:eastAsia="宋体" w:hint="default"/>
                <w:sz w:val="18"/>
                <w:szCs w:val="18"/>
              </w:rPr>
            </w:pPr>
            <w:r>
              <w:rPr>
                <w:rFonts w:ascii="宋体" w:hAnsi="宋体" w:cs="宋体" w:eastAsia="宋体" w:hint="default"/>
                <w:spacing w:val="-3"/>
                <w:sz w:val="18"/>
                <w:szCs w:val="18"/>
              </w:rPr>
              <w:t>与公司正常经营业务无关的或有事项产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生的损益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-121,338,612.07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2"/>
                <w:sz w:val="18"/>
                <w:szCs w:val="18"/>
              </w:rPr>
              <w:t>因未决诉讼计提的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预计负债</w:t>
            </w:r>
          </w:p>
        </w:tc>
      </w:tr>
      <w:tr>
        <w:trPr>
          <w:trHeight w:val="71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19"/>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产减值准备转回</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1,698,763.70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19"/>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-2,742,506.52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-8,524.15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-53,327.73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46,818.00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-603,313.38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7,412,376.95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34,115.72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-886,870.66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2,809.08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-106,054,780.25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41,990,204.98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193,322.41</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13" w:right="1151"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7"/>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04" w:lineRule="auto" w:before="115"/>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89" w:right="0"/>
        <w:jc w:val="left"/>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spacing w:before="22"/>
        <w:ind w:left="47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报告期内，公司业务分为线缆用高分子材料、文化娱乐两大业务板块。</w:t>
      </w:r>
    </w:p>
    <w:p>
      <w:pPr>
        <w:spacing w:line="300" w:lineRule="auto" w:before="76"/>
        <w:ind w:left="47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、线缆用高分子材料领域</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公司的线缆用高分子材料广泛运用于电力、船舶、轨道交通、通信、电气装备、建筑、新能源等领域。公司始终以市场</w:t>
      </w:r>
    </w:p>
    <w:p>
      <w:pPr>
        <w:spacing w:line="319" w:lineRule="auto" w:before="31"/>
        <w:ind w:left="113" w:right="1123" w:firstLine="0"/>
        <w:jc w:val="both"/>
        <w:rPr>
          <w:rFonts w:ascii="宋体" w:hAnsi="宋体" w:cs="宋体" w:eastAsia="宋体" w:hint="default"/>
          <w:sz w:val="18"/>
          <w:szCs w:val="18"/>
        </w:rPr>
      </w:pPr>
      <w:r>
        <w:rPr>
          <w:rFonts w:ascii="宋体" w:hAnsi="宋体" w:cs="宋体" w:eastAsia="宋体" w:hint="default"/>
          <w:spacing w:val="-4"/>
          <w:sz w:val="18"/>
          <w:szCs w:val="18"/>
        </w:rPr>
        <w:t>为导向，以技术为抓手，在研发的道路上不断寻求突破，产品线得到有效延伸，公司目前已有通用聚氯乙烯电缆料、特种聚</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氯乙烯电缆料、无卤低烟阻燃电缆料、特种聚乙烯及交联聚乙烯电缆料、橡胶电缆料、橡塑改性弹性体材料和化学交联电缆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料七大产品系列，二百多个品种，是国内少数生产规模化、产品系列化、配方和生产工艺先进的线缆材料生产企业。</w:t>
      </w:r>
    </w:p>
    <w:p>
      <w:pPr>
        <w:spacing w:line="319" w:lineRule="auto" w:before="60"/>
        <w:ind w:left="113" w:right="0" w:firstLine="360"/>
        <w:jc w:val="left"/>
        <w:rPr>
          <w:rFonts w:ascii="宋体" w:hAnsi="宋体" w:cs="宋体" w:eastAsia="宋体" w:hint="default"/>
          <w:sz w:val="18"/>
          <w:szCs w:val="18"/>
        </w:rPr>
      </w:pPr>
      <w:r>
        <w:rPr>
          <w:rFonts w:ascii="宋体" w:hAnsi="宋体" w:cs="宋体" w:eastAsia="宋体" w:hint="default"/>
          <w:spacing w:val="-4"/>
          <w:sz w:val="18"/>
          <w:szCs w:val="18"/>
        </w:rPr>
        <w:t>不同性能的电缆需要线缆材料具有不同参数指标，客户会根据自己需求提出相关的参数体系，因此线缆材料具有非标准</w:t>
      </w:r>
      <w:r>
        <w:rPr>
          <w:rFonts w:ascii="宋体" w:hAnsi="宋体" w:cs="宋体" w:eastAsia="宋体" w:hint="default"/>
          <w:w w:val="101"/>
          <w:sz w:val="18"/>
          <w:szCs w:val="18"/>
        </w:rPr>
        <w:t> </w:t>
      </w:r>
      <w:r>
        <w:rPr>
          <w:rFonts w:ascii="宋体" w:hAnsi="宋体" w:cs="宋体" w:eastAsia="宋体" w:hint="default"/>
          <w:spacing w:val="-4"/>
          <w:sz w:val="18"/>
          <w:szCs w:val="18"/>
        </w:rPr>
        <w:t>化的特性。公司绝大部分产品的生产采取以销定产的生产模式，即根据产品的销售订单，下达生产计划并组织生产。采购部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根据生产部门基于实际经营需要报送的《采购申请单》组织采购，采购部根据当期库存量、市场行情动态、往期使用情况、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w w:val="101"/>
          <w:sz w:val="18"/>
          <w:szCs w:val="18"/>
        </w:rPr>
        <w:t>质量参数等要求编制《采购计划表》，公司采购专员在《合格供方目录》的基础上，综合考虑质量、价格、供货速度及稳定</w:t>
      </w:r>
      <w:r>
        <w:rPr>
          <w:rFonts w:ascii="宋体" w:hAnsi="宋体" w:cs="宋体" w:eastAsia="宋体" w:hint="default"/>
          <w:spacing w:val="-44"/>
          <w:w w:val="101"/>
          <w:sz w:val="18"/>
          <w:szCs w:val="18"/>
        </w:rPr>
        <w:t> </w:t>
      </w:r>
      <w:r>
        <w:rPr>
          <w:rFonts w:ascii="宋体" w:hAnsi="宋体" w:cs="宋体" w:eastAsia="宋体" w:hint="default"/>
          <w:spacing w:val="-44"/>
          <w:w w:val="101"/>
          <w:sz w:val="18"/>
          <w:szCs w:val="18"/>
        </w:rPr>
      </w:r>
      <w:r>
        <w:rPr>
          <w:rFonts w:ascii="宋体" w:hAnsi="宋体" w:cs="宋体" w:eastAsia="宋体" w:hint="default"/>
          <w:spacing w:val="-8"/>
          <w:w w:val="101"/>
          <w:sz w:val="18"/>
          <w:szCs w:val="18"/>
        </w:rPr>
        <w:t>性等因素，选取合格供应商并与其签订《采购合同》，填写《采购用款申请单》，经审批后实施。公司采购的原辅材料入库前</w:t>
      </w:r>
      <w:r>
        <w:rPr>
          <w:rFonts w:ascii="宋体" w:hAnsi="宋体" w:cs="宋体" w:eastAsia="宋体" w:hint="default"/>
          <w:spacing w:val="-49"/>
          <w:w w:val="101"/>
          <w:sz w:val="18"/>
          <w:szCs w:val="18"/>
        </w:rPr>
        <w:t> </w:t>
      </w:r>
      <w:r>
        <w:rPr>
          <w:rFonts w:ascii="宋体" w:hAnsi="宋体" w:cs="宋体" w:eastAsia="宋体" w:hint="default"/>
          <w:spacing w:val="-49"/>
          <w:w w:val="101"/>
          <w:sz w:val="18"/>
          <w:szCs w:val="18"/>
        </w:rPr>
      </w:r>
      <w:r>
        <w:rPr>
          <w:rFonts w:ascii="宋体" w:hAnsi="宋体" w:cs="宋体" w:eastAsia="宋体" w:hint="default"/>
          <w:spacing w:val="-3"/>
          <w:sz w:val="18"/>
          <w:szCs w:val="18"/>
        </w:rPr>
        <w:t>均需经过公司质量检测部门的严格测试，以保证产品质量不受原材料因素的影响。</w:t>
      </w:r>
    </w:p>
    <w:p>
      <w:pPr>
        <w:spacing w:line="316" w:lineRule="auto" w:before="50"/>
        <w:ind w:left="113" w:right="0" w:firstLine="360"/>
        <w:jc w:val="left"/>
        <w:rPr>
          <w:rFonts w:ascii="宋体" w:hAnsi="宋体" w:cs="宋体" w:eastAsia="宋体" w:hint="default"/>
          <w:sz w:val="18"/>
          <w:szCs w:val="18"/>
        </w:rPr>
      </w:pPr>
      <w:r>
        <w:rPr>
          <w:rFonts w:ascii="宋体" w:hAnsi="宋体" w:cs="宋体" w:eastAsia="宋体" w:hint="default"/>
          <w:spacing w:val="-5"/>
          <w:sz w:val="18"/>
          <w:szCs w:val="18"/>
        </w:rPr>
        <w:t>公司销售模式以直销为主，公司产品专业性强，客户对技术服务的要求较高，直销模式可减少中间环节、贴近市场并及</w:t>
      </w:r>
      <w:r>
        <w:rPr>
          <w:rFonts w:ascii="宋体" w:hAnsi="宋体" w:cs="宋体" w:eastAsia="宋体" w:hint="default"/>
          <w:w w:val="101"/>
          <w:sz w:val="18"/>
          <w:szCs w:val="18"/>
        </w:rPr>
        <w:t> </w:t>
      </w:r>
      <w:r>
        <w:rPr>
          <w:rFonts w:ascii="宋体" w:hAnsi="宋体" w:cs="宋体" w:eastAsia="宋体" w:hint="default"/>
          <w:spacing w:val="-3"/>
          <w:sz w:val="18"/>
          <w:szCs w:val="18"/>
        </w:rPr>
        <w:t>时深入了解客户的需求，有利于向客户提供技术服务和控制产品销售风险。公司下游知名客户对供应商资格认证较为严格，</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多数规模化的电线电缆企业已建立了较为完善的合格供应商体系，由于线缆材料的性能与电线电缆质量息息相关，下游厂商</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更换供应商的转换成本较高，因此公司制定了与客户建立长期稳定的合作关系、共同成长与发展的销售策略。公司在销售的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过程中重点突出技术领先、性价比突出、服务优良的综合优势，及时跟进行业发展趋势，适时推出新产品以满足客户需要。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同时公司通过参与客户新型电缆的开发，根据客户要求的参数指标，灵活调整配方，为客户提供性价比高的新型线缆材料，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与客户实现双赢，进一步稳固战略合作关系。</w:t>
      </w:r>
    </w:p>
    <w:p>
      <w:pPr>
        <w:spacing w:before="19"/>
        <w:ind w:left="47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、文娱板块</w:t>
      </w:r>
    </w:p>
    <w:p>
      <w:pPr>
        <w:spacing w:line="319" w:lineRule="auto" w:before="76"/>
        <w:ind w:left="113" w:right="1037" w:firstLine="360"/>
        <w:jc w:val="both"/>
        <w:rPr>
          <w:rFonts w:ascii="宋体" w:hAnsi="宋体" w:cs="宋体" w:eastAsia="宋体" w:hint="default"/>
          <w:sz w:val="18"/>
          <w:szCs w:val="18"/>
        </w:rPr>
      </w:pPr>
      <w:r>
        <w:rPr>
          <w:rFonts w:ascii="宋体" w:hAnsi="宋体" w:cs="宋体" w:eastAsia="宋体" w:hint="default"/>
          <w:spacing w:val="-4"/>
          <w:sz w:val="18"/>
          <w:szCs w:val="18"/>
        </w:rPr>
        <w:t>2019</w:t>
      </w:r>
      <w:r>
        <w:rPr>
          <w:rFonts w:ascii="宋体" w:hAnsi="宋体" w:cs="宋体" w:eastAsia="宋体" w:hint="default"/>
          <w:spacing w:val="-4"/>
          <w:sz w:val="18"/>
          <w:szCs w:val="18"/>
        </w:rPr>
        <w:t>年，公司为实现多元化经营的战略转型计划，寻找新的利润增长点，公司以自有资金</w:t>
      </w:r>
      <w:r>
        <w:rPr>
          <w:rFonts w:ascii="宋体" w:hAnsi="宋体" w:cs="宋体" w:eastAsia="宋体" w:hint="default"/>
          <w:spacing w:val="-4"/>
          <w:sz w:val="18"/>
          <w:szCs w:val="18"/>
        </w:rPr>
        <w:t>7700</w:t>
      </w:r>
      <w:r>
        <w:rPr>
          <w:rFonts w:ascii="宋体" w:hAnsi="宋体" w:cs="宋体" w:eastAsia="宋体" w:hint="default"/>
          <w:spacing w:val="-4"/>
          <w:sz w:val="18"/>
          <w:szCs w:val="18"/>
        </w:rPr>
        <w:t>万元收购厦门市快游网络</w:t>
      </w:r>
      <w:r>
        <w:rPr>
          <w:rFonts w:ascii="宋体" w:hAnsi="宋体" w:cs="宋体" w:eastAsia="宋体" w:hint="default"/>
          <w:w w:val="101"/>
          <w:sz w:val="18"/>
          <w:szCs w:val="18"/>
        </w:rPr>
        <w:t> </w:t>
      </w:r>
      <w:r>
        <w:rPr>
          <w:rFonts w:ascii="宋体" w:hAnsi="宋体" w:cs="宋体" w:eastAsia="宋体" w:hint="default"/>
          <w:spacing w:val="-4"/>
          <w:w w:val="101"/>
          <w:sz w:val="18"/>
          <w:szCs w:val="18"/>
        </w:rPr>
        <w:t>科技有限公司</w:t>
      </w:r>
      <w:r>
        <w:rPr>
          <w:rFonts w:ascii="宋体" w:hAnsi="宋体" w:cs="宋体" w:eastAsia="宋体" w:hint="default"/>
          <w:spacing w:val="-4"/>
          <w:w w:val="101"/>
          <w:sz w:val="18"/>
          <w:szCs w:val="18"/>
        </w:rPr>
        <w:t>35%</w:t>
      </w:r>
      <w:r>
        <w:rPr>
          <w:rFonts w:ascii="宋体" w:hAnsi="宋体" w:cs="宋体" w:eastAsia="宋体" w:hint="default"/>
          <w:spacing w:val="-4"/>
          <w:w w:val="101"/>
          <w:sz w:val="18"/>
          <w:szCs w:val="18"/>
        </w:rPr>
        <w:t>股权。快游科技成立于</w:t>
      </w:r>
      <w:r>
        <w:rPr>
          <w:rFonts w:ascii="宋体" w:hAnsi="宋体" w:cs="宋体" w:eastAsia="宋体" w:hint="default"/>
          <w:spacing w:val="-4"/>
          <w:w w:val="101"/>
          <w:sz w:val="18"/>
          <w:szCs w:val="18"/>
        </w:rPr>
        <w:t>2011</w:t>
      </w:r>
      <w:r>
        <w:rPr>
          <w:rFonts w:ascii="宋体" w:hAnsi="宋体" w:cs="宋体" w:eastAsia="宋体" w:hint="default"/>
          <w:spacing w:val="-4"/>
          <w:w w:val="101"/>
          <w:sz w:val="18"/>
          <w:szCs w:val="18"/>
        </w:rPr>
        <w:t>年</w:t>
      </w:r>
      <w:r>
        <w:rPr>
          <w:rFonts w:ascii="宋体" w:hAnsi="宋体" w:cs="宋体" w:eastAsia="宋体" w:hint="default"/>
          <w:spacing w:val="-4"/>
          <w:w w:val="101"/>
          <w:sz w:val="18"/>
          <w:szCs w:val="18"/>
        </w:rPr>
        <w:t>8</w:t>
      </w:r>
      <w:r>
        <w:rPr>
          <w:rFonts w:ascii="宋体" w:hAnsi="宋体" w:cs="宋体" w:eastAsia="宋体" w:hint="default"/>
          <w:spacing w:val="-4"/>
          <w:w w:val="101"/>
          <w:sz w:val="18"/>
          <w:szCs w:val="18"/>
        </w:rPr>
        <w:t>月，主营业务为</w:t>
      </w:r>
      <w:r>
        <w:rPr>
          <w:rFonts w:ascii="宋体" w:hAnsi="宋体" w:cs="宋体" w:eastAsia="宋体" w:hint="default"/>
          <w:spacing w:val="-4"/>
          <w:w w:val="101"/>
          <w:sz w:val="18"/>
          <w:szCs w:val="18"/>
        </w:rPr>
        <w:t>PC</w:t>
      </w:r>
      <w:r>
        <w:rPr>
          <w:rFonts w:ascii="宋体" w:hAnsi="宋体" w:cs="宋体" w:eastAsia="宋体" w:hint="default"/>
          <w:spacing w:val="-4"/>
          <w:w w:val="101"/>
          <w:sz w:val="18"/>
          <w:szCs w:val="18"/>
        </w:rPr>
        <w:t>端网页游戏研发、移动端游戏研发</w:t>
      </w:r>
      <w:r>
        <w:rPr>
          <w:rFonts w:ascii="宋体" w:hAnsi="宋体" w:cs="宋体" w:eastAsia="宋体" w:hint="default"/>
          <w:w w:val="101"/>
          <w:sz w:val="18"/>
          <w:szCs w:val="18"/>
        </w:rPr>
        <w:t> </w:t>
      </w:r>
      <w:r>
        <w:rPr>
          <w:rFonts w:ascii="宋体" w:hAnsi="宋体" w:cs="宋体" w:eastAsia="宋体" w:hint="default"/>
          <w:spacing w:val="-12"/>
          <w:w w:val="101"/>
          <w:sz w:val="18"/>
          <w:szCs w:val="18"/>
        </w:rPr>
        <w:t>（手游及</w:t>
      </w:r>
      <w:r>
        <w:rPr>
          <w:rFonts w:ascii="宋体" w:hAnsi="宋体" w:cs="宋体" w:eastAsia="宋体" w:hint="default"/>
          <w:spacing w:val="-12"/>
          <w:w w:val="101"/>
          <w:sz w:val="18"/>
          <w:szCs w:val="18"/>
        </w:rPr>
        <w:t>H5</w:t>
      </w:r>
      <w:r>
        <w:rPr>
          <w:rFonts w:ascii="宋体" w:hAnsi="宋体" w:cs="宋体" w:eastAsia="宋体" w:hint="default"/>
          <w:spacing w:val="-12"/>
          <w:w w:val="101"/>
          <w:sz w:val="18"/>
          <w:szCs w:val="18"/>
        </w:rPr>
        <w:t>）。游戏研</w:t>
      </w:r>
      <w:r>
        <w:rPr>
          <w:rFonts w:ascii="宋体" w:hAnsi="宋体" w:cs="宋体" w:eastAsia="宋体" w:hint="default"/>
          <w:spacing w:val="-70"/>
          <w:w w:val="101"/>
          <w:sz w:val="18"/>
          <w:szCs w:val="18"/>
        </w:rPr>
        <w:t> </w:t>
      </w:r>
      <w:r>
        <w:rPr>
          <w:rFonts w:ascii="宋体" w:hAnsi="宋体" w:cs="宋体" w:eastAsia="宋体" w:hint="default"/>
          <w:spacing w:val="-70"/>
          <w:w w:val="101"/>
          <w:sz w:val="18"/>
          <w:szCs w:val="18"/>
        </w:rPr>
      </w:r>
      <w:r>
        <w:rPr>
          <w:rFonts w:ascii="宋体" w:hAnsi="宋体" w:cs="宋体" w:eastAsia="宋体" w:hint="default"/>
          <w:spacing w:val="-4"/>
          <w:sz w:val="18"/>
          <w:szCs w:val="18"/>
        </w:rPr>
        <w:t>发业务概况：快游科技团队经历了 </w:t>
      </w:r>
      <w:r>
        <w:rPr>
          <w:rFonts w:ascii="宋体" w:hAnsi="宋体" w:cs="宋体" w:eastAsia="宋体" w:hint="default"/>
          <w:sz w:val="18"/>
          <w:szCs w:val="18"/>
        </w:rPr>
        <w:t>PC </w:t>
      </w:r>
      <w:r>
        <w:rPr>
          <w:rFonts w:ascii="宋体" w:hAnsi="宋体" w:cs="宋体" w:eastAsia="宋体" w:hint="default"/>
          <w:spacing w:val="-5"/>
          <w:sz w:val="18"/>
          <w:szCs w:val="18"/>
        </w:rPr>
        <w:t>端页游到移动端的业务扩展，目前形成了由策划团队、美术团队、引擎团队、前台开</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发团队、后台开发团队、测试团队等组成的专业研发队伍。公司当前拥有</w:t>
      </w:r>
      <w:r>
        <w:rPr>
          <w:rFonts w:ascii="宋体" w:hAnsi="宋体" w:cs="宋体" w:eastAsia="宋体" w:hint="default"/>
          <w:spacing w:val="-3"/>
          <w:sz w:val="18"/>
          <w:szCs w:val="18"/>
        </w:rPr>
        <w:t>100</w:t>
      </w:r>
      <w:r>
        <w:rPr>
          <w:rFonts w:ascii="宋体" w:hAnsi="宋体" w:cs="宋体" w:eastAsia="宋体" w:hint="default"/>
          <w:spacing w:val="-3"/>
          <w:sz w:val="18"/>
          <w:szCs w:val="18"/>
        </w:rPr>
        <w:t>人左右，大部分专业人员来自网易、蜗牛、趣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游等行业知名游戏制作公司，核心负责人员均从事游戏行业</w:t>
      </w:r>
      <w:r>
        <w:rPr>
          <w:rFonts w:ascii="宋体" w:hAnsi="宋体" w:cs="宋体" w:eastAsia="宋体" w:hint="default"/>
          <w:spacing w:val="-3"/>
          <w:sz w:val="18"/>
          <w:szCs w:val="18"/>
        </w:rPr>
        <w:t>8</w:t>
      </w:r>
      <w:r>
        <w:rPr>
          <w:rFonts w:ascii="宋体" w:hAnsi="宋体" w:cs="宋体" w:eastAsia="宋体" w:hint="default"/>
          <w:spacing w:val="-3"/>
          <w:sz w:val="18"/>
          <w:szCs w:val="18"/>
        </w:rPr>
        <w:t>年以上，均拥有完整从事端游、页游、手机游戏制作的成功经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2"/>
          <w:w w:val="101"/>
          <w:sz w:val="18"/>
          <w:szCs w:val="18"/>
        </w:rPr>
        <w:t>验。快游科技已经完成并上线</w:t>
      </w:r>
      <w:r>
        <w:rPr>
          <w:rFonts w:ascii="宋体" w:hAnsi="宋体" w:cs="宋体" w:eastAsia="宋体" w:hint="default"/>
          <w:spacing w:val="-22"/>
          <w:w w:val="101"/>
          <w:sz w:val="18"/>
          <w:szCs w:val="18"/>
        </w:rPr>
        <w:t>7</w:t>
      </w:r>
      <w:r>
        <w:rPr>
          <w:rFonts w:ascii="宋体" w:hAnsi="宋体" w:cs="宋体" w:eastAsia="宋体" w:hint="default"/>
          <w:spacing w:val="-22"/>
          <w:w w:val="101"/>
          <w:sz w:val="18"/>
          <w:szCs w:val="18"/>
        </w:rPr>
        <w:t>款游戏，包括《刺秦秘史》、《魔域永恒》、《鸿蒙天尊》、《御剑萌仙传》、《桃源灵境》、《画狐》、</w:t>
      </w:r>
      <w:r>
        <w:rPr>
          <w:rFonts w:ascii="宋体" w:hAnsi="宋体" w:cs="宋体" w:eastAsia="宋体" w:hint="default"/>
          <w:spacing w:val="-22"/>
          <w:sz w:val="18"/>
          <w:szCs w:val="18"/>
        </w:rPr>
      </w:r>
    </w:p>
    <w:p>
      <w:pPr>
        <w:spacing w:line="319" w:lineRule="auto" w:before="17"/>
        <w:ind w:left="113" w:right="1122" w:firstLine="0"/>
        <w:jc w:val="both"/>
        <w:rPr>
          <w:rFonts w:ascii="宋体" w:hAnsi="宋体" w:cs="宋体" w:eastAsia="宋体" w:hint="default"/>
          <w:sz w:val="18"/>
          <w:szCs w:val="18"/>
        </w:rPr>
      </w:pPr>
      <w:r>
        <w:rPr>
          <w:rFonts w:ascii="宋体" w:hAnsi="宋体" w:cs="宋体" w:eastAsia="宋体" w:hint="default"/>
          <w:spacing w:val="-6"/>
          <w:w w:val="101"/>
          <w:sz w:val="18"/>
          <w:szCs w:val="18"/>
        </w:rPr>
        <w:t>《魔君》。产品类型覆盖了</w:t>
      </w:r>
      <w:r>
        <w:rPr>
          <w:rFonts w:ascii="宋体" w:hAnsi="宋体" w:cs="宋体" w:eastAsia="宋体" w:hint="default"/>
          <w:spacing w:val="-6"/>
          <w:w w:val="101"/>
          <w:sz w:val="18"/>
          <w:szCs w:val="18"/>
        </w:rPr>
        <w:t>2DRPG</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3DRPG</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MMORPG</w:t>
      </w:r>
      <w:r>
        <w:rPr>
          <w:rFonts w:ascii="宋体" w:hAnsi="宋体" w:cs="宋体" w:eastAsia="宋体" w:hint="default"/>
          <w:spacing w:val="7"/>
          <w:w w:val="101"/>
          <w:sz w:val="18"/>
          <w:szCs w:val="18"/>
        </w:rPr>
        <w:t> </w:t>
      </w:r>
      <w:r>
        <w:rPr>
          <w:rFonts w:ascii="宋体" w:hAnsi="宋体" w:cs="宋体" w:eastAsia="宋体" w:hint="default"/>
          <w:spacing w:val="-4"/>
          <w:w w:val="101"/>
          <w:sz w:val="18"/>
          <w:szCs w:val="18"/>
        </w:rPr>
        <w:t>等，产品主要为传播中国传统历史文化、中国侠文化。快游科技在</w:t>
      </w:r>
      <w:r>
        <w:rPr>
          <w:rFonts w:ascii="宋体" w:hAnsi="宋体" w:cs="宋体" w:eastAsia="宋体" w:hint="default"/>
          <w:spacing w:val="-4"/>
          <w:w w:val="101"/>
          <w:sz w:val="18"/>
          <w:szCs w:val="18"/>
        </w:rPr>
        <w:t>2D</w:t>
      </w:r>
      <w:r>
        <w:rPr>
          <w:rFonts w:ascii="宋体" w:hAnsi="宋体" w:cs="宋体" w:eastAsia="宋体" w:hint="default"/>
          <w:spacing w:val="-4"/>
          <w:w w:val="101"/>
          <w:sz w:val="18"/>
          <w:szCs w:val="18"/>
        </w:rPr>
        <w:t>、</w:t>
      </w:r>
      <w:r>
        <w:rPr>
          <w:rFonts w:ascii="宋体" w:hAnsi="宋体" w:cs="宋体" w:eastAsia="宋体" w:hint="default"/>
          <w:spacing w:val="-4"/>
          <w:w w:val="101"/>
          <w:sz w:val="18"/>
          <w:szCs w:val="18"/>
        </w:rPr>
        <w:t>3D</w:t>
      </w:r>
      <w:r>
        <w:rPr>
          <w:rFonts w:ascii="宋体" w:hAnsi="宋体" w:cs="宋体" w:eastAsia="宋体" w:hint="default"/>
          <w:spacing w:val="-89"/>
          <w:w w:val="101"/>
          <w:sz w:val="18"/>
          <w:szCs w:val="18"/>
        </w:rPr>
        <w:t> </w:t>
      </w:r>
      <w:r>
        <w:rPr>
          <w:rFonts w:ascii="宋体" w:hAnsi="宋体" w:cs="宋体" w:eastAsia="宋体" w:hint="default"/>
          <w:spacing w:val="-7"/>
          <w:w w:val="101"/>
          <w:sz w:val="18"/>
          <w:szCs w:val="18"/>
        </w:rPr>
        <w:t>均有较为成熟的引擎技术支持。在</w:t>
      </w:r>
      <w:r>
        <w:rPr>
          <w:rFonts w:ascii="宋体" w:hAnsi="宋体" w:cs="宋体" w:eastAsia="宋体" w:hint="default"/>
          <w:spacing w:val="-7"/>
          <w:w w:val="101"/>
          <w:sz w:val="18"/>
          <w:szCs w:val="18"/>
        </w:rPr>
        <w:t>PC</w:t>
      </w:r>
      <w:r>
        <w:rPr>
          <w:rFonts w:ascii="宋体" w:hAnsi="宋体" w:cs="宋体" w:eastAsia="宋体" w:hint="default"/>
          <w:spacing w:val="-7"/>
          <w:w w:val="101"/>
          <w:sz w:val="18"/>
          <w:szCs w:val="18"/>
        </w:rPr>
        <w:t>端页游中，快游科技独创了《</w:t>
      </w:r>
      <w:r>
        <w:rPr>
          <w:rFonts w:ascii="宋体" w:hAnsi="宋体" w:cs="宋体" w:eastAsia="宋体" w:hint="default"/>
          <w:spacing w:val="-7"/>
          <w:w w:val="101"/>
          <w:sz w:val="18"/>
          <w:szCs w:val="18"/>
        </w:rPr>
        <w:t>2D</w:t>
      </w:r>
      <w:r>
        <w:rPr>
          <w:rFonts w:ascii="宋体" w:hAnsi="宋体" w:cs="宋体" w:eastAsia="宋体" w:hint="default"/>
          <w:spacing w:val="-7"/>
          <w:w w:val="101"/>
          <w:sz w:val="18"/>
          <w:szCs w:val="18"/>
        </w:rPr>
        <w:t>场景编辑器》，最多可编辑</w:t>
      </w:r>
      <w:r>
        <w:rPr>
          <w:rFonts w:ascii="宋体" w:hAnsi="宋体" w:cs="宋体" w:eastAsia="宋体" w:hint="default"/>
          <w:spacing w:val="-7"/>
          <w:w w:val="101"/>
          <w:sz w:val="18"/>
          <w:szCs w:val="18"/>
        </w:rPr>
        <w:t>15</w:t>
      </w:r>
      <w:r>
        <w:rPr>
          <w:rFonts w:ascii="宋体" w:hAnsi="宋体" w:cs="宋体" w:eastAsia="宋体" w:hint="default"/>
          <w:spacing w:val="-7"/>
          <w:w w:val="101"/>
          <w:sz w:val="18"/>
          <w:szCs w:val="18"/>
        </w:rPr>
        <w:t>层地图层级效果，《</w:t>
      </w:r>
      <w:r>
        <w:rPr>
          <w:rFonts w:ascii="宋体" w:hAnsi="宋体" w:cs="宋体" w:eastAsia="宋体" w:hint="default"/>
          <w:spacing w:val="-7"/>
          <w:w w:val="101"/>
          <w:sz w:val="18"/>
          <w:szCs w:val="18"/>
        </w:rPr>
        <w:t>2D</w:t>
      </w:r>
      <w:r>
        <w:rPr>
          <w:rFonts w:ascii="宋体" w:hAnsi="宋体" w:cs="宋体" w:eastAsia="宋体" w:hint="default"/>
          <w:spacing w:val="-7"/>
          <w:w w:val="101"/>
          <w:sz w:val="18"/>
          <w:szCs w:val="18"/>
        </w:rPr>
        <w:t>特效</w:t>
      </w:r>
      <w:r>
        <w:rPr>
          <w:rFonts w:ascii="宋体" w:hAnsi="宋体" w:cs="宋体" w:eastAsia="宋体" w:hint="default"/>
          <w:spacing w:val="-81"/>
          <w:w w:val="101"/>
          <w:sz w:val="18"/>
          <w:szCs w:val="18"/>
        </w:rPr>
        <w:t> </w:t>
      </w:r>
      <w:r>
        <w:rPr>
          <w:rFonts w:ascii="宋体" w:hAnsi="宋体" w:cs="宋体" w:eastAsia="宋体" w:hint="default"/>
          <w:spacing w:val="-11"/>
          <w:w w:val="101"/>
          <w:sz w:val="18"/>
          <w:szCs w:val="18"/>
        </w:rPr>
        <w:t>编辑器》，单个技能最多可支持上百个小组件组成，《剧情动画编辑</w:t>
      </w:r>
      <w:r>
        <w:rPr>
          <w:rFonts w:ascii="宋体" w:hAnsi="宋体" w:cs="宋体" w:eastAsia="宋体" w:hint="default"/>
          <w:spacing w:val="13"/>
          <w:w w:val="101"/>
          <w:sz w:val="18"/>
          <w:szCs w:val="18"/>
        </w:rPr>
        <w:t> </w:t>
      </w:r>
      <w:r>
        <w:rPr>
          <w:rFonts w:ascii="宋体" w:hAnsi="宋体" w:cs="宋体" w:eastAsia="宋体" w:hint="default"/>
          <w:spacing w:val="-7"/>
          <w:w w:val="101"/>
          <w:sz w:val="18"/>
          <w:szCs w:val="18"/>
        </w:rPr>
        <w:t>器》等。在游戏性能及承载方面，团队积累了大量经验，</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在</w:t>
      </w:r>
      <w:r>
        <w:rPr>
          <w:rFonts w:ascii="宋体" w:hAnsi="宋体" w:cs="宋体" w:eastAsia="宋体" w:hint="default"/>
          <w:sz w:val="18"/>
          <w:szCs w:val="18"/>
        </w:rPr>
        <w:t>2012</w:t>
      </w:r>
      <w:r>
        <w:rPr>
          <w:rFonts w:ascii="宋体" w:hAnsi="宋体" w:cs="宋体" w:eastAsia="宋体" w:hint="default"/>
          <w:sz w:val="18"/>
          <w:szCs w:val="18"/>
        </w:rPr>
        <w:t>年及</w:t>
      </w:r>
      <w:r>
        <w:rPr>
          <w:rFonts w:ascii="宋体" w:hAnsi="宋体" w:cs="宋体" w:eastAsia="宋体" w:hint="default"/>
          <w:sz w:val="18"/>
          <w:szCs w:val="18"/>
        </w:rPr>
        <w:t>2013 </w:t>
      </w:r>
      <w:r>
        <w:rPr>
          <w:rFonts w:ascii="宋体" w:hAnsi="宋体" w:cs="宋体" w:eastAsia="宋体" w:hint="default"/>
          <w:spacing w:val="-3"/>
          <w:sz w:val="18"/>
          <w:szCs w:val="18"/>
        </w:rPr>
        <w:t>年页游巅峰时期，单服可容纳不止于</w:t>
      </w:r>
      <w:r>
        <w:rPr>
          <w:rFonts w:ascii="宋体" w:hAnsi="宋体" w:cs="宋体" w:eastAsia="宋体" w:hint="default"/>
          <w:spacing w:val="-3"/>
          <w:sz w:val="18"/>
          <w:szCs w:val="18"/>
        </w:rPr>
        <w:t>3000</w:t>
      </w:r>
      <w:r>
        <w:rPr>
          <w:rFonts w:ascii="宋体" w:hAnsi="宋体" w:cs="宋体" w:eastAsia="宋体" w:hint="default"/>
          <w:spacing w:val="-3"/>
          <w:sz w:val="18"/>
          <w:szCs w:val="18"/>
        </w:rPr>
        <w:t>人的同时在线，该框架支持分布式部署，理论上没有承载的上限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瓶颈。目前仍用于新项目中，并在不断优化。在移动端中，</w:t>
      </w:r>
      <w:r>
        <w:rPr>
          <w:rFonts w:ascii="宋体" w:hAnsi="宋体" w:cs="宋体" w:eastAsia="宋体" w:hint="default"/>
          <w:spacing w:val="-3"/>
          <w:sz w:val="18"/>
          <w:szCs w:val="18"/>
        </w:rPr>
        <w:t>3D</w:t>
      </w:r>
      <w:r>
        <w:rPr>
          <w:rFonts w:ascii="宋体" w:hAnsi="宋体" w:cs="宋体" w:eastAsia="宋体" w:hint="default"/>
          <w:spacing w:val="-3"/>
          <w:sz w:val="18"/>
          <w:szCs w:val="18"/>
        </w:rPr>
        <w:t>引擎采用了</w:t>
      </w:r>
      <w:r>
        <w:rPr>
          <w:rFonts w:ascii="宋体" w:hAnsi="宋体" w:cs="宋体" w:eastAsia="宋体" w:hint="default"/>
          <w:spacing w:val="-3"/>
          <w:sz w:val="18"/>
          <w:szCs w:val="18"/>
        </w:rPr>
        <w:t>Unity3D</w:t>
      </w:r>
      <w:r>
        <w:rPr>
          <w:rFonts w:ascii="宋体" w:hAnsi="宋体" w:cs="宋体" w:eastAsia="宋体" w:hint="default"/>
          <w:spacing w:val="-3"/>
          <w:sz w:val="18"/>
          <w:szCs w:val="18"/>
        </w:rPr>
        <w:t>，基于该引擎，引擎团队扩展了自有的一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1"/>
          <w:w w:val="101"/>
          <w:sz w:val="18"/>
          <w:szCs w:val="18"/>
        </w:rPr>
        <w:t>套工具《</w:t>
      </w:r>
      <w:r>
        <w:rPr>
          <w:rFonts w:ascii="宋体" w:hAnsi="宋体" w:cs="宋体" w:eastAsia="宋体" w:hint="default"/>
          <w:spacing w:val="-21"/>
          <w:w w:val="101"/>
          <w:sz w:val="18"/>
          <w:szCs w:val="18"/>
        </w:rPr>
        <w:t>CG</w:t>
      </w:r>
      <w:r>
        <w:rPr>
          <w:rFonts w:ascii="宋体" w:hAnsi="宋体" w:cs="宋体" w:eastAsia="宋体" w:hint="default"/>
          <w:spacing w:val="-21"/>
          <w:w w:val="101"/>
          <w:sz w:val="18"/>
          <w:szCs w:val="18"/>
        </w:rPr>
        <w:t>编辑器》、《技能编辑器》、《地形地图编辑器》、《剧情编辑器》等。快游科技的后台团队开发了应用性高的</w:t>
      </w:r>
      <w:r>
        <w:rPr>
          <w:rFonts w:ascii="宋体" w:hAnsi="宋体" w:cs="宋体" w:eastAsia="宋体" w:hint="default"/>
          <w:spacing w:val="31"/>
          <w:w w:val="101"/>
          <w:sz w:val="18"/>
          <w:szCs w:val="18"/>
        </w:rPr>
        <w:t> </w:t>
      </w:r>
      <w:r>
        <w:rPr>
          <w:rFonts w:ascii="宋体" w:hAnsi="宋体" w:cs="宋体" w:eastAsia="宋体" w:hint="default"/>
          <w:spacing w:val="-2"/>
          <w:w w:val="101"/>
          <w:sz w:val="18"/>
          <w:szCs w:val="18"/>
        </w:rPr>
        <w:t>GMtools</w:t>
      </w:r>
      <w:r>
        <w:rPr>
          <w:rFonts w:ascii="宋体" w:hAnsi="宋体" w:cs="宋体" w:eastAsia="宋体" w:hint="default"/>
          <w:spacing w:val="-2"/>
          <w:w w:val="101"/>
          <w:sz w:val="18"/>
          <w:szCs w:val="18"/>
        </w:rPr>
        <w:t>，</w:t>
      </w:r>
      <w:r>
        <w:rPr>
          <w:rFonts w:ascii="宋体" w:hAnsi="宋体" w:cs="宋体" w:eastAsia="宋体" w:hint="default"/>
          <w:spacing w:val="-82"/>
          <w:w w:val="101"/>
          <w:sz w:val="18"/>
          <w:szCs w:val="18"/>
        </w:rPr>
        <w:t> </w:t>
      </w:r>
      <w:r>
        <w:rPr>
          <w:rFonts w:ascii="宋体" w:hAnsi="宋体" w:cs="宋体" w:eastAsia="宋体" w:hint="default"/>
          <w:spacing w:val="-3"/>
          <w:sz w:val="18"/>
          <w:szCs w:val="18"/>
        </w:rPr>
        <w:t>日志查询，</w:t>
      </w:r>
      <w:r>
        <w:rPr>
          <w:rFonts w:ascii="宋体" w:hAnsi="宋体" w:cs="宋体" w:eastAsia="宋体" w:hint="default"/>
          <w:spacing w:val="-3"/>
          <w:sz w:val="18"/>
          <w:szCs w:val="18"/>
        </w:rPr>
        <w:t>ESS</w:t>
      </w:r>
      <w:r>
        <w:rPr>
          <w:rFonts w:ascii="宋体" w:hAnsi="宋体" w:cs="宋体" w:eastAsia="宋体" w:hint="default"/>
          <w:spacing w:val="-3"/>
          <w:sz w:val="18"/>
          <w:szCs w:val="18"/>
        </w:rPr>
        <w:t>系统等，使得运营在对用户的管理以及活动管理上得到了极大的操作及时性，灵活性和便捷性。</w:t>
      </w:r>
    </w:p>
    <w:p>
      <w:pPr>
        <w:spacing w:line="316" w:lineRule="auto" w:before="17"/>
        <w:ind w:left="113" w:right="0" w:firstLine="360"/>
        <w:jc w:val="left"/>
        <w:rPr>
          <w:rFonts w:ascii="宋体" w:hAnsi="宋体" w:cs="宋体" w:eastAsia="宋体" w:hint="default"/>
          <w:sz w:val="18"/>
          <w:szCs w:val="18"/>
        </w:rPr>
      </w:pPr>
      <w:r>
        <w:rPr>
          <w:rFonts w:ascii="宋体" w:hAnsi="宋体" w:cs="宋体" w:eastAsia="宋体" w:hint="default"/>
          <w:spacing w:val="-3"/>
          <w:sz w:val="18"/>
          <w:szCs w:val="18"/>
        </w:rPr>
        <w:t>为了完善公司在文化娱乐业务板块的布局，形成“线缆材料</w:t>
      </w:r>
      <w:r>
        <w:rPr>
          <w:rFonts w:ascii="宋体" w:hAnsi="宋体" w:cs="宋体" w:eastAsia="宋体" w:hint="default"/>
          <w:spacing w:val="-3"/>
          <w:sz w:val="18"/>
          <w:szCs w:val="18"/>
        </w:rPr>
        <w:t>+</w:t>
      </w:r>
      <w:r>
        <w:rPr>
          <w:rFonts w:ascii="宋体" w:hAnsi="宋体" w:cs="宋体" w:eastAsia="宋体" w:hint="default"/>
          <w:spacing w:val="-3"/>
          <w:sz w:val="18"/>
          <w:szCs w:val="18"/>
        </w:rPr>
        <w:t>文化娱乐”双轮驱动的战略格局，公司与孙焕林成立合资</w:t>
      </w:r>
      <w:r>
        <w:rPr>
          <w:rFonts w:ascii="宋体" w:hAnsi="宋体" w:cs="宋体" w:eastAsia="宋体" w:hint="default"/>
          <w:w w:val="101"/>
          <w:sz w:val="18"/>
          <w:szCs w:val="18"/>
        </w:rPr>
        <w:t> </w:t>
      </w:r>
      <w:r>
        <w:rPr>
          <w:rFonts w:ascii="宋体" w:hAnsi="宋体" w:cs="宋体" w:eastAsia="宋体" w:hint="default"/>
          <w:spacing w:val="-3"/>
          <w:sz w:val="18"/>
          <w:szCs w:val="18"/>
        </w:rPr>
        <w:t>子公司杭州高新文创科技有限公司，其中公司以自有资金出资</w:t>
      </w:r>
      <w:r>
        <w:rPr>
          <w:rFonts w:ascii="Times New Roman" w:hAnsi="Times New Roman" w:cs="Times New Roman" w:eastAsia="Times New Roman" w:hint="default"/>
          <w:spacing w:val="-3"/>
          <w:sz w:val="18"/>
          <w:szCs w:val="18"/>
        </w:rPr>
        <w:t>510</w:t>
      </w:r>
      <w:r>
        <w:rPr>
          <w:rFonts w:ascii="宋体" w:hAnsi="宋体" w:cs="宋体" w:eastAsia="宋体" w:hint="default"/>
          <w:spacing w:val="-3"/>
          <w:sz w:val="18"/>
          <w:szCs w:val="18"/>
        </w:rPr>
        <w:t>万元设立控股子公司杭州高新文创科技有限公司（以下简</w:t>
      </w:r>
    </w:p>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14" w:lineRule="auto" w:before="46"/>
        <w:ind w:left="113" w:right="0" w:firstLine="0"/>
        <w:jc w:val="left"/>
        <w:rPr>
          <w:rFonts w:ascii="宋体" w:hAnsi="宋体" w:cs="宋体" w:eastAsia="宋体" w:hint="default"/>
          <w:sz w:val="18"/>
          <w:szCs w:val="18"/>
        </w:rPr>
      </w:pPr>
      <w:r>
        <w:rPr>
          <w:rFonts w:ascii="宋体" w:hAnsi="宋体" w:cs="宋体" w:eastAsia="宋体" w:hint="default"/>
          <w:spacing w:val="-7"/>
          <w:w w:val="101"/>
          <w:sz w:val="18"/>
          <w:szCs w:val="18"/>
        </w:rPr>
        <w:t>称</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高新文创</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），其中公司持股比例为</w:t>
      </w:r>
      <w:r>
        <w:rPr>
          <w:rFonts w:ascii="Times New Roman" w:hAnsi="Times New Roman" w:cs="Times New Roman" w:eastAsia="Times New Roman" w:hint="default"/>
          <w:spacing w:val="-7"/>
          <w:w w:val="101"/>
          <w:sz w:val="18"/>
          <w:szCs w:val="18"/>
        </w:rPr>
        <w:t>51%</w:t>
      </w:r>
      <w:r>
        <w:rPr>
          <w:rFonts w:ascii="宋体" w:hAnsi="宋体" w:cs="宋体" w:eastAsia="宋体" w:hint="default"/>
          <w:spacing w:val="-7"/>
          <w:w w:val="101"/>
          <w:sz w:val="18"/>
          <w:szCs w:val="18"/>
        </w:rPr>
        <w:t>。经营范围：制作、复制、发行：专题、专栏、综艺、动画片、广播剧、电视剧；</w:t>
      </w:r>
      <w:r>
        <w:rPr>
          <w:rFonts w:ascii="宋体" w:hAnsi="宋体" w:cs="宋体" w:eastAsia="宋体" w:hint="default"/>
          <w:spacing w:val="-48"/>
          <w:w w:val="101"/>
          <w:sz w:val="18"/>
          <w:szCs w:val="18"/>
        </w:rPr>
        <w:t> </w:t>
      </w:r>
      <w:r>
        <w:rPr>
          <w:rFonts w:ascii="宋体" w:hAnsi="宋体" w:cs="宋体" w:eastAsia="宋体" w:hint="default"/>
          <w:spacing w:val="-48"/>
          <w:w w:val="101"/>
          <w:sz w:val="18"/>
          <w:szCs w:val="18"/>
        </w:rPr>
      </w:r>
      <w:r>
        <w:rPr>
          <w:rFonts w:ascii="宋体" w:hAnsi="宋体" w:cs="宋体" w:eastAsia="宋体" w:hint="default"/>
          <w:spacing w:val="-5"/>
          <w:w w:val="101"/>
          <w:sz w:val="18"/>
          <w:szCs w:val="18"/>
        </w:rPr>
        <w:t>服务：动漫玩具设计，平面设计，承办会展，企业营销策划，成年人的非文化教育培训（涉及许可证的项目除外），利用信</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pacing w:val="-6"/>
          <w:w w:val="101"/>
          <w:sz w:val="18"/>
          <w:szCs w:val="18"/>
        </w:rPr>
        <w:t>息网络经营游戏产品（含网络游戏虚拟货币发行），第二类增值电信业务中的信息服务业务（仅限互联网信息服务）；设计、</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4"/>
          <w:sz w:val="18"/>
          <w:szCs w:val="18"/>
        </w:rPr>
        <w:t>制作、代理、发布：国内广告（除网络广告发布）计算机网络技术、计算机软硬件的技术开发、技术服务、技术咨询、成果</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w w:val="101"/>
          <w:sz w:val="18"/>
          <w:szCs w:val="18"/>
        </w:rPr>
        <w:t>转让；批发、零售：动漫玩具。（依法须经批准的项目，经相关部门批准后方可开展经营活动）</w:t>
      </w:r>
      <w:r>
        <w:rPr>
          <w:rFonts w:ascii="宋体" w:hAnsi="宋体" w:cs="宋体" w:eastAsia="宋体" w:hint="default"/>
          <w:spacing w:val="-5"/>
          <w:sz w:val="18"/>
          <w:szCs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4"/>
        <w:gridCol w:w="6516"/>
      </w:tblGrid>
      <w:tr>
        <w:trPr>
          <w:trHeight w:val="76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报告期末长期股权投资增加 </w:t>
            </w:r>
            <w:r>
              <w:rPr>
                <w:rFonts w:ascii="Times New Roman" w:hAnsi="Times New Roman" w:cs="Times New Roman" w:eastAsia="Times New Roman" w:hint="default"/>
                <w:sz w:val="18"/>
                <w:szCs w:val="18"/>
              </w:rPr>
              <w:t>8783.06  </w:t>
            </w:r>
            <w:r>
              <w:rPr>
                <w:rFonts w:ascii="宋体" w:hAnsi="宋体" w:cs="宋体" w:eastAsia="宋体" w:hint="default"/>
                <w:spacing w:val="-3"/>
                <w:sz w:val="18"/>
                <w:szCs w:val="18"/>
              </w:rPr>
              <w:t>万元，主要系报告期内收购了快游科技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的股权。</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127"/>
              <w:jc w:val="left"/>
              <w:rPr>
                <w:rFonts w:ascii="宋体" w:hAnsi="宋体" w:cs="宋体" w:eastAsia="宋体" w:hint="default"/>
                <w:sz w:val="18"/>
                <w:szCs w:val="18"/>
              </w:rPr>
            </w:pPr>
            <w:r>
              <w:rPr>
                <w:rFonts w:ascii="宋体" w:hAnsi="宋体" w:cs="宋体" w:eastAsia="宋体" w:hint="default"/>
                <w:sz w:val="18"/>
                <w:szCs w:val="18"/>
              </w:rPr>
              <w:t>报告期末在建工程余额较年初减少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29.42%</w:t>
            </w:r>
            <w:r>
              <w:rPr>
                <w:rFonts w:ascii="宋体" w:hAnsi="宋体" w:cs="宋体" w:eastAsia="宋体" w:hint="default"/>
                <w:sz w:val="18"/>
                <w:szCs w:val="18"/>
              </w:rPr>
              <w:t>，减少额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237.50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主要系本期部分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募投项目完工结转入固定资产所致。</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8"/>
        <w:rPr>
          <w:rFonts w:ascii="宋体" w:hAnsi="宋体" w:cs="宋体" w:eastAsia="宋体" w:hint="default"/>
          <w:b/>
          <w:bCs/>
          <w:sz w:val="27"/>
          <w:szCs w:val="27"/>
        </w:rPr>
      </w:pPr>
    </w:p>
    <w:p>
      <w:pPr>
        <w:spacing w:line="362" w:lineRule="auto" w:before="0"/>
        <w:ind w:left="113" w:right="7667"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spacing w:before="18"/>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、技术优势</w:t>
      </w:r>
    </w:p>
    <w:p>
      <w:pPr>
        <w:spacing w:line="319" w:lineRule="auto" w:before="63"/>
        <w:ind w:left="113" w:right="1124" w:firstLine="360"/>
        <w:jc w:val="both"/>
        <w:rPr>
          <w:rFonts w:ascii="宋体" w:hAnsi="宋体" w:cs="宋体" w:eastAsia="宋体" w:hint="default"/>
          <w:sz w:val="18"/>
          <w:szCs w:val="18"/>
        </w:rPr>
      </w:pPr>
      <w:r>
        <w:rPr>
          <w:rFonts w:ascii="宋体" w:hAnsi="宋体" w:cs="宋体" w:eastAsia="宋体" w:hint="default"/>
          <w:spacing w:val="-8"/>
          <w:w w:val="101"/>
          <w:sz w:val="18"/>
          <w:szCs w:val="18"/>
        </w:rPr>
        <w:t>产品配方体系以及新产品研发能力是线缆用高分子材料企业的核心竞争力。线缆广泛应用于电网、太阳能、核电、风能、</w:t>
      </w:r>
      <w:r>
        <w:rPr>
          <w:rFonts w:ascii="宋体" w:hAnsi="宋体" w:cs="宋体" w:eastAsia="宋体" w:hint="default"/>
          <w:w w:val="101"/>
          <w:sz w:val="18"/>
          <w:szCs w:val="18"/>
        </w:rPr>
        <w:t> </w:t>
      </w:r>
      <w:r>
        <w:rPr>
          <w:rFonts w:ascii="宋体" w:hAnsi="宋体" w:cs="宋体" w:eastAsia="宋体" w:hint="default"/>
          <w:spacing w:val="-4"/>
          <w:sz w:val="18"/>
          <w:szCs w:val="18"/>
        </w:rPr>
        <w:t>水电、轨道交通、船舶、采矿、通信、建筑、航天等众多领域，不同领域具有不同的气候条件和安全需求，对线缆性能的要</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求差别较大，而线缆用高分子材料的性能直接决定线缆的性能。公司经过长期的技术积累及持续的研发投入，掌握了相关的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技术诀窍，形成了完备的配方体系，具备了在核心技术基础上灵活调整产品配方满足客户需求的能力，是业内少数几家产品</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系列化程度高、产品结构丰富的企业。</w:t>
      </w:r>
    </w:p>
    <w:p>
      <w:pPr>
        <w:spacing w:line="300" w:lineRule="auto" w:before="17"/>
        <w:ind w:left="113" w:right="0" w:firstLine="360"/>
        <w:jc w:val="left"/>
        <w:rPr>
          <w:rFonts w:ascii="宋体" w:hAnsi="宋体" w:cs="宋体" w:eastAsia="宋体" w:hint="default"/>
          <w:sz w:val="18"/>
          <w:szCs w:val="18"/>
        </w:rPr>
      </w:pPr>
      <w:r>
        <w:rPr>
          <w:rFonts w:ascii="宋体" w:hAnsi="宋体" w:cs="宋体" w:eastAsia="宋体" w:hint="default"/>
          <w:spacing w:val="-4"/>
          <w:sz w:val="18"/>
          <w:szCs w:val="18"/>
        </w:rPr>
        <w:t>公司的研发中心被认定为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省级高新技术研发中心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浙江省省级企业研究院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，公司拥有全系列的电缆料试验检测设备，</w:t>
      </w:r>
      <w:r>
        <w:rPr>
          <w:rFonts w:ascii="宋体" w:hAnsi="宋体" w:cs="宋体" w:eastAsia="宋体" w:hint="default"/>
          <w:w w:val="101"/>
          <w:sz w:val="18"/>
          <w:szCs w:val="18"/>
        </w:rPr>
        <w:t> </w:t>
      </w:r>
      <w:r>
        <w:rPr>
          <w:rFonts w:ascii="宋体" w:hAnsi="宋体" w:cs="宋体" w:eastAsia="宋体" w:hint="default"/>
          <w:spacing w:val="-4"/>
          <w:sz w:val="18"/>
          <w:szCs w:val="18"/>
        </w:rPr>
        <w:t>其中包括微机控制电子万能试验机、能量色散</w:t>
      </w:r>
      <w:r>
        <w:rPr>
          <w:rFonts w:ascii="Times New Roman" w:hAnsi="Times New Roman" w:cs="Times New Roman" w:eastAsia="Times New Roman" w:hint="default"/>
          <w:spacing w:val="-4"/>
          <w:sz w:val="18"/>
          <w:szCs w:val="18"/>
        </w:rPr>
        <w:t>X</w:t>
      </w:r>
      <w:r>
        <w:rPr>
          <w:rFonts w:ascii="宋体" w:hAnsi="宋体" w:cs="宋体" w:eastAsia="宋体" w:hint="default"/>
          <w:spacing w:val="-4"/>
          <w:sz w:val="18"/>
          <w:szCs w:val="18"/>
        </w:rPr>
        <w:t>荧光光谱仪、无转子密闭模硫化仪以及德国布鲁克公司生产的红外光谱仪等</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先进的设备仪器。</w:t>
      </w:r>
    </w:p>
    <w:p>
      <w:pPr>
        <w:spacing w:before="32"/>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、产品优势</w:t>
      </w:r>
    </w:p>
    <w:p>
      <w:pPr>
        <w:spacing w:line="314" w:lineRule="auto" w:before="63"/>
        <w:ind w:left="113" w:right="1151" w:firstLine="360"/>
        <w:jc w:val="left"/>
        <w:rPr>
          <w:rFonts w:ascii="宋体" w:hAnsi="宋体" w:cs="宋体" w:eastAsia="宋体" w:hint="default"/>
          <w:sz w:val="18"/>
          <w:szCs w:val="18"/>
        </w:rPr>
      </w:pPr>
      <w:r>
        <w:rPr>
          <w:rFonts w:ascii="宋体" w:hAnsi="宋体" w:cs="宋体" w:eastAsia="宋体" w:hint="default"/>
          <w:spacing w:val="-5"/>
          <w:sz w:val="18"/>
          <w:szCs w:val="18"/>
        </w:rPr>
        <w:t>公司线缆用高分子产品结构丰富，品种齐全，特种电缆料生产销售规模快速扩大，目前已拥有特种聚氯乙烯电缆料、特</w:t>
      </w:r>
      <w:r>
        <w:rPr>
          <w:rFonts w:ascii="宋体" w:hAnsi="宋体" w:cs="宋体" w:eastAsia="宋体" w:hint="default"/>
          <w:w w:val="101"/>
          <w:sz w:val="18"/>
          <w:szCs w:val="18"/>
        </w:rPr>
        <w:t> </w:t>
      </w:r>
      <w:r>
        <w:rPr>
          <w:rFonts w:ascii="宋体" w:hAnsi="宋体" w:cs="宋体" w:eastAsia="宋体" w:hint="default"/>
          <w:spacing w:val="-4"/>
          <w:sz w:val="18"/>
          <w:szCs w:val="18"/>
        </w:rPr>
        <w:t>种聚乙烯及交联聚乙烯电缆料、无卤低烟阻燃电缆料、橡胶电缆料、橡塑改性弹性体、通用聚氯乙烯电缆料、化学交联电缆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料七个系列，二百多个品种。公司产品的挤出性能好，可以提高客户的生产效率，超高阻燃线缆材料阻燃性能高，氧指数可</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超过</w:t>
      </w:r>
      <w:r>
        <w:rPr>
          <w:rFonts w:ascii="Times New Roman" w:hAnsi="Times New Roman" w:cs="Times New Roman" w:eastAsia="Times New Roman" w:hint="default"/>
          <w:spacing w:val="-3"/>
          <w:sz w:val="18"/>
          <w:szCs w:val="18"/>
        </w:rPr>
        <w:t>38%</w:t>
      </w:r>
      <w:r>
        <w:rPr>
          <w:rFonts w:ascii="宋体" w:hAnsi="宋体" w:cs="宋体" w:eastAsia="宋体" w:hint="default"/>
          <w:spacing w:val="-3"/>
          <w:sz w:val="18"/>
          <w:szCs w:val="18"/>
        </w:rPr>
        <w:t>，交联电缆料的交联速度快、耐环境应力开裂性能优异，无卤低烟阻燃电缆料抗开裂、燃烧性能优异。</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、客户优势</w:t>
      </w:r>
    </w:p>
    <w:p>
      <w:pPr>
        <w:spacing w:line="316" w:lineRule="auto" w:before="1"/>
        <w:ind w:left="113" w:right="0" w:firstLine="360"/>
        <w:jc w:val="left"/>
        <w:rPr>
          <w:rFonts w:ascii="宋体" w:hAnsi="宋体" w:cs="宋体" w:eastAsia="宋体" w:hint="default"/>
          <w:sz w:val="18"/>
          <w:szCs w:val="18"/>
        </w:rPr>
      </w:pPr>
      <w:r>
        <w:rPr>
          <w:rFonts w:ascii="宋体" w:hAnsi="宋体" w:cs="宋体" w:eastAsia="宋体" w:hint="default"/>
          <w:spacing w:val="-4"/>
          <w:sz w:val="18"/>
          <w:szCs w:val="18"/>
        </w:rPr>
        <w:t>凭借强大的研发能力、丰富的产品结构、稳定的产品质量以及较高的性价比，公司线缆用高分子材料的主要客户为国有</w:t>
      </w:r>
      <w:r>
        <w:rPr>
          <w:rFonts w:ascii="宋体" w:hAnsi="宋体" w:cs="宋体" w:eastAsia="宋体" w:hint="default"/>
          <w:w w:val="101"/>
          <w:sz w:val="18"/>
          <w:szCs w:val="18"/>
        </w:rPr>
        <w:t> </w:t>
      </w:r>
      <w:r>
        <w:rPr>
          <w:rFonts w:ascii="宋体" w:hAnsi="宋体" w:cs="宋体" w:eastAsia="宋体" w:hint="default"/>
          <w:spacing w:val="-4"/>
          <w:sz w:val="18"/>
          <w:szCs w:val="18"/>
        </w:rPr>
        <w:t>大型企业、上市公司、外资企业等行业内优质企业，并与其形成了长期、稳定而紧密的合作关系。公司通过与客户合作开发</w:t>
      </w:r>
    </w:p>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产品，在研发初期便锁定后期销售订单。</w:t>
      </w:r>
    </w:p>
    <w:p>
      <w:pPr>
        <w:spacing w:line="300" w:lineRule="auto" w:before="76"/>
        <w:ind w:left="473" w:right="115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、生产运营优势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公司对生产线全面改造，采用自动化程度较高的配料、供料系统，引进先进的自动造粒</w:t>
      </w:r>
      <w:r>
        <w:rPr>
          <w:rFonts w:ascii="Times New Roman" w:hAnsi="Times New Roman" w:cs="Times New Roman" w:eastAsia="Times New Roman" w:hint="default"/>
          <w:spacing w:val="-3"/>
          <w:sz w:val="18"/>
          <w:szCs w:val="18"/>
        </w:rPr>
        <w:t>BUSS</w:t>
      </w:r>
      <w:r>
        <w:rPr>
          <w:rFonts w:ascii="宋体" w:hAnsi="宋体" w:cs="宋体" w:eastAsia="宋体" w:hint="default"/>
          <w:spacing w:val="-3"/>
          <w:sz w:val="18"/>
          <w:szCs w:val="18"/>
        </w:rPr>
        <w:t>生产线。公司生产模式为</w:t>
      </w:r>
    </w:p>
    <w:p>
      <w:pPr>
        <w:spacing w:line="316" w:lineRule="auto" w:before="13"/>
        <w:ind w:left="113" w:right="1151" w:firstLine="0"/>
        <w:jc w:val="left"/>
        <w:rPr>
          <w:rFonts w:ascii="宋体" w:hAnsi="宋体" w:cs="宋体" w:eastAsia="宋体" w:hint="default"/>
          <w:sz w:val="18"/>
          <w:szCs w:val="18"/>
        </w:rPr>
      </w:pPr>
      <w:r>
        <w:rPr>
          <w:rFonts w:ascii="宋体" w:hAnsi="宋体" w:cs="宋体" w:eastAsia="宋体" w:hint="default"/>
          <w:spacing w:val="-3"/>
          <w:sz w:val="18"/>
          <w:szCs w:val="18"/>
        </w:rPr>
        <w:t>以销定产，通过多年来的摸索和积累，理顺了订单的承接、材料的采购、生产和出厂检验等环节之间的流程，销售、采购、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生产、质检、仓库等职能部门信息实时联动，从承接订单到产品生产完工可以在短时间内完成，实现了订单的快速交付。公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司对原材料进货检验、生产过程检验、产品最终检验各环节层层把关，全过程处于立体网状的系统控制之下，使产品质量确</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实稳定可靠。</w:t>
      </w:r>
    </w:p>
    <w:p>
      <w:pPr>
        <w:spacing w:line="343" w:lineRule="auto" w:before="19"/>
        <w:ind w:left="406" w:right="1151" w:hanging="29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、快速响应优势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公司与主要电缆客户均建立了长期的战略合作关系。当客户需要开发新型电缆时，通常会主动与公司取得联系，邀请公</w:t>
      </w:r>
    </w:p>
    <w:p>
      <w:pPr>
        <w:spacing w:line="321" w:lineRule="auto" w:before="0"/>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司一同参与研发。公司有能力根据客户要求的参数指标，迅速灵活调整配方，为客户提供性价比高的线缆材料，快速满足客</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户需求。随着新型电缆研发的成功，公司与客户实现了双赢，战略合作关系进一步稳固。</w:t>
      </w:r>
    </w:p>
    <w:p>
      <w:pPr>
        <w:spacing w:after="0" w:line="321"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03" w:right="0"/>
        <w:jc w:val="left"/>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spacing w:line="319" w:lineRule="auto" w:before="0"/>
        <w:ind w:left="113" w:right="1123" w:firstLine="724"/>
        <w:jc w:val="both"/>
        <w:rPr>
          <w:rFonts w:ascii="宋体" w:hAnsi="宋体" w:cs="宋体" w:eastAsia="宋体" w:hint="default"/>
          <w:sz w:val="18"/>
          <w:szCs w:val="18"/>
        </w:rPr>
      </w:pPr>
      <w:r>
        <w:rPr>
          <w:rFonts w:ascii="宋体" w:hAnsi="宋体" w:cs="宋体" w:eastAsia="宋体" w:hint="default"/>
          <w:spacing w:val="-8"/>
          <w:w w:val="101"/>
          <w:sz w:val="18"/>
          <w:szCs w:val="18"/>
        </w:rPr>
        <w:t>2019</w:t>
      </w:r>
      <w:r>
        <w:rPr>
          <w:rFonts w:ascii="宋体" w:hAnsi="宋体" w:cs="宋体" w:eastAsia="宋体" w:hint="default"/>
          <w:spacing w:val="-8"/>
          <w:w w:val="101"/>
          <w:sz w:val="18"/>
          <w:szCs w:val="18"/>
        </w:rPr>
        <w:t>年，“十三五”规划进入尾声，“十四五”规划即将启程。电线电缆行业发生了积极向好的转变，最低价中标的</w:t>
      </w:r>
      <w:r>
        <w:rPr>
          <w:rFonts w:ascii="宋体" w:hAnsi="宋体" w:cs="宋体" w:eastAsia="宋体" w:hint="default"/>
          <w:w w:val="101"/>
          <w:sz w:val="18"/>
          <w:szCs w:val="18"/>
        </w:rPr>
        <w:t> </w:t>
      </w:r>
      <w:r>
        <w:rPr>
          <w:rFonts w:ascii="宋体" w:hAnsi="宋体" w:cs="宋体" w:eastAsia="宋体" w:hint="default"/>
          <w:spacing w:val="-4"/>
          <w:sz w:val="18"/>
          <w:szCs w:val="18"/>
        </w:rPr>
        <w:t>现象日渐式微，无效和低端供给向中高端供给转移，市场逐步趋于规范化。电缆企业将质量压力不断向上游传导，线缆用高</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分子材料的质量得到有效提升，绿色、环保成为行业发展的必然趋势。市场资源逐步向品牌优势企业集中，品牌的溢价推动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8"/>
          <w:w w:val="101"/>
          <w:sz w:val="18"/>
          <w:szCs w:val="18"/>
        </w:rPr>
        <w:t>价格为主的竞争逐步迈向产品质量、技术性能、服务体验以及综合性价比等更高层次的竞争，优势企业快速崛起，差距拉开，</w:t>
      </w:r>
      <w:r>
        <w:rPr>
          <w:rFonts w:ascii="宋体" w:hAnsi="宋体" w:cs="宋体" w:eastAsia="宋体" w:hint="default"/>
          <w:spacing w:val="-49"/>
          <w:w w:val="101"/>
          <w:sz w:val="18"/>
          <w:szCs w:val="18"/>
        </w:rPr>
        <w:t> </w:t>
      </w:r>
      <w:r>
        <w:rPr>
          <w:rFonts w:ascii="宋体" w:hAnsi="宋体" w:cs="宋体" w:eastAsia="宋体" w:hint="default"/>
          <w:spacing w:val="-49"/>
          <w:w w:val="101"/>
          <w:sz w:val="18"/>
          <w:szCs w:val="18"/>
        </w:rPr>
      </w:r>
      <w:r>
        <w:rPr>
          <w:rFonts w:ascii="宋体" w:hAnsi="宋体" w:cs="宋体" w:eastAsia="宋体" w:hint="default"/>
          <w:spacing w:val="-3"/>
          <w:sz w:val="18"/>
          <w:szCs w:val="18"/>
        </w:rPr>
        <w:t>大企业做强、中小企业向专精特新发展。</w:t>
      </w:r>
    </w:p>
    <w:p>
      <w:pPr>
        <w:spacing w:line="316" w:lineRule="auto" w:before="17"/>
        <w:ind w:left="113" w:right="0" w:firstLine="633"/>
        <w:jc w:val="left"/>
        <w:rPr>
          <w:rFonts w:ascii="宋体" w:hAnsi="宋体" w:cs="宋体" w:eastAsia="宋体" w:hint="default"/>
          <w:sz w:val="18"/>
          <w:szCs w:val="18"/>
        </w:rPr>
      </w:pPr>
      <w:r>
        <w:rPr>
          <w:rFonts w:ascii="宋体" w:hAnsi="宋体" w:cs="宋体" w:eastAsia="宋体" w:hint="default"/>
          <w:spacing w:val="-3"/>
          <w:sz w:val="18"/>
          <w:szCs w:val="18"/>
        </w:rPr>
        <w:t>公司原实际控制人高长虹先生深陷债务危机，为偿还巨额负债，高长虹先生违规占用公司资金，同时私自借出公司</w:t>
      </w:r>
      <w:r>
        <w:rPr>
          <w:rFonts w:ascii="宋体" w:hAnsi="宋体" w:cs="宋体" w:eastAsia="宋体" w:hint="default"/>
          <w:w w:val="101"/>
          <w:sz w:val="18"/>
          <w:szCs w:val="18"/>
        </w:rPr>
        <w:t> </w:t>
      </w:r>
      <w:r>
        <w:rPr>
          <w:rFonts w:ascii="宋体" w:hAnsi="宋体" w:cs="宋体" w:eastAsia="宋体" w:hint="default"/>
          <w:spacing w:val="-3"/>
          <w:sz w:val="18"/>
          <w:szCs w:val="18"/>
        </w:rPr>
        <w:t>公章并以公司名义对外借款和担保。大额资金被占用导致公司资金短缺，正常生产活动受到影响，公司业绩出现亏损。</w:t>
      </w:r>
    </w:p>
    <w:p>
      <w:pPr>
        <w:spacing w:line="319" w:lineRule="auto" w:before="19"/>
        <w:ind w:left="113" w:right="1035" w:firstLine="633"/>
        <w:jc w:val="left"/>
        <w:rPr>
          <w:rFonts w:ascii="宋体" w:hAnsi="宋体" w:cs="宋体" w:eastAsia="宋体" w:hint="default"/>
          <w:sz w:val="18"/>
          <w:szCs w:val="18"/>
        </w:rPr>
      </w:pPr>
      <w:r>
        <w:rPr>
          <w:rFonts w:ascii="宋体" w:hAnsi="宋体" w:cs="宋体" w:eastAsia="宋体" w:hint="default"/>
          <w:spacing w:val="-8"/>
          <w:w w:val="101"/>
          <w:sz w:val="18"/>
          <w:szCs w:val="18"/>
        </w:rPr>
        <w:t>报告期内，公司实现营业收入</w:t>
      </w:r>
      <w:r>
        <w:rPr>
          <w:rFonts w:ascii="宋体" w:hAnsi="宋体" w:cs="宋体" w:eastAsia="宋体" w:hint="default"/>
          <w:spacing w:val="-8"/>
          <w:w w:val="101"/>
          <w:sz w:val="18"/>
          <w:szCs w:val="18"/>
        </w:rPr>
        <w:t>69725.02</w:t>
      </w:r>
      <w:r>
        <w:rPr>
          <w:rFonts w:ascii="宋体" w:hAnsi="宋体" w:cs="宋体" w:eastAsia="宋体" w:hint="default"/>
          <w:spacing w:val="-8"/>
          <w:w w:val="101"/>
          <w:sz w:val="18"/>
          <w:szCs w:val="18"/>
        </w:rPr>
        <w:t>万元，同比下降</w:t>
      </w:r>
      <w:r>
        <w:rPr>
          <w:rFonts w:ascii="宋体" w:hAnsi="宋体" w:cs="宋体" w:eastAsia="宋体" w:hint="default"/>
          <w:spacing w:val="-8"/>
          <w:w w:val="101"/>
          <w:sz w:val="18"/>
          <w:szCs w:val="18"/>
        </w:rPr>
        <w:t>18.28%</w:t>
      </w:r>
      <w:r>
        <w:rPr>
          <w:rFonts w:ascii="宋体" w:hAnsi="宋体" w:cs="宋体" w:eastAsia="宋体" w:hint="default"/>
          <w:spacing w:val="-8"/>
          <w:w w:val="101"/>
          <w:sz w:val="18"/>
          <w:szCs w:val="18"/>
        </w:rPr>
        <w:t>；营业利润为</w:t>
      </w:r>
      <w:r>
        <w:rPr>
          <w:rFonts w:ascii="宋体" w:hAnsi="宋体" w:cs="宋体" w:eastAsia="宋体" w:hint="default"/>
          <w:spacing w:val="-8"/>
          <w:w w:val="101"/>
          <w:sz w:val="18"/>
          <w:szCs w:val="18"/>
        </w:rPr>
        <w:t>-28377.95</w:t>
      </w:r>
      <w:r>
        <w:rPr>
          <w:rFonts w:ascii="宋体" w:hAnsi="宋体" w:cs="宋体" w:eastAsia="宋体" w:hint="default"/>
          <w:spacing w:val="-8"/>
          <w:w w:val="101"/>
          <w:sz w:val="18"/>
          <w:szCs w:val="18"/>
        </w:rPr>
        <w:t>万元，较去年同期下降</w:t>
      </w:r>
      <w:r>
        <w:rPr>
          <w:rFonts w:ascii="宋体" w:hAnsi="宋体" w:cs="宋体" w:eastAsia="宋体" w:hint="default"/>
          <w:spacing w:val="-8"/>
          <w:w w:val="101"/>
          <w:sz w:val="18"/>
          <w:szCs w:val="18"/>
        </w:rPr>
        <w:t>1724.94%</w:t>
      </w:r>
      <w:r>
        <w:rPr>
          <w:rFonts w:ascii="宋体" w:hAnsi="宋体" w:cs="宋体" w:eastAsia="宋体" w:hint="default"/>
          <w:spacing w:val="-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利润总额为</w:t>
      </w:r>
      <w:r>
        <w:rPr>
          <w:rFonts w:ascii="宋体" w:hAnsi="宋体" w:cs="宋体" w:eastAsia="宋体" w:hint="default"/>
          <w:sz w:val="18"/>
          <w:szCs w:val="18"/>
        </w:rPr>
        <w:t>-28893.74</w:t>
      </w:r>
      <w:r>
        <w:rPr>
          <w:rFonts w:ascii="宋体" w:hAnsi="宋体" w:cs="宋体" w:eastAsia="宋体" w:hint="default"/>
          <w:sz w:val="18"/>
          <w:szCs w:val="18"/>
        </w:rPr>
        <w:t>万元，较去年同期下降</w:t>
      </w:r>
      <w:r>
        <w:rPr>
          <w:rFonts w:ascii="宋体" w:hAnsi="宋体" w:cs="宋体" w:eastAsia="宋体" w:hint="default"/>
          <w:sz w:val="18"/>
          <w:szCs w:val="18"/>
        </w:rPr>
        <w:t>1640.55%</w:t>
      </w:r>
      <w:r>
        <w:rPr>
          <w:rFonts w:ascii="宋体" w:hAnsi="宋体" w:cs="宋体" w:eastAsia="宋体" w:hint="default"/>
          <w:sz w:val="18"/>
          <w:szCs w:val="18"/>
        </w:rPr>
        <w:t>，净利润为</w:t>
      </w:r>
      <w:r>
        <w:rPr>
          <w:rFonts w:ascii="宋体" w:hAnsi="宋体" w:cs="宋体" w:eastAsia="宋体" w:hint="default"/>
          <w:sz w:val="18"/>
          <w:szCs w:val="18"/>
        </w:rPr>
        <w:t>-29164.74</w:t>
      </w:r>
      <w:r>
        <w:rPr>
          <w:rFonts w:ascii="宋体" w:hAnsi="宋体" w:cs="宋体" w:eastAsia="宋体" w:hint="default"/>
          <w:sz w:val="18"/>
          <w:szCs w:val="18"/>
        </w:rPr>
        <w:t>万元，较去年同期下降</w:t>
      </w:r>
      <w:r>
        <w:rPr>
          <w:rFonts w:ascii="宋体" w:hAnsi="宋体" w:cs="宋体" w:eastAsia="宋体" w:hint="default"/>
          <w:sz w:val="18"/>
          <w:szCs w:val="18"/>
        </w:rPr>
        <w:t>1514.42%</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pacing w:val="-3"/>
          <w:sz w:val="18"/>
          <w:szCs w:val="18"/>
        </w:rPr>
        <w:t>报告期内，公司的经营情况回顾如下：</w:t>
      </w:r>
    </w:p>
    <w:p>
      <w:pPr>
        <w:spacing w:line="316" w:lineRule="auto" w:before="17"/>
        <w:ind w:left="655" w:right="0" w:firstLine="0"/>
        <w:jc w:val="left"/>
        <w:rPr>
          <w:rFonts w:ascii="宋体" w:hAnsi="宋体" w:cs="宋体" w:eastAsia="宋体" w:hint="default"/>
          <w:sz w:val="18"/>
          <w:szCs w:val="18"/>
        </w:rPr>
      </w:pPr>
      <w:r>
        <w:rPr>
          <w:rFonts w:ascii="宋体" w:hAnsi="宋体" w:cs="宋体" w:eastAsia="宋体" w:hint="default"/>
          <w:spacing w:val="-3"/>
          <w:sz w:val="18"/>
          <w:szCs w:val="18"/>
        </w:rPr>
        <w:t>一、收购厦门市快游网络科技有限公司情况</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4"/>
          <w:sz w:val="18"/>
          <w:szCs w:val="18"/>
        </w:rPr>
        <w:t>2019</w:t>
      </w:r>
      <w:r>
        <w:rPr>
          <w:rFonts w:ascii="宋体" w:hAnsi="宋体" w:cs="宋体" w:eastAsia="宋体" w:hint="default"/>
          <w:spacing w:val="-4"/>
          <w:sz w:val="18"/>
          <w:szCs w:val="18"/>
        </w:rPr>
        <w:t>年，公司在“内延式增长和外延式扩张”的战略指导下，以</w:t>
      </w:r>
      <w:r>
        <w:rPr>
          <w:rFonts w:ascii="宋体" w:hAnsi="宋体" w:cs="宋体" w:eastAsia="宋体" w:hint="default"/>
          <w:spacing w:val="-4"/>
          <w:sz w:val="18"/>
          <w:szCs w:val="18"/>
        </w:rPr>
        <w:t>7700</w:t>
      </w:r>
      <w:r>
        <w:rPr>
          <w:rFonts w:ascii="宋体" w:hAnsi="宋体" w:cs="宋体" w:eastAsia="宋体" w:hint="default"/>
          <w:spacing w:val="-4"/>
          <w:sz w:val="18"/>
          <w:szCs w:val="18"/>
        </w:rPr>
        <w:t>万元收购厦门市快游网络科技有限公司（以下简</w:t>
      </w:r>
    </w:p>
    <w:p>
      <w:pPr>
        <w:spacing w:line="319" w:lineRule="auto" w:before="19"/>
        <w:ind w:left="655" w:right="1123" w:hanging="543"/>
        <w:jc w:val="left"/>
        <w:rPr>
          <w:rFonts w:ascii="宋体" w:hAnsi="宋体" w:cs="宋体" w:eastAsia="宋体" w:hint="default"/>
          <w:sz w:val="18"/>
          <w:szCs w:val="18"/>
        </w:rPr>
      </w:pPr>
      <w:r>
        <w:rPr>
          <w:rFonts w:ascii="宋体" w:hAnsi="宋体" w:cs="宋体" w:eastAsia="宋体" w:hint="default"/>
          <w:w w:val="101"/>
          <w:sz w:val="18"/>
          <w:szCs w:val="18"/>
        </w:rPr>
        <w:t>称</w:t>
      </w:r>
      <w:r>
        <w:rPr>
          <w:rFonts w:ascii="宋体" w:hAnsi="宋体" w:cs="宋体" w:eastAsia="宋体" w:hint="default"/>
          <w:spacing w:val="-5"/>
          <w:w w:val="101"/>
          <w:sz w:val="18"/>
          <w:szCs w:val="18"/>
        </w:rPr>
        <w:t>“</w:t>
      </w:r>
      <w:r>
        <w:rPr>
          <w:rFonts w:ascii="宋体" w:hAnsi="宋体" w:cs="宋体" w:eastAsia="宋体" w:hint="default"/>
          <w:w w:val="101"/>
          <w:sz w:val="18"/>
          <w:szCs w:val="18"/>
        </w:rPr>
        <w:t>快</w:t>
      </w:r>
      <w:r>
        <w:rPr>
          <w:rFonts w:ascii="宋体" w:hAnsi="宋体" w:cs="宋体" w:eastAsia="宋体" w:hint="default"/>
          <w:spacing w:val="-5"/>
          <w:w w:val="101"/>
          <w:sz w:val="18"/>
          <w:szCs w:val="18"/>
        </w:rPr>
        <w:t>游</w:t>
      </w:r>
      <w:r>
        <w:rPr>
          <w:rFonts w:ascii="宋体" w:hAnsi="宋体" w:cs="宋体" w:eastAsia="宋体" w:hint="default"/>
          <w:w w:val="101"/>
          <w:sz w:val="18"/>
          <w:szCs w:val="18"/>
        </w:rPr>
        <w:t>科技</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3</w:t>
      </w:r>
      <w:r>
        <w:rPr>
          <w:rFonts w:ascii="宋体" w:hAnsi="宋体" w:cs="宋体" w:eastAsia="宋体" w:hint="default"/>
          <w:spacing w:val="-5"/>
          <w:w w:val="101"/>
          <w:sz w:val="18"/>
          <w:szCs w:val="18"/>
        </w:rPr>
        <w:t>5</w:t>
      </w:r>
      <w:r>
        <w:rPr>
          <w:rFonts w:ascii="宋体" w:hAnsi="宋体" w:cs="宋体" w:eastAsia="宋体" w:hint="default"/>
          <w:spacing w:val="-1"/>
          <w:w w:val="101"/>
          <w:sz w:val="18"/>
          <w:szCs w:val="18"/>
        </w:rPr>
        <w:t>%</w:t>
      </w:r>
      <w:r>
        <w:rPr>
          <w:rFonts w:ascii="宋体" w:hAnsi="宋体" w:cs="宋体" w:eastAsia="宋体" w:hint="default"/>
          <w:spacing w:val="-5"/>
          <w:w w:val="101"/>
          <w:sz w:val="18"/>
          <w:szCs w:val="18"/>
        </w:rPr>
        <w:t>股</w:t>
      </w:r>
      <w:r>
        <w:rPr>
          <w:rFonts w:ascii="宋体" w:hAnsi="宋体" w:cs="宋体" w:eastAsia="宋体" w:hint="default"/>
          <w:w w:val="101"/>
          <w:sz w:val="18"/>
          <w:szCs w:val="18"/>
        </w:rPr>
        <w:t>权</w:t>
      </w:r>
      <w:r>
        <w:rPr>
          <w:rFonts w:ascii="宋体" w:hAnsi="宋体" w:cs="宋体" w:eastAsia="宋体" w:hint="default"/>
          <w:spacing w:val="-5"/>
          <w:w w:val="101"/>
          <w:sz w:val="18"/>
          <w:szCs w:val="18"/>
        </w:rPr>
        <w:t>，</w:t>
      </w:r>
      <w:r>
        <w:rPr>
          <w:rFonts w:ascii="宋体" w:hAnsi="宋体" w:cs="宋体" w:eastAsia="宋体" w:hint="default"/>
          <w:w w:val="101"/>
          <w:sz w:val="18"/>
          <w:szCs w:val="18"/>
        </w:rPr>
        <w:t>试</w:t>
      </w:r>
      <w:r>
        <w:rPr>
          <w:rFonts w:ascii="宋体" w:hAnsi="宋体" w:cs="宋体" w:eastAsia="宋体" w:hint="default"/>
          <w:spacing w:val="-5"/>
          <w:w w:val="101"/>
          <w:sz w:val="18"/>
          <w:szCs w:val="18"/>
        </w:rPr>
        <w:t>水</w:t>
      </w:r>
      <w:r>
        <w:rPr>
          <w:rFonts w:ascii="宋体" w:hAnsi="宋体" w:cs="宋体" w:eastAsia="宋体" w:hint="default"/>
          <w:w w:val="101"/>
          <w:sz w:val="18"/>
          <w:szCs w:val="18"/>
        </w:rPr>
        <w:t>游</w:t>
      </w:r>
      <w:r>
        <w:rPr>
          <w:rFonts w:ascii="宋体" w:hAnsi="宋体" w:cs="宋体" w:eastAsia="宋体" w:hint="default"/>
          <w:spacing w:val="-5"/>
          <w:w w:val="101"/>
          <w:sz w:val="18"/>
          <w:szCs w:val="18"/>
        </w:rPr>
        <w:t>戏</w:t>
      </w:r>
      <w:r>
        <w:rPr>
          <w:rFonts w:ascii="宋体" w:hAnsi="宋体" w:cs="宋体" w:eastAsia="宋体" w:hint="default"/>
          <w:w w:val="101"/>
          <w:sz w:val="18"/>
          <w:szCs w:val="18"/>
        </w:rPr>
        <w:t>业</w:t>
      </w:r>
      <w:r>
        <w:rPr>
          <w:rFonts w:ascii="宋体" w:hAnsi="宋体" w:cs="宋体" w:eastAsia="宋体" w:hint="default"/>
          <w:spacing w:val="-5"/>
          <w:w w:val="101"/>
          <w:sz w:val="18"/>
          <w:szCs w:val="18"/>
        </w:rPr>
        <w:t>务</w:t>
      </w:r>
      <w:r>
        <w:rPr>
          <w:rFonts w:ascii="宋体" w:hAnsi="宋体" w:cs="宋体" w:eastAsia="宋体" w:hint="default"/>
          <w:w w:val="101"/>
          <w:sz w:val="18"/>
          <w:szCs w:val="18"/>
        </w:rPr>
        <w:t>，</w:t>
      </w:r>
      <w:r>
        <w:rPr>
          <w:rFonts w:ascii="宋体" w:hAnsi="宋体" w:cs="宋体" w:eastAsia="宋体" w:hint="default"/>
          <w:spacing w:val="-5"/>
          <w:w w:val="101"/>
          <w:sz w:val="18"/>
          <w:szCs w:val="18"/>
        </w:rPr>
        <w:t>为</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寻</w:t>
      </w:r>
      <w:r>
        <w:rPr>
          <w:rFonts w:ascii="宋体" w:hAnsi="宋体" w:cs="宋体" w:eastAsia="宋体" w:hint="default"/>
          <w:spacing w:val="-5"/>
          <w:w w:val="101"/>
          <w:sz w:val="18"/>
          <w:szCs w:val="18"/>
        </w:rPr>
        <w:t>找</w:t>
      </w:r>
      <w:r>
        <w:rPr>
          <w:rFonts w:ascii="宋体" w:hAnsi="宋体" w:cs="宋体" w:eastAsia="宋体" w:hint="default"/>
          <w:w w:val="101"/>
          <w:sz w:val="18"/>
          <w:szCs w:val="18"/>
        </w:rPr>
        <w:t>新</w:t>
      </w:r>
      <w:r>
        <w:rPr>
          <w:rFonts w:ascii="宋体" w:hAnsi="宋体" w:cs="宋体" w:eastAsia="宋体" w:hint="default"/>
          <w:spacing w:val="-5"/>
          <w:w w:val="101"/>
          <w:sz w:val="18"/>
          <w:szCs w:val="18"/>
        </w:rPr>
        <w:t>的利</w:t>
      </w:r>
      <w:r>
        <w:rPr>
          <w:rFonts w:ascii="宋体" w:hAnsi="宋体" w:cs="宋体" w:eastAsia="宋体" w:hint="default"/>
          <w:w w:val="101"/>
          <w:sz w:val="18"/>
          <w:szCs w:val="18"/>
        </w:rPr>
        <w:t>润</w:t>
      </w:r>
      <w:r>
        <w:rPr>
          <w:rFonts w:ascii="宋体" w:hAnsi="宋体" w:cs="宋体" w:eastAsia="宋体" w:hint="default"/>
          <w:spacing w:val="-5"/>
          <w:w w:val="101"/>
          <w:sz w:val="18"/>
          <w:szCs w:val="18"/>
        </w:rPr>
        <w:t>增</w:t>
      </w:r>
      <w:r>
        <w:rPr>
          <w:rFonts w:ascii="宋体" w:hAnsi="宋体" w:cs="宋体" w:eastAsia="宋体" w:hint="default"/>
          <w:w w:val="101"/>
          <w:sz w:val="18"/>
          <w:szCs w:val="18"/>
        </w:rPr>
        <w:t>长</w:t>
      </w:r>
      <w:r>
        <w:rPr>
          <w:rFonts w:ascii="宋体" w:hAnsi="宋体" w:cs="宋体" w:eastAsia="宋体" w:hint="default"/>
          <w:spacing w:val="-5"/>
          <w:w w:val="101"/>
          <w:sz w:val="18"/>
          <w:szCs w:val="18"/>
        </w:rPr>
        <w:t>点</w:t>
      </w:r>
      <w:r>
        <w:rPr>
          <w:rFonts w:ascii="宋体" w:hAnsi="宋体" w:cs="宋体" w:eastAsia="宋体" w:hint="default"/>
          <w:w w:val="101"/>
          <w:sz w:val="18"/>
          <w:szCs w:val="18"/>
        </w:rPr>
        <w:t>，</w:t>
      </w:r>
      <w:r>
        <w:rPr>
          <w:rFonts w:ascii="宋体" w:hAnsi="宋体" w:cs="宋体" w:eastAsia="宋体" w:hint="default"/>
          <w:spacing w:val="-5"/>
          <w:w w:val="101"/>
          <w:sz w:val="18"/>
          <w:szCs w:val="18"/>
        </w:rPr>
        <w:t>平</w:t>
      </w:r>
      <w:r>
        <w:rPr>
          <w:rFonts w:ascii="宋体" w:hAnsi="宋体" w:cs="宋体" w:eastAsia="宋体" w:hint="default"/>
          <w:w w:val="101"/>
          <w:sz w:val="18"/>
          <w:szCs w:val="18"/>
        </w:rPr>
        <w:t>抑</w:t>
      </w:r>
      <w:r>
        <w:rPr>
          <w:rFonts w:ascii="宋体" w:hAnsi="宋体" w:cs="宋体" w:eastAsia="宋体" w:hint="default"/>
          <w:spacing w:val="-5"/>
          <w:w w:val="101"/>
          <w:sz w:val="18"/>
          <w:szCs w:val="18"/>
        </w:rPr>
        <w:t>主</w:t>
      </w:r>
      <w:r>
        <w:rPr>
          <w:rFonts w:ascii="宋体" w:hAnsi="宋体" w:cs="宋体" w:eastAsia="宋体" w:hint="default"/>
          <w:w w:val="101"/>
          <w:sz w:val="18"/>
          <w:szCs w:val="18"/>
        </w:rPr>
        <w:t>营</w:t>
      </w:r>
      <w:r>
        <w:rPr>
          <w:rFonts w:ascii="宋体" w:hAnsi="宋体" w:cs="宋体" w:eastAsia="宋体" w:hint="default"/>
          <w:spacing w:val="-5"/>
          <w:w w:val="101"/>
          <w:sz w:val="18"/>
          <w:szCs w:val="18"/>
        </w:rPr>
        <w:t>业</w:t>
      </w:r>
      <w:r>
        <w:rPr>
          <w:rFonts w:ascii="宋体" w:hAnsi="宋体" w:cs="宋体" w:eastAsia="宋体" w:hint="default"/>
          <w:w w:val="101"/>
          <w:sz w:val="18"/>
          <w:szCs w:val="18"/>
        </w:rPr>
        <w:t>务</w:t>
      </w:r>
      <w:r>
        <w:rPr>
          <w:rFonts w:ascii="宋体" w:hAnsi="宋体" w:cs="宋体" w:eastAsia="宋体" w:hint="default"/>
          <w:spacing w:val="-5"/>
          <w:w w:val="101"/>
          <w:sz w:val="18"/>
          <w:szCs w:val="18"/>
        </w:rPr>
        <w:t>业</w:t>
      </w:r>
      <w:r>
        <w:rPr>
          <w:rFonts w:ascii="宋体" w:hAnsi="宋体" w:cs="宋体" w:eastAsia="宋体" w:hint="default"/>
          <w:w w:val="101"/>
          <w:sz w:val="18"/>
          <w:szCs w:val="18"/>
        </w:rPr>
        <w:t>绩</w:t>
      </w:r>
      <w:r>
        <w:rPr>
          <w:rFonts w:ascii="宋体" w:hAnsi="宋体" w:cs="宋体" w:eastAsia="宋体" w:hint="default"/>
          <w:spacing w:val="-5"/>
          <w:w w:val="101"/>
          <w:sz w:val="18"/>
          <w:szCs w:val="18"/>
        </w:rPr>
        <w:t>波</w:t>
      </w:r>
      <w:r>
        <w:rPr>
          <w:rFonts w:ascii="宋体" w:hAnsi="宋体" w:cs="宋体" w:eastAsia="宋体" w:hint="default"/>
          <w:w w:val="101"/>
          <w:sz w:val="18"/>
          <w:szCs w:val="18"/>
        </w:rPr>
        <w:t>动</w:t>
      </w:r>
      <w:r>
        <w:rPr>
          <w:rFonts w:ascii="宋体" w:hAnsi="宋体" w:cs="宋体" w:eastAsia="宋体" w:hint="default"/>
          <w:spacing w:val="-5"/>
          <w:w w:val="101"/>
          <w:sz w:val="18"/>
          <w:szCs w:val="18"/>
        </w:rPr>
        <w:t>对</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净</w:t>
      </w:r>
      <w:r>
        <w:rPr>
          <w:rFonts w:ascii="宋体" w:hAnsi="宋体" w:cs="宋体" w:eastAsia="宋体" w:hint="default"/>
          <w:spacing w:val="-5"/>
          <w:w w:val="101"/>
          <w:sz w:val="18"/>
          <w:szCs w:val="18"/>
        </w:rPr>
        <w:t>利</w:t>
      </w:r>
      <w:r>
        <w:rPr>
          <w:rFonts w:ascii="宋体" w:hAnsi="宋体" w:cs="宋体" w:eastAsia="宋体" w:hint="default"/>
          <w:w w:val="101"/>
          <w:sz w:val="18"/>
          <w:szCs w:val="18"/>
        </w:rPr>
        <w:t>润</w:t>
      </w:r>
      <w:r>
        <w:rPr>
          <w:rFonts w:ascii="宋体" w:hAnsi="宋体" w:cs="宋体" w:eastAsia="宋体" w:hint="default"/>
          <w:spacing w:val="-5"/>
          <w:w w:val="101"/>
          <w:sz w:val="18"/>
          <w:szCs w:val="18"/>
        </w:rPr>
        <w:t>的</w:t>
      </w:r>
      <w:r>
        <w:rPr>
          <w:rFonts w:ascii="宋体" w:hAnsi="宋体" w:cs="宋体" w:eastAsia="宋体" w:hint="default"/>
          <w:w w:val="101"/>
          <w:sz w:val="18"/>
          <w:szCs w:val="18"/>
        </w:rPr>
        <w:t>影</w:t>
      </w:r>
      <w:r>
        <w:rPr>
          <w:rFonts w:ascii="宋体" w:hAnsi="宋体" w:cs="宋体" w:eastAsia="宋体" w:hint="default"/>
          <w:spacing w:val="-5"/>
          <w:w w:val="101"/>
          <w:sz w:val="18"/>
          <w:szCs w:val="18"/>
        </w:rPr>
        <w:t>响</w:t>
      </w:r>
      <w:r>
        <w:rPr>
          <w:rFonts w:ascii="宋体" w:hAnsi="宋体" w:cs="宋体" w:eastAsia="宋体" w:hint="default"/>
          <w:w w:val="101"/>
          <w:sz w:val="18"/>
          <w:szCs w:val="18"/>
        </w:rPr>
        <w:t>。</w:t>
      </w:r>
      <w:r>
        <w:rPr>
          <w:rFonts w:ascii="宋体" w:hAnsi="宋体" w:cs="宋体" w:eastAsia="宋体" w:hint="default"/>
          <w:w w:val="101"/>
          <w:sz w:val="18"/>
          <w:szCs w:val="18"/>
        </w:rPr>
        <w:t> </w:t>
      </w:r>
      <w:r>
        <w:rPr>
          <w:rFonts w:ascii="宋体" w:hAnsi="宋体" w:cs="宋体" w:eastAsia="宋体" w:hint="default"/>
          <w:spacing w:val="-5"/>
          <w:w w:val="101"/>
          <w:sz w:val="18"/>
          <w:szCs w:val="18"/>
        </w:rPr>
        <w:t>根</w:t>
      </w:r>
      <w:r>
        <w:rPr>
          <w:rFonts w:ascii="宋体" w:hAnsi="宋体" w:cs="宋体" w:eastAsia="宋体" w:hint="default"/>
          <w:w w:val="101"/>
          <w:sz w:val="18"/>
          <w:szCs w:val="18"/>
        </w:rPr>
        <w:t>据</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与</w:t>
      </w:r>
      <w:r>
        <w:rPr>
          <w:rFonts w:ascii="宋体" w:hAnsi="宋体" w:cs="宋体" w:eastAsia="宋体" w:hint="default"/>
          <w:w w:val="101"/>
          <w:sz w:val="18"/>
          <w:szCs w:val="18"/>
        </w:rPr>
        <w:t>快</w:t>
      </w:r>
      <w:r>
        <w:rPr>
          <w:rFonts w:ascii="宋体" w:hAnsi="宋体" w:cs="宋体" w:eastAsia="宋体" w:hint="default"/>
          <w:spacing w:val="-5"/>
          <w:w w:val="101"/>
          <w:sz w:val="18"/>
          <w:szCs w:val="18"/>
        </w:rPr>
        <w:t>游</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签</w:t>
      </w:r>
      <w:r>
        <w:rPr>
          <w:rFonts w:ascii="宋体" w:hAnsi="宋体" w:cs="宋体" w:eastAsia="宋体" w:hint="default"/>
          <w:spacing w:val="-5"/>
          <w:w w:val="101"/>
          <w:sz w:val="18"/>
          <w:szCs w:val="18"/>
        </w:rPr>
        <w:t>订</w:t>
      </w:r>
      <w:r>
        <w:rPr>
          <w:rFonts w:ascii="宋体" w:hAnsi="宋体" w:cs="宋体" w:eastAsia="宋体" w:hint="default"/>
          <w:w w:val="101"/>
          <w:sz w:val="18"/>
          <w:szCs w:val="18"/>
        </w:rPr>
        <w:t>的</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支</w:t>
      </w:r>
      <w:r>
        <w:rPr>
          <w:rFonts w:ascii="宋体" w:hAnsi="宋体" w:cs="宋体" w:eastAsia="宋体" w:hint="default"/>
          <w:spacing w:val="-5"/>
          <w:w w:val="101"/>
          <w:sz w:val="18"/>
          <w:szCs w:val="18"/>
        </w:rPr>
        <w:t>付</w:t>
      </w: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购</w:t>
      </w:r>
      <w:r>
        <w:rPr>
          <w:rFonts w:ascii="宋体" w:hAnsi="宋体" w:cs="宋体" w:eastAsia="宋体" w:hint="default"/>
          <w:spacing w:val="-5"/>
          <w:w w:val="101"/>
          <w:sz w:val="18"/>
          <w:szCs w:val="18"/>
        </w:rPr>
        <w:t>买资</w:t>
      </w:r>
      <w:r>
        <w:rPr>
          <w:rFonts w:ascii="宋体" w:hAnsi="宋体" w:cs="宋体" w:eastAsia="宋体" w:hint="default"/>
          <w:w w:val="101"/>
          <w:sz w:val="18"/>
          <w:szCs w:val="18"/>
        </w:rPr>
        <w:t>产</w:t>
      </w:r>
      <w:r>
        <w:rPr>
          <w:rFonts w:ascii="宋体" w:hAnsi="宋体" w:cs="宋体" w:eastAsia="宋体" w:hint="default"/>
          <w:spacing w:val="-5"/>
          <w:w w:val="101"/>
          <w:sz w:val="18"/>
          <w:szCs w:val="18"/>
        </w:rPr>
        <w:t>的</w:t>
      </w:r>
      <w:r>
        <w:rPr>
          <w:rFonts w:ascii="宋体" w:hAnsi="宋体" w:cs="宋体" w:eastAsia="宋体" w:hint="default"/>
          <w:w w:val="101"/>
          <w:sz w:val="18"/>
          <w:szCs w:val="18"/>
        </w:rPr>
        <w:t>协议</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快</w:t>
      </w:r>
      <w:r>
        <w:rPr>
          <w:rFonts w:ascii="宋体" w:hAnsi="宋体" w:cs="宋体" w:eastAsia="宋体" w:hint="default"/>
          <w:w w:val="101"/>
          <w:sz w:val="18"/>
          <w:szCs w:val="18"/>
        </w:rPr>
        <w:t>游</w:t>
      </w:r>
      <w:r>
        <w:rPr>
          <w:rFonts w:ascii="宋体" w:hAnsi="宋体" w:cs="宋体" w:eastAsia="宋体" w:hint="default"/>
          <w:spacing w:val="-5"/>
          <w:w w:val="101"/>
          <w:sz w:val="18"/>
          <w:szCs w:val="18"/>
        </w:rPr>
        <w:t>科</w:t>
      </w:r>
      <w:r>
        <w:rPr>
          <w:rFonts w:ascii="宋体" w:hAnsi="宋体" w:cs="宋体" w:eastAsia="宋体" w:hint="default"/>
          <w:w w:val="101"/>
          <w:sz w:val="18"/>
          <w:szCs w:val="18"/>
        </w:rPr>
        <w:t>技</w:t>
      </w:r>
      <w:r>
        <w:rPr>
          <w:rFonts w:ascii="宋体" w:hAnsi="宋体" w:cs="宋体" w:eastAsia="宋体" w:hint="default"/>
          <w:spacing w:val="-4"/>
          <w:w w:val="101"/>
          <w:sz w:val="18"/>
          <w:szCs w:val="18"/>
        </w:rPr>
        <w:t>在</w:t>
      </w:r>
      <w:r>
        <w:rPr>
          <w:rFonts w:ascii="宋体" w:hAnsi="宋体" w:cs="宋体" w:eastAsia="宋体" w:hint="default"/>
          <w:w w:val="101"/>
          <w:sz w:val="18"/>
          <w:szCs w:val="18"/>
        </w:rPr>
        <w:t>201</w:t>
      </w:r>
      <w:r>
        <w:rPr>
          <w:rFonts w:ascii="宋体" w:hAnsi="宋体" w:cs="宋体" w:eastAsia="宋体" w:hint="default"/>
          <w:spacing w:val="-5"/>
          <w:w w:val="101"/>
          <w:sz w:val="18"/>
          <w:szCs w:val="18"/>
        </w:rPr>
        <w:t>9</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spacing w:val="-1"/>
          <w:w w:val="101"/>
          <w:sz w:val="18"/>
          <w:szCs w:val="18"/>
        </w:rPr>
        <w:t>、</w:t>
      </w:r>
      <w:r>
        <w:rPr>
          <w:rFonts w:ascii="宋体" w:hAnsi="宋体" w:cs="宋体" w:eastAsia="宋体" w:hint="default"/>
          <w:w w:val="101"/>
          <w:sz w:val="18"/>
          <w:szCs w:val="18"/>
        </w:rPr>
        <w:t>2</w:t>
      </w:r>
      <w:r>
        <w:rPr>
          <w:rFonts w:ascii="宋体" w:hAnsi="宋体" w:cs="宋体" w:eastAsia="宋体" w:hint="default"/>
          <w:spacing w:val="-5"/>
          <w:w w:val="101"/>
          <w:sz w:val="18"/>
          <w:szCs w:val="18"/>
        </w:rPr>
        <w:t>0</w:t>
      </w:r>
      <w:r>
        <w:rPr>
          <w:rFonts w:ascii="宋体" w:hAnsi="宋体" w:cs="宋体" w:eastAsia="宋体" w:hint="default"/>
          <w:w w:val="101"/>
          <w:sz w:val="18"/>
          <w:szCs w:val="18"/>
        </w:rPr>
        <w:t>2</w:t>
      </w:r>
      <w:r>
        <w:rPr>
          <w:rFonts w:ascii="宋体" w:hAnsi="宋体" w:cs="宋体" w:eastAsia="宋体" w:hint="default"/>
          <w:spacing w:val="-1"/>
          <w:w w:val="101"/>
          <w:sz w:val="18"/>
          <w:szCs w:val="18"/>
        </w:rPr>
        <w:t>0</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w:t>
      </w:r>
      <w:r>
        <w:rPr>
          <w:rFonts w:ascii="宋体" w:hAnsi="宋体" w:cs="宋体" w:eastAsia="宋体" w:hint="default"/>
          <w:w w:val="101"/>
          <w:sz w:val="18"/>
          <w:szCs w:val="18"/>
        </w:rPr>
        <w:t>202</w:t>
      </w:r>
      <w:r>
        <w:rPr>
          <w:rFonts w:ascii="宋体" w:hAnsi="宋体" w:cs="宋体" w:eastAsia="宋体" w:hint="default"/>
          <w:spacing w:val="-5"/>
          <w:w w:val="101"/>
          <w:sz w:val="18"/>
          <w:szCs w:val="18"/>
        </w:rPr>
        <w:t>1</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实现</w:t>
      </w:r>
      <w:r>
        <w:rPr>
          <w:rFonts w:ascii="宋体" w:hAnsi="宋体" w:cs="宋体" w:eastAsia="宋体" w:hint="default"/>
          <w:sz w:val="18"/>
          <w:szCs w:val="18"/>
        </w:rPr>
      </w:r>
    </w:p>
    <w:p>
      <w:pPr>
        <w:spacing w:line="316" w:lineRule="auto" w:before="17"/>
        <w:ind w:left="746" w:right="0" w:hanging="634"/>
        <w:jc w:val="left"/>
        <w:rPr>
          <w:rFonts w:ascii="宋体" w:hAnsi="宋体" w:cs="宋体" w:eastAsia="宋体" w:hint="default"/>
          <w:sz w:val="18"/>
          <w:szCs w:val="18"/>
        </w:rPr>
      </w:pPr>
      <w:r>
        <w:rPr>
          <w:rFonts w:ascii="宋体" w:hAnsi="宋体" w:cs="宋体" w:eastAsia="宋体" w:hint="default"/>
          <w:spacing w:val="-5"/>
          <w:sz w:val="18"/>
          <w:szCs w:val="18"/>
        </w:rPr>
        <w:t>的扣非后净利润数分别不低于</w:t>
      </w:r>
      <w:r>
        <w:rPr>
          <w:rFonts w:ascii="宋体" w:hAnsi="宋体" w:cs="宋体" w:eastAsia="宋体" w:hint="default"/>
          <w:spacing w:val="-5"/>
          <w:sz w:val="18"/>
          <w:szCs w:val="18"/>
        </w:rPr>
        <w:t>3600</w:t>
      </w:r>
      <w:r>
        <w:rPr>
          <w:rFonts w:ascii="宋体" w:hAnsi="宋体" w:cs="宋体" w:eastAsia="宋体" w:hint="default"/>
          <w:spacing w:val="-5"/>
          <w:sz w:val="18"/>
          <w:szCs w:val="18"/>
        </w:rPr>
        <w:t>万元、</w:t>
      </w:r>
      <w:r>
        <w:rPr>
          <w:rFonts w:ascii="宋体" w:hAnsi="宋体" w:cs="宋体" w:eastAsia="宋体" w:hint="default"/>
          <w:spacing w:val="-5"/>
          <w:sz w:val="18"/>
          <w:szCs w:val="18"/>
        </w:rPr>
        <w:t>4500</w:t>
      </w:r>
      <w:r>
        <w:rPr>
          <w:rFonts w:ascii="宋体" w:hAnsi="宋体" w:cs="宋体" w:eastAsia="宋体" w:hint="default"/>
          <w:spacing w:val="-5"/>
          <w:sz w:val="18"/>
          <w:szCs w:val="18"/>
        </w:rPr>
        <w:t>万元、</w:t>
      </w:r>
      <w:r>
        <w:rPr>
          <w:rFonts w:ascii="宋体" w:hAnsi="宋体" w:cs="宋体" w:eastAsia="宋体" w:hint="default"/>
          <w:spacing w:val="-5"/>
          <w:sz w:val="18"/>
          <w:szCs w:val="18"/>
        </w:rPr>
        <w:t>5500</w:t>
      </w:r>
      <w:r>
        <w:rPr>
          <w:rFonts w:ascii="宋体" w:hAnsi="宋体" w:cs="宋体" w:eastAsia="宋体" w:hint="default"/>
          <w:spacing w:val="-5"/>
          <w:sz w:val="18"/>
          <w:szCs w:val="18"/>
        </w:rPr>
        <w:t>万元，快游科技</w:t>
      </w:r>
      <w:r>
        <w:rPr>
          <w:rFonts w:ascii="宋体" w:hAnsi="宋体" w:cs="宋体" w:eastAsia="宋体" w:hint="default"/>
          <w:spacing w:val="-5"/>
          <w:sz w:val="18"/>
          <w:szCs w:val="18"/>
        </w:rPr>
        <w:t>2019</w:t>
      </w:r>
      <w:r>
        <w:rPr>
          <w:rFonts w:ascii="宋体" w:hAnsi="宋体" w:cs="宋体" w:eastAsia="宋体" w:hint="default"/>
          <w:spacing w:val="-5"/>
          <w:sz w:val="18"/>
          <w:szCs w:val="18"/>
        </w:rPr>
        <w:t>年的净利润为</w:t>
      </w:r>
      <w:r>
        <w:rPr>
          <w:rFonts w:ascii="宋体" w:hAnsi="宋体" w:cs="宋体" w:eastAsia="宋体" w:hint="default"/>
          <w:spacing w:val="-5"/>
          <w:sz w:val="18"/>
          <w:szCs w:val="18"/>
        </w:rPr>
        <w:t>4310.21</w:t>
      </w:r>
      <w:r>
        <w:rPr>
          <w:rFonts w:ascii="宋体" w:hAnsi="宋体" w:cs="宋体" w:eastAsia="宋体" w:hint="default"/>
          <w:spacing w:val="-5"/>
          <w:sz w:val="18"/>
          <w:szCs w:val="18"/>
        </w:rPr>
        <w:t>万元，完成了业绩目标。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二、对外投资设立控股子公司情况</w:t>
      </w:r>
      <w:r>
        <w:rPr>
          <w:rFonts w:ascii="宋体" w:hAnsi="宋体" w:cs="宋体" w:eastAsia="宋体" w:hint="default"/>
          <w:w w:val="101"/>
          <w:sz w:val="18"/>
          <w:szCs w:val="18"/>
        </w:rPr>
        <w:t> </w:t>
      </w:r>
      <w:r>
        <w:rPr>
          <w:rFonts w:ascii="宋体" w:hAnsi="宋体" w:cs="宋体" w:eastAsia="宋体" w:hint="default"/>
          <w:spacing w:val="-5"/>
          <w:sz w:val="18"/>
          <w:szCs w:val="18"/>
        </w:rPr>
        <w:t>为了完善公司在文化娱乐业务板块的布局，形成“线缆材料</w:t>
      </w:r>
      <w:r>
        <w:rPr>
          <w:rFonts w:ascii="宋体" w:hAnsi="宋体" w:cs="宋体" w:eastAsia="宋体" w:hint="default"/>
          <w:spacing w:val="-5"/>
          <w:sz w:val="18"/>
          <w:szCs w:val="18"/>
        </w:rPr>
        <w:t>+</w:t>
      </w:r>
      <w:r>
        <w:rPr>
          <w:rFonts w:ascii="宋体" w:hAnsi="宋体" w:cs="宋体" w:eastAsia="宋体" w:hint="default"/>
          <w:spacing w:val="-5"/>
          <w:sz w:val="18"/>
          <w:szCs w:val="18"/>
        </w:rPr>
        <w:t>文化娱乐”双轮驱动的战略格局，公司以自有资金出资</w:t>
      </w:r>
    </w:p>
    <w:p>
      <w:pPr>
        <w:spacing w:line="319" w:lineRule="auto" w:before="19"/>
        <w:ind w:left="746" w:right="0" w:hanging="634"/>
        <w:jc w:val="left"/>
        <w:rPr>
          <w:rFonts w:ascii="宋体" w:hAnsi="宋体" w:cs="宋体" w:eastAsia="宋体" w:hint="default"/>
          <w:sz w:val="18"/>
          <w:szCs w:val="18"/>
        </w:rPr>
      </w:pPr>
      <w:r>
        <w:rPr>
          <w:rFonts w:ascii="宋体" w:hAnsi="宋体" w:cs="宋体" w:eastAsia="宋体" w:hint="default"/>
          <w:spacing w:val="-6"/>
          <w:w w:val="101"/>
          <w:sz w:val="18"/>
          <w:szCs w:val="18"/>
        </w:rPr>
        <w:t>510</w:t>
      </w:r>
      <w:r>
        <w:rPr>
          <w:rFonts w:ascii="宋体" w:hAnsi="宋体" w:cs="宋体" w:eastAsia="宋体" w:hint="default"/>
          <w:spacing w:val="-6"/>
          <w:w w:val="101"/>
          <w:sz w:val="18"/>
          <w:szCs w:val="18"/>
        </w:rPr>
        <w:t>万元设立控股子公司杭州高新文创科技有限公司（以下简称“高新文创”），其中公司持股比例为</w:t>
      </w:r>
      <w:r>
        <w:rPr>
          <w:rFonts w:ascii="宋体" w:hAnsi="宋体" w:cs="宋体" w:eastAsia="宋体" w:hint="default"/>
          <w:spacing w:val="-6"/>
          <w:w w:val="101"/>
          <w:sz w:val="18"/>
          <w:szCs w:val="18"/>
        </w:rPr>
        <w:t>51%</w:t>
      </w:r>
      <w:r>
        <w:rPr>
          <w:rFonts w:ascii="宋体" w:hAnsi="宋体" w:cs="宋体" w:eastAsia="宋体" w:hint="default"/>
          <w:spacing w:val="-6"/>
          <w:w w:val="101"/>
          <w:sz w:val="18"/>
          <w:szCs w:val="18"/>
        </w:rPr>
        <w:t>。</w:t>
      </w:r>
      <w:r>
        <w:rPr>
          <w:rFonts w:ascii="宋体" w:hAnsi="宋体" w:cs="宋体" w:eastAsia="宋体" w:hint="default"/>
          <w:spacing w:val="-84"/>
          <w:w w:val="101"/>
          <w:sz w:val="18"/>
          <w:szCs w:val="18"/>
        </w:rPr>
        <w:t> </w:t>
      </w:r>
      <w:r>
        <w:rPr>
          <w:rFonts w:ascii="宋体" w:hAnsi="宋体" w:cs="宋体" w:eastAsia="宋体" w:hint="default"/>
          <w:spacing w:val="-3"/>
          <w:sz w:val="18"/>
          <w:szCs w:val="18"/>
        </w:rPr>
        <w:t>投资设立高新文创可以加强公司在文化娱乐业务板块的市场拓展，有利于公司多层次参与文化娱乐的投资，利用行</w:t>
      </w:r>
    </w:p>
    <w:p>
      <w:pPr>
        <w:spacing w:line="316" w:lineRule="auto" w:before="17"/>
        <w:ind w:left="833" w:right="1151" w:hanging="720"/>
        <w:jc w:val="left"/>
        <w:rPr>
          <w:rFonts w:ascii="宋体" w:hAnsi="宋体" w:cs="宋体" w:eastAsia="宋体" w:hint="default"/>
          <w:sz w:val="18"/>
          <w:szCs w:val="18"/>
        </w:rPr>
      </w:pPr>
      <w:r>
        <w:rPr>
          <w:rFonts w:ascii="宋体" w:hAnsi="宋体" w:cs="宋体" w:eastAsia="宋体" w:hint="default"/>
          <w:spacing w:val="-3"/>
          <w:sz w:val="18"/>
          <w:szCs w:val="18"/>
        </w:rPr>
        <w:t>业的优秀渠道资源，完善公司在文化娱乐产业链上的布局，与快游科技形成协同效应，实现企业长远稳步发展。</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三、质量控制情况</w:t>
      </w:r>
      <w:r>
        <w:rPr>
          <w:rFonts w:ascii="宋体" w:hAnsi="宋体" w:cs="宋体" w:eastAsia="宋体" w:hint="default"/>
          <w:w w:val="101"/>
          <w:sz w:val="18"/>
          <w:szCs w:val="18"/>
        </w:rPr>
        <w:t> </w:t>
      </w:r>
      <w:r>
        <w:rPr>
          <w:rFonts w:ascii="宋体" w:hAnsi="宋体" w:cs="宋体" w:eastAsia="宋体" w:hint="default"/>
          <w:spacing w:val="-5"/>
          <w:sz w:val="18"/>
          <w:szCs w:val="18"/>
        </w:rPr>
        <w:t>公司不断强化产品质量过程控制，对每批次采购的原材料都进行抽样化验，经化验不合格的一律作拒收处理，并填</w:t>
      </w:r>
    </w:p>
    <w:p>
      <w:pPr>
        <w:spacing w:line="319" w:lineRule="auto" w:before="19"/>
        <w:ind w:left="113" w:right="1123" w:firstLine="0"/>
        <w:jc w:val="both"/>
        <w:rPr>
          <w:rFonts w:ascii="宋体" w:hAnsi="宋体" w:cs="宋体" w:eastAsia="宋体" w:hint="default"/>
          <w:sz w:val="18"/>
          <w:szCs w:val="18"/>
        </w:rPr>
      </w:pPr>
      <w:r>
        <w:rPr>
          <w:rFonts w:ascii="宋体" w:hAnsi="宋体" w:cs="宋体" w:eastAsia="宋体" w:hint="default"/>
          <w:spacing w:val="-4"/>
          <w:sz w:val="18"/>
          <w:szCs w:val="18"/>
        </w:rPr>
        <w:t>写《纠正措施表》要求供方采取纠正措施；严格要求质量检查员、工艺试验员对过程产品质量进行严格检查把关，认真抽查</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操作工是否按工艺操作规程进行操作。发现产品不合格及时进行隔离，并做好不合格品标识及相应的评审处置工作，有效控</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制了不合格品的出厂；成品检验员严格按产品试验方法和产品标准对每一批次成品进行严格抽样检测，特别是对硅烷一步法</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的热延伸指标实行每锅检测，做到不合格产品不出厂，严格把好产品质量关，做到检测严谨、检查严密。</w:t>
      </w:r>
    </w:p>
    <w:p>
      <w:pPr>
        <w:spacing w:line="316" w:lineRule="auto" w:before="17"/>
        <w:ind w:left="1016" w:right="0" w:hanging="92"/>
        <w:jc w:val="left"/>
        <w:rPr>
          <w:rFonts w:ascii="宋体" w:hAnsi="宋体" w:cs="宋体" w:eastAsia="宋体" w:hint="default"/>
          <w:sz w:val="18"/>
          <w:szCs w:val="18"/>
        </w:rPr>
      </w:pPr>
      <w:r>
        <w:rPr>
          <w:rFonts w:ascii="宋体" w:hAnsi="宋体" w:cs="宋体" w:eastAsia="宋体" w:hint="default"/>
          <w:sz w:val="18"/>
          <w:szCs w:val="18"/>
        </w:rPr>
        <w:t>四、技术研发情况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2019</w:t>
      </w:r>
      <w:r>
        <w:rPr>
          <w:rFonts w:ascii="宋体" w:hAnsi="宋体" w:cs="宋体" w:eastAsia="宋体" w:hint="default"/>
          <w:spacing w:val="-4"/>
          <w:sz w:val="18"/>
          <w:szCs w:val="18"/>
        </w:rPr>
        <w:t>年，技术部通过优化调整配方，应用新材料，摸索新工艺，技术研发实力稳步提升。</w:t>
      </w:r>
      <w:r>
        <w:rPr>
          <w:rFonts w:ascii="宋体" w:hAnsi="宋体" w:cs="宋体" w:eastAsia="宋体" w:hint="default"/>
          <w:spacing w:val="-4"/>
          <w:sz w:val="18"/>
          <w:szCs w:val="18"/>
        </w:rPr>
        <w:t>2019</w:t>
      </w:r>
      <w:r>
        <w:rPr>
          <w:rFonts w:ascii="宋体" w:hAnsi="宋体" w:cs="宋体" w:eastAsia="宋体" w:hint="default"/>
          <w:spacing w:val="-4"/>
          <w:sz w:val="18"/>
          <w:szCs w:val="18"/>
        </w:rPr>
        <w:t>年公司主要的研发</w:t>
      </w:r>
    </w:p>
    <w:p>
      <w:pPr>
        <w:spacing w:line="319" w:lineRule="auto" w:before="19"/>
        <w:ind w:left="113" w:right="1124" w:firstLine="0"/>
        <w:jc w:val="both"/>
        <w:rPr>
          <w:rFonts w:ascii="宋体" w:hAnsi="宋体" w:cs="宋体" w:eastAsia="宋体" w:hint="default"/>
          <w:sz w:val="18"/>
          <w:szCs w:val="18"/>
        </w:rPr>
      </w:pPr>
      <w:r>
        <w:rPr>
          <w:rFonts w:ascii="宋体" w:hAnsi="宋体" w:cs="宋体" w:eastAsia="宋体" w:hint="default"/>
          <w:spacing w:val="-6"/>
          <w:w w:val="101"/>
          <w:sz w:val="18"/>
          <w:szCs w:val="18"/>
        </w:rPr>
        <w:t>成果有：完成耐热</w:t>
      </w:r>
      <w:r>
        <w:rPr>
          <w:rFonts w:ascii="宋体" w:hAnsi="宋体" w:cs="宋体" w:eastAsia="宋体" w:hint="default"/>
          <w:spacing w:val="-6"/>
          <w:w w:val="101"/>
          <w:sz w:val="18"/>
          <w:szCs w:val="18"/>
        </w:rPr>
        <w:t>125</w:t>
      </w:r>
      <w:r>
        <w:rPr>
          <w:rFonts w:ascii="宋体" w:hAnsi="宋体" w:cs="宋体" w:eastAsia="宋体" w:hint="default"/>
          <w:spacing w:val="-6"/>
          <w:w w:val="101"/>
          <w:sz w:val="18"/>
          <w:szCs w:val="18"/>
        </w:rPr>
        <w:t>℃热塑性非交联聚氯乙烯塑料的开发；完成</w:t>
      </w:r>
      <w:r>
        <w:rPr>
          <w:rFonts w:ascii="宋体" w:hAnsi="宋体" w:cs="宋体" w:eastAsia="宋体" w:hint="default"/>
          <w:spacing w:val="-6"/>
          <w:w w:val="101"/>
          <w:sz w:val="18"/>
          <w:szCs w:val="18"/>
        </w:rPr>
        <w:t>B1</w:t>
      </w:r>
      <w:r>
        <w:rPr>
          <w:rFonts w:ascii="宋体" w:hAnsi="宋体" w:cs="宋体" w:eastAsia="宋体" w:hint="default"/>
          <w:spacing w:val="-6"/>
          <w:w w:val="101"/>
          <w:sz w:val="18"/>
          <w:szCs w:val="18"/>
        </w:rPr>
        <w:t>类阻燃热塑性无卤低烟聚烯烃护套料的开发并批量生产；</w:t>
      </w:r>
      <w:r>
        <w:rPr>
          <w:rFonts w:ascii="宋体" w:hAnsi="宋体" w:cs="宋体" w:eastAsia="宋体" w:hint="default"/>
          <w:spacing w:val="-60"/>
          <w:w w:val="101"/>
          <w:sz w:val="18"/>
          <w:szCs w:val="18"/>
        </w:rPr>
        <w:t> </w:t>
      </w:r>
      <w:r>
        <w:rPr>
          <w:rFonts w:ascii="宋体" w:hAnsi="宋体" w:cs="宋体" w:eastAsia="宋体" w:hint="default"/>
          <w:spacing w:val="-60"/>
          <w:w w:val="101"/>
          <w:sz w:val="18"/>
          <w:szCs w:val="18"/>
        </w:rPr>
      </w:r>
      <w:r>
        <w:rPr>
          <w:rFonts w:ascii="宋体" w:hAnsi="宋体" w:cs="宋体" w:eastAsia="宋体" w:hint="default"/>
          <w:spacing w:val="-4"/>
          <w:sz w:val="18"/>
          <w:szCs w:val="18"/>
        </w:rPr>
        <w:t>完成环保型无卤阻燃聚乙烯护套料的研发；完成低收缩一步法硅烷交联架空绝缘料的研发并批量生产；完成高氧指数无卤低</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烟隔氧层的研发；完成紫外光交联聚乙烯绝缘料的研发；完成紫外光交联无卤低烟聚烯烃绝缘料的研发。</w:t>
      </w:r>
    </w:p>
    <w:p>
      <w:pPr>
        <w:spacing w:line="316" w:lineRule="auto" w:before="17"/>
        <w:ind w:left="833" w:right="0" w:firstLine="0"/>
        <w:jc w:val="left"/>
        <w:rPr>
          <w:rFonts w:ascii="宋体" w:hAnsi="宋体" w:cs="宋体" w:eastAsia="宋体" w:hint="default"/>
          <w:sz w:val="18"/>
          <w:szCs w:val="18"/>
        </w:rPr>
      </w:pPr>
      <w:r>
        <w:rPr>
          <w:rFonts w:ascii="宋体" w:hAnsi="宋体" w:cs="宋体" w:eastAsia="宋体" w:hint="default"/>
          <w:spacing w:val="-3"/>
          <w:sz w:val="18"/>
          <w:szCs w:val="18"/>
        </w:rPr>
        <w:t>五、变更实际控制人和董事长</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公司原实际控制人高长虹先生为偿还到期负债，违规占用了公司资金，为了按期归还占用上市公司资金，维持上市</w:t>
      </w:r>
    </w:p>
    <w:p>
      <w:pPr>
        <w:spacing w:line="319" w:lineRule="auto" w:before="19"/>
        <w:ind w:left="113" w:right="1128" w:firstLine="0"/>
        <w:jc w:val="both"/>
        <w:rPr>
          <w:rFonts w:ascii="宋体" w:hAnsi="宋体" w:cs="宋体" w:eastAsia="宋体" w:hint="default"/>
          <w:sz w:val="18"/>
          <w:szCs w:val="18"/>
        </w:rPr>
      </w:pPr>
      <w:r>
        <w:rPr>
          <w:rFonts w:ascii="宋体" w:hAnsi="宋体" w:cs="宋体" w:eastAsia="宋体" w:hint="default"/>
          <w:spacing w:val="-3"/>
          <w:sz w:val="18"/>
          <w:szCs w:val="18"/>
        </w:rPr>
        <w:t>公司稳定发展，保护上市公司股东利益。</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9</w:t>
      </w:r>
      <w:r>
        <w:rPr>
          <w:rFonts w:ascii="宋体" w:hAnsi="宋体" w:cs="宋体" w:eastAsia="宋体" w:hint="default"/>
          <w:spacing w:val="-3"/>
          <w:sz w:val="18"/>
          <w:szCs w:val="18"/>
        </w:rPr>
        <w:t>月</w:t>
      </w:r>
      <w:r>
        <w:rPr>
          <w:rFonts w:ascii="宋体" w:hAnsi="宋体" w:cs="宋体" w:eastAsia="宋体" w:hint="default"/>
          <w:spacing w:val="-3"/>
          <w:sz w:val="18"/>
          <w:szCs w:val="18"/>
        </w:rPr>
        <w:t>29</w:t>
      </w:r>
      <w:r>
        <w:rPr>
          <w:rFonts w:ascii="宋体" w:hAnsi="宋体" w:cs="宋体" w:eastAsia="宋体" w:hint="default"/>
          <w:spacing w:val="-3"/>
          <w:sz w:val="18"/>
          <w:szCs w:val="18"/>
        </w:rPr>
        <w:t>日，高兴集团、高长虹与吕俊坤、万人中盈签订了《表决权放弃及相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w w:val="101"/>
          <w:sz w:val="18"/>
          <w:szCs w:val="18"/>
        </w:rPr>
        <w:t>关承诺协议》，高兴集团和高长虹在持有公司股份期间，无条件且不可撤销地放弃其持有所有公司股份对应的表决权，高兴</w:t>
      </w:r>
      <w:r>
        <w:rPr>
          <w:rFonts w:ascii="宋体" w:hAnsi="宋体" w:cs="宋体" w:eastAsia="宋体" w:hint="default"/>
          <w:spacing w:val="-44"/>
          <w:w w:val="101"/>
          <w:sz w:val="18"/>
          <w:szCs w:val="18"/>
        </w:rPr>
        <w:t> </w:t>
      </w:r>
      <w:r>
        <w:rPr>
          <w:rFonts w:ascii="宋体" w:hAnsi="宋体" w:cs="宋体" w:eastAsia="宋体" w:hint="default"/>
          <w:spacing w:val="-44"/>
          <w:w w:val="101"/>
          <w:sz w:val="18"/>
          <w:szCs w:val="18"/>
        </w:rPr>
      </w:r>
      <w:r>
        <w:rPr>
          <w:rFonts w:ascii="宋体" w:hAnsi="宋体" w:cs="宋体" w:eastAsia="宋体" w:hint="default"/>
          <w:spacing w:val="-8"/>
          <w:w w:val="101"/>
          <w:sz w:val="18"/>
          <w:szCs w:val="18"/>
        </w:rPr>
        <w:t>集团和高长虹先生放弃表决权之后，公司实际控制人由高长虹先生变为吕俊坤先生，同日，高长虹先生辞去公司董事长职务。</w:t>
      </w:r>
      <w:r>
        <w:rPr>
          <w:rFonts w:ascii="宋体" w:hAnsi="宋体" w:cs="宋体" w:eastAsia="宋体" w:hint="default"/>
          <w:spacing w:val="-53"/>
          <w:w w:val="101"/>
          <w:sz w:val="18"/>
          <w:szCs w:val="18"/>
        </w:rPr>
        <w:t> </w:t>
      </w:r>
      <w:r>
        <w:rPr>
          <w:rFonts w:ascii="宋体" w:hAnsi="宋体" w:cs="宋体" w:eastAsia="宋体" w:hint="default"/>
          <w:spacing w:val="-53"/>
          <w:w w:val="101"/>
          <w:sz w:val="18"/>
          <w:szCs w:val="18"/>
        </w:rPr>
      </w:r>
      <w:r>
        <w:rPr>
          <w:rFonts w:ascii="宋体" w:hAnsi="宋体" w:cs="宋体" w:eastAsia="宋体" w:hint="default"/>
          <w:spacing w:val="-3"/>
          <w:sz w:val="18"/>
          <w:szCs w:val="18"/>
        </w:rPr>
        <w:t>经公司第三届董事会第十七次会议审议，选举吕俊坤先生为公司董事长、李湘江先生为公司副董事长。</w:t>
      </w:r>
    </w:p>
    <w:p>
      <w:pPr>
        <w:spacing w:after="0" w:line="319"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参见“经营情况讨论与分析”中的“一、概述”相关内容。</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697,250,232.16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853,198,214.01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-18.28%</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696,433,183.51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853,198,214.01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-18.37%</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817,048.65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19"/>
              <w:jc w:val="left"/>
              <w:rPr>
                <w:rFonts w:ascii="宋体" w:hAnsi="宋体" w:cs="宋体" w:eastAsia="宋体" w:hint="default"/>
                <w:sz w:val="18"/>
                <w:szCs w:val="18"/>
              </w:rPr>
            </w:pPr>
            <w:r>
              <w:rPr>
                <w:rFonts w:ascii="宋体" w:hAnsi="宋体" w:cs="宋体" w:eastAsia="宋体" w:hint="default"/>
                <w:spacing w:val="-3"/>
                <w:sz w:val="18"/>
                <w:szCs w:val="18"/>
              </w:rPr>
              <w:t>电线电缆用高分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子材料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696,433,183.51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724,231,982.40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-3.84%</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智能化电源设备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和新能源设备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128,966,231.61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817,048.65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0.12%</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697,250,232.16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853,198,214.01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-18.28%</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5" w:right="137"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6" w:right="132" w:hanging="92"/>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132" w:hanging="178"/>
              <w:jc w:val="left"/>
              <w:rPr>
                <w:rFonts w:ascii="宋体" w:hAnsi="宋体" w:cs="宋体" w:eastAsia="宋体" w:hint="default"/>
                <w:sz w:val="18"/>
                <w:szCs w:val="18"/>
              </w:rPr>
            </w:pPr>
            <w:r>
              <w:rPr>
                <w:rFonts w:ascii="宋体" w:hAnsi="宋体" w:cs="宋体" w:eastAsia="宋体" w:hint="default"/>
                <w:spacing w:val="-2"/>
                <w:sz w:val="18"/>
                <w:szCs w:val="18"/>
              </w:rPr>
              <w:t>毛利率比上年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696,433,183.51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640,664,429.47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-8.21%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-10.18%</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电线电缆用高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分子材料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696,433,183.51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640,664,429.47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-3.84%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-6.51%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697,250,232.16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640,998,323.78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2" w:right="0"/>
              <w:jc w:val="left"/>
              <w:rPr>
                <w:rFonts w:ascii="Times New Roman" w:hAnsi="Times New Roman" w:cs="Times New Roman" w:eastAsia="Times New Roman" w:hint="default"/>
                <w:sz w:val="18"/>
                <w:szCs w:val="18"/>
              </w:rPr>
            </w:pPr>
            <w:r>
              <w:rPr>
                <w:rFonts w:ascii="Times New Roman"/>
                <w:sz w:val="18"/>
              </w:rPr>
              <w:t>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8" w:right="0"/>
              <w:jc w:val="left"/>
              <w:rPr>
                <w:rFonts w:ascii="Times New Roman" w:hAnsi="Times New Roman" w:cs="Times New Roman" w:eastAsia="Times New Roman" w:hint="default"/>
                <w:sz w:val="18"/>
                <w:szCs w:val="18"/>
              </w:rPr>
            </w:pPr>
            <w:r>
              <w:rPr>
                <w:rFonts w:ascii="Times New Roman"/>
                <w:sz w:val="18"/>
              </w:rPr>
              <w:t>-18.28%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30" w:right="0"/>
              <w:jc w:val="left"/>
              <w:rPr>
                <w:rFonts w:ascii="Times New Roman" w:hAnsi="Times New Roman" w:cs="Times New Roman" w:eastAsia="Times New Roman" w:hint="default"/>
                <w:sz w:val="18"/>
                <w:szCs w:val="18"/>
              </w:rPr>
            </w:pPr>
            <w:r>
              <w:rPr>
                <w:rFonts w:ascii="Times New Roman"/>
                <w:sz w:val="18"/>
              </w:rPr>
              <w:t>-8.17%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8" w:right="0"/>
              <w:jc w:val="left"/>
              <w:rPr>
                <w:rFonts w:ascii="Times New Roman" w:hAnsi="Times New Roman" w:cs="Times New Roman" w:eastAsia="Times New Roman" w:hint="default"/>
                <w:sz w:val="18"/>
                <w:szCs w:val="18"/>
              </w:rPr>
            </w:pPr>
            <w:r>
              <w:rPr>
                <w:rFonts w:ascii="Times New Roman"/>
                <w:sz w:val="18"/>
              </w:rPr>
              <w:t>-10.12%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105" w:right="219"/>
              <w:jc w:val="left"/>
              <w:rPr>
                <w:rFonts w:ascii="宋体" w:hAnsi="宋体" w:cs="宋体" w:eastAsia="宋体" w:hint="default"/>
                <w:sz w:val="18"/>
                <w:szCs w:val="18"/>
              </w:rPr>
            </w:pPr>
            <w:r>
              <w:rPr>
                <w:rFonts w:ascii="宋体" w:hAnsi="宋体" w:cs="宋体" w:eastAsia="宋体" w:hint="default"/>
                <w:spacing w:val="-3"/>
                <w:sz w:val="18"/>
                <w:szCs w:val="18"/>
              </w:rPr>
              <w:t>电线电缆用高分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子材料</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83,278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-3.11%</w:t>
            </w:r>
          </w:p>
        </w:tc>
      </w:tr>
      <w:tr>
        <w:trPr>
          <w:trHeight w:val="403" w:hRule="exact"/>
        </w:trPr>
        <w:tc>
          <w:tcPr>
            <w:tcW w:w="1599"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85,253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-5.31%</w:t>
            </w:r>
          </w:p>
        </w:tc>
      </w:tr>
      <w:tr>
        <w:trPr>
          <w:trHeight w:val="404" w:hRule="exact"/>
        </w:trPr>
        <w:tc>
          <w:tcPr>
            <w:tcW w:w="1599"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1.02%</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相关数据同比发生变动</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以上的原因说明</w:t>
      </w:r>
    </w:p>
    <w:p>
      <w:pPr>
        <w:spacing w:before="101"/>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line="357" w:lineRule="auto" w:before="46"/>
        <w:ind w:left="113" w:right="-7" w:firstLine="0"/>
        <w:jc w:val="left"/>
        <w:rPr>
          <w:rFonts w:ascii="宋体" w:hAnsi="宋体" w:cs="宋体" w:eastAsia="宋体" w:hint="default"/>
          <w:sz w:val="18"/>
          <w:szCs w:val="18"/>
        </w:rPr>
      </w:pPr>
      <w:r>
        <w:rPr>
          <w:rFonts w:ascii="宋体" w:hAnsi="宋体" w:cs="宋体" w:eastAsia="宋体" w:hint="default"/>
          <w:spacing w:val="-2"/>
          <w:sz w:val="18"/>
          <w:szCs w:val="18"/>
        </w:rPr>
        <w:t>产品分类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839" w:space="8083"/>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1"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电线电缆用高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分子材料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583,838,826.02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91.08%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567,255,575.11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9.81%</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电线电缆用高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分子材料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16,252,557.02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13,925,565.65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0.54%</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电线电缆用高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分子材料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40,573,046.43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37,910,956.91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0.90%</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640,664,429.47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99.95%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619,092,097.67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88.69%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11.26%</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before="36"/>
        <w:ind w:left="535" w:right="0"/>
        <w:jc w:val="left"/>
      </w:pPr>
      <w:r>
        <w:rPr/>
        <w:t>合并范围增加</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05"/>
        <w:gridCol w:w="1705"/>
        <w:gridCol w:w="1704"/>
        <w:gridCol w:w="1704"/>
        <w:gridCol w:w="1707"/>
      </w:tblGrid>
      <w:tr>
        <w:trPr>
          <w:trHeight w:val="346"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15"/>
              <w:jc w:val="right"/>
              <w:rPr>
                <w:rFonts w:ascii="宋体" w:hAnsi="宋体" w:cs="宋体" w:eastAsia="宋体" w:hint="default"/>
                <w:sz w:val="21"/>
                <w:szCs w:val="21"/>
              </w:rPr>
            </w:pPr>
            <w:r>
              <w:rPr>
                <w:rFonts w:ascii="宋体" w:hAnsi="宋体" w:cs="宋体" w:eastAsia="宋体" w:hint="default"/>
                <w:spacing w:val="-2"/>
                <w:sz w:val="21"/>
                <w:szCs w:val="21"/>
              </w:rPr>
              <w:t>出资额（元）</w:t>
            </w:r>
            <w:r>
              <w:rPr>
                <w:rFonts w:ascii="宋体" w:hAnsi="宋体" w:cs="宋体" w:eastAsia="宋体" w:hint="default"/>
                <w:sz w:val="21"/>
                <w:szCs w:val="21"/>
              </w:rPr>
            </w: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63"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厦门万高新科技有</w:t>
            </w:r>
            <w:r>
              <w:rPr>
                <w:rFonts w:ascii="宋体" w:hAnsi="宋体" w:cs="宋体" w:eastAsia="宋体" w:hint="default"/>
                <w:spacing w:val="-96"/>
                <w:sz w:val="21"/>
                <w:szCs w:val="21"/>
              </w:rPr>
              <w:t> </w:t>
            </w:r>
            <w:r>
              <w:rPr>
                <w:rFonts w:ascii="宋体" w:hAnsi="宋体" w:cs="宋体" w:eastAsia="宋体" w:hint="default"/>
                <w:sz w:val="21"/>
                <w:szCs w:val="21"/>
              </w:rPr>
              <w:t>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2019/10/24</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100%</w:t>
            </w:r>
          </w:p>
        </w:tc>
      </w:tr>
      <w:tr>
        <w:trPr>
          <w:trHeight w:val="658"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杭州高新文创科技</w:t>
            </w:r>
            <w:r>
              <w:rPr>
                <w:rFonts w:ascii="宋体" w:hAnsi="宋体" w:cs="宋体" w:eastAsia="宋体" w:hint="default"/>
                <w:spacing w:val="-96"/>
                <w:sz w:val="21"/>
                <w:szCs w:val="21"/>
              </w:rPr>
              <w:t> </w:t>
            </w:r>
            <w:r>
              <w:rPr>
                <w:rFonts w:ascii="宋体" w:hAnsi="宋体" w:cs="宋体" w:eastAsia="宋体" w:hint="default"/>
                <w:sz w:val="21"/>
                <w:szCs w:val="21"/>
              </w:rPr>
              <w:t>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2019/10/31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09"/>
              <w:jc w:val="right"/>
              <w:rPr>
                <w:rFonts w:ascii="宋体" w:hAnsi="宋体" w:cs="宋体" w:eastAsia="宋体" w:hint="default"/>
                <w:sz w:val="21"/>
                <w:szCs w:val="21"/>
              </w:rPr>
            </w:pPr>
            <w:r>
              <w:rPr>
                <w:rFonts w:ascii="宋体"/>
                <w:spacing w:val="-1"/>
                <w:sz w:val="21"/>
              </w:rPr>
              <w:t>5,100,000.00</w:t>
            </w: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sz w:val="21"/>
              </w:rPr>
              <w:t>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259"/>
        <w:gridCol w:w="5311"/>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294,747,570.32</w:t>
            </w:r>
          </w:p>
        </w:tc>
      </w:tr>
      <w:tr>
        <w:trPr>
          <w:trHeight w:val="39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42.27%</w:t>
            </w:r>
          </w:p>
        </w:tc>
      </w:tr>
      <w:tr>
        <w:trPr>
          <w:trHeight w:val="716"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76"/>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4"/>
        <w:gridCol w:w="3140"/>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9"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190,509,212.86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27.32%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31,216,807.62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26,697,139.25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25,373,676.91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3.64%</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20,950,733.68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294,747,570.32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42.27%</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9"/>
        <w:ind w:left="113" w:right="76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公司主要供应商情况</w:t>
      </w:r>
    </w:p>
    <w:tbl>
      <w:tblPr>
        <w:tblW w:w="0" w:type="auto"/>
        <w:jc w:val="left"/>
        <w:tblInd w:w="108" w:type="dxa"/>
        <w:tblLayout w:type="fixed"/>
        <w:tblCellMar>
          <w:top w:w="0" w:type="dxa"/>
          <w:left w:w="0" w:type="dxa"/>
          <w:bottom w:w="0" w:type="dxa"/>
          <w:right w:w="0" w:type="dxa"/>
        </w:tblCellMar>
        <w:tblLook w:val="01E0"/>
      </w:tblPr>
      <w:tblGrid>
        <w:gridCol w:w="4259"/>
        <w:gridCol w:w="5311"/>
      </w:tblGrid>
      <w:tr>
        <w:trPr>
          <w:trHeight w:val="399"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231,967,330.79</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39.87%</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70"/>
        <w:ind w:left="11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937"/>
        <w:gridCol w:w="3169"/>
        <w:gridCol w:w="2324"/>
        <w:gridCol w:w="3140"/>
      </w:tblGrid>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90" w:right="0"/>
              <w:jc w:val="left"/>
              <w:rPr>
                <w:rFonts w:ascii="Times New Roman" w:hAnsi="Times New Roman" w:cs="Times New Roman" w:eastAsia="Times New Roman" w:hint="default"/>
                <w:sz w:val="18"/>
                <w:szCs w:val="18"/>
              </w:rPr>
            </w:pPr>
            <w:r>
              <w:rPr>
                <w:rFonts w:ascii="Times New Roman"/>
                <w:sz w:val="18"/>
              </w:rPr>
              <w:t>106,287,919.55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18.27%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937"/>
        <w:gridCol w:w="3169"/>
        <w:gridCol w:w="2324"/>
        <w:gridCol w:w="3140"/>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48,047,185.28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8.26%</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27,133,630.13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4.66%</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26,653,836.98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4.58%</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23,844,758.85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4.10%</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231,967,330.79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39.87%</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44,524,120.18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56,838,411.12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9"/>
              <w:jc w:val="left"/>
              <w:rPr>
                <w:rFonts w:ascii="宋体" w:hAnsi="宋体" w:cs="宋体" w:eastAsia="宋体" w:hint="default"/>
                <w:sz w:val="18"/>
                <w:szCs w:val="18"/>
              </w:rPr>
            </w:pPr>
            <w:r>
              <w:rPr>
                <w:rFonts w:ascii="宋体" w:hAnsi="宋体" w:cs="宋体" w:eastAsia="宋体" w:hint="default"/>
                <w:spacing w:val="-3"/>
                <w:sz w:val="18"/>
                <w:szCs w:val="18"/>
              </w:rPr>
              <w:t>销售费用下降，主要系本年销售额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下降，相应的销售费用下降</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47,228,381.76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38,815,608.32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21.67%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7,435,686.90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24,134,299.94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-69.19%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99"/>
              <w:jc w:val="both"/>
              <w:rPr>
                <w:rFonts w:ascii="宋体" w:hAnsi="宋体" w:cs="宋体" w:eastAsia="宋体" w:hint="default"/>
                <w:sz w:val="18"/>
                <w:szCs w:val="18"/>
              </w:rPr>
            </w:pPr>
            <w:r>
              <w:rPr>
                <w:rFonts w:ascii="宋体" w:hAnsi="宋体" w:cs="宋体" w:eastAsia="宋体" w:hint="default"/>
                <w:spacing w:val="-3"/>
                <w:sz w:val="18"/>
                <w:szCs w:val="18"/>
              </w:rPr>
              <w:t>财务费用下降，主要系本年度计提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了高长虹资金占用费利息及按新金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融工具准则本年度银行贴现利息计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入到投资收益科目</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39,384,444.72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52,560,952.33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-25.07%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spacing w:line="357" w:lineRule="auto" w:before="0"/>
        <w:ind w:left="473" w:right="1839" w:hanging="36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杭州高新橡塑材料股份有限公司是国内最大的专业从事研发生产销售电线电缆用高分子橡塑材料厂家之一。</w:t>
      </w:r>
    </w:p>
    <w:p>
      <w:pPr>
        <w:spacing w:line="224" w:lineRule="exact" w:before="0"/>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公司在</w:t>
      </w:r>
      <w:r>
        <w:rPr>
          <w:rFonts w:ascii="宋体" w:hAnsi="宋体" w:cs="宋体" w:eastAsia="宋体" w:hint="default"/>
          <w:spacing w:val="-4"/>
          <w:sz w:val="18"/>
          <w:szCs w:val="18"/>
        </w:rPr>
        <w:t>2019</w:t>
      </w:r>
      <w:r>
        <w:rPr>
          <w:rFonts w:ascii="宋体" w:hAnsi="宋体" w:cs="宋体" w:eastAsia="宋体" w:hint="default"/>
          <w:spacing w:val="-4"/>
          <w:sz w:val="18"/>
          <w:szCs w:val="18"/>
        </w:rPr>
        <w:t>年开展的科研活动有：耐热</w:t>
      </w:r>
      <w:r>
        <w:rPr>
          <w:rFonts w:ascii="宋体" w:hAnsi="宋体" w:cs="宋体" w:eastAsia="宋体" w:hint="default"/>
          <w:spacing w:val="-4"/>
          <w:sz w:val="18"/>
          <w:szCs w:val="18"/>
        </w:rPr>
        <w:t>125</w:t>
      </w:r>
      <w:r>
        <w:rPr>
          <w:rFonts w:ascii="宋体" w:hAnsi="宋体" w:cs="宋体" w:eastAsia="宋体" w:hint="default"/>
          <w:spacing w:val="-4"/>
          <w:sz w:val="18"/>
          <w:szCs w:val="18"/>
        </w:rPr>
        <w:t>℃热塑性非交联聚氯乙烯塑料、</w:t>
      </w:r>
      <w:r>
        <w:rPr>
          <w:rFonts w:ascii="宋体" w:hAnsi="宋体" w:cs="宋体" w:eastAsia="宋体" w:hint="default"/>
          <w:spacing w:val="-4"/>
          <w:sz w:val="18"/>
          <w:szCs w:val="18"/>
        </w:rPr>
        <w:t>VOC</w:t>
      </w:r>
      <w:r>
        <w:rPr>
          <w:rFonts w:ascii="宋体" w:hAnsi="宋体" w:cs="宋体" w:eastAsia="宋体" w:hint="default"/>
          <w:spacing w:val="-4"/>
          <w:sz w:val="18"/>
          <w:szCs w:val="18"/>
        </w:rPr>
        <w:t>级汽车用薄壁绝缘低压聚氯乙烯电缆料、欧盟</w:t>
      </w:r>
    </w:p>
    <w:p>
      <w:pPr>
        <w:spacing w:line="319" w:lineRule="auto" w:before="76"/>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建筑标准阻燃</w:t>
      </w:r>
      <w:r>
        <w:rPr>
          <w:rFonts w:ascii="宋体" w:hAnsi="宋体" w:cs="宋体" w:eastAsia="宋体" w:hint="default"/>
          <w:spacing w:val="-4"/>
          <w:sz w:val="18"/>
          <w:szCs w:val="18"/>
        </w:rPr>
        <w:t>CPR</w:t>
      </w:r>
      <w:r>
        <w:rPr>
          <w:rFonts w:ascii="宋体" w:hAnsi="宋体" w:cs="宋体" w:eastAsia="宋体" w:hint="default"/>
          <w:spacing w:val="-4"/>
          <w:sz w:val="18"/>
          <w:szCs w:val="18"/>
        </w:rPr>
        <w:t>、抗热收缩型</w:t>
      </w:r>
      <w:r>
        <w:rPr>
          <w:rFonts w:ascii="宋体" w:hAnsi="宋体" w:cs="宋体" w:eastAsia="宋体" w:hint="default"/>
          <w:spacing w:val="-4"/>
          <w:sz w:val="18"/>
          <w:szCs w:val="18"/>
        </w:rPr>
        <w:t>90</w:t>
      </w:r>
      <w:r>
        <w:rPr>
          <w:rFonts w:ascii="宋体" w:hAnsi="宋体" w:cs="宋体" w:eastAsia="宋体" w:hint="default"/>
          <w:spacing w:val="-4"/>
          <w:sz w:val="18"/>
          <w:szCs w:val="18"/>
        </w:rPr>
        <w:t>℃高电性能聚氯乙烯绝缘级护套料、环保型</w:t>
      </w:r>
      <w:r>
        <w:rPr>
          <w:rFonts w:ascii="宋体" w:hAnsi="宋体" w:cs="宋体" w:eastAsia="宋体" w:hint="default"/>
          <w:spacing w:val="-4"/>
          <w:sz w:val="18"/>
          <w:szCs w:val="18"/>
        </w:rPr>
        <w:t>90</w:t>
      </w:r>
      <w:r>
        <w:rPr>
          <w:rFonts w:ascii="宋体" w:hAnsi="宋体" w:cs="宋体" w:eastAsia="宋体" w:hint="default"/>
          <w:spacing w:val="-4"/>
          <w:sz w:val="18"/>
          <w:szCs w:val="18"/>
        </w:rPr>
        <w:t>℃聚氯乙烯耐油阻燃柔软护套料、超高压用</w:t>
      </w:r>
      <w:r>
        <w:rPr>
          <w:rFonts w:ascii="宋体" w:hAnsi="宋体" w:cs="宋体" w:eastAsia="宋体" w:hint="default"/>
          <w:spacing w:val="-4"/>
          <w:sz w:val="18"/>
          <w:szCs w:val="18"/>
        </w:rPr>
        <w:t>A</w:t>
      </w:r>
      <w:r>
        <w:rPr>
          <w:rFonts w:ascii="宋体" w:hAnsi="宋体" w:cs="宋体" w:eastAsia="宋体" w:hint="default"/>
          <w:spacing w:val="58"/>
          <w:sz w:val="18"/>
          <w:szCs w:val="18"/>
        </w:rPr>
        <w:t> </w:t>
      </w:r>
      <w:r>
        <w:rPr>
          <w:rFonts w:ascii="宋体" w:hAnsi="宋体" w:cs="宋体" w:eastAsia="宋体" w:hint="default"/>
          <w:spacing w:val="-3"/>
          <w:sz w:val="18"/>
          <w:szCs w:val="18"/>
        </w:rPr>
        <w:t>类阻燃聚氯乙烯电缆料、低烟密度热塑性无卤低烟聚烯烃护套料、</w:t>
      </w:r>
      <w:r>
        <w:rPr>
          <w:rFonts w:ascii="宋体" w:hAnsi="宋体" w:cs="宋体" w:eastAsia="宋体" w:hint="default"/>
          <w:spacing w:val="-3"/>
          <w:sz w:val="18"/>
          <w:szCs w:val="18"/>
        </w:rPr>
        <w:t>A</w:t>
      </w:r>
      <w:r>
        <w:rPr>
          <w:rFonts w:ascii="宋体" w:hAnsi="宋体" w:cs="宋体" w:eastAsia="宋体" w:hint="default"/>
          <w:spacing w:val="-3"/>
          <w:sz w:val="18"/>
          <w:szCs w:val="18"/>
        </w:rPr>
        <w:t>类阻燃热塑性无卤低烟聚烯烃护套料、高氧指数无卤低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烟隔氧层、抗滴落无卤低烟阻燃聚烯烃电缆料、柔软</w:t>
      </w:r>
      <w:r>
        <w:rPr>
          <w:rFonts w:ascii="宋体" w:hAnsi="宋体" w:cs="宋体" w:eastAsia="宋体" w:hint="default"/>
          <w:spacing w:val="-3"/>
          <w:sz w:val="18"/>
          <w:szCs w:val="18"/>
        </w:rPr>
        <w:t>90</w:t>
      </w:r>
      <w:r>
        <w:rPr>
          <w:rFonts w:ascii="宋体" w:hAnsi="宋体" w:cs="宋体" w:eastAsia="宋体" w:hint="default"/>
          <w:spacing w:val="-3"/>
          <w:sz w:val="18"/>
          <w:szCs w:val="18"/>
        </w:rPr>
        <w:t>℃低烟无卤阻燃聚烯烃护套料、低回缩一步法硅烷交联架空绝缘料、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环保型无卤阻燃聚乙烯护套料、紫外光辐照交联聚乙烯绝缘料等</w:t>
      </w:r>
      <w:r>
        <w:rPr>
          <w:rFonts w:ascii="宋体" w:hAnsi="宋体" w:cs="宋体" w:eastAsia="宋体" w:hint="default"/>
          <w:spacing w:val="-3"/>
          <w:sz w:val="18"/>
          <w:szCs w:val="18"/>
        </w:rPr>
        <w:t>14</w:t>
      </w:r>
      <w:r>
        <w:rPr>
          <w:rFonts w:ascii="宋体" w:hAnsi="宋体" w:cs="宋体" w:eastAsia="宋体" w:hint="default"/>
          <w:spacing w:val="-3"/>
          <w:sz w:val="18"/>
          <w:szCs w:val="18"/>
        </w:rPr>
        <w:t>项</w:t>
      </w:r>
    </w:p>
    <w:p>
      <w:pPr>
        <w:spacing w:line="240" w:lineRule="auto" w:before="0"/>
        <w:rPr>
          <w:rFonts w:ascii="宋体" w:hAnsi="宋体" w:cs="宋体" w:eastAsia="宋体" w:hint="default"/>
          <w:sz w:val="18"/>
          <w:szCs w:val="18"/>
        </w:rPr>
      </w:pPr>
    </w:p>
    <w:p>
      <w:pPr>
        <w:spacing w:before="13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近三年公司研发投入金额及占营业收入的比例</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128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18.71%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39,384,444.72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52,560,952.33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35,049,291.30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5.38%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支</w:t>
            </w:r>
            <w:r>
              <w:rPr>
                <w:rFonts w:ascii="宋体" w:hAnsi="宋体" w:cs="宋体" w:eastAsia="宋体" w:hint="default"/>
                <w:spacing w:val="-5"/>
                <w:w w:val="101"/>
                <w:sz w:val="18"/>
                <w:szCs w:val="18"/>
              </w:rPr>
              <w:t>出</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化</w:t>
            </w:r>
            <w:r>
              <w:rPr>
                <w:rFonts w:ascii="宋体" w:hAnsi="宋体" w:cs="宋体" w:eastAsia="宋体" w:hint="default"/>
                <w:spacing w:val="-5"/>
                <w:w w:val="101"/>
                <w:sz w:val="18"/>
                <w:szCs w:val="18"/>
              </w:rPr>
              <w:t>的</w:t>
            </w:r>
            <w:r>
              <w:rPr>
                <w:rFonts w:ascii="宋体" w:hAnsi="宋体" w:cs="宋体" w:eastAsia="宋体" w:hint="default"/>
                <w:w w:val="101"/>
                <w:sz w:val="18"/>
                <w:szCs w:val="18"/>
              </w:rPr>
              <w:t>金</w:t>
            </w:r>
            <w:r>
              <w:rPr>
                <w:rFonts w:ascii="宋体" w:hAnsi="宋体" w:cs="宋体" w:eastAsia="宋体" w:hint="default"/>
                <w:spacing w:val="-77"/>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62" w:lineRule="auto" w:before="115"/>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研发投入资本化率大幅变动的原因及其合理性说明</w:t>
      </w:r>
    </w:p>
    <w:p>
      <w:pPr>
        <w:spacing w:before="23"/>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433,723,967.26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493,133,908.44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-12.05%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478,686,032.10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543,938,147.18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-44,962,064.84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-50,804,238.74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3"/>
                <w:sz w:val="18"/>
              </w:rPr>
              <w:t>11.50%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1,169,600,000.00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162,483,808.83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619.83%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1,225,342,391.48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60,662,154.21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1,919.95%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-55,742,391.48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101,821,654.62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-154.75%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388,000,000.00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534,700,000.00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-27.44%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527,134,752.11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346,012,634.80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52.35%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-139,134,752.11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188,687,365.20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-173.74%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-239,839,208.01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239,704,782.31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-200.06%</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line="357" w:lineRule="auto" w:before="119"/>
        <w:ind w:left="113" w:right="32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报告期内公司经营活动产生的现金净流量与本年度净利润存在重大差异的原因说明</w:t>
      </w:r>
    </w:p>
    <w:p>
      <w:pPr>
        <w:spacing w:before="2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9"/>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40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8,186,576.74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8" w:right="0"/>
              <w:jc w:val="left"/>
              <w:rPr>
                <w:rFonts w:ascii="Times New Roman" w:hAnsi="Times New Roman" w:cs="Times New Roman" w:eastAsia="Times New Roman" w:hint="default"/>
                <w:sz w:val="18"/>
                <w:szCs w:val="18"/>
              </w:rPr>
            </w:pPr>
            <w:r>
              <w:rPr>
                <w:rFonts w:ascii="Times New Roman"/>
                <w:sz w:val="18"/>
              </w:rPr>
              <w:t>-2.83%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48"/>
              <w:jc w:val="left"/>
              <w:rPr>
                <w:rFonts w:ascii="宋体" w:hAnsi="宋体" w:cs="宋体" w:eastAsia="宋体" w:hint="default"/>
                <w:sz w:val="18"/>
                <w:szCs w:val="18"/>
              </w:rPr>
            </w:pPr>
            <w:r>
              <w:rPr>
                <w:rFonts w:ascii="宋体" w:hAnsi="宋体" w:cs="宋体" w:eastAsia="宋体" w:hint="default"/>
                <w:spacing w:val="-2"/>
                <w:sz w:val="18"/>
                <w:szCs w:val="18"/>
              </w:rPr>
              <w:t>主要是计提快游科技投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资收益所致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2"/>
              <w:jc w:val="left"/>
              <w:rPr>
                <w:rFonts w:ascii="宋体" w:hAnsi="宋体" w:cs="宋体" w:eastAsia="宋体" w:hint="default"/>
                <w:sz w:val="18"/>
                <w:szCs w:val="18"/>
              </w:rPr>
            </w:pPr>
            <w:r>
              <w:rPr>
                <w:rFonts w:ascii="宋体" w:hAnsi="宋体" w:cs="宋体" w:eastAsia="宋体" w:hint="default"/>
                <w:spacing w:val="-3"/>
                <w:sz w:val="18"/>
                <w:szCs w:val="18"/>
              </w:rPr>
              <w:t>公允价值变动损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-10,780,597.29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248"/>
              <w:jc w:val="left"/>
              <w:rPr>
                <w:rFonts w:ascii="宋体" w:hAnsi="宋体" w:cs="宋体" w:eastAsia="宋体" w:hint="default"/>
                <w:sz w:val="18"/>
                <w:szCs w:val="18"/>
              </w:rPr>
            </w:pPr>
            <w:r>
              <w:rPr>
                <w:rFonts w:ascii="宋体" w:hAnsi="宋体" w:cs="宋体" w:eastAsia="宋体" w:hint="default"/>
                <w:spacing w:val="-2"/>
                <w:sz w:val="18"/>
                <w:szCs w:val="18"/>
              </w:rPr>
              <w:t>主要是计提固定资产减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值和存货减值所致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22,826.32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-0.01%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0" w:right="248"/>
              <w:jc w:val="left"/>
              <w:rPr>
                <w:rFonts w:ascii="宋体" w:hAnsi="宋体" w:cs="宋体" w:eastAsia="宋体" w:hint="default"/>
                <w:sz w:val="18"/>
                <w:szCs w:val="18"/>
              </w:rPr>
            </w:pPr>
            <w:r>
              <w:rPr>
                <w:rFonts w:ascii="宋体" w:hAnsi="宋体" w:cs="宋体" w:eastAsia="宋体" w:hint="default"/>
                <w:spacing w:val="-2"/>
                <w:sz w:val="18"/>
                <w:szCs w:val="18"/>
              </w:rPr>
              <w:t>主要是客户无偿赠料所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5,180,805.23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-1.84%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48"/>
              <w:jc w:val="left"/>
              <w:rPr>
                <w:rFonts w:ascii="宋体" w:hAnsi="宋体" w:cs="宋体" w:eastAsia="宋体" w:hint="default"/>
                <w:sz w:val="18"/>
                <w:szCs w:val="18"/>
              </w:rPr>
            </w:pPr>
            <w:r>
              <w:rPr>
                <w:rFonts w:ascii="宋体" w:hAnsi="宋体" w:cs="宋体" w:eastAsia="宋体" w:hint="default"/>
                <w:spacing w:val="-2"/>
                <w:sz w:val="18"/>
                <w:szCs w:val="18"/>
              </w:rPr>
              <w:t>主要是非流动资产报废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和赔偿支出所致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-201,506,075.86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48"/>
              <w:jc w:val="left"/>
              <w:rPr>
                <w:rFonts w:ascii="宋体" w:hAnsi="宋体" w:cs="宋体" w:eastAsia="宋体" w:hint="default"/>
                <w:sz w:val="18"/>
                <w:szCs w:val="18"/>
              </w:rPr>
            </w:pPr>
            <w:r>
              <w:rPr>
                <w:rFonts w:ascii="宋体" w:hAnsi="宋体" w:cs="宋体" w:eastAsia="宋体" w:hint="default"/>
                <w:spacing w:val="-2"/>
                <w:sz w:val="18"/>
                <w:szCs w:val="18"/>
              </w:rPr>
              <w:t>主要是计提预计负债和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计提坏账准备所致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113" w:right="-1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8491" w:space="430"/>
            <w:col w:w="196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w:t>
            </w:r>
          </w:p>
        </w:tc>
        <w:tc>
          <w:tcPr>
            <w:tcW w:w="2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0"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0" w:right="161"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156"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2"/>
                <w:sz w:val="18"/>
              </w:rPr>
              <w:t>112,666,425.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336,736,112.</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30.30%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-16.45</w:t>
            </w:r>
          </w:p>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153,267,138.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166,610,464.</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14.99%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82,231,954.9</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10.11%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114,984,953.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-0.24%</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2,269,970.95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0.28%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2,414,165.12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0.22%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87,830,612.1</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224,446,616.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251,135,403.</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5,696,549.92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8,071,542.51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0.73%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-0.03%</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348,571,879.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370,636,193.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17,625,544.4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-1.59%</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spacing w:line="506" w:lineRule="auto" w:before="0"/>
        <w:ind w:left="535" w:right="7273" w:hanging="423"/>
        <w:jc w:val="left"/>
        <w:rPr>
          <w:rFonts w:ascii="宋体" w:hAnsi="宋体" w:cs="宋体" w:eastAsia="宋体" w:hint="default"/>
          <w:sz w:val="21"/>
          <w:szCs w:val="21"/>
        </w:rPr>
      </w:pPr>
      <w:r>
        <w:rPr/>
        <w:pict>
          <v:shape style="position:absolute;margin-left:56.183998pt;margin-top:47.063705pt;width:427.4pt;height:104.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3"/>
                    <w:gridCol w:w="2843"/>
                    <w:gridCol w:w="2841"/>
                  </w:tblGrid>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8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5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16,461,855.09</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2,269,970.95</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110,530,217.72</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31,729,621.95</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5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160,991,665.71</w:t>
                        </w:r>
                      </w:p>
                    </w:tc>
                    <w:tc>
                      <w:tcPr>
                        <w:tcW w:w="2841"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bookmarkStart w:name="3、截至报告期末的资产权利受限情况" w:id="42"/>
      <w:bookmarkEnd w:id="4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6"/>
        <w:ind w:left="535" w:right="0"/>
        <w:jc w:val="left"/>
      </w:pPr>
      <w:r>
        <w:rPr>
          <w:rFonts w:ascii="宋体" w:hAnsi="宋体" w:cs="宋体" w:eastAsia="宋体" w:hint="default"/>
        </w:rPr>
        <w:t>[</w:t>
      </w:r>
      <w:r>
        <w:rPr/>
        <w:t>注</w:t>
      </w:r>
      <w:r>
        <w:rPr>
          <w:rFonts w:ascii="宋体" w:hAnsi="宋体" w:cs="宋体" w:eastAsia="宋体" w:hint="default"/>
        </w:rPr>
        <w:t>]</w:t>
      </w:r>
      <w:r>
        <w:rPr/>
        <w:t>：因诉讼冻结银行存款</w:t>
      </w:r>
      <w:r>
        <w:rPr>
          <w:rFonts w:ascii="宋体" w:hAnsi="宋体" w:cs="宋体" w:eastAsia="宋体" w:hint="default"/>
        </w:rPr>
        <w:t>9,188,446.09</w:t>
      </w:r>
      <w:r>
        <w:rPr/>
        <w:t>元，银行承兑汇票保证金</w:t>
      </w:r>
      <w:r>
        <w:rPr>
          <w:rFonts w:ascii="宋体" w:hAnsi="宋体" w:cs="宋体" w:eastAsia="宋体" w:hint="default"/>
        </w:rPr>
        <w:t>7,273,409.00</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0" w:right="0"/>
              <w:jc w:val="left"/>
              <w:rPr>
                <w:rFonts w:ascii="Times New Roman" w:hAnsi="Times New Roman" w:cs="Times New Roman" w:eastAsia="Times New Roman" w:hint="default"/>
                <w:sz w:val="18"/>
                <w:szCs w:val="18"/>
              </w:rPr>
            </w:pPr>
            <w:r>
              <w:rPr>
                <w:rFonts w:ascii="Times New Roman"/>
                <w:sz w:val="18"/>
              </w:rPr>
              <w:t>82,100,000.00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5" w:right="0"/>
              <w:jc w:val="left"/>
              <w:rPr>
                <w:rFonts w:ascii="Times New Roman" w:hAnsi="Times New Roman" w:cs="Times New Roman" w:eastAsia="Times New Roman" w:hint="default"/>
                <w:sz w:val="18"/>
                <w:szCs w:val="18"/>
              </w:rPr>
            </w:pPr>
            <w:r>
              <w:rPr>
                <w:rFonts w:ascii="Times New Roman"/>
                <w:sz w:val="18"/>
              </w:rPr>
              <w:t>15,300,000.00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436.60%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公司报告期无募集资金使用情况。</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六、重大资产和股权出售" w:id="49"/>
      <w:bookmarkEnd w:id="49"/>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出售重大资产情况" w:id="50"/>
      <w:bookmarkEnd w:id="50"/>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公司报告期未出售重大资产。</w:t>
      </w:r>
    </w:p>
    <w:p>
      <w:pPr>
        <w:spacing w:line="240" w:lineRule="auto" w:before="7"/>
        <w:rPr>
          <w:rFonts w:ascii="宋体" w:hAnsi="宋体" w:cs="宋体" w:eastAsia="宋体" w:hint="default"/>
          <w:sz w:val="19"/>
          <w:szCs w:val="19"/>
        </w:rPr>
      </w:pPr>
    </w:p>
    <w:p>
      <w:pPr>
        <w:pStyle w:val="Heading5"/>
        <w:spacing w:line="240" w:lineRule="auto"/>
        <w:ind w:right="0"/>
        <w:jc w:val="left"/>
        <w:rPr>
          <w:b w:val="0"/>
          <w:bCs w:val="0"/>
        </w:rPr>
      </w:pPr>
      <w:bookmarkStart w:name="2、出售重大股权情况" w:id="51"/>
      <w:bookmarkEnd w:id="51"/>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2"/>
      <w:bookmarkEnd w:id="52"/>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headerReference w:type="default" r:id="rId12"/>
          <w:pgSz w:w="11910" w:h="16840"/>
          <w:pgMar w:header="906" w:footer="1022" w:top="1100" w:bottom="1220" w:left="1020" w:right="0"/>
        </w:sectPr>
      </w:pPr>
    </w:p>
    <w:p>
      <w:pPr>
        <w:spacing w:before="46"/>
        <w:ind w:left="113" w:right="-16"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20"/>
        <w:ind w:left="11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814" w:space="4108"/>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4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4"/>
              <w:jc w:val="both"/>
              <w:rPr>
                <w:rFonts w:ascii="宋体" w:hAnsi="宋体" w:cs="宋体" w:eastAsia="宋体" w:hint="default"/>
                <w:sz w:val="18"/>
                <w:szCs w:val="18"/>
              </w:rPr>
            </w:pPr>
            <w:r>
              <w:rPr>
                <w:rFonts w:ascii="宋体" w:hAnsi="宋体" w:cs="宋体" w:eastAsia="宋体" w:hint="default"/>
                <w:sz w:val="18"/>
                <w:szCs w:val="18"/>
              </w:rPr>
              <w:t>福建南平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太阳高新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材料有限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204"/>
              <w:jc w:val="both"/>
              <w:rPr>
                <w:rFonts w:ascii="宋体" w:hAnsi="宋体" w:cs="宋体" w:eastAsia="宋体" w:hint="default"/>
                <w:sz w:val="18"/>
                <w:szCs w:val="18"/>
              </w:rPr>
            </w:pPr>
            <w:r>
              <w:rPr>
                <w:rFonts w:ascii="宋体" w:hAnsi="宋体" w:cs="宋体" w:eastAsia="宋体" w:hint="default"/>
                <w:sz w:val="18"/>
                <w:szCs w:val="18"/>
              </w:rPr>
              <w:t>高分子橡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塑材料的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60,000,000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100,401,90</w:t>
            </w:r>
          </w:p>
          <w:p>
            <w:pPr>
              <w:pStyle w:val="TableParagraph"/>
              <w:spacing w:line="240" w:lineRule="auto" w:before="110"/>
              <w:ind w:left="619" w:right="0"/>
              <w:jc w:val="left"/>
              <w:rPr>
                <w:rFonts w:ascii="Times New Roman" w:hAnsi="Times New Roman" w:cs="Times New Roman" w:eastAsia="Times New Roman" w:hint="default"/>
                <w:sz w:val="18"/>
                <w:szCs w:val="18"/>
              </w:rPr>
            </w:pPr>
            <w:r>
              <w:rPr>
                <w:rFonts w:ascii="Times New Roman"/>
                <w:sz w:val="18"/>
              </w:rPr>
              <w:t>4.37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60,609,840</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.87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236,308,85</w:t>
            </w:r>
          </w:p>
          <w:p>
            <w:pPr>
              <w:pStyle w:val="TableParagraph"/>
              <w:spacing w:line="240" w:lineRule="auto" w:before="110"/>
              <w:ind w:left="619" w:right="0"/>
              <w:jc w:val="left"/>
              <w:rPr>
                <w:rFonts w:ascii="Times New Roman" w:hAnsi="Times New Roman" w:cs="Times New Roman" w:eastAsia="Times New Roman" w:hint="default"/>
                <w:sz w:val="18"/>
                <w:szCs w:val="18"/>
              </w:rPr>
            </w:pPr>
            <w:r>
              <w:rPr>
                <w:rFonts w:ascii="Times New Roman"/>
                <w:sz w:val="18"/>
              </w:rPr>
              <w:t>3.57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4,968,630.</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1,764,435.</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44</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17"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厦门万高新科技有限公司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对业绩影响不大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杭州高新文创科技有限公司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6"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对业绩影响不大</w:t>
            </w:r>
          </w:p>
        </w:tc>
      </w:tr>
    </w:tbl>
    <w:p>
      <w:pPr>
        <w:spacing w:before="53"/>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p>
    <w:p>
      <w:pPr>
        <w:spacing w:line="240" w:lineRule="auto" w:before="5"/>
        <w:rPr>
          <w:rFonts w:ascii="宋体" w:hAnsi="宋体" w:cs="宋体" w:eastAsia="宋体" w:hint="default"/>
          <w:sz w:val="24"/>
          <w:szCs w:val="24"/>
        </w:rPr>
      </w:pPr>
    </w:p>
    <w:p>
      <w:pPr>
        <w:pStyle w:val="Heading2"/>
        <w:spacing w:line="240" w:lineRule="auto"/>
        <w:ind w:right="0"/>
        <w:jc w:val="both"/>
        <w:rPr>
          <w:b w:val="0"/>
          <w:bCs w:val="0"/>
        </w:rPr>
      </w:pPr>
      <w:bookmarkStart w:name="八、公司控制的结构化主体情况" w:id="53"/>
      <w:bookmarkEnd w:id="53"/>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4"/>
      <w:bookmarkEnd w:id="54"/>
      <w:r>
        <w:rPr>
          <w:b w:val="0"/>
          <w:bCs w:val="0"/>
        </w:rPr>
      </w:r>
      <w:r>
        <w:rPr/>
        <w:t>九、公司未来发展的展望</w:t>
      </w:r>
      <w:r>
        <w:rPr>
          <w:b w:val="0"/>
          <w:bCs w:val="0"/>
        </w:rPr>
      </w:r>
    </w:p>
    <w:p>
      <w:pPr>
        <w:spacing w:line="240" w:lineRule="auto" w:before="9"/>
        <w:rPr>
          <w:rFonts w:ascii="宋体" w:hAnsi="宋体" w:cs="宋体" w:eastAsia="宋体" w:hint="default"/>
          <w:b/>
          <w:bCs/>
          <w:sz w:val="25"/>
          <w:szCs w:val="25"/>
        </w:rPr>
      </w:pPr>
    </w:p>
    <w:p>
      <w:pPr>
        <w:pStyle w:val="Heading3"/>
        <w:spacing w:line="312" w:lineRule="exact"/>
        <w:ind w:left="713" w:right="0" w:hanging="240"/>
        <w:jc w:val="left"/>
      </w:pPr>
      <w:r>
        <w:rPr/>
        <w:t>（一）行业发展趋势 </w:t>
      </w:r>
      <w:r>
        <w:rPr>
          <w:spacing w:val="-3"/>
        </w:rPr>
        <w:t>报告期内，国内宏观经济增速承压，在此大背景下，</w:t>
      </w:r>
      <w:r>
        <w:rPr>
          <w:rFonts w:ascii="宋体" w:hAnsi="宋体" w:cs="宋体" w:eastAsia="宋体" w:hint="default"/>
          <w:spacing w:val="-3"/>
        </w:rPr>
        <w:t>2019</w:t>
      </w:r>
      <w:r>
        <w:rPr>
          <w:spacing w:val="-3"/>
        </w:rPr>
        <w:t>年电网投资规模缩减。根据中</w:t>
      </w:r>
    </w:p>
    <w:p>
      <w:pPr>
        <w:pStyle w:val="Heading3"/>
        <w:spacing w:line="312" w:lineRule="exact"/>
        <w:ind w:right="1131"/>
        <w:jc w:val="both"/>
      </w:pPr>
      <w:r>
        <w:rPr>
          <w:spacing w:val="-2"/>
        </w:rPr>
        <w:t>电联披露，截至</w:t>
      </w:r>
      <w:r>
        <w:rPr>
          <w:rFonts w:ascii="宋体" w:hAnsi="宋体" w:cs="宋体" w:eastAsia="宋体" w:hint="default"/>
          <w:spacing w:val="-2"/>
        </w:rPr>
        <w:t>2019</w:t>
      </w:r>
      <w:r>
        <w:rPr>
          <w:spacing w:val="-2"/>
        </w:rPr>
        <w:t>年底，全国电网工程建设完成投资</w:t>
      </w:r>
      <w:r>
        <w:rPr>
          <w:rFonts w:ascii="宋体" w:hAnsi="宋体" w:cs="宋体" w:eastAsia="宋体" w:hint="default"/>
          <w:spacing w:val="-2"/>
        </w:rPr>
        <w:t>4,856</w:t>
      </w:r>
      <w:r>
        <w:rPr>
          <w:spacing w:val="-2"/>
        </w:rPr>
        <w:t>亿元，低于</w:t>
      </w:r>
      <w:r>
        <w:rPr>
          <w:rFonts w:ascii="宋体" w:hAnsi="宋体" w:cs="宋体" w:eastAsia="宋体" w:hint="default"/>
          <w:spacing w:val="-2"/>
        </w:rPr>
        <w:t>2019</w:t>
      </w:r>
      <w:r>
        <w:rPr>
          <w:spacing w:val="-2"/>
        </w:rPr>
        <w:t>年全年电网投资</w:t>
      </w:r>
      <w:r>
        <w:rPr>
          <w:spacing w:val="-112"/>
        </w:rPr>
        <w:t> </w:t>
      </w:r>
      <w:r>
        <w:rPr/>
        <w:t>的预算数</w:t>
      </w:r>
      <w:r>
        <w:rPr>
          <w:rFonts w:ascii="宋体" w:hAnsi="宋体" w:cs="宋体" w:eastAsia="宋体" w:hint="default"/>
        </w:rPr>
        <w:t>5,126</w:t>
      </w:r>
      <w:r>
        <w:rPr/>
        <w:t>亿元，较上年减少</w:t>
      </w:r>
      <w:r>
        <w:rPr>
          <w:rFonts w:ascii="宋体" w:hAnsi="宋体" w:cs="宋体" w:eastAsia="宋体" w:hint="default"/>
        </w:rPr>
        <w:t>9.6</w:t>
      </w:r>
      <w:r>
        <w:rPr/>
        <w:t>个百分点，创近五年最低水平；全国主要电力企业合计 完成投资</w:t>
      </w:r>
      <w:r>
        <w:rPr>
          <w:rFonts w:ascii="宋体" w:hAnsi="宋体" w:cs="宋体" w:eastAsia="宋体" w:hint="default"/>
        </w:rPr>
        <w:t>7,995</w:t>
      </w:r>
      <w:r>
        <w:rPr/>
        <w:t>亿元，比上年下降</w:t>
      </w:r>
      <w:r>
        <w:rPr>
          <w:rFonts w:ascii="宋体" w:hAnsi="宋体" w:cs="宋体" w:eastAsia="宋体" w:hint="default"/>
        </w:rPr>
        <w:t>2.0%</w:t>
      </w:r>
      <w:r>
        <w:rPr/>
        <w:t>。全国电网工程投资中，新增</w:t>
      </w:r>
      <w:r>
        <w:rPr>
          <w:rFonts w:ascii="宋体" w:hAnsi="宋体" w:cs="宋体" w:eastAsia="宋体" w:hint="default"/>
        </w:rPr>
        <w:t>220</w:t>
      </w:r>
      <w:r>
        <w:rPr/>
        <w:t>千伏及以上输电线路</w:t>
      </w:r>
    </w:p>
    <w:p>
      <w:pPr>
        <w:pStyle w:val="Heading3"/>
        <w:spacing w:line="312" w:lineRule="exact"/>
        <w:ind w:right="1131"/>
        <w:jc w:val="both"/>
      </w:pPr>
      <w:r>
        <w:rPr>
          <w:spacing w:val="-7"/>
        </w:rPr>
        <w:t>长度</w:t>
      </w:r>
      <w:r>
        <w:rPr>
          <w:rFonts w:ascii="宋体" w:hAnsi="宋体" w:cs="宋体" w:eastAsia="宋体" w:hint="default"/>
          <w:spacing w:val="-7"/>
        </w:rPr>
        <w:t>34,022</w:t>
      </w:r>
      <w:r>
        <w:rPr>
          <w:spacing w:val="-7"/>
        </w:rPr>
        <w:t>千米，比上年少投产</w:t>
      </w:r>
      <w:r>
        <w:rPr>
          <w:rFonts w:ascii="宋体" w:hAnsi="宋体" w:cs="宋体" w:eastAsia="宋体" w:hint="default"/>
          <w:spacing w:val="-7"/>
        </w:rPr>
        <w:t>7,070</w:t>
      </w:r>
      <w:r>
        <w:rPr>
          <w:spacing w:val="-7"/>
        </w:rPr>
        <w:t>千米；新增直流换流容量</w:t>
      </w:r>
      <w:r>
        <w:rPr>
          <w:rFonts w:ascii="宋体" w:hAnsi="宋体" w:cs="宋体" w:eastAsia="宋体" w:hint="default"/>
          <w:spacing w:val="-7"/>
        </w:rPr>
        <w:t>2,200</w:t>
      </w:r>
      <w:r>
        <w:rPr>
          <w:spacing w:val="-7"/>
        </w:rPr>
        <w:t>万千瓦，比上年减少</w:t>
      </w:r>
      <w:r>
        <w:rPr>
          <w:rFonts w:ascii="宋体" w:hAnsi="宋体" w:cs="宋体" w:eastAsia="宋体" w:hint="default"/>
          <w:spacing w:val="-7"/>
        </w:rPr>
        <w:t>1,000</w:t>
      </w:r>
      <w:r>
        <w:rPr>
          <w:rFonts w:ascii="宋体" w:hAnsi="宋体" w:cs="宋体" w:eastAsia="宋体" w:hint="default"/>
          <w:spacing w:val="-83"/>
        </w:rPr>
        <w:t> </w:t>
      </w:r>
      <w:r>
        <w:rPr>
          <w:rFonts w:ascii="宋体" w:hAnsi="宋体" w:cs="宋体" w:eastAsia="宋体" w:hint="default"/>
          <w:spacing w:val="-83"/>
        </w:rPr>
      </w:r>
      <w:r>
        <w:rPr/>
        <w:t>万千瓦，传统一次设备投资明显被压缩。由于处于行业投资趋缓的大环境下，市场竞争愈发 激烈，不同电压等级的产品价格下降，与此同时，人工成本及部分原材料价格的上升，导致</w:t>
      </w:r>
    </w:p>
    <w:p>
      <w:pPr>
        <w:spacing w:after="0" w:line="312" w:lineRule="exact"/>
        <w:jc w:val="both"/>
        <w:sectPr>
          <w:type w:val="continuous"/>
          <w:pgSz w:w="11910" w:h="16840"/>
          <w:pgMar w:top="1100" w:bottom="1220" w:left="1020" w:right="0"/>
        </w:sectPr>
      </w:pPr>
    </w:p>
    <w:p>
      <w:pPr>
        <w:spacing w:line="240" w:lineRule="auto" w:before="6"/>
        <w:rPr>
          <w:rFonts w:ascii="宋体" w:hAnsi="宋体" w:cs="宋体" w:eastAsia="宋体" w:hint="default"/>
          <w:sz w:val="20"/>
          <w:szCs w:val="20"/>
        </w:rPr>
      </w:pPr>
    </w:p>
    <w:p>
      <w:pPr>
        <w:pStyle w:val="Heading3"/>
        <w:spacing w:line="237" w:lineRule="auto" w:before="28"/>
        <w:ind w:right="1130"/>
        <w:jc w:val="both"/>
      </w:pPr>
      <w:r>
        <w:rPr/>
        <w:t>各种电压等级的产品毛利率逐步下降。报告期内国家电网出台的各项产品检测规定，对生产 厂家的产品质量的要求更加严格、规范，不断加大了生产厂家行业准入难度，促使企业须不 断的加强生产工艺并提高产品质量，以及生产设备的大幅投入，因此电缆行业的市场份额， 逐渐向产品质量更加可靠、研发实力和资金实力更加突出的优质企业倾斜，行业领先企业的 </w:t>
      </w:r>
      <w:r>
        <w:rPr>
          <w:spacing w:val="-3"/>
        </w:rPr>
        <w:t>优势将进一步扩大。同时电网投资整体规模虽然有所下降，但行业仍存在较大的结构性机会</w:t>
      </w:r>
      <w:r>
        <w:rPr>
          <w:rFonts w:ascii="宋体" w:hAnsi="宋体" w:cs="宋体" w:eastAsia="宋体" w:hint="default"/>
          <w:spacing w:val="-3"/>
        </w:rPr>
        <w:t>,</w:t>
      </w:r>
      <w:r>
        <w:rPr>
          <w:rFonts w:ascii="宋体" w:hAnsi="宋体" w:cs="宋体" w:eastAsia="宋体" w:hint="default"/>
          <w:spacing w:val="-83"/>
        </w:rPr>
        <w:t> </w:t>
      </w:r>
      <w:r>
        <w:rPr>
          <w:spacing w:val="-5"/>
        </w:rPr>
        <w:t>在整体市场环境承压的大环境下，行业领先企业反而更具竞争优势，特别是在产品质量要求、</w:t>
      </w:r>
      <w:r>
        <w:rPr>
          <w:spacing w:val="-117"/>
        </w:rPr>
        <w:t> </w:t>
      </w:r>
      <w:r>
        <w:rPr>
          <w:spacing w:val="-117"/>
        </w:rPr>
      </w:r>
      <w:r>
        <w:rPr/>
        <w:t>产品稳定性要求以及运行业绩、长期可靠性和高毛利率的高电压等级的产品上，竞争优势更 加明显。因此，预期未来电缆行业的市场份额将进一步向行业领先企业集中。</w:t>
      </w:r>
    </w:p>
    <w:p>
      <w:pPr>
        <w:pStyle w:val="Heading3"/>
        <w:spacing w:line="237" w:lineRule="auto" w:before="1"/>
        <w:ind w:right="1135" w:firstLine="600"/>
        <w:jc w:val="both"/>
      </w:pPr>
      <w:r>
        <w:rPr>
          <w:spacing w:val="-3"/>
        </w:rPr>
        <w:t>近年来，虽然我国线缆用高分子行业无论是在产量、产品种类还是产品的技术含量上都</w:t>
      </w:r>
      <w:r>
        <w:rPr/>
        <w:t> 取得了长足的进步，但是在高端市场上，绝大多数的产品都被国外企业占领。只有部分上市 公司及为数不多的材料企业致力于研发并参与中高端市场的竞争，大部分企业的竞争还在低 端产品市场。未来国内电缆料行业必将产生几家龙头企业，在不断提升研发实力、发挥规模 化生产效应的基础上，成为有实力的高分子材料供应商，引领行业发展。</w:t>
      </w:r>
    </w:p>
    <w:p>
      <w:pPr>
        <w:pStyle w:val="Heading3"/>
        <w:spacing w:line="240" w:lineRule="auto"/>
        <w:ind w:left="713" w:right="1151" w:hanging="120"/>
        <w:jc w:val="left"/>
      </w:pPr>
      <w:r>
        <w:rPr/>
        <w:t>（二）</w:t>
      </w:r>
      <w:r>
        <w:rPr>
          <w:rFonts w:ascii="宋体" w:hAnsi="宋体" w:cs="宋体" w:eastAsia="宋体" w:hint="default"/>
        </w:rPr>
        <w:t>2020</w:t>
      </w:r>
      <w:r>
        <w:rPr/>
        <w:t>年工作部署 </w:t>
      </w:r>
      <w:r>
        <w:rPr>
          <w:rFonts w:ascii="宋体" w:hAnsi="宋体" w:cs="宋体" w:eastAsia="宋体" w:hint="default"/>
        </w:rPr>
        <w:t>1</w:t>
      </w:r>
      <w:r>
        <w:rPr/>
        <w:t>、提高公司内生力量，增强公司的研发实力和生产效率。在不放弃领先型开发战略的</w:t>
      </w:r>
    </w:p>
    <w:p>
      <w:pPr>
        <w:pStyle w:val="Heading3"/>
        <w:spacing w:line="312" w:lineRule="exact" w:before="28"/>
        <w:ind w:right="1168"/>
        <w:jc w:val="both"/>
      </w:pPr>
      <w:r>
        <w:rPr/>
        <w:t>前提下，专注于市场更为广阔的中端和部分低端高分子线缆材料品种，改进公司现有产品配 方，以顾客需求为导向，严抓产品质量，优化产品配方，加快新产品的测试节奏，抓住市场 机遇。</w:t>
      </w:r>
      <w:r>
        <w:rPr>
          <w:rFonts w:ascii="宋体" w:hAnsi="宋体" w:cs="宋体" w:eastAsia="宋体" w:hint="default"/>
        </w:rPr>
        <w:t>2020</w:t>
      </w:r>
      <w:r>
        <w:rPr/>
        <w:t>年，公司的研发计划有：</w:t>
      </w:r>
    </w:p>
    <w:tbl>
      <w:tblPr>
        <w:tblW w:w="0" w:type="auto"/>
        <w:jc w:val="left"/>
        <w:tblInd w:w="103" w:type="dxa"/>
        <w:tblLayout w:type="fixed"/>
        <w:tblCellMar>
          <w:top w:w="0" w:type="dxa"/>
          <w:left w:w="0" w:type="dxa"/>
          <w:bottom w:w="0" w:type="dxa"/>
          <w:right w:w="0" w:type="dxa"/>
        </w:tblCellMar>
        <w:tblLook w:val="01E0"/>
      </w:tblPr>
      <w:tblGrid>
        <w:gridCol w:w="5757"/>
        <w:gridCol w:w="2646"/>
      </w:tblGrid>
      <w:tr>
        <w:trPr>
          <w:trHeight w:val="346" w:hRule="exact"/>
        </w:trPr>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79" w:right="0"/>
              <w:jc w:val="center"/>
              <w:rPr>
                <w:rFonts w:ascii="宋体" w:hAnsi="宋体" w:cs="宋体" w:eastAsia="宋体" w:hint="default"/>
                <w:sz w:val="24"/>
                <w:szCs w:val="24"/>
              </w:rPr>
            </w:pPr>
            <w:r>
              <w:rPr>
                <w:rFonts w:ascii="宋体" w:hAnsi="宋体" w:cs="宋体" w:eastAsia="宋体" w:hint="default"/>
                <w:sz w:val="24"/>
                <w:szCs w:val="24"/>
              </w:rPr>
              <w:t>研发项目</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75" w:right="0"/>
              <w:jc w:val="left"/>
              <w:rPr>
                <w:rFonts w:ascii="宋体" w:hAnsi="宋体" w:cs="宋体" w:eastAsia="宋体" w:hint="default"/>
                <w:sz w:val="24"/>
                <w:szCs w:val="24"/>
              </w:rPr>
            </w:pPr>
            <w:r>
              <w:rPr>
                <w:rFonts w:ascii="宋体" w:hAnsi="宋体" w:cs="宋体" w:eastAsia="宋体" w:hint="default"/>
                <w:sz w:val="24"/>
                <w:szCs w:val="24"/>
              </w:rPr>
              <w:t>研发期间</w:t>
            </w:r>
          </w:p>
        </w:tc>
      </w:tr>
      <w:tr>
        <w:trPr>
          <w:trHeight w:val="351" w:hRule="exact"/>
        </w:trPr>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1070" w:right="0"/>
              <w:jc w:val="left"/>
              <w:rPr>
                <w:rFonts w:ascii="宋体" w:hAnsi="宋体" w:cs="宋体" w:eastAsia="宋体" w:hint="default"/>
                <w:sz w:val="24"/>
                <w:szCs w:val="24"/>
              </w:rPr>
            </w:pPr>
            <w:r>
              <w:rPr>
                <w:rFonts w:ascii="宋体" w:hAnsi="宋体" w:cs="宋体" w:eastAsia="宋体" w:hint="default"/>
                <w:sz w:val="24"/>
                <w:szCs w:val="24"/>
              </w:rPr>
              <w:t>抗开裂无卤低烟阻燃聚烯烃电缆料</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177" w:right="0"/>
              <w:jc w:val="left"/>
              <w:rPr>
                <w:rFonts w:ascii="宋体" w:hAnsi="宋体" w:cs="宋体" w:eastAsia="宋体" w:hint="default"/>
                <w:sz w:val="24"/>
                <w:szCs w:val="24"/>
              </w:rPr>
            </w:pPr>
            <w:r>
              <w:rPr>
                <w:rFonts w:ascii="宋体"/>
                <w:sz w:val="24"/>
              </w:rPr>
              <w:t>2020.1.1-2021.12.31</w:t>
            </w:r>
          </w:p>
        </w:tc>
      </w:tr>
      <w:tr>
        <w:trPr>
          <w:trHeight w:val="346" w:hRule="exact"/>
        </w:trPr>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72" w:right="0"/>
              <w:jc w:val="left"/>
              <w:rPr>
                <w:rFonts w:ascii="宋体" w:hAnsi="宋体" w:cs="宋体" w:eastAsia="宋体" w:hint="default"/>
                <w:sz w:val="24"/>
                <w:szCs w:val="24"/>
              </w:rPr>
            </w:pPr>
            <w:r>
              <w:rPr>
                <w:rFonts w:ascii="宋体" w:hAnsi="宋体" w:cs="宋体" w:eastAsia="宋体" w:hint="default"/>
                <w:sz w:val="24"/>
                <w:szCs w:val="24"/>
              </w:rPr>
              <w:t>90</w:t>
            </w:r>
            <w:r>
              <w:rPr>
                <w:rFonts w:ascii="宋体" w:hAnsi="宋体" w:cs="宋体" w:eastAsia="宋体" w:hint="default"/>
                <w:sz w:val="24"/>
                <w:szCs w:val="24"/>
              </w:rPr>
              <w:t>℃高电性（耐寒</w:t>
            </w:r>
            <w:r>
              <w:rPr>
                <w:rFonts w:ascii="宋体" w:hAnsi="宋体" w:cs="宋体" w:eastAsia="宋体" w:hint="default"/>
                <w:sz w:val="24"/>
                <w:szCs w:val="24"/>
              </w:rPr>
              <w:t>-30</w:t>
            </w:r>
            <w:r>
              <w:rPr>
                <w:rFonts w:ascii="宋体" w:hAnsi="宋体" w:cs="宋体" w:eastAsia="宋体" w:hint="default"/>
                <w:sz w:val="24"/>
                <w:szCs w:val="24"/>
              </w:rPr>
              <w:t>℃）阻燃护层级聚氯乙烯塑料</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77" w:right="0"/>
              <w:jc w:val="left"/>
              <w:rPr>
                <w:rFonts w:ascii="宋体" w:hAnsi="宋体" w:cs="宋体" w:eastAsia="宋体" w:hint="default"/>
                <w:sz w:val="24"/>
                <w:szCs w:val="24"/>
              </w:rPr>
            </w:pPr>
            <w:r>
              <w:rPr>
                <w:rFonts w:ascii="宋体"/>
                <w:sz w:val="24"/>
              </w:rPr>
              <w:t>2020.1.1-2021.12.31</w:t>
            </w:r>
          </w:p>
        </w:tc>
      </w:tr>
      <w:tr>
        <w:trPr>
          <w:trHeight w:val="346" w:hRule="exact"/>
        </w:trPr>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10" w:right="0"/>
              <w:jc w:val="left"/>
              <w:rPr>
                <w:rFonts w:ascii="宋体" w:hAnsi="宋体" w:cs="宋体" w:eastAsia="宋体" w:hint="default"/>
                <w:sz w:val="24"/>
                <w:szCs w:val="24"/>
              </w:rPr>
            </w:pPr>
            <w:r>
              <w:rPr>
                <w:rFonts w:ascii="宋体" w:hAnsi="宋体" w:cs="宋体" w:eastAsia="宋体" w:hint="default"/>
                <w:sz w:val="24"/>
                <w:szCs w:val="24"/>
              </w:rPr>
              <w:t>高密度聚乙烯护套料（澳标）</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77" w:right="0"/>
              <w:jc w:val="left"/>
              <w:rPr>
                <w:rFonts w:ascii="宋体" w:hAnsi="宋体" w:cs="宋体" w:eastAsia="宋体" w:hint="default"/>
                <w:sz w:val="24"/>
                <w:szCs w:val="24"/>
              </w:rPr>
            </w:pPr>
            <w:r>
              <w:rPr>
                <w:rFonts w:ascii="宋体"/>
                <w:sz w:val="24"/>
              </w:rPr>
              <w:t>2020.1.1-2020.12.31</w:t>
            </w:r>
          </w:p>
        </w:tc>
      </w:tr>
      <w:tr>
        <w:trPr>
          <w:trHeight w:val="346" w:hRule="exact"/>
        </w:trPr>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33" w:right="0"/>
              <w:jc w:val="left"/>
              <w:rPr>
                <w:rFonts w:ascii="宋体" w:hAnsi="宋体" w:cs="宋体" w:eastAsia="宋体" w:hint="default"/>
                <w:sz w:val="24"/>
                <w:szCs w:val="24"/>
              </w:rPr>
            </w:pPr>
            <w:r>
              <w:rPr>
                <w:rFonts w:ascii="宋体" w:hAnsi="宋体" w:cs="宋体" w:eastAsia="宋体" w:hint="default"/>
                <w:sz w:val="24"/>
                <w:szCs w:val="24"/>
              </w:rPr>
              <w:t>超高压用</w:t>
            </w:r>
            <w:r>
              <w:rPr>
                <w:rFonts w:ascii="宋体" w:hAnsi="宋体" w:cs="宋体" w:eastAsia="宋体" w:hint="default"/>
                <w:sz w:val="24"/>
                <w:szCs w:val="24"/>
              </w:rPr>
              <w:t>A</w:t>
            </w:r>
            <w:r>
              <w:rPr>
                <w:rFonts w:ascii="宋体" w:hAnsi="宋体" w:cs="宋体" w:eastAsia="宋体" w:hint="default"/>
                <w:sz w:val="24"/>
                <w:szCs w:val="24"/>
              </w:rPr>
              <w:t>类阻燃聚氯乙烯电缆料</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15" w:right="0"/>
              <w:jc w:val="left"/>
              <w:rPr>
                <w:rFonts w:ascii="宋体" w:hAnsi="宋体" w:cs="宋体" w:eastAsia="宋体" w:hint="default"/>
                <w:sz w:val="24"/>
                <w:szCs w:val="24"/>
              </w:rPr>
            </w:pPr>
            <w:r>
              <w:rPr>
                <w:rFonts w:ascii="宋体"/>
                <w:sz w:val="24"/>
              </w:rPr>
              <w:t>2019.11.1-2020.12.31</w:t>
            </w:r>
          </w:p>
        </w:tc>
      </w:tr>
      <w:tr>
        <w:trPr>
          <w:trHeight w:val="350" w:hRule="exact"/>
        </w:trPr>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950" w:right="0"/>
              <w:jc w:val="left"/>
              <w:rPr>
                <w:rFonts w:ascii="宋体" w:hAnsi="宋体" w:cs="宋体" w:eastAsia="宋体" w:hint="default"/>
                <w:sz w:val="24"/>
                <w:szCs w:val="24"/>
              </w:rPr>
            </w:pPr>
            <w:r>
              <w:rPr>
                <w:rFonts w:ascii="宋体" w:hAnsi="宋体" w:cs="宋体" w:eastAsia="宋体" w:hint="default"/>
                <w:sz w:val="24"/>
                <w:szCs w:val="24"/>
              </w:rPr>
              <w:t>柔软</w:t>
            </w:r>
            <w:r>
              <w:rPr>
                <w:rFonts w:ascii="宋体" w:hAnsi="宋体" w:cs="宋体" w:eastAsia="宋体" w:hint="default"/>
                <w:sz w:val="24"/>
                <w:szCs w:val="24"/>
              </w:rPr>
              <w:t>90</w:t>
            </w:r>
            <w:r>
              <w:rPr>
                <w:rFonts w:ascii="宋体" w:hAnsi="宋体" w:cs="宋体" w:eastAsia="宋体" w:hint="default"/>
                <w:sz w:val="24"/>
                <w:szCs w:val="24"/>
              </w:rPr>
              <w:t>℃低烟无卤阻燃聚烯烃护套料</w:t>
            </w:r>
          </w:p>
        </w:tc>
        <w:tc>
          <w:tcPr>
            <w:tcW w:w="264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15" w:right="0"/>
              <w:jc w:val="left"/>
              <w:rPr>
                <w:rFonts w:ascii="宋体" w:hAnsi="宋体" w:cs="宋体" w:eastAsia="宋体" w:hint="default"/>
                <w:sz w:val="24"/>
                <w:szCs w:val="24"/>
              </w:rPr>
            </w:pPr>
            <w:r>
              <w:rPr>
                <w:rFonts w:ascii="宋体"/>
                <w:sz w:val="24"/>
              </w:rPr>
              <w:t>2019.11.1-2020.12.31</w:t>
            </w:r>
          </w:p>
        </w:tc>
      </w:tr>
    </w:tbl>
    <w:p>
      <w:pPr>
        <w:pStyle w:val="Heading3"/>
        <w:spacing w:line="312" w:lineRule="exact"/>
        <w:ind w:right="0" w:firstLine="600"/>
        <w:jc w:val="left"/>
      </w:pPr>
      <w:r>
        <w:rPr>
          <w:rFonts w:ascii="宋体" w:hAnsi="宋体" w:cs="宋体" w:eastAsia="宋体" w:hint="default"/>
        </w:rPr>
        <w:t>2</w:t>
      </w:r>
      <w:r>
        <w:rPr/>
        <w:t>、出售公司持有的福建南平太阳高新材料有限公司</w:t>
      </w:r>
      <w:r>
        <w:rPr>
          <w:rFonts w:ascii="宋体" w:hAnsi="宋体" w:cs="宋体" w:eastAsia="宋体" w:hint="default"/>
        </w:rPr>
        <w:t>51%</w:t>
      </w:r>
      <w:r>
        <w:rPr/>
        <w:t>的股权，利用收回的流动资金， 专注于客户更为密集的华东市场，并以华东市场为基础，逐步向西南市场扩张。待时机成熟 后，以投资新建或并购的形式在西南市场建立生产和销售基地。</w:t>
      </w:r>
    </w:p>
    <w:p>
      <w:pPr>
        <w:pStyle w:val="Heading3"/>
        <w:spacing w:line="312" w:lineRule="exact"/>
        <w:ind w:right="1151" w:firstLine="600"/>
        <w:jc w:val="left"/>
      </w:pPr>
      <w:r>
        <w:rPr>
          <w:rFonts w:ascii="宋体" w:hAnsi="宋体" w:cs="宋体" w:eastAsia="宋体" w:hint="default"/>
        </w:rPr>
        <w:t>3</w:t>
      </w:r>
      <w:r>
        <w:rPr/>
        <w:t>、公司董事会将进一步发挥在公司治理中的中心作用，不断规范公司各项经营活动， 完善管理体系与流程建设，建立起严格有效的内部控制和风险控制体系，确保公司规范高效</w:t>
      </w:r>
    </w:p>
    <w:p>
      <w:pPr>
        <w:pStyle w:val="Heading3"/>
        <w:spacing w:line="312" w:lineRule="exact"/>
        <w:ind w:left="713" w:right="1151" w:hanging="600"/>
        <w:jc w:val="left"/>
      </w:pPr>
      <w:r>
        <w:rPr/>
        <w:t>运作，切实保障全体股东和公司利益最大化。 </w:t>
      </w:r>
      <w:r>
        <w:rPr>
          <w:rFonts w:ascii="宋体" w:hAnsi="宋体" w:cs="宋体" w:eastAsia="宋体" w:hint="default"/>
          <w:spacing w:val="-12"/>
        </w:rPr>
        <w:t>4</w:t>
      </w:r>
      <w:r>
        <w:rPr>
          <w:spacing w:val="-12"/>
        </w:rPr>
        <w:t>、继续做好信息披露工作。公司董事会将继续严格按照《公司法》、《证券法》、《上市</w:t>
      </w:r>
    </w:p>
    <w:p>
      <w:pPr>
        <w:pStyle w:val="Heading3"/>
        <w:spacing w:line="312" w:lineRule="exact"/>
        <w:ind w:right="1168"/>
        <w:jc w:val="both"/>
      </w:pPr>
      <w:r>
        <w:rPr>
          <w:spacing w:val="-6"/>
        </w:rPr>
        <w:t>公司信息披露管理办法》、《深圳证券交易所创业板上市公司规范运作指引》等法律、法规、</w:t>
      </w:r>
      <w:r>
        <w:rPr>
          <w:spacing w:val="-114"/>
        </w:rPr>
        <w:t> </w:t>
      </w:r>
      <w:r>
        <w:rPr>
          <w:spacing w:val="-114"/>
        </w:rPr>
      </w:r>
      <w:r>
        <w:rPr>
          <w:spacing w:val="-6"/>
        </w:rPr>
        <w:t>规范性文件及《公司章程》、《信息披露管理制度》的有关要求，自觉履行信息披露义务，不</w:t>
      </w:r>
      <w:r>
        <w:rPr>
          <w:spacing w:val="-114"/>
        </w:rPr>
        <w:t> </w:t>
      </w:r>
      <w:r>
        <w:rPr>
          <w:spacing w:val="-114"/>
        </w:rPr>
      </w:r>
      <w:r>
        <w:rPr/>
        <w:t>断提高信息披露规范化水平和信息披露透明度。</w:t>
      </w:r>
    </w:p>
    <w:p>
      <w:pPr>
        <w:pStyle w:val="Heading3"/>
        <w:spacing w:line="283" w:lineRule="exact"/>
        <w:ind w:left="713" w:right="0"/>
        <w:jc w:val="left"/>
      </w:pPr>
      <w:r>
        <w:rPr>
          <w:rFonts w:ascii="宋体" w:hAnsi="宋体" w:cs="宋体" w:eastAsia="宋体" w:hint="default"/>
        </w:rPr>
        <w:t>5</w:t>
      </w:r>
      <w:r>
        <w:rPr/>
        <w:t>、建立良好的投资者关系。</w:t>
      </w:r>
      <w:r>
        <w:rPr>
          <w:rFonts w:ascii="宋体" w:hAnsi="宋体" w:cs="宋体" w:eastAsia="宋体" w:hint="default"/>
        </w:rPr>
        <w:t>2020</w:t>
      </w:r>
      <w:r>
        <w:rPr/>
        <w:t>年，公司将进一步完善投资者关系管理机制，通过电</w:t>
      </w:r>
    </w:p>
    <w:p>
      <w:pPr>
        <w:pStyle w:val="Heading3"/>
        <w:spacing w:line="312" w:lineRule="exact" w:before="30"/>
        <w:ind w:left="713" w:right="1151" w:hanging="600"/>
        <w:jc w:val="left"/>
      </w:pPr>
      <w:r>
        <w:rPr/>
        <w:t>话、网站、平台</w:t>
      </w:r>
      <w:r>
        <w:rPr>
          <w:rFonts w:ascii="宋体" w:hAnsi="宋体" w:cs="宋体" w:eastAsia="宋体" w:hint="default"/>
        </w:rPr>
        <w:t>APP</w:t>
      </w:r>
      <w:r>
        <w:rPr/>
        <w:t>等渠道，与投资者进行广泛联系和沟通。 </w:t>
      </w:r>
      <w:r>
        <w:rPr>
          <w:rFonts w:ascii="宋体" w:hAnsi="宋体" w:cs="宋体" w:eastAsia="宋体" w:hint="default"/>
        </w:rPr>
        <w:t>6</w:t>
      </w:r>
      <w:r>
        <w:rPr/>
        <w:t>、加强人力资源建设，优化内部人员结构。</w:t>
      </w:r>
      <w:r>
        <w:rPr>
          <w:rFonts w:ascii="宋体" w:hAnsi="宋体" w:cs="宋体" w:eastAsia="宋体" w:hint="default"/>
        </w:rPr>
        <w:t>2020</w:t>
      </w:r>
      <w:r>
        <w:rPr/>
        <w:t>年，公司将以适应公司中长期发展战</w:t>
      </w:r>
    </w:p>
    <w:p>
      <w:pPr>
        <w:pStyle w:val="Heading3"/>
        <w:spacing w:line="312" w:lineRule="exact"/>
        <w:ind w:right="1130"/>
        <w:jc w:val="both"/>
      </w:pPr>
      <w:r>
        <w:rPr>
          <w:spacing w:val="-5"/>
        </w:rPr>
        <w:t>略为核心，通过外部高素质人才的引进和内部骨干重点培养方式相结合，持续开展各类培训，</w:t>
      </w:r>
      <w:r>
        <w:rPr>
          <w:spacing w:val="-117"/>
        </w:rPr>
        <w:t> </w:t>
      </w:r>
      <w:r>
        <w:rPr>
          <w:spacing w:val="-117"/>
        </w:rPr>
      </w:r>
      <w:r>
        <w:rPr/>
        <w:t>提高员工素质，改善人才结构，为公司持续健康发展提供充足的人才保障。</w:t>
      </w:r>
    </w:p>
    <w:p>
      <w:pPr>
        <w:spacing w:after="0" w:line="312" w:lineRule="exact"/>
        <w:jc w:val="both"/>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十、接待调研、沟通、采访等活动登记表" w:id="55"/>
      <w:bookmarkEnd w:id="55"/>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报告期内接待调研、沟通、采访等活动登记表" w:id="56"/>
      <w:bookmarkEnd w:id="56"/>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公司报告期内未发生接待调研、沟通、采访等活动。</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009"/>
        <w:jc w:val="center"/>
        <w:rPr>
          <w:b w:val="0"/>
          <w:bCs w:val="0"/>
        </w:rPr>
      </w:pPr>
      <w:bookmarkStart w:name="第五节重要事项" w:id="57"/>
      <w:bookmarkEnd w:id="57"/>
      <w:r>
        <w:rPr>
          <w:b w:val="0"/>
          <w:bCs w:val="0"/>
        </w:rPr>
      </w:r>
      <w:bookmarkStart w:name="_bookmark3" w:id="58"/>
      <w:bookmarkEnd w:id="58"/>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59"/>
      <w:bookmarkEnd w:id="59"/>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line="357" w:lineRule="auto" w:before="115"/>
        <w:ind w:left="113" w:right="183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公司报告期利润分配预案及资本公积金转增股本预案与公司章程和分红管理办法等的相关规定一致</w:t>
      </w:r>
    </w:p>
    <w:p>
      <w:pPr>
        <w:spacing w:line="357" w:lineRule="auto" w:before="31"/>
        <w:ind w:left="113" w:right="32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公司报告期利润分配预案及资本公积金转增股本预案符合公司章程等的相关规定。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本年度利润分配及资本公积金转增股本情况</w:t>
      </w:r>
    </w:p>
    <w:tbl>
      <w:tblPr>
        <w:tblW w:w="0" w:type="auto"/>
        <w:jc w:val="left"/>
        <w:tblInd w:w="108" w:type="dxa"/>
        <w:tblLayout w:type="fixed"/>
        <w:tblCellMar>
          <w:top w:w="0" w:type="dxa"/>
          <w:left w:w="0" w:type="dxa"/>
          <w:bottom w:w="0" w:type="dxa"/>
          <w:right w:w="0" w:type="dxa"/>
        </w:tblCellMar>
        <w:tblLook w:val="01E0"/>
      </w:tblPr>
      <w:tblGrid>
        <w:gridCol w:w="3717"/>
        <w:gridCol w:w="5853"/>
      </w:tblGrid>
      <w:tr>
        <w:trPr>
          <w:trHeight w:val="399"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126,673,000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2"/>
                <w:sz w:val="18"/>
                <w:szCs w:val="18"/>
              </w:rPr>
              <w:t>以其他方式（如回购股份）现金分红金额（元）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额的比例</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bl>
    <w:p>
      <w:pPr>
        <w:spacing w:line="319" w:lineRule="auto" w:before="70"/>
        <w:ind w:left="113" w:right="0" w:firstLine="0"/>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5"/>
          <w:w w:val="101"/>
          <w:sz w:val="18"/>
          <w:szCs w:val="18"/>
        </w:rPr>
        <w:t>年（包括本报告期）的普通股股利分配方案（预案）、资本公积金转增股本方案（预案）情况</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年度利润分配及资本公积转增股本预案为：以截至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日公司总股本</w:t>
      </w:r>
      <w:r>
        <w:rPr>
          <w:rFonts w:ascii="Times New Roman" w:hAnsi="Times New Roman" w:cs="Times New Roman" w:eastAsia="Times New Roman" w:hint="default"/>
          <w:spacing w:val="-1"/>
          <w:sz w:val="18"/>
          <w:szCs w:val="18"/>
        </w:rPr>
        <w:t>6667</w:t>
      </w:r>
      <w:r>
        <w:rPr>
          <w:rFonts w:ascii="宋体" w:hAnsi="宋体" w:cs="宋体" w:eastAsia="宋体" w:hint="default"/>
          <w:spacing w:val="-1"/>
          <w:sz w:val="18"/>
          <w:szCs w:val="18"/>
        </w:rPr>
        <w:t>万股为基数，向全体股东每</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9"/>
          <w:sz w:val="18"/>
          <w:szCs w:val="18"/>
        </w:rPr>
        <w:t> </w:t>
      </w:r>
      <w:r>
        <w:rPr>
          <w:rFonts w:ascii="宋体" w:hAnsi="宋体" w:cs="宋体" w:eastAsia="宋体" w:hint="default"/>
          <w:spacing w:val="-5"/>
          <w:w w:val="101"/>
          <w:sz w:val="18"/>
          <w:szCs w:val="18"/>
        </w:rPr>
        <w:t>股派发现金红利</w:t>
      </w:r>
      <w:r>
        <w:rPr>
          <w:rFonts w:ascii="Times New Roman" w:hAnsi="Times New Roman" w:cs="Times New Roman" w:eastAsia="Times New Roman" w:hint="default"/>
          <w:spacing w:val="-5"/>
          <w:w w:val="101"/>
          <w:sz w:val="18"/>
          <w:szCs w:val="18"/>
        </w:rPr>
        <w:t>1.5</w:t>
      </w:r>
      <w:r>
        <w:rPr>
          <w:rFonts w:ascii="宋体" w:hAnsi="宋体" w:cs="宋体" w:eastAsia="宋体" w:hint="default"/>
          <w:spacing w:val="-5"/>
          <w:w w:val="101"/>
          <w:sz w:val="18"/>
          <w:szCs w:val="18"/>
        </w:rPr>
        <w:t>元（含税），共计派发现金红利</w:t>
      </w:r>
      <w:r>
        <w:rPr>
          <w:rFonts w:ascii="Times New Roman" w:hAnsi="Times New Roman" w:cs="Times New Roman" w:eastAsia="Times New Roman" w:hint="default"/>
          <w:spacing w:val="-5"/>
          <w:w w:val="101"/>
          <w:sz w:val="18"/>
          <w:szCs w:val="18"/>
        </w:rPr>
        <w:t>10,000,500</w:t>
      </w:r>
      <w:r>
        <w:rPr>
          <w:rFonts w:ascii="宋体" w:hAnsi="宋体" w:cs="宋体" w:eastAsia="宋体" w:hint="default"/>
          <w:spacing w:val="-5"/>
          <w:w w:val="101"/>
          <w:sz w:val="18"/>
          <w:szCs w:val="18"/>
        </w:rPr>
        <w:t>元（含税）；同时以资本公积向全体股东每</w:t>
      </w:r>
      <w:r>
        <w:rPr>
          <w:rFonts w:ascii="Times New Roman" w:hAnsi="Times New Roman" w:cs="Times New Roman" w:eastAsia="Times New Roman" w:hint="default"/>
          <w:spacing w:val="-5"/>
          <w:w w:val="101"/>
          <w:sz w:val="18"/>
          <w:szCs w:val="18"/>
        </w:rPr>
        <w:t>10</w:t>
      </w:r>
      <w:r>
        <w:rPr>
          <w:rFonts w:ascii="宋体" w:hAnsi="宋体" w:cs="宋体" w:eastAsia="宋体" w:hint="default"/>
          <w:spacing w:val="-5"/>
          <w:w w:val="101"/>
          <w:sz w:val="18"/>
          <w:szCs w:val="18"/>
        </w:rPr>
        <w:t>股转增</w:t>
      </w:r>
      <w:r>
        <w:rPr>
          <w:rFonts w:ascii="Times New Roman" w:hAnsi="Times New Roman" w:cs="Times New Roman" w:eastAsia="Times New Roman" w:hint="default"/>
          <w:spacing w:val="-5"/>
          <w:w w:val="101"/>
          <w:sz w:val="18"/>
          <w:szCs w:val="18"/>
        </w:rPr>
        <w:t>9</w:t>
      </w:r>
      <w:r>
        <w:rPr>
          <w:rFonts w:ascii="宋体" w:hAnsi="宋体" w:cs="宋体" w:eastAsia="宋体" w:hint="default"/>
          <w:spacing w:val="-5"/>
          <w:w w:val="101"/>
          <w:sz w:val="18"/>
          <w:szCs w:val="18"/>
        </w:rPr>
        <w:t>股，共计</w:t>
      </w:r>
      <w:r>
        <w:rPr>
          <w:rFonts w:ascii="宋体" w:hAnsi="宋体" w:cs="宋体" w:eastAsia="宋体" w:hint="default"/>
          <w:spacing w:val="-5"/>
          <w:sz w:val="18"/>
          <w:szCs w:val="18"/>
        </w:rPr>
      </w:r>
    </w:p>
    <w:p>
      <w:pPr>
        <w:spacing w:line="321" w:lineRule="auto" w:before="0"/>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转增</w:t>
      </w:r>
      <w:r>
        <w:rPr>
          <w:rFonts w:ascii="Times New Roman" w:hAnsi="Times New Roman" w:cs="Times New Roman" w:eastAsia="Times New Roman" w:hint="default"/>
          <w:spacing w:val="-4"/>
          <w:sz w:val="18"/>
          <w:szCs w:val="18"/>
        </w:rPr>
        <w:t>60,003,000</w:t>
      </w:r>
      <w:r>
        <w:rPr>
          <w:rFonts w:ascii="宋体" w:hAnsi="宋体" w:cs="宋体" w:eastAsia="宋体" w:hint="default"/>
          <w:spacing w:val="-4"/>
          <w:sz w:val="18"/>
          <w:szCs w:val="18"/>
        </w:rPr>
        <w:t>股，转增后公司总股本将增加至</w:t>
      </w:r>
      <w:r>
        <w:rPr>
          <w:rFonts w:ascii="Times New Roman" w:hAnsi="Times New Roman" w:cs="Times New Roman" w:eastAsia="Times New Roman" w:hint="default"/>
          <w:spacing w:val="-4"/>
          <w:sz w:val="18"/>
          <w:szCs w:val="18"/>
        </w:rPr>
        <w:t>126,673,000</w:t>
      </w:r>
      <w:r>
        <w:rPr>
          <w:rFonts w:ascii="宋体" w:hAnsi="宋体" w:cs="宋体" w:eastAsia="宋体" w:hint="default"/>
          <w:spacing w:val="-4"/>
          <w:sz w:val="18"/>
          <w:szCs w:val="18"/>
        </w:rPr>
        <w:t>股。此利润分配及资本公积转增股本预案已于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日公司</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2017</w:t>
      </w:r>
      <w:r>
        <w:rPr>
          <w:rFonts w:ascii="宋体" w:hAnsi="宋体" w:cs="宋体" w:eastAsia="宋体" w:hint="default"/>
          <w:spacing w:val="-3"/>
          <w:sz w:val="18"/>
          <w:szCs w:val="18"/>
        </w:rPr>
        <w:t>年度股东大会审议通过，本议案符合公司章程等相关规定，并于</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月实施。</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年度利润分配方案为：以截至</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日公司总股本</w:t>
      </w:r>
      <w:r>
        <w:rPr>
          <w:rFonts w:ascii="Times New Roman" w:hAnsi="Times New Roman" w:cs="Times New Roman" w:eastAsia="Times New Roman" w:hint="default"/>
          <w:spacing w:val="-4"/>
          <w:sz w:val="18"/>
          <w:szCs w:val="18"/>
        </w:rPr>
        <w:t>12667.3</w:t>
      </w:r>
      <w:r>
        <w:rPr>
          <w:rFonts w:ascii="宋体" w:hAnsi="宋体" w:cs="宋体" w:eastAsia="宋体" w:hint="default"/>
          <w:spacing w:val="-4"/>
          <w:sz w:val="18"/>
          <w:szCs w:val="18"/>
        </w:rPr>
        <w:t>万股为基数，向全体股东每</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股派发现金红利</w:t>
      </w:r>
      <w:r>
        <w:rPr>
          <w:rFonts w:ascii="Times New Roman" w:hAnsi="Times New Roman" w:cs="Times New Roman" w:eastAsia="Times New Roman" w:hint="default"/>
          <w:spacing w:val="-4"/>
          <w:sz w:val="18"/>
          <w:szCs w:val="18"/>
        </w:rPr>
        <w:t>0.78</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5"/>
          <w:sz w:val="18"/>
          <w:szCs w:val="18"/>
        </w:rPr>
      </w:r>
      <w:r>
        <w:rPr>
          <w:rFonts w:ascii="宋体" w:hAnsi="宋体" w:cs="宋体" w:eastAsia="宋体" w:hint="default"/>
          <w:spacing w:val="-8"/>
          <w:w w:val="101"/>
          <w:sz w:val="18"/>
          <w:szCs w:val="18"/>
        </w:rPr>
        <w:t>元（含税），共计派发现金红利</w:t>
      </w:r>
      <w:r>
        <w:rPr>
          <w:rFonts w:ascii="Times New Roman" w:hAnsi="Times New Roman" w:cs="Times New Roman" w:eastAsia="Times New Roman" w:hint="default"/>
          <w:spacing w:val="-8"/>
          <w:w w:val="101"/>
          <w:sz w:val="18"/>
          <w:szCs w:val="18"/>
        </w:rPr>
        <w:t>9,880,043.61</w:t>
      </w:r>
      <w:r>
        <w:rPr>
          <w:rFonts w:ascii="宋体" w:hAnsi="宋体" w:cs="宋体" w:eastAsia="宋体" w:hint="default"/>
          <w:spacing w:val="-8"/>
          <w:w w:val="101"/>
          <w:sz w:val="18"/>
          <w:szCs w:val="18"/>
        </w:rPr>
        <w:t>元（含税）。</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宋体" w:hAnsi="宋体" w:cs="宋体" w:eastAsia="宋体" w:hint="default"/>
          <w:spacing w:val="-3"/>
          <w:sz w:val="18"/>
          <w:szCs w:val="18"/>
        </w:rPr>
        <w:t>公司</w:t>
      </w:r>
      <w:r>
        <w:rPr>
          <w:rFonts w:ascii="宋体" w:hAnsi="宋体" w:cs="宋体" w:eastAsia="宋体" w:hint="default"/>
          <w:spacing w:val="-3"/>
          <w:sz w:val="18"/>
          <w:szCs w:val="18"/>
        </w:rPr>
        <w:t>2019</w:t>
      </w:r>
      <w:r>
        <w:rPr>
          <w:rFonts w:ascii="宋体" w:hAnsi="宋体" w:cs="宋体" w:eastAsia="宋体" w:hint="default"/>
          <w:spacing w:val="-3"/>
          <w:sz w:val="18"/>
          <w:szCs w:val="18"/>
        </w:rPr>
        <w:t>年度利润分配方案为：不派发现金红利，不送红股，不以公积金转增股本。</w:t>
      </w:r>
    </w:p>
    <w:p>
      <w:pPr>
        <w:spacing w:before="54"/>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258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4" w:right="137"/>
              <w:jc w:val="left"/>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额（含税）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43" w:right="142"/>
              <w:jc w:val="both"/>
              <w:rPr>
                <w:rFonts w:ascii="宋体" w:hAnsi="宋体" w:cs="宋体" w:eastAsia="宋体" w:hint="default"/>
                <w:sz w:val="18"/>
                <w:szCs w:val="18"/>
              </w:rPr>
            </w:pPr>
            <w:r>
              <w:rPr>
                <w:rFonts w:ascii="宋体" w:hAnsi="宋体" w:cs="宋体" w:eastAsia="宋体" w:hint="default"/>
                <w:spacing w:val="-2"/>
                <w:sz w:val="18"/>
                <w:szCs w:val="18"/>
              </w:rPr>
              <w:t>分红年度合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并报表中归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属于上市公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司普通股股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39" w:right="142"/>
              <w:jc w:val="center"/>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额占合并报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表中归属于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上市公司普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通股股东的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净利润的比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2"/>
              <w:ind w:left="139" w:right="142"/>
              <w:jc w:val="both"/>
              <w:rPr>
                <w:rFonts w:ascii="宋体" w:hAnsi="宋体" w:cs="宋体" w:eastAsia="宋体" w:hint="default"/>
                <w:sz w:val="18"/>
                <w:szCs w:val="18"/>
              </w:rPr>
            </w:pPr>
            <w:r>
              <w:rPr>
                <w:rFonts w:ascii="宋体" w:hAnsi="宋体" w:cs="宋体" w:eastAsia="宋体" w:hint="default"/>
                <w:spacing w:val="-2"/>
                <w:sz w:val="18"/>
                <w:szCs w:val="18"/>
              </w:rPr>
              <w:t>（如回购股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份）现金分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4" w:right="137"/>
              <w:jc w:val="center"/>
              <w:rPr>
                <w:rFonts w:ascii="宋体" w:hAnsi="宋体" w:cs="宋体" w:eastAsia="宋体" w:hint="default"/>
                <w:sz w:val="18"/>
                <w:szCs w:val="18"/>
              </w:rPr>
            </w:pPr>
            <w:r>
              <w:rPr>
                <w:rFonts w:ascii="宋体" w:hAnsi="宋体" w:cs="宋体" w:eastAsia="宋体" w:hint="default"/>
                <w:spacing w:val="-2"/>
                <w:sz w:val="18"/>
                <w:szCs w:val="18"/>
              </w:rPr>
              <w:t>以其他方式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现金分红金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额占合并报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表中归属于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上市公司普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通股股东的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净利润的比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44" w:right="137"/>
              <w:jc w:val="center"/>
              <w:rPr>
                <w:rFonts w:ascii="宋体" w:hAnsi="宋体" w:cs="宋体" w:eastAsia="宋体" w:hint="default"/>
                <w:sz w:val="18"/>
                <w:szCs w:val="18"/>
              </w:rPr>
            </w:pPr>
            <w:r>
              <w:rPr>
                <w:rFonts w:ascii="宋体" w:hAnsi="宋体" w:cs="宋体" w:eastAsia="宋体" w:hint="default"/>
                <w:spacing w:val="-2"/>
                <w:sz w:val="18"/>
                <w:szCs w:val="18"/>
              </w:rPr>
              <w:t>现金分红总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额（含其他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3" w:right="137"/>
              <w:jc w:val="center"/>
              <w:rPr>
                <w:rFonts w:ascii="宋体" w:hAnsi="宋体" w:cs="宋体" w:eastAsia="宋体" w:hint="default"/>
                <w:sz w:val="18"/>
                <w:szCs w:val="18"/>
              </w:rPr>
            </w:pPr>
            <w:r>
              <w:rPr>
                <w:rFonts w:ascii="宋体" w:hAnsi="宋体" w:cs="宋体" w:eastAsia="宋体" w:hint="default"/>
                <w:spacing w:val="-2"/>
                <w:sz w:val="18"/>
                <w:szCs w:val="18"/>
              </w:rPr>
              <w:t>现金分红总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额（含其他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方式）占合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并报表中归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属于上市公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司普通股股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东的净利润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的比率</w:t>
            </w:r>
          </w:p>
        </w:tc>
      </w:tr>
      <w:tr>
        <w:trPr>
          <w:trHeight w:val="71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-292,511,942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9,880,494.00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21,179,547.9</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9,880,494.00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46.65%</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10,000,500.0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42,340,004.5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10,000,500.0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23.62%</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0"/>
      <w:bookmarkEnd w:id="60"/>
      <w:r>
        <w:rPr>
          <w:b w:val="0"/>
          <w:bCs w:val="0"/>
        </w:rPr>
      </w:r>
      <w:r>
        <w:rPr/>
        <w:t>二、承诺事项履行情况</w:t>
      </w:r>
      <w:r>
        <w:rPr>
          <w:b w:val="0"/>
          <w:bCs w:val="0"/>
        </w:rPr>
      </w:r>
    </w:p>
    <w:p>
      <w:pPr>
        <w:spacing w:line="240" w:lineRule="auto" w:before="9"/>
        <w:rPr>
          <w:rFonts w:ascii="宋体" w:hAnsi="宋体" w:cs="宋体" w:eastAsia="宋体" w:hint="default"/>
          <w:b/>
          <w:bCs/>
          <w:sz w:val="25"/>
          <w:szCs w:val="25"/>
        </w:rPr>
      </w:pPr>
    </w:p>
    <w:p>
      <w:pPr>
        <w:pStyle w:val="Heading5"/>
        <w:spacing w:line="254" w:lineRule="auto"/>
        <w:ind w:right="0"/>
        <w:jc w:val="left"/>
        <w:rPr>
          <w:b w:val="0"/>
          <w:bCs w:val="0"/>
        </w:rPr>
      </w:pPr>
      <w:bookmarkStart w:name="1、公司实际控制人、股东、关联方、收购人以及公司等承诺相关方在报告期内履行完毕及" w:id="61"/>
      <w:bookmarkEnd w:id="61"/>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044"/>
              <w:jc w:val="right"/>
              <w:rPr>
                <w:rFonts w:ascii="宋体" w:hAnsi="宋体" w:cs="宋体" w:eastAsia="宋体" w:hint="default"/>
                <w:sz w:val="18"/>
                <w:szCs w:val="18"/>
              </w:rPr>
            </w:pPr>
            <w:r>
              <w:rPr>
                <w:rFonts w:ascii="宋体" w:hAnsi="宋体" w:cs="宋体" w:eastAsia="宋体" w:hint="default"/>
                <w:spacing w:val="-2"/>
                <w:sz w:val="18"/>
                <w:szCs w:val="18"/>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95"/>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97"/>
              <w:jc w:val="righ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r>
        <w:rPr/>
        <w:pict>
          <v:shape style="position:absolute;margin-left:56.664001pt;margin-top:591.529968pt;width:141.65pt;height:250.4pt;mso-position-horizontal-relative:page;mso-position-vertical-relative:page;z-index:-1082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1"/>
                      <w:szCs w:val="21"/>
                    </w:rPr>
                  </w:pPr>
                </w:p>
                <w:p>
                  <w:pPr>
                    <w:spacing w:before="0"/>
                    <w:ind w:left="0" w:right="0" w:firstLine="0"/>
                    <w:jc w:val="left"/>
                    <w:rPr>
                      <w:rFonts w:ascii="Times New Roman" w:hAnsi="Times New Roman" w:cs="Times New Roman" w:eastAsia="Times New Roman" w:hint="default"/>
                      <w:sz w:val="18"/>
                      <w:szCs w:val="18"/>
                    </w:rPr>
                  </w:pPr>
                  <w:r>
                    <w:rPr>
                      <w:rFonts w:ascii="Times New Roman"/>
                      <w:sz w:val="18"/>
                    </w:rPr>
                    <w:t>27</w:t>
                  </w:r>
                </w:p>
              </w:txbxContent>
            </v:textbox>
            <w10:wrap type="none"/>
          </v:shape>
        </w:pict>
      </w:r>
      <w:r>
        <w:rPr/>
        <w:pict>
          <v:shape style="position:absolute;margin-left:535.574707pt;margin-top:806.72052pt;width:59.493346pt;height:26.794713pt;mso-position-horizontal-relative:page;mso-position-vertical-relative:page;z-index:-1082848"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539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5" w:right="195"/>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105" w:right="104"/>
              <w:jc w:val="both"/>
              <w:rPr>
                <w:rFonts w:ascii="宋体" w:hAnsi="宋体" w:cs="宋体" w:eastAsia="宋体" w:hint="default"/>
                <w:sz w:val="18"/>
                <w:szCs w:val="18"/>
              </w:rPr>
            </w:pPr>
            <w:r>
              <w:rPr>
                <w:rFonts w:ascii="宋体" w:hAnsi="宋体" w:cs="宋体" w:eastAsia="宋体" w:hint="default"/>
                <w:spacing w:val="-2"/>
                <w:sz w:val="18"/>
                <w:szCs w:val="18"/>
              </w:rPr>
              <w:t>高长虹、楼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永富、金桂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良、凌勇、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沈治华、胡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炳林、朱忠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华、吴畏、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周建深、缪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勇刚</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5" w:right="108"/>
              <w:jc w:val="both"/>
              <w:rPr>
                <w:rFonts w:ascii="宋体" w:hAnsi="宋体" w:cs="宋体" w:eastAsia="宋体" w:hint="default"/>
                <w:sz w:val="18"/>
                <w:szCs w:val="18"/>
              </w:rPr>
            </w:pPr>
            <w:r>
              <w:rPr>
                <w:rFonts w:ascii="宋体" w:hAnsi="宋体" w:cs="宋体" w:eastAsia="宋体" w:hint="default"/>
                <w:spacing w:val="-2"/>
                <w:sz w:val="18"/>
                <w:szCs w:val="18"/>
              </w:rPr>
              <w:t>发行前股份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自愿锁定的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承诺</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3"/>
              <w:ind w:left="105" w:right="103"/>
              <w:jc w:val="left"/>
              <w:rPr>
                <w:rFonts w:ascii="宋体" w:hAnsi="宋体" w:cs="宋体" w:eastAsia="宋体" w:hint="default"/>
                <w:sz w:val="18"/>
                <w:szCs w:val="18"/>
              </w:rPr>
            </w:pPr>
            <w:r>
              <w:rPr>
                <w:rFonts w:ascii="宋体" w:hAnsi="宋体" w:cs="宋体" w:eastAsia="宋体" w:hint="default"/>
                <w:spacing w:val="-2"/>
                <w:sz w:val="18"/>
                <w:szCs w:val="18"/>
              </w:rPr>
              <w:t>在担任公司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董事、监事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或高级管理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人员期间每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年转让的股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份不超过本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人直接和间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接持有公司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股份总数的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百分之二十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五；不再担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任上述职务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后半年内，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不转让本人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持有的公司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股份。如在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公司股票上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市之日起六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个月内申报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离职的，自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申报离职之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日起十八个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月内不转让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本人所持有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的本公司股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份，如在股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票上市之日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起第七个月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至第十二个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月之间申报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离职的，自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申报离职之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日起十二个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月内不转让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本人持有的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所持股份在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锁定期满后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两年内减持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的，其减持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价格不低于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发行价；公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个月内如公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司股票连续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日的收盘价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均低于发行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价，或者上</w:t>
            </w:r>
          </w:p>
        </w:tc>
        <w:tc>
          <w:tcPr>
            <w:tcW w:w="112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5"/>
              <w:ind w:left="105" w:right="103"/>
              <w:jc w:val="both"/>
              <w:rPr>
                <w:rFonts w:ascii="宋体" w:hAnsi="宋体" w:cs="宋体" w:eastAsia="宋体" w:hint="default"/>
                <w:sz w:val="18"/>
                <w:szCs w:val="18"/>
              </w:rPr>
            </w:pPr>
            <w:r>
              <w:rPr>
                <w:rFonts w:ascii="宋体" w:hAnsi="宋体" w:cs="宋体" w:eastAsia="宋体" w:hint="default"/>
                <w:spacing w:val="-2"/>
                <w:sz w:val="18"/>
                <w:szCs w:val="18"/>
              </w:rPr>
              <w:t>上述特定期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限、任职期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间以及离职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后的特定时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w:t>
            </w:r>
          </w:p>
        </w:tc>
        <w:tc>
          <w:tcPr>
            <w:tcW w:w="110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0" w:right="26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headerReference w:type="default" r:id="rId13"/>
          <w:footerReference w:type="default" r:id="rId14"/>
          <w:pgSz w:w="11910" w:h="16840"/>
          <w:pgMar w:header="906" w:footer="0" w:top="1100" w:bottom="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0390"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105" w:right="3"/>
              <w:jc w:val="left"/>
              <w:rPr>
                <w:rFonts w:ascii="宋体" w:hAnsi="宋体" w:cs="宋体" w:eastAsia="宋体" w:hint="default"/>
                <w:sz w:val="18"/>
                <w:szCs w:val="18"/>
              </w:rPr>
            </w:pPr>
            <w:r>
              <w:rPr>
                <w:rFonts w:ascii="宋体" w:hAnsi="宋体" w:cs="宋体" w:eastAsia="宋体" w:hint="default"/>
                <w:sz w:val="18"/>
                <w:szCs w:val="18"/>
              </w:rPr>
              <w:t>高兴控股集</w:t>
            </w:r>
            <w:r>
              <w:rPr>
                <w:rFonts w:ascii="宋体" w:hAnsi="宋体" w:cs="宋体" w:eastAsia="宋体" w:hint="default"/>
                <w:w w:val="101"/>
                <w:sz w:val="18"/>
                <w:szCs w:val="18"/>
              </w:rPr>
              <w:t> </w:t>
            </w:r>
            <w:r>
              <w:rPr>
                <w:rFonts w:ascii="宋体" w:hAnsi="宋体" w:cs="宋体" w:eastAsia="宋体" w:hint="default"/>
                <w:sz w:val="18"/>
                <w:szCs w:val="18"/>
              </w:rPr>
              <w:t>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w w:val="101"/>
                <w:sz w:val="18"/>
                <w:szCs w:val="18"/>
              </w:rPr>
              <w:t>司、高长虹、</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中国双帆投</w:t>
            </w:r>
            <w:r>
              <w:rPr>
                <w:rFonts w:ascii="宋体" w:hAnsi="宋体" w:cs="宋体" w:eastAsia="宋体" w:hint="default"/>
                <w:w w:val="101"/>
                <w:sz w:val="18"/>
                <w:szCs w:val="18"/>
              </w:rPr>
              <w:t> </w:t>
            </w:r>
            <w:r>
              <w:rPr>
                <w:rFonts w:ascii="宋体" w:hAnsi="宋体" w:cs="宋体" w:eastAsia="宋体" w:hint="default"/>
                <w:sz w:val="18"/>
                <w:szCs w:val="18"/>
              </w:rPr>
              <w:t>资控股集团</w:t>
            </w:r>
          </w:p>
          <w:p>
            <w:pPr>
              <w:pStyle w:val="TableParagraph"/>
              <w:spacing w:line="324" w:lineRule="auto" w:before="19"/>
              <w:ind w:left="105" w:right="104"/>
              <w:jc w:val="left"/>
              <w:rPr>
                <w:rFonts w:ascii="宋体" w:hAnsi="宋体" w:cs="宋体" w:eastAsia="宋体" w:hint="default"/>
                <w:sz w:val="18"/>
                <w:szCs w:val="18"/>
              </w:rPr>
            </w:pPr>
            <w:r>
              <w:rPr>
                <w:rFonts w:ascii="宋体" w:hAnsi="宋体" w:cs="宋体" w:eastAsia="宋体" w:hint="default"/>
                <w:spacing w:val="-2"/>
                <w:sz w:val="18"/>
                <w:szCs w:val="18"/>
              </w:rPr>
              <w:t>（香港）有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3"/>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股份减持承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89"/>
              <w:jc w:val="left"/>
              <w:rPr>
                <w:rFonts w:ascii="宋体" w:hAnsi="宋体" w:cs="宋体" w:eastAsia="宋体" w:hint="default"/>
                <w:sz w:val="18"/>
                <w:szCs w:val="18"/>
              </w:rPr>
            </w:pPr>
            <w:r>
              <w:rPr>
                <w:rFonts w:ascii="宋体" w:hAnsi="宋体" w:cs="宋体" w:eastAsia="宋体" w:hint="default"/>
                <w:sz w:val="18"/>
                <w:szCs w:val="18"/>
              </w:rPr>
              <w:t>所持公司股</w:t>
            </w:r>
            <w:r>
              <w:rPr>
                <w:rFonts w:ascii="宋体" w:hAnsi="宋体" w:cs="宋体" w:eastAsia="宋体" w:hint="default"/>
                <w:w w:val="101"/>
                <w:sz w:val="18"/>
                <w:szCs w:val="18"/>
              </w:rPr>
              <w:t> </w:t>
            </w:r>
            <w:r>
              <w:rPr>
                <w:rFonts w:ascii="宋体" w:hAnsi="宋体" w:cs="宋体" w:eastAsia="宋体" w:hint="default"/>
                <w:sz w:val="18"/>
                <w:szCs w:val="18"/>
              </w:rPr>
              <w:t>票在锁定期</w:t>
            </w:r>
            <w:r>
              <w:rPr>
                <w:rFonts w:ascii="宋体" w:hAnsi="宋体" w:cs="宋体" w:eastAsia="宋体" w:hint="default"/>
                <w:w w:val="101"/>
                <w:sz w:val="18"/>
                <w:szCs w:val="18"/>
              </w:rPr>
              <w:t> </w:t>
            </w:r>
            <w:r>
              <w:rPr>
                <w:rFonts w:ascii="宋体" w:hAnsi="宋体" w:cs="宋体" w:eastAsia="宋体" w:hint="default"/>
                <w:sz w:val="18"/>
                <w:szCs w:val="18"/>
              </w:rPr>
              <w:t>满后两年内</w:t>
            </w:r>
            <w:r>
              <w:rPr>
                <w:rFonts w:ascii="宋体" w:hAnsi="宋体" w:cs="宋体" w:eastAsia="宋体" w:hint="default"/>
                <w:w w:val="101"/>
                <w:sz w:val="18"/>
                <w:szCs w:val="18"/>
              </w:rPr>
              <w:t> </w:t>
            </w:r>
            <w:r>
              <w:rPr>
                <w:rFonts w:ascii="宋体" w:hAnsi="宋体" w:cs="宋体" w:eastAsia="宋体" w:hint="default"/>
                <w:sz w:val="18"/>
                <w:szCs w:val="18"/>
              </w:rPr>
              <w:t>减持不超过</w:t>
            </w:r>
            <w:r>
              <w:rPr>
                <w:rFonts w:ascii="宋体" w:hAnsi="宋体" w:cs="宋体" w:eastAsia="宋体" w:hint="default"/>
                <w:w w:val="101"/>
                <w:sz w:val="18"/>
                <w:szCs w:val="18"/>
              </w:rPr>
              <w:t> </w:t>
            </w:r>
            <w:r>
              <w:rPr>
                <w:rFonts w:ascii="宋体" w:hAnsi="宋体" w:cs="宋体" w:eastAsia="宋体" w:hint="default"/>
                <w:sz w:val="18"/>
                <w:szCs w:val="18"/>
              </w:rPr>
              <w:t>其直接和间</w:t>
            </w:r>
            <w:r>
              <w:rPr>
                <w:rFonts w:ascii="宋体" w:hAnsi="宋体" w:cs="宋体" w:eastAsia="宋体" w:hint="default"/>
                <w:w w:val="101"/>
                <w:sz w:val="18"/>
                <w:szCs w:val="18"/>
              </w:rPr>
              <w:t> </w:t>
            </w:r>
            <w:r>
              <w:rPr>
                <w:rFonts w:ascii="宋体" w:hAnsi="宋体" w:cs="宋体" w:eastAsia="宋体" w:hint="default"/>
                <w:sz w:val="18"/>
                <w:szCs w:val="18"/>
              </w:rPr>
              <w:t>接所持股份</w:t>
            </w:r>
            <w:r>
              <w:rPr>
                <w:rFonts w:ascii="宋体" w:hAnsi="宋体" w:cs="宋体" w:eastAsia="宋体" w:hint="default"/>
                <w:w w:val="101"/>
                <w:sz w:val="18"/>
                <w:szCs w:val="18"/>
              </w:rPr>
              <w:t> </w:t>
            </w: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；在</w:t>
            </w:r>
            <w:r>
              <w:rPr>
                <w:rFonts w:ascii="宋体" w:hAnsi="宋体" w:cs="宋体" w:eastAsia="宋体" w:hint="default"/>
                <w:spacing w:val="-87"/>
                <w:sz w:val="18"/>
                <w:szCs w:val="18"/>
              </w:rPr>
              <w:t> </w:t>
            </w:r>
            <w:r>
              <w:rPr>
                <w:rFonts w:ascii="宋体" w:hAnsi="宋体" w:cs="宋体" w:eastAsia="宋体" w:hint="default"/>
                <w:sz w:val="18"/>
                <w:szCs w:val="18"/>
              </w:rPr>
              <w:t>锁定期满后</w:t>
            </w:r>
            <w:r>
              <w:rPr>
                <w:rFonts w:ascii="宋体" w:hAnsi="宋体" w:cs="宋体" w:eastAsia="宋体" w:hint="default"/>
                <w:w w:val="101"/>
                <w:sz w:val="18"/>
                <w:szCs w:val="18"/>
              </w:rPr>
              <w:t> </w:t>
            </w:r>
            <w:r>
              <w:rPr>
                <w:rFonts w:ascii="宋体" w:hAnsi="宋体" w:cs="宋体" w:eastAsia="宋体" w:hint="default"/>
                <w:sz w:val="18"/>
                <w:szCs w:val="18"/>
              </w:rPr>
              <w:t>两年内减持</w:t>
            </w:r>
            <w:r>
              <w:rPr>
                <w:rFonts w:ascii="宋体" w:hAnsi="宋体" w:cs="宋体" w:eastAsia="宋体" w:hint="default"/>
                <w:w w:val="101"/>
                <w:sz w:val="18"/>
                <w:szCs w:val="18"/>
              </w:rPr>
              <w:t> </w:t>
            </w:r>
            <w:r>
              <w:rPr>
                <w:rFonts w:ascii="宋体" w:hAnsi="宋体" w:cs="宋体" w:eastAsia="宋体" w:hint="default"/>
                <w:sz w:val="18"/>
                <w:szCs w:val="18"/>
              </w:rPr>
              <w:t>公司股份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的，将提前</w:t>
            </w:r>
            <w:r>
              <w:rPr>
                <w:rFonts w:ascii="宋体" w:hAnsi="宋体" w:cs="宋体" w:eastAsia="宋体" w:hint="default"/>
                <w:w w:val="101"/>
                <w:sz w:val="18"/>
                <w:szCs w:val="18"/>
              </w:rPr>
              <w:t> </w:t>
            </w:r>
            <w:r>
              <w:rPr>
                <w:rFonts w:ascii="宋体" w:hAnsi="宋体" w:cs="宋体" w:eastAsia="宋体" w:hint="default"/>
                <w:sz w:val="18"/>
                <w:szCs w:val="18"/>
              </w:rPr>
              <w:t>三个交易日</w:t>
            </w:r>
            <w:r>
              <w:rPr>
                <w:rFonts w:ascii="宋体" w:hAnsi="宋体" w:cs="宋体" w:eastAsia="宋体" w:hint="default"/>
                <w:w w:val="101"/>
                <w:sz w:val="18"/>
                <w:szCs w:val="18"/>
              </w:rPr>
              <w:t> </w:t>
            </w:r>
            <w:r>
              <w:rPr>
                <w:rFonts w:ascii="宋体" w:hAnsi="宋体" w:cs="宋体" w:eastAsia="宋体" w:hint="default"/>
                <w:sz w:val="18"/>
                <w:szCs w:val="18"/>
              </w:rPr>
              <w:t>通知公司并</w:t>
            </w:r>
            <w:r>
              <w:rPr>
                <w:rFonts w:ascii="宋体" w:hAnsi="宋体" w:cs="宋体" w:eastAsia="宋体" w:hint="default"/>
                <w:w w:val="101"/>
                <w:sz w:val="18"/>
                <w:szCs w:val="18"/>
              </w:rPr>
              <w:t> </w:t>
            </w:r>
            <w:r>
              <w:rPr>
                <w:rFonts w:ascii="宋体" w:hAnsi="宋体" w:cs="宋体" w:eastAsia="宋体" w:hint="default"/>
                <w:sz w:val="18"/>
                <w:szCs w:val="18"/>
              </w:rPr>
              <w:t>予以公告，</w:t>
            </w:r>
            <w:r>
              <w:rPr>
                <w:rFonts w:ascii="宋体" w:hAnsi="宋体" w:cs="宋体" w:eastAsia="宋体" w:hint="default"/>
                <w:w w:val="101"/>
                <w:sz w:val="18"/>
                <w:szCs w:val="18"/>
              </w:rPr>
              <w:t> </w:t>
            </w:r>
            <w:r>
              <w:rPr>
                <w:rFonts w:ascii="宋体" w:hAnsi="宋体" w:cs="宋体" w:eastAsia="宋体" w:hint="default"/>
                <w:sz w:val="18"/>
                <w:szCs w:val="18"/>
              </w:rPr>
              <w:t>并承诺将按</w:t>
            </w:r>
            <w:r>
              <w:rPr>
                <w:rFonts w:ascii="宋体" w:hAnsi="宋体" w:cs="宋体" w:eastAsia="宋体" w:hint="default"/>
                <w:w w:val="101"/>
                <w:sz w:val="18"/>
                <w:szCs w:val="18"/>
              </w:rPr>
              <w:t> </w:t>
            </w:r>
            <w:r>
              <w:rPr>
                <w:rFonts w:ascii="宋体" w:hAnsi="宋体" w:cs="宋体" w:eastAsia="宋体" w:hint="default"/>
                <w:sz w:val="18"/>
                <w:szCs w:val="18"/>
              </w:rPr>
              <w:t>照《公司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2"/>
                <w:w w:val="101"/>
                <w:sz w:val="18"/>
                <w:szCs w:val="18"/>
              </w:rPr>
              <w:t>法》、《证券</w:t>
            </w:r>
            <w:r>
              <w:rPr>
                <w:rFonts w:ascii="宋体" w:hAnsi="宋体" w:cs="宋体" w:eastAsia="宋体" w:hint="default"/>
                <w:w w:val="101"/>
                <w:sz w:val="18"/>
                <w:szCs w:val="18"/>
              </w:rPr>
              <w:t> </w:t>
            </w:r>
            <w:r>
              <w:rPr>
                <w:rFonts w:ascii="宋体" w:hAnsi="宋体" w:cs="宋体" w:eastAsia="宋体" w:hint="default"/>
                <w:spacing w:val="-30"/>
                <w:w w:val="101"/>
                <w:sz w:val="18"/>
                <w:szCs w:val="18"/>
              </w:rPr>
              <w:t>法》、中国证</w:t>
            </w:r>
            <w:r>
              <w:rPr>
                <w:rFonts w:ascii="宋体" w:hAnsi="宋体" w:cs="宋体" w:eastAsia="宋体" w:hint="default"/>
                <w:w w:val="101"/>
                <w:sz w:val="18"/>
                <w:szCs w:val="18"/>
              </w:rPr>
              <w:t> </w:t>
            </w:r>
            <w:r>
              <w:rPr>
                <w:rFonts w:ascii="宋体" w:hAnsi="宋体" w:cs="宋体" w:eastAsia="宋体" w:hint="default"/>
                <w:sz w:val="18"/>
                <w:szCs w:val="18"/>
              </w:rPr>
              <w:t>监会及深圳</w:t>
            </w:r>
            <w:r>
              <w:rPr>
                <w:rFonts w:ascii="宋体" w:hAnsi="宋体" w:cs="宋体" w:eastAsia="宋体" w:hint="default"/>
                <w:w w:val="101"/>
                <w:sz w:val="18"/>
                <w:szCs w:val="18"/>
              </w:rPr>
              <w:t> </w:t>
            </w:r>
            <w:r>
              <w:rPr>
                <w:rFonts w:ascii="宋体" w:hAnsi="宋体" w:cs="宋体" w:eastAsia="宋体" w:hint="default"/>
                <w:sz w:val="18"/>
                <w:szCs w:val="18"/>
              </w:rPr>
              <w:t>证券交易所</w:t>
            </w:r>
            <w:r>
              <w:rPr>
                <w:rFonts w:ascii="宋体" w:hAnsi="宋体" w:cs="宋体" w:eastAsia="宋体" w:hint="default"/>
                <w:w w:val="101"/>
                <w:sz w:val="18"/>
                <w:szCs w:val="18"/>
              </w:rPr>
              <w:t> </w:t>
            </w:r>
            <w:r>
              <w:rPr>
                <w:rFonts w:ascii="宋体" w:hAnsi="宋体" w:cs="宋体" w:eastAsia="宋体" w:hint="default"/>
                <w:sz w:val="18"/>
                <w:szCs w:val="18"/>
              </w:rPr>
              <w:t>相关规定办</w:t>
            </w:r>
            <w:r>
              <w:rPr>
                <w:rFonts w:ascii="宋体" w:hAnsi="宋体" w:cs="宋体" w:eastAsia="宋体" w:hint="default"/>
                <w:w w:val="101"/>
                <w:sz w:val="18"/>
                <w:szCs w:val="18"/>
              </w:rPr>
              <w:t> </w:t>
            </w:r>
            <w:r>
              <w:rPr>
                <w:rFonts w:ascii="宋体" w:hAnsi="宋体" w:cs="宋体" w:eastAsia="宋体" w:hint="default"/>
                <w:sz w:val="18"/>
                <w:szCs w:val="18"/>
              </w:rPr>
              <w:t>理；锁定期</w:t>
            </w:r>
            <w:r>
              <w:rPr>
                <w:rFonts w:ascii="宋体" w:hAnsi="宋体" w:cs="宋体" w:eastAsia="宋体" w:hint="default"/>
                <w:w w:val="101"/>
                <w:sz w:val="18"/>
                <w:szCs w:val="18"/>
              </w:rPr>
              <w:t> </w:t>
            </w:r>
            <w:r>
              <w:rPr>
                <w:rFonts w:ascii="宋体" w:hAnsi="宋体" w:cs="宋体" w:eastAsia="宋体" w:hint="default"/>
                <w:sz w:val="18"/>
                <w:szCs w:val="18"/>
              </w:rPr>
              <w:t>满后两年内</w:t>
            </w:r>
            <w:r>
              <w:rPr>
                <w:rFonts w:ascii="宋体" w:hAnsi="宋体" w:cs="宋体" w:eastAsia="宋体" w:hint="default"/>
                <w:w w:val="101"/>
                <w:sz w:val="18"/>
                <w:szCs w:val="18"/>
              </w:rPr>
              <w:t> </w:t>
            </w:r>
            <w:r>
              <w:rPr>
                <w:rFonts w:ascii="宋体" w:hAnsi="宋体" w:cs="宋体" w:eastAsia="宋体" w:hint="default"/>
                <w:sz w:val="18"/>
                <w:szCs w:val="18"/>
              </w:rPr>
              <w:t>减持公司股</w:t>
            </w:r>
            <w:r>
              <w:rPr>
                <w:rFonts w:ascii="宋体" w:hAnsi="宋体" w:cs="宋体" w:eastAsia="宋体" w:hint="default"/>
                <w:w w:val="101"/>
                <w:sz w:val="18"/>
                <w:szCs w:val="18"/>
              </w:rPr>
              <w:t> </w:t>
            </w:r>
            <w:r>
              <w:rPr>
                <w:rFonts w:ascii="宋体" w:hAnsi="宋体" w:cs="宋体" w:eastAsia="宋体" w:hint="default"/>
                <w:sz w:val="18"/>
                <w:szCs w:val="18"/>
              </w:rPr>
              <w:t>票的，减持</w:t>
            </w:r>
            <w:r>
              <w:rPr>
                <w:rFonts w:ascii="宋体" w:hAnsi="宋体" w:cs="宋体" w:eastAsia="宋体" w:hint="default"/>
                <w:w w:val="101"/>
                <w:sz w:val="18"/>
                <w:szCs w:val="18"/>
              </w:rPr>
              <w:t> </w:t>
            </w:r>
            <w:r>
              <w:rPr>
                <w:rFonts w:ascii="宋体" w:hAnsi="宋体" w:cs="宋体" w:eastAsia="宋体" w:hint="default"/>
                <w:sz w:val="18"/>
                <w:szCs w:val="18"/>
              </w:rPr>
              <w:t>价格不低于</w:t>
            </w:r>
            <w:r>
              <w:rPr>
                <w:rFonts w:ascii="宋体" w:hAnsi="宋体" w:cs="宋体" w:eastAsia="宋体" w:hint="default"/>
                <w:w w:val="101"/>
                <w:sz w:val="18"/>
                <w:szCs w:val="18"/>
              </w:rPr>
              <w:t> </w:t>
            </w:r>
            <w:r>
              <w:rPr>
                <w:rFonts w:ascii="宋体" w:hAnsi="宋体" w:cs="宋体" w:eastAsia="宋体" w:hint="default"/>
                <w:sz w:val="18"/>
                <w:szCs w:val="18"/>
              </w:rPr>
              <w:t>本次发行价</w:t>
            </w:r>
            <w:r>
              <w:rPr>
                <w:rFonts w:ascii="宋体" w:hAnsi="宋体" w:cs="宋体" w:eastAsia="宋体" w:hint="default"/>
                <w:w w:val="101"/>
                <w:sz w:val="18"/>
                <w:szCs w:val="18"/>
              </w:rPr>
              <w:t> </w:t>
            </w:r>
            <w:r>
              <w:rPr>
                <w:rFonts w:ascii="宋体" w:hAnsi="宋体" w:cs="宋体" w:eastAsia="宋体" w:hint="default"/>
                <w:sz w:val="18"/>
                <w:szCs w:val="18"/>
              </w:rPr>
              <w:t>格，公司上</w:t>
            </w:r>
            <w:r>
              <w:rPr>
                <w:rFonts w:ascii="宋体" w:hAnsi="宋体" w:cs="宋体" w:eastAsia="宋体" w:hint="default"/>
                <w:w w:val="101"/>
                <w:sz w:val="18"/>
                <w:szCs w:val="18"/>
              </w:rPr>
              <w:t> </w:t>
            </w:r>
            <w:r>
              <w:rPr>
                <w:rFonts w:ascii="宋体" w:hAnsi="宋体" w:cs="宋体" w:eastAsia="宋体" w:hint="default"/>
                <w:sz w:val="18"/>
                <w:szCs w:val="18"/>
              </w:rPr>
              <w:t>市后发生除</w:t>
            </w:r>
            <w:r>
              <w:rPr>
                <w:rFonts w:ascii="宋体" w:hAnsi="宋体" w:cs="宋体" w:eastAsia="宋体" w:hint="default"/>
                <w:w w:val="101"/>
                <w:sz w:val="18"/>
                <w:szCs w:val="18"/>
              </w:rPr>
              <w:t> </w:t>
            </w:r>
            <w:r>
              <w:rPr>
                <w:rFonts w:ascii="宋体" w:hAnsi="宋体" w:cs="宋体" w:eastAsia="宋体" w:hint="default"/>
                <w:sz w:val="18"/>
                <w:szCs w:val="18"/>
              </w:rPr>
              <w:t>权除息事项</w:t>
            </w:r>
            <w:r>
              <w:rPr>
                <w:rFonts w:ascii="宋体" w:hAnsi="宋体" w:cs="宋体" w:eastAsia="宋体" w:hint="default"/>
                <w:w w:val="101"/>
                <w:sz w:val="18"/>
                <w:szCs w:val="18"/>
              </w:rPr>
              <w:t> </w:t>
            </w:r>
            <w:r>
              <w:rPr>
                <w:rFonts w:ascii="宋体" w:hAnsi="宋体" w:cs="宋体" w:eastAsia="宋体" w:hint="default"/>
                <w:sz w:val="18"/>
                <w:szCs w:val="18"/>
              </w:rPr>
              <w:t>的，上述发</w:t>
            </w:r>
            <w:r>
              <w:rPr>
                <w:rFonts w:ascii="宋体" w:hAnsi="宋体" w:cs="宋体" w:eastAsia="宋体" w:hint="default"/>
                <w:w w:val="101"/>
                <w:sz w:val="18"/>
                <w:szCs w:val="18"/>
              </w:rPr>
              <w:t> </w:t>
            </w:r>
            <w:r>
              <w:rPr>
                <w:rFonts w:ascii="宋体" w:hAnsi="宋体" w:cs="宋体" w:eastAsia="宋体" w:hint="default"/>
                <w:sz w:val="18"/>
                <w:szCs w:val="18"/>
              </w:rPr>
              <w:t>行价格做相</w:t>
            </w:r>
            <w:r>
              <w:rPr>
                <w:rFonts w:ascii="宋体" w:hAnsi="宋体" w:cs="宋体" w:eastAsia="宋体" w:hint="default"/>
                <w:w w:val="101"/>
                <w:sz w:val="18"/>
                <w:szCs w:val="18"/>
              </w:rPr>
              <w:t> </w:t>
            </w:r>
            <w:r>
              <w:rPr>
                <w:rFonts w:ascii="宋体" w:hAnsi="宋体" w:cs="宋体" w:eastAsia="宋体" w:hint="default"/>
                <w:sz w:val="18"/>
                <w:szCs w:val="18"/>
              </w:rPr>
              <w:t>应调整。</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3"/>
              <w:ind w:left="105" w:right="103"/>
              <w:jc w:val="left"/>
              <w:rPr>
                <w:rFonts w:ascii="宋体" w:hAnsi="宋体" w:cs="宋体" w:eastAsia="宋体" w:hint="default"/>
                <w:sz w:val="18"/>
                <w:szCs w:val="18"/>
              </w:rPr>
            </w:pPr>
            <w:r>
              <w:rPr>
                <w:rFonts w:ascii="宋体" w:hAnsi="宋体" w:cs="宋体" w:eastAsia="宋体" w:hint="default"/>
                <w:spacing w:val="-2"/>
                <w:sz w:val="18"/>
                <w:szCs w:val="18"/>
              </w:rPr>
              <w:t>上述特定期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3"/>
              <w:ind w:left="100" w:right="26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footerReference w:type="default" r:id="rId16"/>
          <w:pgSz w:w="11910" w:h="16840"/>
          <w:pgMar w:footer="1022" w:header="906" w:top="1100" w:bottom="1220" w:left="1020" w:right="0"/>
          <w:pgNumType w:start="28"/>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351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杭州天眼投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股份减持承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both"/>
              <w:rPr>
                <w:rFonts w:ascii="宋体" w:hAnsi="宋体" w:cs="宋体" w:eastAsia="宋体" w:hint="default"/>
                <w:sz w:val="18"/>
                <w:szCs w:val="18"/>
              </w:rPr>
            </w:pPr>
            <w:r>
              <w:rPr>
                <w:rFonts w:ascii="宋体" w:hAnsi="宋体" w:cs="宋体" w:eastAsia="宋体" w:hint="default"/>
                <w:sz w:val="18"/>
                <w:szCs w:val="18"/>
              </w:rPr>
              <w:t>公司董事、</w:t>
            </w:r>
            <w:r>
              <w:rPr>
                <w:rFonts w:ascii="宋体" w:hAnsi="宋体" w:cs="宋体" w:eastAsia="宋体" w:hint="default"/>
                <w:w w:val="101"/>
                <w:sz w:val="18"/>
                <w:szCs w:val="18"/>
              </w:rPr>
              <w:t> </w:t>
            </w:r>
            <w:r>
              <w:rPr>
                <w:rFonts w:ascii="宋体" w:hAnsi="宋体" w:cs="宋体" w:eastAsia="宋体" w:hint="default"/>
                <w:sz w:val="18"/>
                <w:szCs w:val="18"/>
              </w:rPr>
              <w:t>监事、高级</w:t>
            </w:r>
            <w:r>
              <w:rPr>
                <w:rFonts w:ascii="宋体" w:hAnsi="宋体" w:cs="宋体" w:eastAsia="宋体" w:hint="default"/>
                <w:w w:val="101"/>
                <w:sz w:val="18"/>
                <w:szCs w:val="18"/>
              </w:rPr>
              <w:t> </w:t>
            </w:r>
            <w:r>
              <w:rPr>
                <w:rFonts w:ascii="宋体" w:hAnsi="宋体" w:cs="宋体" w:eastAsia="宋体" w:hint="default"/>
                <w:sz w:val="18"/>
                <w:szCs w:val="18"/>
              </w:rPr>
              <w:t>管理人员通</w:t>
            </w:r>
            <w:r>
              <w:rPr>
                <w:rFonts w:ascii="宋体" w:hAnsi="宋体" w:cs="宋体" w:eastAsia="宋体" w:hint="default"/>
                <w:w w:val="101"/>
                <w:sz w:val="18"/>
                <w:szCs w:val="18"/>
              </w:rPr>
              <w:t> </w:t>
            </w:r>
            <w:r>
              <w:rPr>
                <w:rFonts w:ascii="宋体" w:hAnsi="宋体" w:cs="宋体" w:eastAsia="宋体" w:hint="default"/>
                <w:sz w:val="18"/>
                <w:szCs w:val="18"/>
              </w:rPr>
              <w:t>过本公司所</w:t>
            </w:r>
            <w:r>
              <w:rPr>
                <w:rFonts w:ascii="宋体" w:hAnsi="宋体" w:cs="宋体" w:eastAsia="宋体" w:hint="default"/>
                <w:w w:val="101"/>
                <w:sz w:val="18"/>
                <w:szCs w:val="18"/>
              </w:rPr>
              <w:t> </w:t>
            </w:r>
            <w:r>
              <w:rPr>
                <w:rFonts w:ascii="宋体" w:hAnsi="宋体" w:cs="宋体" w:eastAsia="宋体" w:hint="default"/>
                <w:sz w:val="18"/>
                <w:szCs w:val="18"/>
              </w:rPr>
              <w:t>持发行人股</w:t>
            </w:r>
            <w:r>
              <w:rPr>
                <w:rFonts w:ascii="宋体" w:hAnsi="宋体" w:cs="宋体" w:eastAsia="宋体" w:hint="default"/>
                <w:w w:val="101"/>
                <w:sz w:val="18"/>
                <w:szCs w:val="18"/>
              </w:rPr>
              <w:t> </w:t>
            </w:r>
            <w:r>
              <w:rPr>
                <w:rFonts w:ascii="宋体" w:hAnsi="宋体" w:cs="宋体" w:eastAsia="宋体" w:hint="default"/>
                <w:sz w:val="18"/>
                <w:szCs w:val="18"/>
              </w:rPr>
              <w:t>票在锁定期</w:t>
            </w:r>
            <w:r>
              <w:rPr>
                <w:rFonts w:ascii="宋体" w:hAnsi="宋体" w:cs="宋体" w:eastAsia="宋体" w:hint="default"/>
                <w:w w:val="101"/>
                <w:sz w:val="18"/>
                <w:szCs w:val="18"/>
              </w:rPr>
              <w:t> </w:t>
            </w:r>
            <w:r>
              <w:rPr>
                <w:rFonts w:ascii="宋体" w:hAnsi="宋体" w:cs="宋体" w:eastAsia="宋体" w:hint="default"/>
                <w:sz w:val="18"/>
                <w:szCs w:val="18"/>
              </w:rPr>
              <w:t>满后两年内</w:t>
            </w:r>
            <w:r>
              <w:rPr>
                <w:rFonts w:ascii="宋体" w:hAnsi="宋体" w:cs="宋体" w:eastAsia="宋体" w:hint="default"/>
                <w:w w:val="101"/>
                <w:sz w:val="18"/>
                <w:szCs w:val="18"/>
              </w:rPr>
              <w:t> </w:t>
            </w:r>
            <w:r>
              <w:rPr>
                <w:rFonts w:ascii="宋体" w:hAnsi="宋体" w:cs="宋体" w:eastAsia="宋体" w:hint="default"/>
                <w:sz w:val="18"/>
                <w:szCs w:val="18"/>
              </w:rPr>
              <w:t>每年减持不</w:t>
            </w:r>
            <w:r>
              <w:rPr>
                <w:rFonts w:ascii="宋体" w:hAnsi="宋体" w:cs="宋体" w:eastAsia="宋体" w:hint="default"/>
                <w:w w:val="101"/>
                <w:sz w:val="18"/>
                <w:szCs w:val="18"/>
              </w:rPr>
              <w:t> </w:t>
            </w:r>
            <w:r>
              <w:rPr>
                <w:rFonts w:ascii="宋体" w:hAnsi="宋体" w:cs="宋体" w:eastAsia="宋体" w:hint="default"/>
                <w:sz w:val="18"/>
                <w:szCs w:val="18"/>
              </w:rPr>
              <w:t>超过上一年</w:t>
            </w:r>
            <w:r>
              <w:rPr>
                <w:rFonts w:ascii="宋体" w:hAnsi="宋体" w:cs="宋体" w:eastAsia="宋体" w:hint="default"/>
                <w:w w:val="101"/>
                <w:sz w:val="18"/>
                <w:szCs w:val="18"/>
              </w:rPr>
              <w:t> </w:t>
            </w:r>
            <w:r>
              <w:rPr>
                <w:rFonts w:ascii="宋体" w:hAnsi="宋体" w:cs="宋体" w:eastAsia="宋体" w:hint="default"/>
                <w:sz w:val="18"/>
                <w:szCs w:val="18"/>
              </w:rPr>
              <w:t>末所持股份</w:t>
            </w:r>
            <w:r>
              <w:rPr>
                <w:rFonts w:ascii="宋体" w:hAnsi="宋体" w:cs="宋体" w:eastAsia="宋体" w:hint="default"/>
                <w:w w:val="101"/>
                <w:sz w:val="18"/>
                <w:szCs w:val="18"/>
              </w:rPr>
              <w:t> </w:t>
            </w:r>
            <w:r>
              <w:rPr>
                <w:rFonts w:ascii="宋体" w:hAnsi="宋体" w:cs="宋体" w:eastAsia="宋体" w:hint="default"/>
                <w:sz w:val="18"/>
                <w:szCs w:val="18"/>
              </w:rPr>
              <w:t>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；其</w:t>
            </w:r>
            <w:r>
              <w:rPr>
                <w:rFonts w:ascii="宋体" w:hAnsi="宋体" w:cs="宋体" w:eastAsia="宋体" w:hint="default"/>
                <w:spacing w:val="-87"/>
                <w:sz w:val="18"/>
                <w:szCs w:val="18"/>
              </w:rPr>
              <w:t> </w:t>
            </w:r>
            <w:r>
              <w:rPr>
                <w:rFonts w:ascii="宋体" w:hAnsi="宋体" w:cs="宋体" w:eastAsia="宋体" w:hint="default"/>
                <w:sz w:val="18"/>
                <w:szCs w:val="18"/>
              </w:rPr>
              <w:t>余股东通过</w:t>
            </w:r>
            <w:r>
              <w:rPr>
                <w:rFonts w:ascii="宋体" w:hAnsi="宋体" w:cs="宋体" w:eastAsia="宋体" w:hint="default"/>
                <w:w w:val="101"/>
                <w:sz w:val="18"/>
                <w:szCs w:val="18"/>
              </w:rPr>
              <w:t> </w:t>
            </w:r>
            <w:r>
              <w:rPr>
                <w:rFonts w:ascii="宋体" w:hAnsi="宋体" w:cs="宋体" w:eastAsia="宋体" w:hint="default"/>
                <w:sz w:val="18"/>
                <w:szCs w:val="18"/>
              </w:rPr>
              <w:t>本公司所持</w:t>
            </w:r>
            <w:r>
              <w:rPr>
                <w:rFonts w:ascii="宋体" w:hAnsi="宋体" w:cs="宋体" w:eastAsia="宋体" w:hint="default"/>
                <w:w w:val="101"/>
                <w:sz w:val="18"/>
                <w:szCs w:val="18"/>
              </w:rPr>
              <w:t> </w:t>
            </w:r>
            <w:r>
              <w:rPr>
                <w:rFonts w:ascii="宋体" w:hAnsi="宋体" w:cs="宋体" w:eastAsia="宋体" w:hint="default"/>
                <w:sz w:val="18"/>
                <w:szCs w:val="18"/>
              </w:rPr>
              <w:t>公司股票在</w:t>
            </w:r>
            <w:r>
              <w:rPr>
                <w:rFonts w:ascii="宋体" w:hAnsi="宋体" w:cs="宋体" w:eastAsia="宋体" w:hint="default"/>
                <w:w w:val="101"/>
                <w:sz w:val="18"/>
                <w:szCs w:val="18"/>
              </w:rPr>
              <w:t> </w:t>
            </w:r>
            <w:r>
              <w:rPr>
                <w:rFonts w:ascii="宋体" w:hAnsi="宋体" w:cs="宋体" w:eastAsia="宋体" w:hint="default"/>
                <w:sz w:val="18"/>
                <w:szCs w:val="18"/>
              </w:rPr>
              <w:t>锁定期满后</w:t>
            </w:r>
            <w:r>
              <w:rPr>
                <w:rFonts w:ascii="宋体" w:hAnsi="宋体" w:cs="宋体" w:eastAsia="宋体" w:hint="default"/>
                <w:w w:val="101"/>
                <w:sz w:val="18"/>
                <w:szCs w:val="18"/>
              </w:rPr>
              <w:t> </w:t>
            </w:r>
            <w:r>
              <w:rPr>
                <w:rFonts w:ascii="宋体" w:hAnsi="宋体" w:cs="宋体" w:eastAsia="宋体" w:hint="default"/>
                <w:spacing w:val="-4"/>
                <w:sz w:val="18"/>
                <w:szCs w:val="18"/>
              </w:rPr>
              <w:t>两年内减持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完毕；在锁</w:t>
            </w:r>
            <w:r>
              <w:rPr>
                <w:rFonts w:ascii="宋体" w:hAnsi="宋体" w:cs="宋体" w:eastAsia="宋体" w:hint="default"/>
                <w:w w:val="101"/>
                <w:sz w:val="18"/>
                <w:szCs w:val="18"/>
              </w:rPr>
              <w:t> </w:t>
            </w:r>
            <w:r>
              <w:rPr>
                <w:rFonts w:ascii="宋体" w:hAnsi="宋体" w:cs="宋体" w:eastAsia="宋体" w:hint="default"/>
                <w:sz w:val="18"/>
                <w:szCs w:val="18"/>
              </w:rPr>
              <w:t>定期满后两</w:t>
            </w:r>
            <w:r>
              <w:rPr>
                <w:rFonts w:ascii="宋体" w:hAnsi="宋体" w:cs="宋体" w:eastAsia="宋体" w:hint="default"/>
                <w:w w:val="101"/>
                <w:sz w:val="18"/>
                <w:szCs w:val="18"/>
              </w:rPr>
              <w:t> </w:t>
            </w:r>
            <w:r>
              <w:rPr>
                <w:rFonts w:ascii="宋体" w:hAnsi="宋体" w:cs="宋体" w:eastAsia="宋体" w:hint="default"/>
                <w:sz w:val="18"/>
                <w:szCs w:val="18"/>
              </w:rPr>
              <w:t>年内减持公</w:t>
            </w:r>
            <w:r>
              <w:rPr>
                <w:rFonts w:ascii="宋体" w:hAnsi="宋体" w:cs="宋体" w:eastAsia="宋体" w:hint="default"/>
                <w:w w:val="101"/>
                <w:sz w:val="18"/>
                <w:szCs w:val="18"/>
              </w:rPr>
              <w:t> </w:t>
            </w:r>
            <w:r>
              <w:rPr>
                <w:rFonts w:ascii="宋体" w:hAnsi="宋体" w:cs="宋体" w:eastAsia="宋体" w:hint="default"/>
                <w:sz w:val="18"/>
                <w:szCs w:val="18"/>
              </w:rPr>
              <w:t>司股份的，</w:t>
            </w:r>
            <w:r>
              <w:rPr>
                <w:rFonts w:ascii="宋体" w:hAnsi="宋体" w:cs="宋体" w:eastAsia="宋体" w:hint="default"/>
                <w:w w:val="101"/>
                <w:sz w:val="18"/>
                <w:szCs w:val="18"/>
              </w:rPr>
              <w:t> </w:t>
            </w:r>
            <w:r>
              <w:rPr>
                <w:rFonts w:ascii="宋体" w:hAnsi="宋体" w:cs="宋体" w:eastAsia="宋体" w:hint="default"/>
                <w:sz w:val="18"/>
                <w:szCs w:val="18"/>
              </w:rPr>
              <w:t>将提前三个</w:t>
            </w:r>
            <w:r>
              <w:rPr>
                <w:rFonts w:ascii="宋体" w:hAnsi="宋体" w:cs="宋体" w:eastAsia="宋体" w:hint="default"/>
                <w:w w:val="101"/>
                <w:sz w:val="18"/>
                <w:szCs w:val="18"/>
              </w:rPr>
              <w:t> </w:t>
            </w:r>
            <w:r>
              <w:rPr>
                <w:rFonts w:ascii="宋体" w:hAnsi="宋体" w:cs="宋体" w:eastAsia="宋体" w:hint="default"/>
                <w:sz w:val="18"/>
                <w:szCs w:val="18"/>
              </w:rPr>
              <w:t>交易日通知</w:t>
            </w:r>
            <w:r>
              <w:rPr>
                <w:rFonts w:ascii="宋体" w:hAnsi="宋体" w:cs="宋体" w:eastAsia="宋体" w:hint="default"/>
                <w:w w:val="101"/>
                <w:sz w:val="18"/>
                <w:szCs w:val="18"/>
              </w:rPr>
              <w:t> </w:t>
            </w:r>
            <w:r>
              <w:rPr>
                <w:rFonts w:ascii="宋体" w:hAnsi="宋体" w:cs="宋体" w:eastAsia="宋体" w:hint="default"/>
                <w:sz w:val="18"/>
                <w:szCs w:val="18"/>
              </w:rPr>
              <w:t>公司并予以</w:t>
            </w:r>
            <w:r>
              <w:rPr>
                <w:rFonts w:ascii="宋体" w:hAnsi="宋体" w:cs="宋体" w:eastAsia="宋体" w:hint="default"/>
                <w:w w:val="101"/>
                <w:sz w:val="18"/>
                <w:szCs w:val="18"/>
              </w:rPr>
              <w:t> </w:t>
            </w:r>
            <w:r>
              <w:rPr>
                <w:rFonts w:ascii="宋体" w:hAnsi="宋体" w:cs="宋体" w:eastAsia="宋体" w:hint="default"/>
                <w:sz w:val="18"/>
                <w:szCs w:val="18"/>
              </w:rPr>
              <w:t>公告，并承</w:t>
            </w:r>
            <w:r>
              <w:rPr>
                <w:rFonts w:ascii="宋体" w:hAnsi="宋体" w:cs="宋体" w:eastAsia="宋体" w:hint="default"/>
                <w:w w:val="101"/>
                <w:sz w:val="18"/>
                <w:szCs w:val="18"/>
              </w:rPr>
              <w:t> </w:t>
            </w:r>
            <w:r>
              <w:rPr>
                <w:rFonts w:ascii="宋体" w:hAnsi="宋体" w:cs="宋体" w:eastAsia="宋体" w:hint="default"/>
                <w:sz w:val="18"/>
                <w:szCs w:val="18"/>
              </w:rPr>
              <w:t>诺将按照</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司法</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319" w:lineRule="auto" w:before="76"/>
              <w:ind w:left="105" w:right="7"/>
              <w:jc w:val="left"/>
              <w:rPr>
                <w:rFonts w:ascii="宋体" w:hAnsi="宋体" w:cs="宋体" w:eastAsia="宋体" w:hint="default"/>
                <w:sz w:val="18"/>
                <w:szCs w:val="18"/>
              </w:rPr>
            </w:pPr>
            <w:r>
              <w:rPr>
                <w:rFonts w:ascii="宋体" w:hAnsi="宋体" w:cs="宋体" w:eastAsia="宋体" w:hint="default"/>
                <w:spacing w:val="-16"/>
                <w:w w:val="101"/>
                <w:sz w:val="18"/>
                <w:szCs w:val="18"/>
              </w:rPr>
              <w:t>《证券法》、</w:t>
            </w:r>
            <w:r>
              <w:rPr>
                <w:rFonts w:ascii="宋体" w:hAnsi="宋体" w:cs="宋体" w:eastAsia="宋体" w:hint="default"/>
                <w:w w:val="101"/>
                <w:sz w:val="18"/>
                <w:szCs w:val="18"/>
              </w:rPr>
              <w:t> </w:t>
            </w:r>
            <w:r>
              <w:rPr>
                <w:rFonts w:ascii="宋体" w:hAnsi="宋体" w:cs="宋体" w:eastAsia="宋体" w:hint="default"/>
                <w:sz w:val="18"/>
                <w:szCs w:val="18"/>
              </w:rPr>
              <w:t>中国证监会</w:t>
            </w:r>
            <w:r>
              <w:rPr>
                <w:rFonts w:ascii="宋体" w:hAnsi="宋体" w:cs="宋体" w:eastAsia="宋体" w:hint="default"/>
                <w:w w:val="101"/>
                <w:sz w:val="18"/>
                <w:szCs w:val="18"/>
              </w:rPr>
              <w:t> </w:t>
            </w:r>
            <w:r>
              <w:rPr>
                <w:rFonts w:ascii="宋体" w:hAnsi="宋体" w:cs="宋体" w:eastAsia="宋体" w:hint="default"/>
                <w:sz w:val="18"/>
                <w:szCs w:val="18"/>
              </w:rPr>
              <w:t>及深圳证券</w:t>
            </w:r>
            <w:r>
              <w:rPr>
                <w:rFonts w:ascii="宋体" w:hAnsi="宋体" w:cs="宋体" w:eastAsia="宋体" w:hint="default"/>
                <w:w w:val="101"/>
                <w:sz w:val="18"/>
                <w:szCs w:val="18"/>
              </w:rPr>
              <w:t> </w:t>
            </w:r>
            <w:r>
              <w:rPr>
                <w:rFonts w:ascii="宋体" w:hAnsi="宋体" w:cs="宋体" w:eastAsia="宋体" w:hint="default"/>
                <w:sz w:val="18"/>
                <w:szCs w:val="18"/>
              </w:rPr>
              <w:t>交易所相关</w:t>
            </w:r>
            <w:r>
              <w:rPr>
                <w:rFonts w:ascii="宋体" w:hAnsi="宋体" w:cs="宋体" w:eastAsia="宋体" w:hint="default"/>
                <w:w w:val="101"/>
                <w:sz w:val="18"/>
                <w:szCs w:val="18"/>
              </w:rPr>
              <w:t> </w:t>
            </w:r>
            <w:r>
              <w:rPr>
                <w:rFonts w:ascii="宋体" w:hAnsi="宋体" w:cs="宋体" w:eastAsia="宋体" w:hint="default"/>
                <w:sz w:val="18"/>
                <w:szCs w:val="18"/>
              </w:rPr>
              <w:t>规定办理；</w:t>
            </w:r>
            <w:r>
              <w:rPr>
                <w:rFonts w:ascii="宋体" w:hAnsi="宋体" w:cs="宋体" w:eastAsia="宋体" w:hint="default"/>
                <w:w w:val="101"/>
                <w:sz w:val="18"/>
                <w:szCs w:val="18"/>
              </w:rPr>
              <w:t> </w:t>
            </w:r>
            <w:r>
              <w:rPr>
                <w:rFonts w:ascii="宋体" w:hAnsi="宋体" w:cs="宋体" w:eastAsia="宋体" w:hint="default"/>
                <w:sz w:val="18"/>
                <w:szCs w:val="18"/>
              </w:rPr>
              <w:t>锁定期满后</w:t>
            </w:r>
            <w:r>
              <w:rPr>
                <w:rFonts w:ascii="宋体" w:hAnsi="宋体" w:cs="宋体" w:eastAsia="宋体" w:hint="default"/>
                <w:w w:val="101"/>
                <w:sz w:val="18"/>
                <w:szCs w:val="18"/>
              </w:rPr>
              <w:t> </w:t>
            </w:r>
            <w:r>
              <w:rPr>
                <w:rFonts w:ascii="宋体" w:hAnsi="宋体" w:cs="宋体" w:eastAsia="宋体" w:hint="default"/>
                <w:sz w:val="18"/>
                <w:szCs w:val="18"/>
              </w:rPr>
              <w:t>两年内减持</w:t>
            </w:r>
            <w:r>
              <w:rPr>
                <w:rFonts w:ascii="宋体" w:hAnsi="宋体" w:cs="宋体" w:eastAsia="宋体" w:hint="default"/>
                <w:w w:val="101"/>
                <w:sz w:val="18"/>
                <w:szCs w:val="18"/>
              </w:rPr>
              <w:t> </w:t>
            </w:r>
            <w:r>
              <w:rPr>
                <w:rFonts w:ascii="宋体" w:hAnsi="宋体" w:cs="宋体" w:eastAsia="宋体" w:hint="default"/>
                <w:sz w:val="18"/>
                <w:szCs w:val="18"/>
              </w:rPr>
              <w:t>公司股票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的，减持价</w:t>
            </w:r>
            <w:r>
              <w:rPr>
                <w:rFonts w:ascii="宋体" w:hAnsi="宋体" w:cs="宋体" w:eastAsia="宋体" w:hint="default"/>
                <w:w w:val="101"/>
                <w:sz w:val="18"/>
                <w:szCs w:val="18"/>
              </w:rPr>
              <w:t> </w:t>
            </w:r>
            <w:r>
              <w:rPr>
                <w:rFonts w:ascii="宋体" w:hAnsi="宋体" w:cs="宋体" w:eastAsia="宋体" w:hint="default"/>
                <w:sz w:val="18"/>
                <w:szCs w:val="18"/>
              </w:rPr>
              <w:t>格不低于本</w:t>
            </w:r>
            <w:r>
              <w:rPr>
                <w:rFonts w:ascii="宋体" w:hAnsi="宋体" w:cs="宋体" w:eastAsia="宋体" w:hint="default"/>
                <w:w w:val="101"/>
                <w:sz w:val="18"/>
                <w:szCs w:val="18"/>
              </w:rPr>
              <w:t> </w:t>
            </w:r>
            <w:r>
              <w:rPr>
                <w:rFonts w:ascii="宋体" w:hAnsi="宋体" w:cs="宋体" w:eastAsia="宋体" w:hint="default"/>
                <w:sz w:val="18"/>
                <w:szCs w:val="18"/>
              </w:rPr>
              <w:t>次发行价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格，公司上</w:t>
            </w:r>
            <w:r>
              <w:rPr>
                <w:rFonts w:ascii="宋体" w:hAnsi="宋体" w:cs="宋体" w:eastAsia="宋体" w:hint="default"/>
                <w:w w:val="101"/>
                <w:sz w:val="18"/>
                <w:szCs w:val="18"/>
              </w:rPr>
              <w:t> </w:t>
            </w:r>
            <w:r>
              <w:rPr>
                <w:rFonts w:ascii="宋体" w:hAnsi="宋体" w:cs="宋体" w:eastAsia="宋体" w:hint="default"/>
                <w:sz w:val="18"/>
                <w:szCs w:val="18"/>
              </w:rPr>
              <w:t>市后发生除</w:t>
            </w:r>
            <w:r>
              <w:rPr>
                <w:rFonts w:ascii="宋体" w:hAnsi="宋体" w:cs="宋体" w:eastAsia="宋体" w:hint="default"/>
                <w:w w:val="101"/>
                <w:sz w:val="18"/>
                <w:szCs w:val="18"/>
              </w:rPr>
              <w:t> </w:t>
            </w:r>
            <w:r>
              <w:rPr>
                <w:rFonts w:ascii="宋体" w:hAnsi="宋体" w:cs="宋体" w:eastAsia="宋体" w:hint="default"/>
                <w:sz w:val="18"/>
                <w:szCs w:val="18"/>
              </w:rPr>
              <w:t>权除息事项</w:t>
            </w:r>
            <w:r>
              <w:rPr>
                <w:rFonts w:ascii="宋体" w:hAnsi="宋体" w:cs="宋体" w:eastAsia="宋体" w:hint="default"/>
                <w:w w:val="101"/>
                <w:sz w:val="18"/>
                <w:szCs w:val="18"/>
              </w:rPr>
              <w:t> </w:t>
            </w:r>
            <w:r>
              <w:rPr>
                <w:rFonts w:ascii="宋体" w:hAnsi="宋体" w:cs="宋体" w:eastAsia="宋体" w:hint="default"/>
                <w:sz w:val="18"/>
                <w:szCs w:val="18"/>
              </w:rPr>
              <w:t>的，上述发</w:t>
            </w:r>
            <w:r>
              <w:rPr>
                <w:rFonts w:ascii="宋体" w:hAnsi="宋体" w:cs="宋体" w:eastAsia="宋体" w:hint="default"/>
                <w:w w:val="101"/>
                <w:sz w:val="18"/>
                <w:szCs w:val="18"/>
              </w:rPr>
              <w:t> </w:t>
            </w:r>
            <w:r>
              <w:rPr>
                <w:rFonts w:ascii="宋体" w:hAnsi="宋体" w:cs="宋体" w:eastAsia="宋体" w:hint="default"/>
                <w:sz w:val="18"/>
                <w:szCs w:val="18"/>
              </w:rPr>
              <w:t>行价格做相</w:t>
            </w:r>
            <w:r>
              <w:rPr>
                <w:rFonts w:ascii="宋体" w:hAnsi="宋体" w:cs="宋体" w:eastAsia="宋体" w:hint="default"/>
                <w:w w:val="101"/>
                <w:sz w:val="18"/>
                <w:szCs w:val="18"/>
              </w:rPr>
              <w:t> </w:t>
            </w:r>
            <w:r>
              <w:rPr>
                <w:rFonts w:ascii="宋体" w:hAnsi="宋体" w:cs="宋体" w:eastAsia="宋体" w:hint="default"/>
                <w:sz w:val="18"/>
                <w:szCs w:val="18"/>
              </w:rPr>
              <w:t>应调整。</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pacing w:val="-2"/>
                <w:sz w:val="18"/>
                <w:szCs w:val="18"/>
              </w:rPr>
              <w:t>上述特定期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100" w:right="26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r>
        <w:rPr/>
        <w:pict>
          <v:shape style="position:absolute;margin-left:56.664001pt;margin-top:72.503983pt;width:141.65pt;height:769.45pt;mso-position-horizontal-relative:page;mso-position-vertical-relative:page;z-index:-1082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spacing w:before="0"/>
                    <w:ind w:left="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w:pict>
      </w:r>
      <w:r>
        <w:rPr/>
        <w:pict>
          <v:shape style="position:absolute;margin-left:535.574707pt;margin-top:806.72052pt;width:59.493346pt;height:26.794713pt;mso-position-horizontal-relative:page;mso-position-vertical-relative:page;z-index:-1082800"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539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3"/>
              <w:ind w:left="105" w:right="103"/>
              <w:jc w:val="left"/>
              <w:rPr>
                <w:rFonts w:ascii="宋体" w:hAnsi="宋体" w:cs="宋体" w:eastAsia="宋体" w:hint="default"/>
                <w:sz w:val="18"/>
                <w:szCs w:val="18"/>
              </w:rPr>
            </w:pPr>
            <w:r>
              <w:rPr>
                <w:rFonts w:ascii="宋体" w:hAnsi="宋体" w:cs="宋体" w:eastAsia="宋体" w:hint="default"/>
                <w:spacing w:val="-2"/>
                <w:sz w:val="18"/>
                <w:szCs w:val="18"/>
              </w:rPr>
              <w:t>如《招股说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明书》有虚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假记载、误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导性陈述或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者重大遗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漏，对判断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公司是否符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合法律规定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的发行条件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构成重大、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实质影响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的，公司将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依法回购首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次公开发行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的全部新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股，回购价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格为以发行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价和市场价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孰高为准。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公司将在有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关事项经有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权机关认定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w:t>
            </w:r>
            <w:r>
              <w:rPr>
                <w:rFonts w:ascii="宋体" w:hAnsi="宋体" w:cs="宋体" w:eastAsia="宋体" w:hint="default"/>
                <w:spacing w:val="-85"/>
                <w:sz w:val="18"/>
                <w:szCs w:val="18"/>
              </w:rPr>
              <w:t> </w:t>
            </w:r>
            <w:r>
              <w:rPr>
                <w:rFonts w:ascii="宋体" w:hAnsi="宋体" w:cs="宋体" w:eastAsia="宋体" w:hint="default"/>
                <w:spacing w:val="-2"/>
                <w:sz w:val="18"/>
                <w:szCs w:val="18"/>
              </w:rPr>
              <w:t>启动回购，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并依法履行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相关审批程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序，控股股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东、实际控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制人将督促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公司实施回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购方案。公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司上市后发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生除权除息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事项的，上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述发行价格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及回购股份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数量做相应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调整。公司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招股说明书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和有关申报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文件有虚假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记载、误导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性陈述或者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重大遗漏，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致使投资者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在证券交易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中遭受损失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的，公司将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在有关事项</w:t>
            </w:r>
          </w:p>
        </w:tc>
        <w:tc>
          <w:tcPr>
            <w:tcW w:w="112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100" w:right="26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headerReference w:type="default" r:id="rId17"/>
          <w:footerReference w:type="default" r:id="rId18"/>
          <w:pgSz w:w="11910" w:h="16840"/>
          <w:pgMar w:header="906" w:footer="0" w:top="1100" w:bottom="0" w:left="1020" w:right="0"/>
        </w:sectPr>
      </w:pPr>
    </w:p>
    <w:p>
      <w:pPr>
        <w:spacing w:line="240" w:lineRule="auto" w:before="1"/>
        <w:rPr>
          <w:rFonts w:ascii="Times New Roman" w:hAnsi="Times New Roman" w:cs="Times New Roman" w:eastAsia="Times New Roman" w:hint="default"/>
          <w:sz w:val="29"/>
          <w:szCs w:val="29"/>
        </w:rPr>
      </w:pPr>
      <w:r>
        <w:rPr/>
        <w:pict>
          <v:shape style="position:absolute;margin-left:56.664001pt;margin-top:72.499985pt;width:141.65pt;height:769.45pt;mso-position-horizontal-relative:page;mso-position-vertical-relative:page;z-index:-1082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spacing w:before="0"/>
                    <w:ind w:left="0" w:right="0" w:firstLine="0"/>
                    <w:jc w:val="left"/>
                    <w:rPr>
                      <w:rFonts w:ascii="Times New Roman" w:hAnsi="Times New Roman" w:cs="Times New Roman" w:eastAsia="Times New Roman" w:hint="default"/>
                      <w:sz w:val="18"/>
                      <w:szCs w:val="18"/>
                    </w:rPr>
                  </w:pPr>
                  <w:r>
                    <w:rPr>
                      <w:rFonts w:ascii="Times New Roman"/>
                      <w:sz w:val="18"/>
                    </w:rPr>
                    <w:t>31</w:t>
                  </w:r>
                </w:p>
              </w:txbxContent>
            </v:textbox>
            <w10:wrap type="none"/>
          </v:shape>
        </w:pict>
      </w:r>
      <w:r>
        <w:rPr/>
        <w:pict>
          <v:shape style="position:absolute;margin-left:535.574707pt;margin-top:806.72052pt;width:59.493346pt;height:26.794713pt;mso-position-horizontal-relative:page;mso-position-vertical-relative:page;z-index:-1082752"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539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高兴控股集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司、高长虹</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3"/>
              <w:ind w:left="105" w:right="103"/>
              <w:jc w:val="left"/>
              <w:rPr>
                <w:rFonts w:ascii="宋体" w:hAnsi="宋体" w:cs="宋体" w:eastAsia="宋体" w:hint="default"/>
                <w:sz w:val="18"/>
                <w:szCs w:val="18"/>
              </w:rPr>
            </w:pPr>
            <w:r>
              <w:rPr>
                <w:rFonts w:ascii="宋体" w:hAnsi="宋体" w:cs="宋体" w:eastAsia="宋体" w:hint="default"/>
                <w:spacing w:val="-2"/>
                <w:sz w:val="18"/>
                <w:szCs w:val="18"/>
              </w:rPr>
              <w:t>公司首次公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开发行股票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招股说明书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和有关申报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文件不存在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虚假记载、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误导性陈述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或者重大遗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漏。若公司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招股说明书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和有关申报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文件有虚假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记载、误导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性陈述或者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重大遗漏，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对判断公司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是否符合法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律规定的发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行条件构成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重大、实质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影响的，将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依法回购首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次公开发行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时已转让的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限售股份，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回购价格为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以发行价和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市场价孰高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为准。公司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实际控制人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将在有关事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项经有权机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关认定后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动回购，并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依法履行相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关审批程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序。公司上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市后发生除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权除息事项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的，上述发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行价格及回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购股份数量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做相应调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整。公司招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股说明书和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有关申报文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件有虚假记</w:t>
            </w:r>
          </w:p>
        </w:tc>
        <w:tc>
          <w:tcPr>
            <w:tcW w:w="112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0" w:right="26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headerReference w:type="default" r:id="rId19"/>
          <w:footerReference w:type="default" r:id="rId20"/>
          <w:pgSz w:w="11910" w:h="16840"/>
          <w:pgMar w:header="906" w:footer="0" w:top="1100" w:bottom="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77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5" w:right="104"/>
              <w:jc w:val="both"/>
              <w:rPr>
                <w:rFonts w:ascii="宋体" w:hAnsi="宋体" w:cs="宋体" w:eastAsia="宋体" w:hint="default"/>
                <w:sz w:val="18"/>
                <w:szCs w:val="18"/>
              </w:rPr>
            </w:pPr>
            <w:r>
              <w:rPr>
                <w:rFonts w:ascii="宋体" w:hAnsi="宋体" w:cs="宋体" w:eastAsia="宋体" w:hint="default"/>
                <w:spacing w:val="-2"/>
                <w:sz w:val="18"/>
                <w:szCs w:val="18"/>
              </w:rPr>
              <w:t>公司、高兴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控股集团有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长虹以及公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司董事、监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事、高级管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3"/>
              <w:jc w:val="left"/>
              <w:rPr>
                <w:rFonts w:ascii="宋体" w:hAnsi="宋体" w:cs="宋体" w:eastAsia="宋体" w:hint="default"/>
                <w:sz w:val="18"/>
                <w:szCs w:val="18"/>
              </w:rPr>
            </w:pPr>
            <w:r>
              <w:rPr>
                <w:rFonts w:ascii="宋体" w:hAnsi="宋体" w:cs="宋体" w:eastAsia="宋体" w:hint="default"/>
                <w:spacing w:val="-2"/>
                <w:sz w:val="18"/>
                <w:szCs w:val="18"/>
              </w:rPr>
              <w:t>如《招股说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明书》有虚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假记载、误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导性陈述或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者重大遗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漏，致使投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资者在证券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交易中遭受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损失的，将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在有关事项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经有权机关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认定后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pacing w:val="-38"/>
                <w:sz w:val="18"/>
                <w:szCs w:val="18"/>
              </w:rPr>
              <w:t> </w:t>
            </w:r>
            <w:r>
              <w:rPr>
                <w:rFonts w:ascii="宋体" w:hAnsi="宋体" w:cs="宋体" w:eastAsia="宋体" w:hint="default"/>
                <w:spacing w:val="-2"/>
                <w:sz w:val="18"/>
                <w:szCs w:val="18"/>
              </w:rPr>
              <w:t>日内依法赔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偿投资者损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失。</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0" w:right="26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before="78"/>
        <w:ind w:left="113" w:right="0" w:firstLine="0"/>
        <w:jc w:val="left"/>
        <w:rPr>
          <w:rFonts w:ascii="Times New Roman" w:hAnsi="Times New Roman" w:cs="Times New Roman" w:eastAsia="Times New Roman" w:hint="default"/>
          <w:sz w:val="18"/>
          <w:szCs w:val="18"/>
        </w:rPr>
      </w:pPr>
      <w:r>
        <w:rPr/>
        <w:pict>
          <v:shape style="position:absolute;margin-left:535.574707pt;margin-top:30.886868pt;width:59.493346pt;height:26.794713pt;mso-position-horizontal-relative:page;mso-position-vertical-relative:paragraph;z-index:1192" type="#_x0000_t75" stroked="false">
            <v:imagedata r:id="rId15" o:title=""/>
          </v:shape>
        </w:pict>
      </w:r>
      <w:r>
        <w:rPr>
          <w:rFonts w:ascii="Times New Roman"/>
          <w:sz w:val="18"/>
        </w:rPr>
        <w:t>32</w:t>
      </w:r>
    </w:p>
    <w:p>
      <w:pPr>
        <w:spacing w:after="0"/>
        <w:jc w:val="left"/>
        <w:rPr>
          <w:rFonts w:ascii="Times New Roman" w:hAnsi="Times New Roman" w:cs="Times New Roman" w:eastAsia="Times New Roman" w:hint="default"/>
          <w:sz w:val="18"/>
          <w:szCs w:val="18"/>
        </w:rPr>
        <w:sectPr>
          <w:headerReference w:type="default" r:id="rId21"/>
          <w:footerReference w:type="default" r:id="rId22"/>
          <w:pgSz w:w="11910" w:h="16840"/>
          <w:pgMar w:header="906" w:footer="0" w:top="1100" w:bottom="0" w:left="1020" w:right="0"/>
        </w:sectPr>
      </w:pPr>
    </w:p>
    <w:p>
      <w:pPr>
        <w:spacing w:line="240" w:lineRule="auto" w:before="1"/>
        <w:rPr>
          <w:rFonts w:ascii="Times New Roman" w:hAnsi="Times New Roman" w:cs="Times New Roman" w:eastAsia="Times New Roman" w:hint="default"/>
          <w:sz w:val="29"/>
          <w:szCs w:val="29"/>
        </w:rPr>
      </w:pPr>
      <w:r>
        <w:rPr/>
        <w:pict>
          <v:shape style="position:absolute;margin-left:56.664001pt;margin-top:72.509979pt;width:141.65pt;height:769.45pt;mso-position-horizontal-relative:page;mso-position-vertical-relative:page;z-index:-1082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spacing w:before="0"/>
                    <w:ind w:left="0" w:right="0" w:firstLine="0"/>
                    <w:jc w:val="left"/>
                    <w:rPr>
                      <w:rFonts w:ascii="Times New Roman" w:hAnsi="Times New Roman" w:cs="Times New Roman" w:eastAsia="Times New Roman" w:hint="default"/>
                      <w:sz w:val="18"/>
                      <w:szCs w:val="18"/>
                    </w:rPr>
                  </w:pPr>
                  <w:r>
                    <w:rPr>
                      <w:rFonts w:ascii="Times New Roman"/>
                      <w:sz w:val="18"/>
                    </w:rPr>
                    <w:t>33</w:t>
                  </w:r>
                </w:p>
              </w:txbxContent>
            </v:textbox>
            <w10:wrap type="none"/>
          </v:shape>
        </w:pict>
      </w:r>
      <w:r>
        <w:rPr/>
        <w:pict>
          <v:shape style="position:absolute;margin-left:535.574707pt;margin-top:806.72052pt;width:59.493346pt;height:26.794713pt;mso-position-horizontal-relative:page;mso-position-vertical-relative:page;z-index:-1082680"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62"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、本人目</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05"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前未直接或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间接从事与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股份公司存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在同业竞争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的业务及活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动；本人的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配偶、父母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及配偶的父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母、兄弟姐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妹及其配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偶、年满</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18</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周岁的子女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及其配偶、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配偶的兄弟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姐妹和子女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配偶的父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母，目前均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未直接或间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接从事与股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份公司存在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业务及活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B</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人愿意促使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间接控制的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企业将来不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直接或通过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其他任何方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式间接从事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构成与股份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公司业务有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、本人将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不在中国境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内外直接或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间接从事或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参与任何在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商业上对股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份公司构成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及活动或拥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有与股份公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司存在竞争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关系的任何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经济实体、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70"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机构、经济</w:t>
            </w:r>
          </w:p>
        </w:tc>
        <w:tc>
          <w:tcPr>
            <w:tcW w:w="1129" w:type="dxa"/>
            <w:vMerge/>
            <w:tcBorders>
              <w:left w:val="single" w:sz="4" w:space="0" w:color="000000"/>
              <w:bottom w:val="nil" w:sz="6" w:space="0" w:color="auto"/>
              <w:right w:val="single" w:sz="4" w:space="0" w:color="000000"/>
            </w:tcBorders>
          </w:tcPr>
          <w:p>
            <w:pPr/>
          </w:p>
        </w:tc>
        <w:tc>
          <w:tcPr>
            <w:tcW w:w="1124" w:type="dxa"/>
            <w:vMerge/>
            <w:tcBorders>
              <w:left w:val="single" w:sz="4" w:space="0" w:color="000000"/>
              <w:bottom w:val="nil" w:sz="6" w:space="0" w:color="auto"/>
              <w:right w:val="single" w:sz="4" w:space="0" w:color="000000"/>
            </w:tcBorders>
          </w:tcPr>
          <w:p>
            <w:pPr/>
          </w:p>
        </w:tc>
        <w:tc>
          <w:tcPr>
            <w:tcW w:w="1104" w:type="dxa"/>
            <w:vMerge/>
            <w:tcBorders>
              <w:left w:val="single" w:sz="4" w:space="0" w:color="000000"/>
              <w:bottom w:val="nil" w:sz="6" w:space="0" w:color="auto"/>
              <w:right w:val="single" w:sz="4" w:space="0" w:color="000000"/>
            </w:tcBorders>
          </w:tcPr>
          <w:p>
            <w:pPr/>
          </w:p>
        </w:tc>
      </w:tr>
    </w:tbl>
    <w:p>
      <w:pPr>
        <w:spacing w:after="0"/>
        <w:sectPr>
          <w:headerReference w:type="default" r:id="rId23"/>
          <w:footerReference w:type="default" r:id="rId24"/>
          <w:pgSz w:w="11910" w:h="16840"/>
          <w:pgMar w:header="906" w:footer="0" w:top="1100" w:bottom="0" w:left="1020" w:right="0"/>
        </w:sectPr>
      </w:pPr>
    </w:p>
    <w:p>
      <w:pPr>
        <w:spacing w:line="240" w:lineRule="auto" w:before="1"/>
        <w:rPr>
          <w:rFonts w:ascii="Times New Roman" w:hAnsi="Times New Roman" w:cs="Times New Roman" w:eastAsia="Times New Roman" w:hint="default"/>
          <w:sz w:val="29"/>
          <w:szCs w:val="29"/>
        </w:rPr>
      </w:pPr>
      <w:r>
        <w:rPr/>
        <w:pict>
          <v:shape style="position:absolute;margin-left:56.664001pt;margin-top:72.499985pt;width:141.65pt;height:769.45pt;mso-position-horizontal-relative:page;mso-position-vertical-relative:page;z-index:-1082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spacing w:before="0"/>
                    <w:ind w:left="0" w:right="0" w:firstLine="0"/>
                    <w:jc w:val="left"/>
                    <w:rPr>
                      <w:rFonts w:ascii="Times New Roman" w:hAnsi="Times New Roman" w:cs="Times New Roman" w:eastAsia="Times New Roman" w:hint="default"/>
                      <w:sz w:val="18"/>
                      <w:szCs w:val="18"/>
                    </w:rPr>
                  </w:pPr>
                  <w:r>
                    <w:rPr>
                      <w:rFonts w:ascii="Times New Roman"/>
                      <w:sz w:val="18"/>
                    </w:rPr>
                    <w:t>34</w:t>
                  </w:r>
                </w:p>
              </w:txbxContent>
            </v:textbox>
            <w10:wrap type="none"/>
          </v:shape>
        </w:pict>
      </w:r>
      <w:r>
        <w:rPr/>
        <w:pict>
          <v:shape style="position:absolute;margin-left:535.574707pt;margin-top:806.72052pt;width:59.493346pt;height:26.794713pt;mso-position-horizontal-relative:page;mso-position-vertical-relative:page;z-index:-1082632"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62"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05"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将不在中国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境内外直接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或参与任何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在商业上对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股份公司构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成竞争的业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务及活动或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拥有与股份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公司存在竞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争关系的任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何经济实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体、机构、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经济组织的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权益；或以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其他任何形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式取得该经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济实体、机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构、经济组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织的控制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权。</w:t>
            </w:r>
            <w:r>
              <w:rPr>
                <w:rFonts w:ascii="Times New Roman" w:hAnsi="Times New Roman" w:cs="Times New Roman" w:eastAsia="Times New Roman" w:hint="default"/>
                <w:sz w:val="18"/>
                <w:szCs w:val="18"/>
              </w:rPr>
              <w:t>B</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公司或本公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司控制的企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业如出售与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股份公司生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产、经营相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关的任何资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产、业务或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权益，股份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公司均享有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优先购买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权；且本公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司保证在出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售或转让有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关资产或业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务时给予股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份公司的条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件与本公司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或本公司控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制的企业向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任何独立第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三人提供的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条件相当。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、未来如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有在股份公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司经营范围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内相关业务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70"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的商业机</w:t>
            </w:r>
          </w:p>
        </w:tc>
        <w:tc>
          <w:tcPr>
            <w:tcW w:w="1129" w:type="dxa"/>
            <w:vMerge/>
            <w:tcBorders>
              <w:left w:val="single" w:sz="4" w:space="0" w:color="000000"/>
              <w:bottom w:val="nil" w:sz="6" w:space="0" w:color="auto"/>
              <w:right w:val="single" w:sz="4" w:space="0" w:color="000000"/>
            </w:tcBorders>
          </w:tcPr>
          <w:p>
            <w:pPr/>
          </w:p>
        </w:tc>
        <w:tc>
          <w:tcPr>
            <w:tcW w:w="1124" w:type="dxa"/>
            <w:vMerge/>
            <w:tcBorders>
              <w:left w:val="single" w:sz="4" w:space="0" w:color="000000"/>
              <w:bottom w:val="nil" w:sz="6" w:space="0" w:color="auto"/>
              <w:right w:val="single" w:sz="4" w:space="0" w:color="000000"/>
            </w:tcBorders>
          </w:tcPr>
          <w:p>
            <w:pPr/>
          </w:p>
        </w:tc>
        <w:tc>
          <w:tcPr>
            <w:tcW w:w="1104" w:type="dxa"/>
            <w:vMerge/>
            <w:tcBorders>
              <w:left w:val="single" w:sz="4" w:space="0" w:color="000000"/>
              <w:bottom w:val="nil" w:sz="6" w:space="0" w:color="auto"/>
              <w:right w:val="single" w:sz="4" w:space="0" w:color="000000"/>
            </w:tcBorders>
          </w:tcPr>
          <w:p>
            <w:pPr/>
          </w:p>
        </w:tc>
      </w:tr>
    </w:tbl>
    <w:p>
      <w:pPr>
        <w:spacing w:after="0"/>
        <w:sectPr>
          <w:headerReference w:type="default" r:id="rId25"/>
          <w:footerReference w:type="default" r:id="rId26"/>
          <w:pgSz w:w="11910" w:h="16840"/>
          <w:pgMar w:header="906" w:footer="0" w:top="1100" w:bottom="0" w:left="1020" w:right="0"/>
        </w:sectPr>
      </w:pPr>
    </w:p>
    <w:p>
      <w:pPr>
        <w:spacing w:line="240" w:lineRule="auto" w:before="1"/>
        <w:rPr>
          <w:rFonts w:ascii="Times New Roman" w:hAnsi="Times New Roman" w:cs="Times New Roman" w:eastAsia="Times New Roman" w:hint="default"/>
          <w:sz w:val="29"/>
          <w:szCs w:val="29"/>
        </w:rPr>
      </w:pPr>
      <w:r>
        <w:rPr/>
        <w:pict>
          <v:shape style="position:absolute;margin-left:56.664001pt;margin-top:72.509979pt;width:141.65pt;height:769.45pt;mso-position-horizontal-relative:page;mso-position-vertical-relative:page;z-index:-1082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spacing w:before="0"/>
                    <w:ind w:left="0" w:right="0" w:firstLine="0"/>
                    <w:jc w:val="left"/>
                    <w:rPr>
                      <w:rFonts w:ascii="Times New Roman" w:hAnsi="Times New Roman" w:cs="Times New Roman" w:eastAsia="Times New Roman" w:hint="default"/>
                      <w:sz w:val="18"/>
                      <w:szCs w:val="18"/>
                    </w:rPr>
                  </w:pPr>
                  <w:r>
                    <w:rPr>
                      <w:rFonts w:ascii="Times New Roman"/>
                      <w:sz w:val="18"/>
                    </w:rPr>
                    <w:t>35</w:t>
                  </w:r>
                </w:p>
              </w:txbxContent>
            </v:textbox>
            <w10:wrap type="none"/>
          </v:shape>
        </w:pict>
      </w:r>
      <w:r>
        <w:rPr/>
        <w:pict>
          <v:shape style="position:absolute;margin-left:535.574707pt;margin-top:806.72052pt;width:59.493346pt;height:26.794713pt;mso-position-horizontal-relative:page;mso-position-vertical-relative:page;z-index:-1082584"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539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5" w:right="108"/>
              <w:jc w:val="both"/>
              <w:rPr>
                <w:rFonts w:ascii="宋体" w:hAnsi="宋体" w:cs="宋体" w:eastAsia="宋体" w:hint="default"/>
                <w:sz w:val="18"/>
                <w:szCs w:val="18"/>
              </w:rPr>
            </w:pPr>
            <w:r>
              <w:rPr>
                <w:rFonts w:ascii="宋体" w:hAnsi="宋体" w:cs="宋体" w:eastAsia="宋体" w:hint="default"/>
                <w:spacing w:val="-2"/>
                <w:sz w:val="18"/>
                <w:szCs w:val="18"/>
              </w:rPr>
              <w:t>关于同业竞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争、关联交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易、资金占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用方面的承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3"/>
              <w:ind w:left="105" w:right="89"/>
              <w:jc w:val="left"/>
              <w:rPr>
                <w:rFonts w:ascii="宋体" w:hAnsi="宋体" w:cs="宋体" w:eastAsia="宋体" w:hint="default"/>
                <w:sz w:val="18"/>
                <w:szCs w:val="18"/>
              </w:rPr>
            </w:pPr>
            <w:r>
              <w:rPr>
                <w:rFonts w:ascii="宋体" w:hAnsi="宋体" w:cs="宋体" w:eastAsia="宋体" w:hint="default"/>
                <w:sz w:val="18"/>
                <w:szCs w:val="18"/>
              </w:rPr>
              <w:t>如本人和本</w:t>
            </w:r>
            <w:r>
              <w:rPr>
                <w:rFonts w:ascii="宋体" w:hAnsi="宋体" w:cs="宋体" w:eastAsia="宋体" w:hint="default"/>
                <w:w w:val="101"/>
                <w:sz w:val="18"/>
                <w:szCs w:val="18"/>
              </w:rPr>
              <w:t> </w:t>
            </w:r>
            <w:r>
              <w:rPr>
                <w:rFonts w:ascii="宋体" w:hAnsi="宋体" w:cs="宋体" w:eastAsia="宋体" w:hint="default"/>
                <w:sz w:val="18"/>
                <w:szCs w:val="18"/>
              </w:rPr>
              <w:t>人控制的其</w:t>
            </w:r>
            <w:r>
              <w:rPr>
                <w:rFonts w:ascii="宋体" w:hAnsi="宋体" w:cs="宋体" w:eastAsia="宋体" w:hint="default"/>
                <w:w w:val="101"/>
                <w:sz w:val="18"/>
                <w:szCs w:val="18"/>
              </w:rPr>
              <w:t> </w:t>
            </w:r>
            <w:r>
              <w:rPr>
                <w:rFonts w:ascii="宋体" w:hAnsi="宋体" w:cs="宋体" w:eastAsia="宋体" w:hint="default"/>
                <w:sz w:val="18"/>
                <w:szCs w:val="18"/>
              </w:rPr>
              <w:t>他企业今后</w:t>
            </w:r>
            <w:r>
              <w:rPr>
                <w:rFonts w:ascii="宋体" w:hAnsi="宋体" w:cs="宋体" w:eastAsia="宋体" w:hint="default"/>
                <w:w w:val="101"/>
                <w:sz w:val="18"/>
                <w:szCs w:val="18"/>
              </w:rPr>
              <w:t> </w:t>
            </w:r>
            <w:r>
              <w:rPr>
                <w:rFonts w:ascii="宋体" w:hAnsi="宋体" w:cs="宋体" w:eastAsia="宋体" w:hint="default"/>
                <w:sz w:val="18"/>
                <w:szCs w:val="18"/>
              </w:rPr>
              <w:t>与股份公司</w:t>
            </w:r>
            <w:r>
              <w:rPr>
                <w:rFonts w:ascii="宋体" w:hAnsi="宋体" w:cs="宋体" w:eastAsia="宋体" w:hint="default"/>
                <w:w w:val="101"/>
                <w:sz w:val="18"/>
                <w:szCs w:val="18"/>
              </w:rPr>
              <w:t> </w:t>
            </w:r>
            <w:r>
              <w:rPr>
                <w:rFonts w:ascii="宋体" w:hAnsi="宋体" w:cs="宋体" w:eastAsia="宋体" w:hint="default"/>
                <w:sz w:val="18"/>
                <w:szCs w:val="18"/>
              </w:rPr>
              <w:t>不可避免地</w:t>
            </w:r>
            <w:r>
              <w:rPr>
                <w:rFonts w:ascii="宋体" w:hAnsi="宋体" w:cs="宋体" w:eastAsia="宋体" w:hint="default"/>
                <w:w w:val="101"/>
                <w:sz w:val="18"/>
                <w:szCs w:val="18"/>
              </w:rPr>
              <w:t> </w:t>
            </w:r>
            <w:r>
              <w:rPr>
                <w:rFonts w:ascii="宋体" w:hAnsi="宋体" w:cs="宋体" w:eastAsia="宋体" w:hint="default"/>
                <w:sz w:val="18"/>
                <w:szCs w:val="18"/>
              </w:rPr>
              <w:t>出现关联交</w:t>
            </w:r>
            <w:r>
              <w:rPr>
                <w:rFonts w:ascii="宋体" w:hAnsi="宋体" w:cs="宋体" w:eastAsia="宋体" w:hint="default"/>
                <w:w w:val="101"/>
                <w:sz w:val="18"/>
                <w:szCs w:val="18"/>
              </w:rPr>
              <w:t> </w:t>
            </w:r>
            <w:r>
              <w:rPr>
                <w:rFonts w:ascii="宋体" w:hAnsi="宋体" w:cs="宋体" w:eastAsia="宋体" w:hint="default"/>
                <w:sz w:val="18"/>
                <w:szCs w:val="18"/>
              </w:rPr>
              <w:t>易时，将依</w:t>
            </w:r>
            <w:r>
              <w:rPr>
                <w:rFonts w:ascii="宋体" w:hAnsi="宋体" w:cs="宋体" w:eastAsia="宋体" w:hint="default"/>
                <w:w w:val="101"/>
                <w:sz w:val="18"/>
                <w:szCs w:val="18"/>
              </w:rPr>
              <w:t> </w:t>
            </w:r>
            <w:r>
              <w:rPr>
                <w:rFonts w:ascii="宋体" w:hAnsi="宋体" w:cs="宋体" w:eastAsia="宋体" w:hint="default"/>
                <w:sz w:val="18"/>
                <w:szCs w:val="18"/>
              </w:rPr>
              <w:t>照市场规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则，本着一</w:t>
            </w:r>
            <w:r>
              <w:rPr>
                <w:rFonts w:ascii="宋体" w:hAnsi="宋体" w:cs="宋体" w:eastAsia="宋体" w:hint="default"/>
                <w:w w:val="101"/>
                <w:sz w:val="18"/>
                <w:szCs w:val="18"/>
              </w:rPr>
              <w:t> </w:t>
            </w:r>
            <w:r>
              <w:rPr>
                <w:rFonts w:ascii="宋体" w:hAnsi="宋体" w:cs="宋体" w:eastAsia="宋体" w:hint="default"/>
                <w:sz w:val="18"/>
                <w:szCs w:val="18"/>
              </w:rPr>
              <w:t>般商业原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则，通过签</w:t>
            </w:r>
            <w:r>
              <w:rPr>
                <w:rFonts w:ascii="宋体" w:hAnsi="宋体" w:cs="宋体" w:eastAsia="宋体" w:hint="default"/>
                <w:w w:val="101"/>
                <w:sz w:val="18"/>
                <w:szCs w:val="18"/>
              </w:rPr>
              <w:t> </w:t>
            </w:r>
            <w:r>
              <w:rPr>
                <w:rFonts w:ascii="宋体" w:hAnsi="宋体" w:cs="宋体" w:eastAsia="宋体" w:hint="default"/>
                <w:sz w:val="18"/>
                <w:szCs w:val="18"/>
              </w:rPr>
              <w:t>订书面协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议，并严格</w:t>
            </w:r>
            <w:r>
              <w:rPr>
                <w:rFonts w:ascii="宋体" w:hAnsi="宋体" w:cs="宋体" w:eastAsia="宋体" w:hint="default"/>
                <w:w w:val="101"/>
                <w:sz w:val="18"/>
                <w:szCs w:val="18"/>
              </w:rPr>
              <w:t> </w:t>
            </w:r>
            <w:r>
              <w:rPr>
                <w:rFonts w:ascii="宋体" w:hAnsi="宋体" w:cs="宋体" w:eastAsia="宋体" w:hint="default"/>
                <w:sz w:val="18"/>
                <w:szCs w:val="18"/>
              </w:rPr>
              <w:t>按照《公司</w:t>
            </w:r>
            <w:r>
              <w:rPr>
                <w:rFonts w:ascii="宋体" w:hAnsi="宋体" w:cs="宋体" w:eastAsia="宋体" w:hint="default"/>
                <w:w w:val="101"/>
                <w:sz w:val="18"/>
                <w:szCs w:val="18"/>
              </w:rPr>
              <w:t> </w:t>
            </w:r>
            <w:r>
              <w:rPr>
                <w:rFonts w:ascii="宋体" w:hAnsi="宋体" w:cs="宋体" w:eastAsia="宋体" w:hint="default"/>
                <w:spacing w:val="-32"/>
                <w:w w:val="101"/>
                <w:sz w:val="18"/>
                <w:szCs w:val="18"/>
              </w:rPr>
              <w:t>法》、《公司</w:t>
            </w:r>
            <w:r>
              <w:rPr>
                <w:rFonts w:ascii="宋体" w:hAnsi="宋体" w:cs="宋体" w:eastAsia="宋体" w:hint="default"/>
                <w:w w:val="101"/>
                <w:sz w:val="18"/>
                <w:szCs w:val="18"/>
              </w:rPr>
              <w:t> </w:t>
            </w:r>
            <w:r>
              <w:rPr>
                <w:rFonts w:ascii="宋体" w:hAnsi="宋体" w:cs="宋体" w:eastAsia="宋体" w:hint="default"/>
                <w:spacing w:val="-30"/>
                <w:w w:val="101"/>
                <w:sz w:val="18"/>
                <w:szCs w:val="18"/>
              </w:rPr>
              <w:t>章程》、股份</w:t>
            </w:r>
            <w:r>
              <w:rPr>
                <w:rFonts w:ascii="宋体" w:hAnsi="宋体" w:cs="宋体" w:eastAsia="宋体" w:hint="default"/>
                <w:w w:val="101"/>
                <w:sz w:val="18"/>
                <w:szCs w:val="18"/>
              </w:rPr>
              <w:t> </w:t>
            </w:r>
            <w:r>
              <w:rPr>
                <w:rFonts w:ascii="宋体" w:hAnsi="宋体" w:cs="宋体" w:eastAsia="宋体" w:hint="default"/>
                <w:sz w:val="18"/>
                <w:szCs w:val="18"/>
              </w:rPr>
              <w:t>公司《关联</w:t>
            </w:r>
            <w:r>
              <w:rPr>
                <w:rFonts w:ascii="宋体" w:hAnsi="宋体" w:cs="宋体" w:eastAsia="宋体" w:hint="default"/>
                <w:w w:val="101"/>
                <w:sz w:val="18"/>
                <w:szCs w:val="18"/>
              </w:rPr>
              <w:t> </w:t>
            </w:r>
            <w:r>
              <w:rPr>
                <w:rFonts w:ascii="宋体" w:hAnsi="宋体" w:cs="宋体" w:eastAsia="宋体" w:hint="default"/>
                <w:sz w:val="18"/>
                <w:szCs w:val="18"/>
              </w:rPr>
              <w:t>交易公允决</w:t>
            </w:r>
            <w:r>
              <w:rPr>
                <w:rFonts w:ascii="宋体" w:hAnsi="宋体" w:cs="宋体" w:eastAsia="宋体" w:hint="default"/>
                <w:w w:val="101"/>
                <w:sz w:val="18"/>
                <w:szCs w:val="18"/>
              </w:rPr>
              <w:t> </w:t>
            </w:r>
            <w:r>
              <w:rPr>
                <w:rFonts w:ascii="宋体" w:hAnsi="宋体" w:cs="宋体" w:eastAsia="宋体" w:hint="default"/>
                <w:sz w:val="18"/>
                <w:szCs w:val="18"/>
              </w:rPr>
              <w:t>策制度》等</w:t>
            </w:r>
            <w:r>
              <w:rPr>
                <w:rFonts w:ascii="宋体" w:hAnsi="宋体" w:cs="宋体" w:eastAsia="宋体" w:hint="default"/>
                <w:w w:val="101"/>
                <w:sz w:val="18"/>
                <w:szCs w:val="18"/>
              </w:rPr>
              <w:t> </w:t>
            </w:r>
            <w:r>
              <w:rPr>
                <w:rFonts w:ascii="宋体" w:hAnsi="宋体" w:cs="宋体" w:eastAsia="宋体" w:hint="default"/>
                <w:sz w:val="18"/>
                <w:szCs w:val="18"/>
              </w:rPr>
              <w:t>制度规定的</w:t>
            </w:r>
            <w:r>
              <w:rPr>
                <w:rFonts w:ascii="宋体" w:hAnsi="宋体" w:cs="宋体" w:eastAsia="宋体" w:hint="default"/>
                <w:w w:val="101"/>
                <w:sz w:val="18"/>
                <w:szCs w:val="18"/>
              </w:rPr>
              <w:t> </w:t>
            </w:r>
            <w:r>
              <w:rPr>
                <w:rFonts w:ascii="宋体" w:hAnsi="宋体" w:cs="宋体" w:eastAsia="宋体" w:hint="default"/>
                <w:sz w:val="18"/>
                <w:szCs w:val="18"/>
              </w:rPr>
              <w:t>程序和方式</w:t>
            </w:r>
            <w:r>
              <w:rPr>
                <w:rFonts w:ascii="宋体" w:hAnsi="宋体" w:cs="宋体" w:eastAsia="宋体" w:hint="default"/>
                <w:w w:val="101"/>
                <w:sz w:val="18"/>
                <w:szCs w:val="18"/>
              </w:rPr>
              <w:t> </w:t>
            </w:r>
            <w:r>
              <w:rPr>
                <w:rFonts w:ascii="宋体" w:hAnsi="宋体" w:cs="宋体" w:eastAsia="宋体" w:hint="default"/>
                <w:sz w:val="18"/>
                <w:szCs w:val="18"/>
              </w:rPr>
              <w:t>履行关联交</w:t>
            </w:r>
            <w:r>
              <w:rPr>
                <w:rFonts w:ascii="宋体" w:hAnsi="宋体" w:cs="宋体" w:eastAsia="宋体" w:hint="default"/>
                <w:w w:val="101"/>
                <w:sz w:val="18"/>
                <w:szCs w:val="18"/>
              </w:rPr>
              <w:t> </w:t>
            </w:r>
            <w:r>
              <w:rPr>
                <w:rFonts w:ascii="宋体" w:hAnsi="宋体" w:cs="宋体" w:eastAsia="宋体" w:hint="default"/>
                <w:sz w:val="18"/>
                <w:szCs w:val="18"/>
              </w:rPr>
              <w:t>易审批程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序，公平合</w:t>
            </w:r>
            <w:r>
              <w:rPr>
                <w:rFonts w:ascii="宋体" w:hAnsi="宋体" w:cs="宋体" w:eastAsia="宋体" w:hint="default"/>
                <w:w w:val="101"/>
                <w:sz w:val="18"/>
                <w:szCs w:val="18"/>
              </w:rPr>
              <w:t> </w:t>
            </w:r>
            <w:r>
              <w:rPr>
                <w:rFonts w:ascii="宋体" w:hAnsi="宋体" w:cs="宋体" w:eastAsia="宋体" w:hint="default"/>
                <w:sz w:val="18"/>
                <w:szCs w:val="18"/>
              </w:rPr>
              <w:t>理交易。涉</w:t>
            </w:r>
            <w:r>
              <w:rPr>
                <w:rFonts w:ascii="宋体" w:hAnsi="宋体" w:cs="宋体" w:eastAsia="宋体" w:hint="default"/>
                <w:w w:val="101"/>
                <w:sz w:val="18"/>
                <w:szCs w:val="18"/>
              </w:rPr>
              <w:t> </w:t>
            </w:r>
            <w:r>
              <w:rPr>
                <w:rFonts w:ascii="宋体" w:hAnsi="宋体" w:cs="宋体" w:eastAsia="宋体" w:hint="default"/>
                <w:sz w:val="18"/>
                <w:szCs w:val="18"/>
              </w:rPr>
              <w:t>及到本人的</w:t>
            </w:r>
            <w:r>
              <w:rPr>
                <w:rFonts w:ascii="宋体" w:hAnsi="宋体" w:cs="宋体" w:eastAsia="宋体" w:hint="default"/>
                <w:w w:val="101"/>
                <w:sz w:val="18"/>
                <w:szCs w:val="18"/>
              </w:rPr>
              <w:t> </w:t>
            </w:r>
            <w:r>
              <w:rPr>
                <w:rFonts w:ascii="宋体" w:hAnsi="宋体" w:cs="宋体" w:eastAsia="宋体" w:hint="default"/>
                <w:sz w:val="18"/>
                <w:szCs w:val="18"/>
              </w:rPr>
              <w:t>关联交易，</w:t>
            </w:r>
            <w:r>
              <w:rPr>
                <w:rFonts w:ascii="宋体" w:hAnsi="宋体" w:cs="宋体" w:eastAsia="宋体" w:hint="default"/>
                <w:w w:val="101"/>
                <w:sz w:val="18"/>
                <w:szCs w:val="18"/>
              </w:rPr>
              <w:t> </w:t>
            </w:r>
            <w:r>
              <w:rPr>
                <w:rFonts w:ascii="宋体" w:hAnsi="宋体" w:cs="宋体" w:eastAsia="宋体" w:hint="default"/>
                <w:sz w:val="18"/>
                <w:szCs w:val="18"/>
              </w:rPr>
              <w:t>本人将在相</w:t>
            </w:r>
            <w:r>
              <w:rPr>
                <w:rFonts w:ascii="宋体" w:hAnsi="宋体" w:cs="宋体" w:eastAsia="宋体" w:hint="default"/>
                <w:w w:val="101"/>
                <w:sz w:val="18"/>
                <w:szCs w:val="18"/>
              </w:rPr>
              <w:t> </w:t>
            </w:r>
            <w:r>
              <w:rPr>
                <w:rFonts w:ascii="宋体" w:hAnsi="宋体" w:cs="宋体" w:eastAsia="宋体" w:hint="default"/>
                <w:sz w:val="18"/>
                <w:szCs w:val="18"/>
              </w:rPr>
              <w:t>关股东大会</w:t>
            </w:r>
            <w:r>
              <w:rPr>
                <w:rFonts w:ascii="宋体" w:hAnsi="宋体" w:cs="宋体" w:eastAsia="宋体" w:hint="default"/>
                <w:w w:val="101"/>
                <w:sz w:val="18"/>
                <w:szCs w:val="18"/>
              </w:rPr>
              <w:t> </w:t>
            </w:r>
            <w:r>
              <w:rPr>
                <w:rFonts w:ascii="宋体" w:hAnsi="宋体" w:cs="宋体" w:eastAsia="宋体" w:hint="default"/>
                <w:sz w:val="18"/>
                <w:szCs w:val="18"/>
              </w:rPr>
              <w:t>和董事会中</w:t>
            </w:r>
            <w:r>
              <w:rPr>
                <w:rFonts w:ascii="宋体" w:hAnsi="宋体" w:cs="宋体" w:eastAsia="宋体" w:hint="default"/>
                <w:w w:val="101"/>
                <w:sz w:val="18"/>
                <w:szCs w:val="18"/>
              </w:rPr>
              <w:t> </w:t>
            </w:r>
            <w:r>
              <w:rPr>
                <w:rFonts w:ascii="宋体" w:hAnsi="宋体" w:cs="宋体" w:eastAsia="宋体" w:hint="default"/>
                <w:sz w:val="18"/>
                <w:szCs w:val="18"/>
              </w:rPr>
              <w:t>回避表决，</w:t>
            </w:r>
            <w:r>
              <w:rPr>
                <w:rFonts w:ascii="宋体" w:hAnsi="宋体" w:cs="宋体" w:eastAsia="宋体" w:hint="default"/>
                <w:w w:val="101"/>
                <w:sz w:val="18"/>
                <w:szCs w:val="18"/>
              </w:rPr>
              <w:t> </w:t>
            </w:r>
            <w:r>
              <w:rPr>
                <w:rFonts w:ascii="宋体" w:hAnsi="宋体" w:cs="宋体" w:eastAsia="宋体" w:hint="default"/>
                <w:sz w:val="18"/>
                <w:szCs w:val="18"/>
              </w:rPr>
              <w:t>不利用本人</w:t>
            </w:r>
            <w:r>
              <w:rPr>
                <w:rFonts w:ascii="宋体" w:hAnsi="宋体" w:cs="宋体" w:eastAsia="宋体" w:hint="default"/>
                <w:w w:val="101"/>
                <w:sz w:val="18"/>
                <w:szCs w:val="18"/>
              </w:rPr>
              <w:t> </w:t>
            </w:r>
            <w:r>
              <w:rPr>
                <w:rFonts w:ascii="宋体" w:hAnsi="宋体" w:cs="宋体" w:eastAsia="宋体" w:hint="default"/>
                <w:sz w:val="18"/>
                <w:szCs w:val="18"/>
              </w:rPr>
              <w:t>在股份公司</w:t>
            </w:r>
            <w:r>
              <w:rPr>
                <w:rFonts w:ascii="宋体" w:hAnsi="宋体" w:cs="宋体" w:eastAsia="宋体" w:hint="default"/>
                <w:w w:val="101"/>
                <w:sz w:val="18"/>
                <w:szCs w:val="18"/>
              </w:rPr>
              <w:t> </w:t>
            </w:r>
            <w:r>
              <w:rPr>
                <w:rFonts w:ascii="宋体" w:hAnsi="宋体" w:cs="宋体" w:eastAsia="宋体" w:hint="default"/>
                <w:sz w:val="18"/>
                <w:szCs w:val="18"/>
              </w:rPr>
              <w:t>中的地位，</w:t>
            </w:r>
            <w:r>
              <w:rPr>
                <w:rFonts w:ascii="宋体" w:hAnsi="宋体" w:cs="宋体" w:eastAsia="宋体" w:hint="default"/>
                <w:w w:val="101"/>
                <w:sz w:val="18"/>
                <w:szCs w:val="18"/>
              </w:rPr>
              <w:t> </w:t>
            </w:r>
            <w:r>
              <w:rPr>
                <w:rFonts w:ascii="宋体" w:hAnsi="宋体" w:cs="宋体" w:eastAsia="宋体" w:hint="default"/>
                <w:sz w:val="18"/>
                <w:szCs w:val="18"/>
              </w:rPr>
              <w:t>为本人在与</w:t>
            </w:r>
            <w:r>
              <w:rPr>
                <w:rFonts w:ascii="宋体" w:hAnsi="宋体" w:cs="宋体" w:eastAsia="宋体" w:hint="default"/>
                <w:w w:val="101"/>
                <w:sz w:val="18"/>
                <w:szCs w:val="18"/>
              </w:rPr>
              <w:t> </w:t>
            </w:r>
            <w:r>
              <w:rPr>
                <w:rFonts w:ascii="宋体" w:hAnsi="宋体" w:cs="宋体" w:eastAsia="宋体" w:hint="default"/>
                <w:sz w:val="18"/>
                <w:szCs w:val="18"/>
              </w:rPr>
              <w:t>股份公司的</w:t>
            </w:r>
            <w:r>
              <w:rPr>
                <w:rFonts w:ascii="宋体" w:hAnsi="宋体" w:cs="宋体" w:eastAsia="宋体" w:hint="default"/>
                <w:w w:val="101"/>
                <w:sz w:val="18"/>
                <w:szCs w:val="18"/>
              </w:rPr>
              <w:t> </w:t>
            </w:r>
            <w:r>
              <w:rPr>
                <w:rFonts w:ascii="宋体" w:hAnsi="宋体" w:cs="宋体" w:eastAsia="宋体" w:hint="default"/>
                <w:sz w:val="18"/>
                <w:szCs w:val="18"/>
              </w:rPr>
              <w:t>关联交易中</w:t>
            </w:r>
            <w:r>
              <w:rPr>
                <w:rFonts w:ascii="宋体" w:hAnsi="宋体" w:cs="宋体" w:eastAsia="宋体" w:hint="default"/>
                <w:w w:val="101"/>
                <w:sz w:val="18"/>
                <w:szCs w:val="18"/>
              </w:rPr>
              <w:t> </w:t>
            </w:r>
            <w:r>
              <w:rPr>
                <w:rFonts w:ascii="宋体" w:hAnsi="宋体" w:cs="宋体" w:eastAsia="宋体" w:hint="default"/>
                <w:sz w:val="18"/>
                <w:szCs w:val="18"/>
              </w:rPr>
              <w:t>谋取不正当</w:t>
            </w:r>
            <w:r>
              <w:rPr>
                <w:rFonts w:ascii="宋体" w:hAnsi="宋体" w:cs="宋体" w:eastAsia="宋体" w:hint="default"/>
                <w:w w:val="101"/>
                <w:sz w:val="18"/>
                <w:szCs w:val="18"/>
              </w:rPr>
              <w:t> </w:t>
            </w:r>
            <w:r>
              <w:rPr>
                <w:rFonts w:ascii="宋体" w:hAnsi="宋体" w:cs="宋体" w:eastAsia="宋体" w:hint="default"/>
                <w:sz w:val="18"/>
                <w:szCs w:val="18"/>
              </w:rPr>
              <w:t>的利益。本</w:t>
            </w:r>
            <w:r>
              <w:rPr>
                <w:rFonts w:ascii="宋体" w:hAnsi="宋体" w:cs="宋体" w:eastAsia="宋体" w:hint="default"/>
                <w:w w:val="101"/>
                <w:sz w:val="18"/>
                <w:szCs w:val="18"/>
              </w:rPr>
              <w:t> </w:t>
            </w:r>
            <w:r>
              <w:rPr>
                <w:rFonts w:ascii="宋体" w:hAnsi="宋体" w:cs="宋体" w:eastAsia="宋体" w:hint="default"/>
                <w:sz w:val="18"/>
                <w:szCs w:val="18"/>
              </w:rPr>
              <w:t>人及本人控</w:t>
            </w:r>
            <w:r>
              <w:rPr>
                <w:rFonts w:ascii="宋体" w:hAnsi="宋体" w:cs="宋体" w:eastAsia="宋体" w:hint="default"/>
                <w:w w:val="101"/>
                <w:sz w:val="18"/>
                <w:szCs w:val="18"/>
              </w:rPr>
              <w:t> </w:t>
            </w:r>
            <w:r>
              <w:rPr>
                <w:rFonts w:ascii="宋体" w:hAnsi="宋体" w:cs="宋体" w:eastAsia="宋体" w:hint="default"/>
                <w:sz w:val="18"/>
                <w:szCs w:val="18"/>
              </w:rPr>
              <w:t>制的企业将</w:t>
            </w:r>
            <w:r>
              <w:rPr>
                <w:rFonts w:ascii="宋体" w:hAnsi="宋体" w:cs="宋体" w:eastAsia="宋体" w:hint="default"/>
                <w:w w:val="101"/>
                <w:sz w:val="18"/>
                <w:szCs w:val="18"/>
              </w:rPr>
              <w:t> </w:t>
            </w:r>
            <w:r>
              <w:rPr>
                <w:rFonts w:ascii="宋体" w:hAnsi="宋体" w:cs="宋体" w:eastAsia="宋体" w:hint="default"/>
                <w:sz w:val="18"/>
                <w:szCs w:val="18"/>
              </w:rPr>
              <w:t>严格遵守股</w:t>
            </w:r>
            <w:r>
              <w:rPr>
                <w:rFonts w:ascii="宋体" w:hAnsi="宋体" w:cs="宋体" w:eastAsia="宋体" w:hint="default"/>
                <w:w w:val="101"/>
                <w:sz w:val="18"/>
                <w:szCs w:val="18"/>
              </w:rPr>
              <w:t> </w:t>
            </w:r>
            <w:r>
              <w:rPr>
                <w:rFonts w:ascii="宋体" w:hAnsi="宋体" w:cs="宋体" w:eastAsia="宋体" w:hint="default"/>
                <w:sz w:val="18"/>
                <w:szCs w:val="18"/>
              </w:rPr>
              <w:t>份公司《防</w:t>
            </w:r>
            <w:r>
              <w:rPr>
                <w:rFonts w:ascii="宋体" w:hAnsi="宋体" w:cs="宋体" w:eastAsia="宋体" w:hint="default"/>
                <w:w w:val="101"/>
                <w:sz w:val="18"/>
                <w:szCs w:val="18"/>
              </w:rPr>
              <w:t> </w:t>
            </w:r>
            <w:r>
              <w:rPr>
                <w:rFonts w:ascii="宋体" w:hAnsi="宋体" w:cs="宋体" w:eastAsia="宋体" w:hint="default"/>
                <w:sz w:val="18"/>
                <w:szCs w:val="18"/>
              </w:rPr>
              <w:t>范控股股东</w:t>
            </w:r>
            <w:r>
              <w:rPr>
                <w:rFonts w:ascii="宋体" w:hAnsi="宋体" w:cs="宋体" w:eastAsia="宋体" w:hint="default"/>
                <w:w w:val="101"/>
                <w:sz w:val="18"/>
                <w:szCs w:val="18"/>
              </w:rPr>
              <w:t> </w:t>
            </w:r>
            <w:r>
              <w:rPr>
                <w:rFonts w:ascii="宋体" w:hAnsi="宋体" w:cs="宋体" w:eastAsia="宋体" w:hint="default"/>
                <w:sz w:val="18"/>
                <w:szCs w:val="18"/>
              </w:rPr>
              <w:t>及关联方占</w:t>
            </w:r>
            <w:r>
              <w:rPr>
                <w:rFonts w:ascii="宋体" w:hAnsi="宋体" w:cs="宋体" w:eastAsia="宋体" w:hint="default"/>
                <w:w w:val="101"/>
                <w:sz w:val="18"/>
                <w:szCs w:val="18"/>
              </w:rPr>
              <w:t> </w:t>
            </w:r>
            <w:r>
              <w:rPr>
                <w:rFonts w:ascii="宋体" w:hAnsi="宋体" w:cs="宋体" w:eastAsia="宋体" w:hint="default"/>
                <w:sz w:val="18"/>
                <w:szCs w:val="18"/>
              </w:rPr>
              <w:t>用公司资金</w:t>
            </w:r>
            <w:r>
              <w:rPr>
                <w:rFonts w:ascii="宋体" w:hAnsi="宋体" w:cs="宋体" w:eastAsia="宋体" w:hint="default"/>
                <w:w w:val="101"/>
                <w:sz w:val="18"/>
                <w:szCs w:val="18"/>
              </w:rPr>
              <w:t> </w:t>
            </w:r>
            <w:r>
              <w:rPr>
                <w:rFonts w:ascii="宋体" w:hAnsi="宋体" w:cs="宋体" w:eastAsia="宋体" w:hint="default"/>
                <w:sz w:val="18"/>
                <w:szCs w:val="18"/>
              </w:rPr>
              <w:t>专项制度》</w:t>
            </w:r>
            <w:r>
              <w:rPr>
                <w:rFonts w:ascii="宋体" w:hAnsi="宋体" w:cs="宋体" w:eastAsia="宋体" w:hint="default"/>
                <w:w w:val="101"/>
                <w:sz w:val="18"/>
                <w:szCs w:val="18"/>
              </w:rPr>
              <w:t> </w:t>
            </w:r>
            <w:r>
              <w:rPr>
                <w:rFonts w:ascii="宋体" w:hAnsi="宋体" w:cs="宋体" w:eastAsia="宋体" w:hint="default"/>
                <w:sz w:val="18"/>
                <w:szCs w:val="18"/>
              </w:rPr>
              <w:t>的相关规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定，不以任</w:t>
            </w:r>
          </w:p>
        </w:tc>
        <w:tc>
          <w:tcPr>
            <w:tcW w:w="112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违反承诺</w:t>
            </w:r>
          </w:p>
        </w:tc>
      </w:tr>
    </w:tbl>
    <w:p>
      <w:pPr>
        <w:spacing w:after="0" w:line="240" w:lineRule="auto"/>
        <w:jc w:val="left"/>
        <w:rPr>
          <w:rFonts w:ascii="宋体" w:hAnsi="宋体" w:cs="宋体" w:eastAsia="宋体" w:hint="default"/>
          <w:sz w:val="18"/>
          <w:szCs w:val="18"/>
        </w:rPr>
        <w:sectPr>
          <w:headerReference w:type="default" r:id="rId27"/>
          <w:footerReference w:type="default" r:id="rId28"/>
          <w:pgSz w:w="11910" w:h="16840"/>
          <w:pgMar w:header="906" w:footer="0" w:top="1100" w:bottom="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5"/>
        <w:spacing w:line="256" w:lineRule="auto" w:before="36"/>
        <w:ind w:right="0"/>
        <w:jc w:val="left"/>
        <w:rPr>
          <w:b w:val="0"/>
          <w:bCs w:val="0"/>
        </w:rPr>
      </w:pPr>
      <w:bookmarkStart w:name="2、公司资产或项目存在盈利预测，且报告期仍处在盈利预测期间，公司就资产或项目达到" w:id="62"/>
      <w:bookmarkEnd w:id="62"/>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0"/>
        <w:rPr>
          <w:rFonts w:ascii="宋体" w:hAnsi="宋体" w:cs="宋体" w:eastAsia="宋体" w:hint="default"/>
          <w:b/>
          <w:bCs/>
          <w:sz w:val="24"/>
          <w:szCs w:val="24"/>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56"/>
        <w:gridCol w:w="955"/>
        <w:gridCol w:w="956"/>
        <w:gridCol w:w="956"/>
        <w:gridCol w:w="960"/>
        <w:gridCol w:w="955"/>
        <w:gridCol w:w="960"/>
        <w:gridCol w:w="956"/>
        <w:gridCol w:w="956"/>
        <w:gridCol w:w="965"/>
      </w:tblGrid>
      <w:tr>
        <w:trPr>
          <w:trHeight w:val="1028"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115" w:right="104"/>
              <w:jc w:val="left"/>
              <w:rPr>
                <w:rFonts w:ascii="宋体" w:hAnsi="宋体" w:cs="宋体" w:eastAsia="宋体" w:hint="default"/>
                <w:sz w:val="18"/>
                <w:szCs w:val="18"/>
              </w:rPr>
            </w:pPr>
            <w:r>
              <w:rPr>
                <w:rFonts w:ascii="宋体" w:hAnsi="宋体" w:cs="宋体" w:eastAsia="宋体" w:hint="default"/>
                <w:sz w:val="18"/>
                <w:szCs w:val="18"/>
              </w:rPr>
              <w:t>股东或关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5" w:right="108"/>
              <w:jc w:val="center"/>
              <w:rPr>
                <w:rFonts w:ascii="宋体" w:hAnsi="宋体" w:cs="宋体" w:eastAsia="宋体" w:hint="default"/>
                <w:sz w:val="18"/>
                <w:szCs w:val="18"/>
              </w:rPr>
            </w:pPr>
            <w:r>
              <w:rPr>
                <w:rFonts w:ascii="宋体" w:hAnsi="宋体" w:cs="宋体" w:eastAsia="宋体" w:hint="default"/>
                <w:spacing w:val="-2"/>
                <w:sz w:val="18"/>
                <w:szCs w:val="18"/>
              </w:rPr>
              <w:t>报告期新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增占用金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115" w:right="103"/>
              <w:jc w:val="left"/>
              <w:rPr>
                <w:rFonts w:ascii="宋体" w:hAnsi="宋体" w:cs="宋体" w:eastAsia="宋体" w:hint="default"/>
                <w:sz w:val="18"/>
                <w:szCs w:val="18"/>
              </w:rPr>
            </w:pPr>
            <w:r>
              <w:rPr>
                <w:rFonts w:ascii="宋体" w:hAnsi="宋体" w:cs="宋体" w:eastAsia="宋体" w:hint="default"/>
                <w:sz w:val="18"/>
                <w:szCs w:val="18"/>
              </w:rPr>
              <w:t>报告期偿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还总金额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87" w:right="108" w:hanging="178"/>
              <w:jc w:val="left"/>
              <w:rPr>
                <w:rFonts w:ascii="宋体" w:hAnsi="宋体" w:cs="宋体" w:eastAsia="宋体" w:hint="default"/>
                <w:sz w:val="18"/>
                <w:szCs w:val="18"/>
              </w:rPr>
            </w:pPr>
            <w:r>
              <w:rPr>
                <w:rFonts w:ascii="宋体" w:hAnsi="宋体" w:cs="宋体" w:eastAsia="宋体" w:hint="default"/>
                <w:sz w:val="18"/>
                <w:szCs w:val="18"/>
              </w:rPr>
              <w:t>预计偿还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92" w:right="103" w:hanging="178"/>
              <w:jc w:val="left"/>
              <w:rPr>
                <w:rFonts w:ascii="宋体" w:hAnsi="宋体" w:cs="宋体" w:eastAsia="宋体" w:hint="default"/>
                <w:sz w:val="18"/>
                <w:szCs w:val="18"/>
              </w:rPr>
            </w:pPr>
            <w:r>
              <w:rPr>
                <w:rFonts w:ascii="宋体" w:hAnsi="宋体" w:cs="宋体" w:eastAsia="宋体" w:hint="default"/>
                <w:sz w:val="18"/>
                <w:szCs w:val="18"/>
              </w:rPr>
              <w:t>预计偿还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5" w:right="113"/>
              <w:jc w:val="center"/>
              <w:rPr>
                <w:rFonts w:ascii="宋体" w:hAnsi="宋体" w:cs="宋体" w:eastAsia="宋体" w:hint="default"/>
                <w:sz w:val="18"/>
                <w:szCs w:val="18"/>
              </w:rPr>
            </w:pPr>
            <w:r>
              <w:rPr>
                <w:rFonts w:ascii="宋体" w:hAnsi="宋体" w:cs="宋体" w:eastAsia="宋体" w:hint="default"/>
                <w:spacing w:val="-2"/>
                <w:sz w:val="18"/>
                <w:szCs w:val="18"/>
              </w:rPr>
              <w:t>预计偿还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时间（月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w:t>
            </w:r>
          </w:p>
        </w:tc>
      </w:tr>
      <w:tr>
        <w:trPr>
          <w:trHeight w:val="102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6"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114,260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114,260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center"/>
              <w:rPr>
                <w:rFonts w:ascii="宋体" w:hAnsi="宋体" w:cs="宋体" w:eastAsia="宋体" w:hint="default"/>
                <w:sz w:val="18"/>
                <w:szCs w:val="18"/>
              </w:rPr>
            </w:pPr>
            <w:r>
              <w:rPr>
                <w:rFonts w:ascii="宋体" w:hAnsi="宋体" w:cs="宋体" w:eastAsia="宋体" w:hint="default"/>
                <w:sz w:val="18"/>
                <w:szCs w:val="18"/>
              </w:rPr>
              <w:t>现金清偿</w:t>
            </w:r>
          </w:p>
        </w:tc>
        <w:tc>
          <w:tcPr>
            <w:tcW w:w="95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114,260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114,260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5"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24"/>
              <w:jc w:val="left"/>
              <w:rPr>
                <w:rFonts w:ascii="宋体" w:hAnsi="宋体" w:cs="宋体" w:eastAsia="宋体" w:hint="default"/>
                <w:sz w:val="18"/>
                <w:szCs w:val="18"/>
              </w:rPr>
            </w:pPr>
            <w:r>
              <w:rPr>
                <w:rFonts w:ascii="宋体" w:hAnsi="宋体" w:cs="宋体" w:eastAsia="宋体" w:hint="default"/>
                <w:spacing w:val="-3"/>
                <w:sz w:val="18"/>
                <w:szCs w:val="18"/>
              </w:rPr>
              <w:t>期末合计值占最近一期经审计净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资产的比例</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334"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3"/>
                <w:sz w:val="18"/>
                <w:szCs w:val="18"/>
              </w:rPr>
              <w:t>当期新增大股东及其附属企业非</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6"/>
                <w:sz w:val="18"/>
                <w:szCs w:val="18"/>
              </w:rPr>
              <w:t>经营性资金占用情况的原因、责任</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人追究及董事会拟定采取措施的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情况说明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0"/>
              <w:ind w:left="105" w:right="93"/>
              <w:jc w:val="left"/>
              <w:rPr>
                <w:rFonts w:ascii="宋体" w:hAnsi="宋体" w:cs="宋体" w:eastAsia="宋体" w:hint="default"/>
                <w:sz w:val="18"/>
                <w:szCs w:val="18"/>
              </w:rPr>
            </w:pPr>
            <w:r>
              <w:rPr>
                <w:rFonts w:ascii="宋体" w:hAnsi="宋体" w:cs="宋体" w:eastAsia="宋体" w:hint="default"/>
                <w:spacing w:val="-6"/>
                <w:sz w:val="18"/>
                <w:szCs w:val="18"/>
              </w:rPr>
              <w:t>高长虹为偿还到期债务，违规占用公司资金后，已于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日前归还全部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占用资金本金。</w:t>
            </w:r>
          </w:p>
        </w:tc>
      </w:tr>
      <w:tr>
        <w:trPr>
          <w:trHeight w:val="1028"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94"/>
              <w:jc w:val="left"/>
              <w:rPr>
                <w:rFonts w:ascii="宋体" w:hAnsi="宋体" w:cs="宋体" w:eastAsia="宋体" w:hint="default"/>
                <w:sz w:val="18"/>
                <w:szCs w:val="18"/>
              </w:rPr>
            </w:pPr>
            <w:r>
              <w:rPr>
                <w:rFonts w:ascii="宋体" w:hAnsi="宋体" w:cs="宋体" w:eastAsia="宋体" w:hint="default"/>
                <w:spacing w:val="-3"/>
                <w:sz w:val="18"/>
                <w:szCs w:val="18"/>
              </w:rPr>
              <w:t>未能按计划清偿非经营性资金占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6"/>
                <w:sz w:val="18"/>
                <w:szCs w:val="18"/>
              </w:rPr>
              <w:t>用的原因、责任追究情况及董事会</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拟定采取的措施说明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24"/>
              <w:jc w:val="left"/>
              <w:rPr>
                <w:rFonts w:ascii="宋体" w:hAnsi="宋体" w:cs="宋体" w:eastAsia="宋体" w:hint="default"/>
                <w:sz w:val="18"/>
                <w:szCs w:val="18"/>
              </w:rPr>
            </w:pPr>
            <w:r>
              <w:rPr>
                <w:rFonts w:ascii="宋体" w:hAnsi="宋体" w:cs="宋体" w:eastAsia="宋体" w:hint="default"/>
                <w:spacing w:val="-3"/>
                <w:sz w:val="18"/>
                <w:szCs w:val="18"/>
              </w:rPr>
              <w:t>注册会计师对资金占用的专项审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核意见的披露日期</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6"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224"/>
              <w:jc w:val="left"/>
              <w:rPr>
                <w:rFonts w:ascii="宋体" w:hAnsi="宋体" w:cs="宋体" w:eastAsia="宋体" w:hint="default"/>
                <w:sz w:val="18"/>
                <w:szCs w:val="18"/>
              </w:rPr>
            </w:pPr>
            <w:r>
              <w:rPr>
                <w:rFonts w:ascii="宋体" w:hAnsi="宋体" w:cs="宋体" w:eastAsia="宋体" w:hint="default"/>
                <w:spacing w:val="-3"/>
                <w:sz w:val="18"/>
                <w:szCs w:val="18"/>
              </w:rPr>
              <w:t>注册会计师对资金占用的专项审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核意见的披露索引</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董事会对最近一期“非标准审计报告”相关情况的说明" w:id="64"/>
      <w:bookmarkEnd w:id="64"/>
      <w:r>
        <w:rPr>
          <w:b w:val="0"/>
          <w:bCs w:val="0"/>
        </w:rPr>
      </w:r>
      <w:r>
        <w:rPr/>
        <w:t>四、董事会对最近一期“非标准审计报告”相关情况的说明</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9"/>
          <w:pgSz w:w="11910" w:h="16840"/>
          <w:pgMar w:footer="1022" w:header="906" w:top="1100" w:bottom="1220" w:left="1020" w:right="0"/>
          <w:pgNumType w:start="36"/>
        </w:sectPr>
      </w:pPr>
    </w:p>
    <w:p>
      <w:pPr>
        <w:spacing w:line="240" w:lineRule="auto" w:before="6"/>
        <w:rPr>
          <w:rFonts w:ascii="宋体" w:hAnsi="宋体" w:cs="宋体" w:eastAsia="宋体" w:hint="default"/>
          <w:sz w:val="20"/>
          <w:szCs w:val="20"/>
        </w:rPr>
      </w:pPr>
    </w:p>
    <w:p>
      <w:pPr>
        <w:pStyle w:val="Heading2"/>
        <w:spacing w:line="308" w:lineRule="exact" w:before="60"/>
        <w:ind w:right="1113"/>
        <w:jc w:val="left"/>
        <w:rPr>
          <w:b w:val="0"/>
          <w:bCs w:val="0"/>
        </w:rPr>
      </w:pPr>
      <w:bookmarkStart w:name="五、董事会、监事会、独立董事（如有）对会计师事务所本报告期“非标准审计报告”的说" w:id="65"/>
      <w:bookmarkEnd w:id="65"/>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6"/>
        <w:rPr>
          <w:rFonts w:ascii="宋体" w:hAnsi="宋体" w:cs="宋体" w:eastAsia="宋体" w:hint="default"/>
          <w:b/>
          <w:bCs/>
          <w:sz w:val="25"/>
          <w:szCs w:val="25"/>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6"/>
      <w:bookmarkEnd w:id="66"/>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七、与上年度财务报告相比，合并报表范围发生变化的情况说明" w:id="67"/>
      <w:bookmarkEnd w:id="67"/>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pStyle w:val="BodyText"/>
        <w:spacing w:line="240" w:lineRule="auto" w:before="84"/>
        <w:ind w:left="535" w:right="0"/>
        <w:jc w:val="left"/>
      </w:pPr>
      <w:r>
        <w:rPr/>
        <w:t>合并范围增加</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05"/>
        <w:gridCol w:w="1705"/>
        <w:gridCol w:w="1704"/>
        <w:gridCol w:w="1704"/>
        <w:gridCol w:w="1707"/>
      </w:tblGrid>
      <w:tr>
        <w:trPr>
          <w:trHeight w:val="346"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出资额（元）</w:t>
            </w: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58"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厦门万高新科技有</w:t>
            </w:r>
            <w:r>
              <w:rPr>
                <w:rFonts w:ascii="宋体" w:hAnsi="宋体" w:cs="宋体" w:eastAsia="宋体" w:hint="default"/>
                <w:spacing w:val="-96"/>
                <w:sz w:val="21"/>
                <w:szCs w:val="21"/>
              </w:rPr>
              <w:t> </w:t>
            </w:r>
            <w:r>
              <w:rPr>
                <w:rFonts w:ascii="宋体" w:hAnsi="宋体" w:cs="宋体" w:eastAsia="宋体" w:hint="default"/>
                <w:sz w:val="21"/>
                <w:szCs w:val="21"/>
              </w:rPr>
              <w:t>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2019/10/24</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100%</w:t>
            </w:r>
          </w:p>
        </w:tc>
      </w:tr>
      <w:tr>
        <w:trPr>
          <w:trHeight w:val="662"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杭州高新文创科技</w:t>
            </w:r>
            <w:r>
              <w:rPr>
                <w:rFonts w:ascii="宋体" w:hAnsi="宋体" w:cs="宋体" w:eastAsia="宋体" w:hint="default"/>
                <w:spacing w:val="-96"/>
                <w:sz w:val="21"/>
                <w:szCs w:val="21"/>
              </w:rPr>
              <w:t> </w:t>
            </w:r>
            <w:r>
              <w:rPr>
                <w:rFonts w:ascii="宋体" w:hAnsi="宋体" w:cs="宋体" w:eastAsia="宋体" w:hint="default"/>
                <w:sz w:val="21"/>
                <w:szCs w:val="21"/>
              </w:rPr>
              <w:t>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sz w:val="21"/>
              </w:rPr>
              <w:t>2019/10/31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9"/>
              <w:jc w:val="right"/>
              <w:rPr>
                <w:rFonts w:ascii="宋体" w:hAnsi="宋体" w:cs="宋体" w:eastAsia="宋体" w:hint="default"/>
                <w:sz w:val="21"/>
                <w:szCs w:val="21"/>
              </w:rPr>
            </w:pPr>
            <w:r>
              <w:rPr>
                <w:rFonts w:ascii="宋体"/>
                <w:spacing w:val="-1"/>
                <w:sz w:val="21"/>
              </w:rPr>
              <w:t>5,100,000.00</w:t>
            </w: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sz w:val="21"/>
              </w:rPr>
              <w:t>51%</w:t>
            </w:r>
          </w:p>
        </w:tc>
      </w:tr>
    </w:tbl>
    <w:p>
      <w:pPr>
        <w:pStyle w:val="BodyText"/>
        <w:spacing w:line="260" w:lineRule="exact" w:before="0"/>
        <w:ind w:right="0"/>
        <w:jc w:val="left"/>
      </w:pPr>
      <w:r>
        <w:rPr/>
        <w:t>厦门万高新科技有限公司和杭州高新文创科技有限公司均未开始运营，因此对本年度财务数据影响不大。</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八、聘任、解聘会计师事务所情况" w:id="68"/>
      <w:bookmarkEnd w:id="68"/>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92"/>
        <w:gridCol w:w="4777"/>
      </w:tblGrid>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边珊姗、魏晓慧</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57" w:lineRule="auto" w:before="119"/>
        <w:ind w:left="113" w:right="577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聘请内部控制审计会计师事务所、财务顾问或保荐人情况</w:t>
      </w:r>
    </w:p>
    <w:p>
      <w:pPr>
        <w:spacing w:before="31"/>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69"/>
      <w:bookmarkEnd w:id="69"/>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0"/>
      <w:bookmarkEnd w:id="70"/>
      <w:r>
        <w:rPr>
          <w:b w:val="0"/>
          <w:bCs w:val="0"/>
        </w:rPr>
      </w:r>
      <w:r>
        <w:rPr/>
        <w:t>十、破产重整相关事项</w:t>
      </w:r>
      <w:r>
        <w:rPr>
          <w:b w:val="0"/>
          <w:bCs w:val="0"/>
        </w:rPr>
      </w:r>
    </w:p>
    <w:p>
      <w:pPr>
        <w:spacing w:line="240" w:lineRule="auto" w:before="8"/>
        <w:rPr>
          <w:rFonts w:ascii="宋体" w:hAnsi="宋体" w:cs="宋体" w:eastAsia="宋体" w:hint="default"/>
          <w:b/>
          <w:bCs/>
          <w:sz w:val="27"/>
          <w:szCs w:val="27"/>
        </w:rPr>
      </w:pPr>
    </w:p>
    <w:p>
      <w:pPr>
        <w:spacing w:line="362"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公司报告期未发生破产重整相关事项。</w:t>
      </w:r>
    </w:p>
    <w:p>
      <w:pPr>
        <w:spacing w:after="0" w:line="362"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十一、重大诉讼、仲裁事项" w:id="71"/>
      <w:bookmarkEnd w:id="71"/>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50"/>
        <w:gridCol w:w="1090"/>
        <w:gridCol w:w="1263"/>
        <w:gridCol w:w="956"/>
        <w:gridCol w:w="1392"/>
        <w:gridCol w:w="1263"/>
        <w:gridCol w:w="1080"/>
        <w:gridCol w:w="1080"/>
      </w:tblGrid>
      <w:tr>
        <w:trPr>
          <w:trHeight w:val="716"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542" w:right="113" w:hanging="423"/>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w:t>
            </w:r>
            <w:r>
              <w:rPr>
                <w:rFonts w:ascii="宋体" w:hAnsi="宋体" w:cs="宋体" w:eastAsia="宋体" w:hint="default"/>
                <w:spacing w:val="-71"/>
                <w:sz w:val="18"/>
                <w:szCs w:val="18"/>
              </w:rPr>
              <w:t> </w:t>
            </w:r>
            <w:r>
              <w:rPr>
                <w:rFonts w:ascii="宋体" w:hAnsi="宋体" w:cs="宋体" w:eastAsia="宋体" w:hint="default"/>
                <w:sz w:val="18"/>
                <w:szCs w:val="18"/>
              </w:rPr>
              <w:t>情况</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81"/>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55" w:right="171" w:hanging="178"/>
              <w:jc w:val="left"/>
              <w:rPr>
                <w:rFonts w:ascii="宋体" w:hAnsi="宋体" w:cs="宋体" w:eastAsia="宋体" w:hint="default"/>
                <w:sz w:val="18"/>
                <w:szCs w:val="18"/>
              </w:rPr>
            </w:pPr>
            <w:r>
              <w:rPr>
                <w:rFonts w:ascii="宋体" w:hAnsi="宋体" w:cs="宋体" w:eastAsia="宋体" w:hint="default"/>
                <w:spacing w:val="-2"/>
                <w:sz w:val="18"/>
                <w:szCs w:val="18"/>
              </w:rPr>
              <w:t>是否形成预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计负债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72" w:right="166"/>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w:t>
            </w:r>
            <w:r>
              <w:rPr>
                <w:rFonts w:ascii="宋体" w:hAnsi="宋体" w:cs="宋体" w:eastAsia="宋体" w:hint="default"/>
                <w:spacing w:val="-86"/>
                <w:sz w:val="18"/>
                <w:szCs w:val="18"/>
              </w:rPr>
              <w:t> </w:t>
            </w:r>
            <w:r>
              <w:rPr>
                <w:rFonts w:ascii="宋体" w:hAnsi="宋体" w:cs="宋体" w:eastAsia="宋体" w:hint="default"/>
                <w:sz w:val="18"/>
                <w:szCs w:val="18"/>
              </w:rPr>
              <w:t>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48" w:right="147" w:firstLine="2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w:t>
            </w:r>
            <w:r>
              <w:rPr>
                <w:rFonts w:ascii="宋体" w:hAnsi="宋体" w:cs="宋体" w:eastAsia="宋体" w:hint="default"/>
                <w:w w:val="101"/>
                <w:sz w:val="18"/>
                <w:szCs w:val="18"/>
              </w:rPr>
              <w:t> </w:t>
            </w:r>
            <w:r>
              <w:rPr>
                <w:rFonts w:ascii="宋体" w:hAnsi="宋体" w:cs="宋体" w:eastAsia="宋体" w:hint="default"/>
                <w:spacing w:val="-2"/>
                <w:sz w:val="18"/>
                <w:szCs w:val="18"/>
              </w:rPr>
              <w:t>理结果及影响</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82" w:right="108" w:hanging="63"/>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浙江物产中大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联合金融服务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有限公司因债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务纠纷起诉公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未执行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2019-091</w:t>
            </w:r>
          </w:p>
        </w:tc>
      </w:tr>
      <w:tr>
        <w:trPr>
          <w:trHeight w:val="164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杭州中小企业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金融服务中心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有限公司因债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务纠纷起诉公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未执行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2019-091</w:t>
            </w:r>
          </w:p>
        </w:tc>
      </w:tr>
      <w:tr>
        <w:trPr>
          <w:trHeight w:val="71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黄素凤因债务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纠纷起诉公司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2,507.9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未执行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2019-091</w:t>
            </w:r>
          </w:p>
        </w:tc>
      </w:tr>
      <w:tr>
        <w:trPr>
          <w:trHeight w:val="134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杭州余杭众保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财务咨询有限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公司因债务纠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纷起诉公司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未执行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2019-080</w:t>
            </w:r>
          </w:p>
        </w:tc>
      </w:tr>
      <w:tr>
        <w:trPr>
          <w:trHeight w:val="134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杭州余杭众保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财务咨询有限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公司因债务纠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纷起诉公司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3,691.12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未执行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2019-080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二、处罚及整改情况" w:id="72"/>
      <w:bookmarkEnd w:id="72"/>
      <w:r>
        <w:rPr>
          <w:b w:val="0"/>
          <w:bCs w:val="0"/>
        </w:rPr>
      </w:r>
      <w:r>
        <w:rPr/>
        <w:t>十二、处罚及整改情况</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pacing w:val="-3"/>
                <w:sz w:val="18"/>
                <w:szCs w:val="18"/>
              </w:rPr>
              <w:t>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姓名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46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公司原实际控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制人兼时任董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事长高长虹通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过公司向供应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商支付采购款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并间接划转至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其控制的企业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或其债权人等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方式占用公司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资金，同时私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自借出公司公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章并以公司名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义对外借款和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担保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5" w:lineRule="auto" w:before="159"/>
              <w:ind w:left="100" w:right="138"/>
              <w:jc w:val="left"/>
              <w:rPr>
                <w:rFonts w:ascii="Times New Roman" w:hAnsi="Times New Roman" w:cs="Times New Roman" w:eastAsia="Times New Roman" w:hint="default"/>
                <w:sz w:val="18"/>
                <w:szCs w:val="18"/>
              </w:rPr>
            </w:pPr>
            <w:r>
              <w:rPr>
                <w:rFonts w:ascii="Times New Roman"/>
                <w:spacing w:val="-2"/>
                <w:sz w:val="18"/>
              </w:rPr>
              <w:t>http:/www.cnin</w:t>
            </w:r>
            <w:r>
              <w:rPr>
                <w:rFonts w:ascii="Times New Roman"/>
                <w:spacing w:val="-30"/>
                <w:sz w:val="18"/>
              </w:rPr>
              <w:t> </w:t>
            </w:r>
            <w:r>
              <w:rPr>
                <w:rFonts w:ascii="Times New Roman"/>
                <w:spacing w:val="-30"/>
                <w:sz w:val="18"/>
              </w:rPr>
            </w:r>
            <w:r>
              <w:rPr>
                <w:rFonts w:ascii="Times New Roman"/>
                <w:spacing w:val="-3"/>
                <w:sz w:val="18"/>
              </w:rPr>
              <w:t>fo.com.cn</w:t>
            </w:r>
          </w:p>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2020-005</w:t>
            </w:r>
            <w:r>
              <w:rPr>
                <w:rFonts w:ascii="宋体" w:hAnsi="宋体" w:cs="宋体" w:eastAsia="宋体" w:hint="default"/>
                <w:sz w:val="18"/>
                <w:szCs w:val="18"/>
              </w:rPr>
              <w:t>）</w:t>
            </w:r>
          </w:p>
        </w:tc>
      </w:tr>
      <w:tr>
        <w:trPr>
          <w:trHeight w:val="445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公司原实际控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制人兼时任董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事长高长虹通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过公司向供应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商支付采购款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并间接划转至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其控制的企业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或其债权人等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方式占用公司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资金，同时私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自借出公司公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章并以公司名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义对外借款和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担保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4"/>
              <w:ind w:left="100" w:right="138"/>
              <w:jc w:val="left"/>
              <w:rPr>
                <w:rFonts w:ascii="Times New Roman" w:hAnsi="Times New Roman" w:cs="Times New Roman" w:eastAsia="Times New Roman" w:hint="default"/>
                <w:sz w:val="18"/>
                <w:szCs w:val="18"/>
              </w:rPr>
            </w:pPr>
            <w:r>
              <w:rPr>
                <w:rFonts w:ascii="Times New Roman"/>
                <w:spacing w:val="-2"/>
                <w:sz w:val="18"/>
              </w:rPr>
              <w:t>http:/www.cnin</w:t>
            </w:r>
            <w:r>
              <w:rPr>
                <w:rFonts w:ascii="Times New Roman"/>
                <w:spacing w:val="-30"/>
                <w:sz w:val="18"/>
              </w:rPr>
              <w:t> </w:t>
            </w:r>
            <w:r>
              <w:rPr>
                <w:rFonts w:ascii="Times New Roman"/>
                <w:spacing w:val="-30"/>
                <w:sz w:val="18"/>
              </w:rPr>
            </w:r>
            <w:r>
              <w:rPr>
                <w:rFonts w:ascii="Times New Roman"/>
                <w:spacing w:val="-3"/>
                <w:sz w:val="18"/>
              </w:rPr>
              <w:t>fo.com.cn</w:t>
            </w:r>
          </w:p>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2020-005</w:t>
            </w:r>
            <w:r>
              <w:rPr>
                <w:rFonts w:ascii="宋体" w:hAnsi="宋体" w:cs="宋体" w:eastAsia="宋体" w:hint="default"/>
                <w:sz w:val="18"/>
                <w:szCs w:val="18"/>
              </w:rPr>
              <w:t>）</w:t>
            </w:r>
          </w:p>
        </w:tc>
      </w:tr>
      <w:tr>
        <w:trPr>
          <w:trHeight w:val="446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66"/>
              <w:jc w:val="both"/>
              <w:rPr>
                <w:rFonts w:ascii="宋体" w:hAnsi="宋体" w:cs="宋体" w:eastAsia="宋体" w:hint="default"/>
                <w:sz w:val="18"/>
                <w:szCs w:val="18"/>
              </w:rPr>
            </w:pPr>
            <w:r>
              <w:rPr>
                <w:rFonts w:ascii="宋体" w:hAnsi="宋体" w:cs="宋体" w:eastAsia="宋体" w:hint="default"/>
                <w:spacing w:val="-2"/>
                <w:sz w:val="18"/>
                <w:szCs w:val="18"/>
              </w:rPr>
              <w:t>公司原实际控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制人兼时任董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事长高长虹通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过公司向供应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商支付采购款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并间接划转至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其控制的企业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或其债权人等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方式占用公司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资金，同时私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自借出公司公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章并以公司名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义对外借款和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担保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59"/>
              <w:ind w:left="100" w:right="138"/>
              <w:jc w:val="left"/>
              <w:rPr>
                <w:rFonts w:ascii="Times New Roman" w:hAnsi="Times New Roman" w:cs="Times New Roman" w:eastAsia="Times New Roman" w:hint="default"/>
                <w:sz w:val="18"/>
                <w:szCs w:val="18"/>
              </w:rPr>
            </w:pPr>
            <w:r>
              <w:rPr>
                <w:rFonts w:ascii="Times New Roman"/>
                <w:spacing w:val="-2"/>
                <w:sz w:val="18"/>
              </w:rPr>
              <w:t>http:/www.cnin</w:t>
            </w:r>
            <w:r>
              <w:rPr>
                <w:rFonts w:ascii="Times New Roman"/>
                <w:spacing w:val="-30"/>
                <w:sz w:val="18"/>
              </w:rPr>
              <w:t> </w:t>
            </w:r>
            <w:r>
              <w:rPr>
                <w:rFonts w:ascii="Times New Roman"/>
                <w:spacing w:val="-30"/>
                <w:sz w:val="18"/>
              </w:rPr>
            </w:r>
            <w:r>
              <w:rPr>
                <w:rFonts w:ascii="Times New Roman"/>
                <w:spacing w:val="-3"/>
                <w:sz w:val="18"/>
              </w:rPr>
              <w:t>fo.com.cn</w:t>
            </w:r>
          </w:p>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2020-005</w:t>
            </w:r>
            <w:r>
              <w:rPr>
                <w:rFonts w:ascii="宋体" w:hAnsi="宋体" w:cs="宋体" w:eastAsia="宋体" w:hint="default"/>
                <w:sz w:val="18"/>
                <w:szCs w:val="18"/>
              </w:rPr>
              <w:t>）</w:t>
            </w:r>
          </w:p>
        </w:tc>
      </w:tr>
    </w:tbl>
    <w:p>
      <w:pPr>
        <w:spacing w:after="0" w:line="219" w:lineRule="exact"/>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46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高级管理人员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公司原实际控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制人兼时任董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事长高长虹通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过公司向供应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商支付采购款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并间接划转至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其控制的企业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或其债权人等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方式占用公司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资金，同时私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自借出公司公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章并以公司名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义对外借款和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担保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5" w:lineRule="auto" w:before="159"/>
              <w:ind w:left="100" w:right="138"/>
              <w:jc w:val="left"/>
              <w:rPr>
                <w:rFonts w:ascii="Times New Roman" w:hAnsi="Times New Roman" w:cs="Times New Roman" w:eastAsia="Times New Roman" w:hint="default"/>
                <w:sz w:val="18"/>
                <w:szCs w:val="18"/>
              </w:rPr>
            </w:pPr>
            <w:r>
              <w:rPr>
                <w:rFonts w:ascii="Times New Roman"/>
                <w:spacing w:val="-2"/>
                <w:sz w:val="18"/>
              </w:rPr>
              <w:t>http:/www.cnin</w:t>
            </w:r>
            <w:r>
              <w:rPr>
                <w:rFonts w:ascii="Times New Roman"/>
                <w:spacing w:val="-30"/>
                <w:sz w:val="18"/>
              </w:rPr>
              <w:t> </w:t>
            </w:r>
            <w:r>
              <w:rPr>
                <w:rFonts w:ascii="Times New Roman"/>
                <w:spacing w:val="-30"/>
                <w:sz w:val="18"/>
              </w:rPr>
            </w:r>
            <w:r>
              <w:rPr>
                <w:rFonts w:ascii="Times New Roman"/>
                <w:spacing w:val="-3"/>
                <w:sz w:val="18"/>
              </w:rPr>
              <w:t>fo.com.cn</w:t>
            </w:r>
          </w:p>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2020-005</w:t>
            </w:r>
            <w:r>
              <w:rPr>
                <w:rFonts w:ascii="宋体" w:hAnsi="宋体" w:cs="宋体" w:eastAsia="宋体" w:hint="default"/>
                <w:sz w:val="18"/>
                <w:szCs w:val="18"/>
              </w:rPr>
              <w:t>）</w:t>
            </w:r>
          </w:p>
        </w:tc>
      </w:tr>
      <w:tr>
        <w:trPr>
          <w:trHeight w:val="446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高级管理人员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公司原实际控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制人兼时任董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事长高长虹通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过公司向供应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商支付采购款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并间接划转至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其控制的企业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或其债权人等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方式占用公司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资金，同时私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自借出公司公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章并以公司名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义对外借款和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担保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4"/>
              <w:ind w:left="100" w:right="138"/>
              <w:jc w:val="left"/>
              <w:rPr>
                <w:rFonts w:ascii="Times New Roman" w:hAnsi="Times New Roman" w:cs="Times New Roman" w:eastAsia="Times New Roman" w:hint="default"/>
                <w:sz w:val="18"/>
                <w:szCs w:val="18"/>
              </w:rPr>
            </w:pPr>
            <w:r>
              <w:rPr>
                <w:rFonts w:ascii="Times New Roman"/>
                <w:spacing w:val="-2"/>
                <w:sz w:val="18"/>
              </w:rPr>
              <w:t>http:/www.cnin</w:t>
            </w:r>
            <w:r>
              <w:rPr>
                <w:rFonts w:ascii="Times New Roman"/>
                <w:spacing w:val="-30"/>
                <w:sz w:val="18"/>
              </w:rPr>
              <w:t> </w:t>
            </w:r>
            <w:r>
              <w:rPr>
                <w:rFonts w:ascii="Times New Roman"/>
                <w:spacing w:val="-30"/>
                <w:sz w:val="18"/>
              </w:rPr>
            </w:r>
            <w:r>
              <w:rPr>
                <w:rFonts w:ascii="Times New Roman"/>
                <w:spacing w:val="-3"/>
                <w:sz w:val="18"/>
              </w:rPr>
              <w:t>fo.com.cn</w:t>
            </w:r>
          </w:p>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2020-005</w:t>
            </w:r>
            <w:r>
              <w:rPr>
                <w:rFonts w:ascii="宋体" w:hAnsi="宋体" w:cs="宋体" w:eastAsia="宋体" w:hint="default"/>
                <w:sz w:val="18"/>
                <w:szCs w:val="18"/>
              </w:rPr>
              <w:t>）</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以上的股东违规买卖公司股票情况</w:t>
      </w:r>
    </w:p>
    <w:p>
      <w:pPr>
        <w:spacing w:before="102"/>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三、公司及其控股股东、实际控制人的诚信状况" w:id="73"/>
      <w:bookmarkEnd w:id="73"/>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4"/>
      <w:bookmarkEnd w:id="74"/>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13" w:right="32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公司报告期无股权激励计划、员工持股计划或其他员工激励措施及其实施情况。</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十五、重大关联交易" w:id="75"/>
      <w:bookmarkEnd w:id="75"/>
      <w:r>
        <w:rPr>
          <w:b w:val="0"/>
          <w:bCs w:val="0"/>
        </w:rPr>
      </w:r>
      <w:r>
        <w:rPr/>
        <w:t>十五、重大关联交易</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与日常经营相关的关联交易" w:id="76"/>
      <w:bookmarkEnd w:id="76"/>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公司报告期未发生与日常经营相关的关联交易。</w:t>
      </w:r>
    </w:p>
    <w:p>
      <w:pPr>
        <w:spacing w:line="240" w:lineRule="auto" w:before="7"/>
        <w:rPr>
          <w:rFonts w:ascii="宋体" w:hAnsi="宋体" w:cs="宋体" w:eastAsia="宋体" w:hint="default"/>
          <w:sz w:val="19"/>
          <w:szCs w:val="19"/>
        </w:rPr>
      </w:pPr>
    </w:p>
    <w:p>
      <w:pPr>
        <w:pStyle w:val="Heading5"/>
        <w:spacing w:line="240" w:lineRule="auto"/>
        <w:ind w:right="0"/>
        <w:jc w:val="left"/>
        <w:rPr>
          <w:b w:val="0"/>
          <w:bCs w:val="0"/>
        </w:rPr>
      </w:pPr>
      <w:bookmarkStart w:name="2、资产或股权收购、出售发生的关联交易" w:id="77"/>
      <w:bookmarkEnd w:id="77"/>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577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3、共同对外投资的关联交易" w:id="78"/>
      <w:bookmarkEnd w:id="78"/>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公司报告期未发生共同对外投资的关联交易。</w:t>
      </w:r>
    </w:p>
    <w:p>
      <w:pPr>
        <w:spacing w:line="240" w:lineRule="auto" w:before="7"/>
        <w:rPr>
          <w:rFonts w:ascii="宋体" w:hAnsi="宋体" w:cs="宋体" w:eastAsia="宋体" w:hint="default"/>
          <w:sz w:val="19"/>
          <w:szCs w:val="19"/>
        </w:rPr>
      </w:pPr>
    </w:p>
    <w:p>
      <w:pPr>
        <w:pStyle w:val="Heading5"/>
        <w:spacing w:line="240" w:lineRule="auto"/>
        <w:ind w:right="0"/>
        <w:jc w:val="left"/>
        <w:rPr>
          <w:b w:val="0"/>
          <w:bCs w:val="0"/>
        </w:rPr>
      </w:pPr>
      <w:bookmarkStart w:name="4、关联债权债务往来" w:id="79"/>
      <w:bookmarkEnd w:id="79"/>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spacing w:line="362"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公司报告期不存在关联债权债务往来。</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5、其他重大关联交易" w:id="80"/>
      <w:bookmarkEnd w:id="80"/>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公司报告期无其他重大关联交易。</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十六、重大合同及其履行情况" w:id="81"/>
      <w:bookmarkEnd w:id="81"/>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托管、承包、租赁事项情况" w:id="82"/>
      <w:bookmarkEnd w:id="82"/>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3"/>
      <w:bookmarkEnd w:id="83"/>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公司报告期不存在托管情况。</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2）承包情况" w:id="84"/>
      <w:bookmarkEnd w:id="84"/>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公司报告期不存在承包情况。</w:t>
      </w:r>
    </w:p>
    <w:p>
      <w:pPr>
        <w:spacing w:line="240" w:lineRule="auto" w:before="8"/>
        <w:rPr>
          <w:rFonts w:ascii="宋体" w:hAnsi="宋体" w:cs="宋体" w:eastAsia="宋体" w:hint="default"/>
          <w:sz w:val="19"/>
          <w:szCs w:val="19"/>
        </w:rPr>
      </w:pPr>
    </w:p>
    <w:p>
      <w:pPr>
        <w:pStyle w:val="Heading5"/>
        <w:spacing w:line="240" w:lineRule="auto"/>
        <w:ind w:right="0"/>
        <w:jc w:val="left"/>
        <w:rPr>
          <w:b w:val="0"/>
          <w:bCs w:val="0"/>
        </w:rPr>
      </w:pPr>
      <w:bookmarkStart w:name="（3）租赁情况" w:id="85"/>
      <w:bookmarkEnd w:id="85"/>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line="336" w:lineRule="auto" w:before="46"/>
        <w:ind w:left="113" w:right="1151" w:firstLine="0"/>
        <w:jc w:val="left"/>
        <w:rPr>
          <w:rFonts w:ascii="宋体" w:hAnsi="宋体" w:cs="宋体" w:eastAsia="宋体" w:hint="default"/>
          <w:sz w:val="18"/>
          <w:szCs w:val="18"/>
        </w:rPr>
      </w:pPr>
      <w:r>
        <w:rPr>
          <w:rFonts w:ascii="宋体" w:hAnsi="宋体" w:cs="宋体" w:eastAsia="宋体" w:hint="default"/>
          <w:sz w:val="18"/>
          <w:szCs w:val="18"/>
        </w:rPr>
        <w:t>租赁情况说明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2013</w:t>
      </w:r>
      <w:r>
        <w:rPr>
          <w:rFonts w:ascii="宋体" w:hAnsi="宋体" w:cs="宋体" w:eastAsia="宋体" w:hint="default"/>
          <w:spacing w:val="-4"/>
          <w:sz w:val="18"/>
          <w:szCs w:val="18"/>
        </w:rPr>
        <w:t>年公司购入的杭州余杭华英羊业有限公司土地及厂房，其中一幢原已出租给第三方杭州东昌机械制造有限公司，经三方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协商一致，公司购入后继续执行原租赁协议。根据租赁协议，公司出租房屋面积约</w:t>
      </w:r>
      <w:r>
        <w:rPr>
          <w:rFonts w:ascii="宋体" w:hAnsi="宋体" w:cs="宋体" w:eastAsia="宋体" w:hint="default"/>
          <w:spacing w:val="-4"/>
          <w:sz w:val="18"/>
          <w:szCs w:val="18"/>
        </w:rPr>
        <w:t>1,333.60</w:t>
      </w:r>
      <w:r>
        <w:rPr>
          <w:rFonts w:ascii="宋体" w:hAnsi="宋体" w:cs="宋体" w:eastAsia="宋体" w:hint="default"/>
          <w:spacing w:val="-4"/>
          <w:sz w:val="18"/>
          <w:szCs w:val="18"/>
        </w:rPr>
        <w:t>平方米，租赁期限为</w:t>
      </w:r>
      <w:r>
        <w:rPr>
          <w:rFonts w:ascii="宋体" w:hAnsi="宋体" w:cs="宋体" w:eastAsia="宋体" w:hint="default"/>
          <w:spacing w:val="-4"/>
          <w:sz w:val="18"/>
          <w:szCs w:val="18"/>
        </w:rPr>
        <w:t>2013</w:t>
      </w:r>
      <w:r>
        <w:rPr>
          <w:rFonts w:ascii="宋体" w:hAnsi="宋体" w:cs="宋体" w:eastAsia="宋体" w:hint="default"/>
          <w:spacing w:val="-4"/>
          <w:sz w:val="18"/>
          <w:szCs w:val="18"/>
        </w:rPr>
        <w:t>年</w:t>
      </w:r>
      <w:r>
        <w:rPr>
          <w:rFonts w:ascii="宋体" w:hAnsi="宋体" w:cs="宋体" w:eastAsia="宋体" w:hint="default"/>
          <w:spacing w:val="-4"/>
          <w:sz w:val="18"/>
          <w:szCs w:val="18"/>
        </w:rPr>
        <w:t>5</w:t>
      </w:r>
      <w:r>
        <w:rPr>
          <w:rFonts w:ascii="宋体" w:hAnsi="宋体" w:cs="宋体" w:eastAsia="宋体" w:hint="default"/>
          <w:spacing w:val="-4"/>
          <w:sz w:val="18"/>
          <w:szCs w:val="18"/>
        </w:rPr>
        <w:t>月</w:t>
      </w:r>
      <w:r>
        <w:rPr>
          <w:rFonts w:ascii="宋体" w:hAnsi="宋体" w:cs="宋体" w:eastAsia="宋体" w:hint="default"/>
          <w:spacing w:val="-4"/>
          <w:sz w:val="18"/>
          <w:szCs w:val="18"/>
        </w:rPr>
        <w:t>1</w:t>
      </w:r>
    </w:p>
    <w:p>
      <w:pPr>
        <w:spacing w:line="316" w:lineRule="auto" w:before="5"/>
        <w:ind w:left="113" w:right="1123" w:firstLine="0"/>
        <w:jc w:val="left"/>
        <w:rPr>
          <w:rFonts w:ascii="宋体" w:hAnsi="宋体" w:cs="宋体" w:eastAsia="宋体" w:hint="default"/>
          <w:sz w:val="18"/>
          <w:szCs w:val="18"/>
        </w:rPr>
      </w:pPr>
      <w:r>
        <w:rPr>
          <w:rFonts w:ascii="宋体" w:hAnsi="宋体" w:cs="宋体" w:eastAsia="宋体" w:hint="default"/>
          <w:spacing w:val="-8"/>
          <w:w w:val="101"/>
          <w:sz w:val="18"/>
          <w:szCs w:val="18"/>
        </w:rPr>
        <w:t>日至</w:t>
      </w:r>
      <w:r>
        <w:rPr>
          <w:rFonts w:ascii="宋体" w:hAnsi="宋体" w:cs="宋体" w:eastAsia="宋体" w:hint="default"/>
          <w:spacing w:val="-8"/>
          <w:w w:val="101"/>
          <w:sz w:val="18"/>
          <w:szCs w:val="18"/>
        </w:rPr>
        <w:t>2029</w:t>
      </w:r>
      <w:r>
        <w:rPr>
          <w:rFonts w:ascii="宋体" w:hAnsi="宋体" w:cs="宋体" w:eastAsia="宋体" w:hint="default"/>
          <w:spacing w:val="-8"/>
          <w:w w:val="101"/>
          <w:sz w:val="18"/>
          <w:szCs w:val="18"/>
        </w:rPr>
        <w:t>年</w:t>
      </w:r>
      <w:r>
        <w:rPr>
          <w:rFonts w:ascii="宋体" w:hAnsi="宋体" w:cs="宋体" w:eastAsia="宋体" w:hint="default"/>
          <w:spacing w:val="-8"/>
          <w:w w:val="101"/>
          <w:sz w:val="18"/>
          <w:szCs w:val="18"/>
        </w:rPr>
        <w:t>12</w:t>
      </w:r>
      <w:r>
        <w:rPr>
          <w:rFonts w:ascii="宋体" w:hAnsi="宋体" w:cs="宋体" w:eastAsia="宋体" w:hint="default"/>
          <w:spacing w:val="-8"/>
          <w:w w:val="101"/>
          <w:sz w:val="18"/>
          <w:szCs w:val="18"/>
        </w:rPr>
        <w:t>月</w:t>
      </w:r>
      <w:r>
        <w:rPr>
          <w:rFonts w:ascii="宋体" w:hAnsi="宋体" w:cs="宋体" w:eastAsia="宋体" w:hint="default"/>
          <w:spacing w:val="-8"/>
          <w:w w:val="101"/>
          <w:sz w:val="18"/>
          <w:szCs w:val="18"/>
        </w:rPr>
        <w:t>30</w:t>
      </w:r>
      <w:r>
        <w:rPr>
          <w:rFonts w:ascii="宋体" w:hAnsi="宋体" w:cs="宋体" w:eastAsia="宋体" w:hint="default"/>
          <w:spacing w:val="-8"/>
          <w:w w:val="101"/>
          <w:sz w:val="18"/>
          <w:szCs w:val="18"/>
        </w:rPr>
        <w:t>日，租金为前三年</w:t>
      </w:r>
      <w:r>
        <w:rPr>
          <w:rFonts w:ascii="宋体" w:hAnsi="宋体" w:cs="宋体" w:eastAsia="宋体" w:hint="default"/>
          <w:spacing w:val="-8"/>
          <w:w w:val="101"/>
          <w:sz w:val="18"/>
          <w:szCs w:val="18"/>
        </w:rPr>
        <w:t>18</w:t>
      </w:r>
      <w:r>
        <w:rPr>
          <w:rFonts w:ascii="宋体" w:hAnsi="宋体" w:cs="宋体" w:eastAsia="宋体" w:hint="default"/>
          <w:spacing w:val="-8"/>
          <w:w w:val="101"/>
          <w:sz w:val="18"/>
          <w:szCs w:val="18"/>
        </w:rPr>
        <w:t>万元</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年，每三年在上一年基础上递增</w:t>
      </w:r>
      <w:r>
        <w:rPr>
          <w:rFonts w:ascii="宋体" w:hAnsi="宋体" w:cs="宋体" w:eastAsia="宋体" w:hint="default"/>
          <w:spacing w:val="-8"/>
          <w:w w:val="101"/>
          <w:sz w:val="18"/>
          <w:szCs w:val="18"/>
        </w:rPr>
        <w:t>1</w:t>
      </w:r>
      <w:r>
        <w:rPr>
          <w:rFonts w:ascii="宋体" w:hAnsi="宋体" w:cs="宋体" w:eastAsia="宋体" w:hint="default"/>
          <w:spacing w:val="-8"/>
          <w:w w:val="101"/>
          <w:sz w:val="18"/>
          <w:szCs w:val="18"/>
        </w:rPr>
        <w:t>万元</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年。截止本报告披露日，</w:t>
      </w:r>
      <w:r>
        <w:rPr>
          <w:rFonts w:ascii="宋体" w:hAnsi="宋体" w:cs="宋体" w:eastAsia="宋体" w:hint="default"/>
          <w:spacing w:val="-8"/>
          <w:w w:val="101"/>
          <w:sz w:val="18"/>
          <w:szCs w:val="18"/>
        </w:rPr>
        <w:t>2013</w:t>
      </w:r>
      <w:r>
        <w:rPr>
          <w:rFonts w:ascii="宋体" w:hAnsi="宋体" w:cs="宋体" w:eastAsia="宋体" w:hint="default"/>
          <w:spacing w:val="-8"/>
          <w:w w:val="101"/>
          <w:sz w:val="18"/>
          <w:szCs w:val="18"/>
        </w:rPr>
        <w:t>年</w:t>
      </w:r>
      <w:r>
        <w:rPr>
          <w:rFonts w:ascii="宋体" w:hAnsi="宋体" w:cs="宋体" w:eastAsia="宋体" w:hint="default"/>
          <w:spacing w:val="-8"/>
          <w:w w:val="101"/>
          <w:sz w:val="18"/>
          <w:szCs w:val="18"/>
        </w:rPr>
        <w:t>5</w:t>
      </w:r>
      <w:r>
        <w:rPr>
          <w:rFonts w:ascii="宋体" w:hAnsi="宋体" w:cs="宋体" w:eastAsia="宋体" w:hint="default"/>
          <w:spacing w:val="-8"/>
          <w:w w:val="101"/>
          <w:sz w:val="18"/>
          <w:szCs w:val="18"/>
        </w:rPr>
        <w:t>月至</w:t>
      </w:r>
      <w:r>
        <w:rPr>
          <w:rFonts w:ascii="宋体" w:hAnsi="宋体" w:cs="宋体" w:eastAsia="宋体" w:hint="default"/>
          <w:spacing w:val="8"/>
          <w:w w:val="101"/>
          <w:sz w:val="18"/>
          <w:szCs w:val="18"/>
        </w:rPr>
        <w:t> </w:t>
      </w:r>
      <w:r>
        <w:rPr>
          <w:rFonts w:ascii="宋体" w:hAnsi="宋体" w:cs="宋体" w:eastAsia="宋体" w:hint="default"/>
          <w:spacing w:val="-2"/>
          <w:w w:val="101"/>
          <w:sz w:val="18"/>
          <w:szCs w:val="18"/>
        </w:rPr>
        <w:t>2019</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月租金已全部收到。</w:t>
      </w:r>
    </w:p>
    <w:p>
      <w:pPr>
        <w:spacing w:before="62"/>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以上的项目</w:t>
      </w:r>
    </w:p>
    <w:p>
      <w:pPr>
        <w:spacing w:before="10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公司报告期不存在为公司带来的损益达到公司报告期利润总额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bookmarkStart w:name="2、重大担保" w:id="86"/>
      <w:bookmarkEnd w:id="86"/>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1）担保情况" w:id="87"/>
      <w:bookmarkEnd w:id="87"/>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5"/>
        <w:gridCol w:w="1296"/>
        <w:gridCol w:w="1066"/>
        <w:gridCol w:w="1037"/>
        <w:gridCol w:w="1047"/>
        <w:gridCol w:w="792"/>
        <w:gridCol w:w="778"/>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1" w:right="178"/>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76" w:right="176" w:hanging="183"/>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45" w:right="16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18"/>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15" w:right="108"/>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杭州奥能电源设备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73"/>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A1</w:t>
            </w:r>
            <w:r>
              <w:rPr>
                <w:rFonts w:ascii="宋体" w:hAnsi="宋体" w:cs="宋体" w:eastAsia="宋体" w:hint="default"/>
                <w:spacing w:val="-3"/>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报告期内对外担保实际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3,200</w:t>
            </w:r>
          </w:p>
        </w:tc>
      </w:tr>
      <w:tr>
        <w:trPr>
          <w:trHeight w:val="720"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73"/>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报告期末实际对外担保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余额合计（</w:t>
            </w:r>
            <w:r>
              <w:rPr>
                <w:rFonts w:ascii="Times New Roman" w:hAnsi="Times New Roman" w:cs="Times New Roman" w:eastAsia="Times New Roman" w:hint="default"/>
                <w:spacing w:val="-3"/>
                <w:sz w:val="18"/>
                <w:szCs w:val="18"/>
              </w:rPr>
              <w:t>A4</w:t>
            </w:r>
            <w:r>
              <w:rPr>
                <w:rFonts w:ascii="宋体" w:hAnsi="宋体" w:cs="宋体" w:eastAsia="宋体" w:hint="default"/>
                <w:spacing w:val="-3"/>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3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7" w:right="183"/>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67" w:right="180" w:hanging="178"/>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45" w:right="16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18"/>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08"/>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福建南平太阳高新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材料有限公司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73"/>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z w:val="18"/>
                <w:szCs w:val="18"/>
              </w:rPr>
              <w:t>报告期内对子公司担保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实际发生额合计（</w:t>
            </w:r>
            <w:r>
              <w:rPr>
                <w:rFonts w:ascii="Times New Roman" w:hAnsi="Times New Roman" w:cs="Times New Roman" w:eastAsia="Times New Roman" w:hint="default"/>
                <w:spacing w:val="-2"/>
                <w:sz w:val="18"/>
                <w:szCs w:val="18"/>
              </w:rPr>
              <w:t>B2</w:t>
            </w:r>
            <w:r>
              <w:rPr>
                <w:rFonts w:ascii="宋体" w:hAnsi="宋体" w:cs="宋体" w:eastAsia="宋体" w:hint="default"/>
                <w:spacing w:val="-2"/>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720"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73"/>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报告期末对子公司实际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709"/>
        <w:gridCol w:w="921"/>
        <w:gridCol w:w="914"/>
        <w:gridCol w:w="1311"/>
        <w:gridCol w:w="1047"/>
        <w:gridCol w:w="1056"/>
        <w:gridCol w:w="1045"/>
        <w:gridCol w:w="785"/>
        <w:gridCol w:w="787"/>
      </w:tblGrid>
      <w:tr>
        <w:trPr>
          <w:trHeight w:val="133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7" w:right="179"/>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61" w:right="176" w:hanging="178"/>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35" w:right="15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7" w:right="113"/>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9" w:right="113"/>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718"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70"/>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z w:val="18"/>
                <w:szCs w:val="18"/>
              </w:rPr>
              <w:t>报告期内对子公司担保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实际发生额合计（</w:t>
            </w:r>
            <w:r>
              <w:rPr>
                <w:rFonts w:ascii="Times New Roman" w:hAnsi="Times New Roman" w:cs="Times New Roman" w:eastAsia="Times New Roman" w:hint="default"/>
                <w:spacing w:val="-2"/>
                <w:sz w:val="18"/>
                <w:szCs w:val="18"/>
              </w:rPr>
              <w:t>C2</w:t>
            </w:r>
            <w:r>
              <w:rPr>
                <w:rFonts w:ascii="宋体" w:hAnsi="宋体" w:cs="宋体" w:eastAsia="宋体" w:hint="default"/>
                <w:spacing w:val="-2"/>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8"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5" w:right="170"/>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报告期末对子公司实际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报告期内担保实际发生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5,200</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7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报告期末实际担保余额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6"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5"/>
              <w:jc w:val="right"/>
              <w:rPr>
                <w:rFonts w:ascii="Times New Roman" w:hAnsi="Times New Roman" w:cs="Times New Roman" w:eastAsia="Times New Roman" w:hint="default"/>
                <w:sz w:val="18"/>
                <w:szCs w:val="18"/>
              </w:rPr>
            </w:pPr>
            <w:r>
              <w:rPr>
                <w:rFonts w:ascii="Times New Roman"/>
                <w:spacing w:val="-1"/>
                <w:sz w:val="18"/>
              </w:rPr>
              <w:t>7.81%</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2）违规对外担保情况" w:id="88"/>
      <w:bookmarkEnd w:id="88"/>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65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58" w:right="152"/>
              <w:jc w:val="left"/>
              <w:rPr>
                <w:rFonts w:ascii="宋体" w:hAnsi="宋体" w:cs="宋体" w:eastAsia="宋体" w:hint="default"/>
                <w:sz w:val="18"/>
                <w:szCs w:val="18"/>
              </w:rPr>
            </w:pPr>
            <w:r>
              <w:rPr>
                <w:rFonts w:ascii="宋体" w:hAnsi="宋体" w:cs="宋体" w:eastAsia="宋体" w:hint="default"/>
                <w:sz w:val="18"/>
                <w:szCs w:val="18"/>
              </w:rPr>
              <w:t>担保对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象名称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163" w:right="151"/>
              <w:jc w:val="both"/>
              <w:rPr>
                <w:rFonts w:ascii="宋体" w:hAnsi="宋体" w:cs="宋体" w:eastAsia="宋体" w:hint="default"/>
                <w:sz w:val="18"/>
                <w:szCs w:val="18"/>
              </w:rPr>
            </w:pPr>
            <w:r>
              <w:rPr>
                <w:rFonts w:ascii="宋体" w:hAnsi="宋体" w:cs="宋体" w:eastAsia="宋体" w:hint="default"/>
                <w:sz w:val="18"/>
                <w:szCs w:val="18"/>
              </w:rPr>
              <w:t>与上市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关系</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63" w:right="156"/>
              <w:jc w:val="left"/>
              <w:rPr>
                <w:rFonts w:ascii="宋体" w:hAnsi="宋体" w:cs="宋体" w:eastAsia="宋体" w:hint="default"/>
                <w:sz w:val="18"/>
                <w:szCs w:val="18"/>
              </w:rPr>
            </w:pPr>
            <w:r>
              <w:rPr>
                <w:rFonts w:ascii="宋体" w:hAnsi="宋体" w:cs="宋体" w:eastAsia="宋体" w:hint="default"/>
                <w:sz w:val="18"/>
                <w:szCs w:val="18"/>
              </w:rPr>
              <w:t>违规担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58" w:right="156"/>
              <w:jc w:val="both"/>
              <w:rPr>
                <w:rFonts w:ascii="宋体" w:hAnsi="宋体" w:cs="宋体" w:eastAsia="宋体" w:hint="default"/>
                <w:sz w:val="18"/>
                <w:szCs w:val="18"/>
              </w:rPr>
            </w:pPr>
            <w:r>
              <w:rPr>
                <w:rFonts w:ascii="宋体" w:hAnsi="宋体" w:cs="宋体" w:eastAsia="宋体" w:hint="default"/>
                <w:sz w:val="18"/>
                <w:szCs w:val="18"/>
              </w:rPr>
              <w:t>占最近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一期经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审计净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340" w:right="151" w:hanging="178"/>
              <w:jc w:val="left"/>
              <w:rPr>
                <w:rFonts w:ascii="宋体" w:hAnsi="宋体" w:cs="宋体" w:eastAsia="宋体" w:hint="default"/>
                <w:sz w:val="18"/>
                <w:szCs w:val="18"/>
              </w:rPr>
            </w:pPr>
            <w:r>
              <w:rPr>
                <w:rFonts w:ascii="宋体" w:hAnsi="宋体" w:cs="宋体" w:eastAsia="宋体" w:hint="default"/>
                <w:sz w:val="18"/>
                <w:szCs w:val="18"/>
              </w:rPr>
              <w:t>担保类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3" w:right="156"/>
              <w:jc w:val="both"/>
              <w:rPr>
                <w:rFonts w:ascii="宋体" w:hAnsi="宋体" w:cs="宋体" w:eastAsia="宋体" w:hint="default"/>
                <w:sz w:val="18"/>
                <w:szCs w:val="18"/>
              </w:rPr>
            </w:pPr>
            <w:r>
              <w:rPr>
                <w:rFonts w:ascii="宋体" w:hAnsi="宋体" w:cs="宋体" w:eastAsia="宋体" w:hint="default"/>
                <w:sz w:val="18"/>
                <w:szCs w:val="18"/>
              </w:rPr>
              <w:t>截至报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违规担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保余额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58" w:right="156"/>
              <w:jc w:val="both"/>
              <w:rPr>
                <w:rFonts w:ascii="宋体" w:hAnsi="宋体" w:cs="宋体" w:eastAsia="宋体" w:hint="default"/>
                <w:sz w:val="18"/>
                <w:szCs w:val="18"/>
              </w:rPr>
            </w:pPr>
            <w:r>
              <w:rPr>
                <w:rFonts w:ascii="宋体" w:hAnsi="宋体" w:cs="宋体" w:eastAsia="宋体" w:hint="default"/>
                <w:sz w:val="18"/>
                <w:szCs w:val="18"/>
              </w:rPr>
              <w:t>占最近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一期经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审计净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59" w:right="156"/>
              <w:jc w:val="left"/>
              <w:rPr>
                <w:rFonts w:ascii="宋体" w:hAnsi="宋体" w:cs="宋体" w:eastAsia="宋体" w:hint="default"/>
                <w:sz w:val="18"/>
                <w:szCs w:val="18"/>
              </w:rPr>
            </w:pPr>
            <w:r>
              <w:rPr>
                <w:rFonts w:ascii="宋体" w:hAnsi="宋体" w:cs="宋体" w:eastAsia="宋体" w:hint="default"/>
                <w:sz w:val="18"/>
                <w:szCs w:val="18"/>
              </w:rPr>
              <w:t>预计解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63" w:right="151"/>
              <w:jc w:val="left"/>
              <w:rPr>
                <w:rFonts w:ascii="宋体" w:hAnsi="宋体" w:cs="宋体" w:eastAsia="宋体" w:hint="default"/>
                <w:sz w:val="18"/>
                <w:szCs w:val="18"/>
              </w:rPr>
            </w:pPr>
            <w:r>
              <w:rPr>
                <w:rFonts w:ascii="宋体" w:hAnsi="宋体" w:cs="宋体" w:eastAsia="宋体" w:hint="default"/>
                <w:sz w:val="18"/>
                <w:szCs w:val="18"/>
              </w:rPr>
              <w:t>预计解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63" w:right="151"/>
              <w:jc w:val="left"/>
              <w:rPr>
                <w:rFonts w:ascii="宋体" w:hAnsi="宋体" w:cs="宋体" w:eastAsia="宋体" w:hint="default"/>
                <w:sz w:val="18"/>
                <w:szCs w:val="18"/>
              </w:rPr>
            </w:pPr>
            <w:r>
              <w:rPr>
                <w:rFonts w:ascii="宋体" w:hAnsi="宋体" w:cs="宋体" w:eastAsia="宋体" w:hint="default"/>
                <w:sz w:val="18"/>
                <w:szCs w:val="18"/>
              </w:rPr>
              <w:t>预计解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除时间</w:t>
            </w:r>
          </w:p>
          <w:p>
            <w:pPr>
              <w:pStyle w:val="TableParagraph"/>
              <w:spacing w:line="240" w:lineRule="auto" w:before="23"/>
              <w:ind w:left="105" w:right="0"/>
              <w:jc w:val="left"/>
              <w:rPr>
                <w:rFonts w:ascii="宋体" w:hAnsi="宋体" w:cs="宋体" w:eastAsia="宋体" w:hint="default"/>
                <w:sz w:val="18"/>
                <w:szCs w:val="18"/>
              </w:rPr>
            </w:pPr>
            <w:r>
              <w:rPr>
                <w:rFonts w:ascii="宋体" w:hAnsi="宋体" w:cs="宋体" w:eastAsia="宋体" w:hint="default"/>
                <w:sz w:val="18"/>
                <w:szCs w:val="18"/>
              </w:rPr>
              <w:t>（月份）</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204"/>
              <w:jc w:val="both"/>
              <w:rPr>
                <w:rFonts w:ascii="宋体" w:hAnsi="宋体" w:cs="宋体" w:eastAsia="宋体" w:hint="default"/>
                <w:sz w:val="18"/>
                <w:szCs w:val="18"/>
              </w:rPr>
            </w:pPr>
            <w:r>
              <w:rPr>
                <w:rFonts w:ascii="宋体" w:hAnsi="宋体" w:cs="宋体" w:eastAsia="宋体" w:hint="default"/>
                <w:sz w:val="18"/>
                <w:szCs w:val="18"/>
              </w:rPr>
              <w:t>高兴控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05" w:right="209"/>
              <w:jc w:val="left"/>
              <w:rPr>
                <w:rFonts w:ascii="宋体" w:hAnsi="宋体" w:cs="宋体" w:eastAsia="宋体" w:hint="default"/>
                <w:sz w:val="18"/>
                <w:szCs w:val="18"/>
              </w:rPr>
            </w:pPr>
            <w:r>
              <w:rPr>
                <w:rFonts w:ascii="宋体" w:hAnsi="宋体" w:cs="宋体" w:eastAsia="宋体" w:hint="default"/>
                <w:sz w:val="18"/>
                <w:szCs w:val="18"/>
              </w:rPr>
              <w:t>共同借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209"/>
              <w:jc w:val="both"/>
              <w:rPr>
                <w:rFonts w:ascii="宋体" w:hAnsi="宋体" w:cs="宋体" w:eastAsia="宋体" w:hint="default"/>
                <w:sz w:val="18"/>
                <w:szCs w:val="18"/>
              </w:rPr>
            </w:pPr>
            <w:r>
              <w:rPr>
                <w:rFonts w:ascii="宋体" w:hAnsi="宋体" w:cs="宋体" w:eastAsia="宋体" w:hint="default"/>
                <w:sz w:val="18"/>
                <w:szCs w:val="18"/>
              </w:rPr>
              <w:t>债务期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待定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待定</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4"/>
              <w:jc w:val="both"/>
              <w:rPr>
                <w:rFonts w:ascii="宋体" w:hAnsi="宋体" w:cs="宋体" w:eastAsia="宋体" w:hint="default"/>
                <w:sz w:val="18"/>
                <w:szCs w:val="18"/>
              </w:rPr>
            </w:pPr>
            <w:r>
              <w:rPr>
                <w:rFonts w:ascii="宋体" w:hAnsi="宋体" w:cs="宋体" w:eastAsia="宋体" w:hint="default"/>
                <w:sz w:val="18"/>
                <w:szCs w:val="18"/>
              </w:rPr>
              <w:t>高兴控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05" w:right="209"/>
              <w:jc w:val="left"/>
              <w:rPr>
                <w:rFonts w:ascii="宋体" w:hAnsi="宋体" w:cs="宋体" w:eastAsia="宋体" w:hint="default"/>
                <w:sz w:val="18"/>
                <w:szCs w:val="18"/>
              </w:rPr>
            </w:pPr>
            <w:r>
              <w:rPr>
                <w:rFonts w:ascii="宋体" w:hAnsi="宋体" w:cs="宋体" w:eastAsia="宋体" w:hint="default"/>
                <w:sz w:val="18"/>
                <w:szCs w:val="18"/>
              </w:rPr>
              <w:t>共同借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9"/>
              <w:jc w:val="both"/>
              <w:rPr>
                <w:rFonts w:ascii="宋体" w:hAnsi="宋体" w:cs="宋体" w:eastAsia="宋体" w:hint="default"/>
                <w:sz w:val="18"/>
                <w:szCs w:val="18"/>
              </w:rPr>
            </w:pPr>
            <w:r>
              <w:rPr>
                <w:rFonts w:ascii="宋体" w:hAnsi="宋体" w:cs="宋体" w:eastAsia="宋体" w:hint="default"/>
                <w:sz w:val="18"/>
                <w:szCs w:val="18"/>
              </w:rPr>
              <w:t>债务期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待定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待定</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4"/>
              <w:jc w:val="both"/>
              <w:rPr>
                <w:rFonts w:ascii="宋体" w:hAnsi="宋体" w:cs="宋体" w:eastAsia="宋体" w:hint="default"/>
                <w:sz w:val="18"/>
                <w:szCs w:val="18"/>
              </w:rPr>
            </w:pPr>
            <w:r>
              <w:rPr>
                <w:rFonts w:ascii="宋体" w:hAnsi="宋体" w:cs="宋体" w:eastAsia="宋体" w:hint="default"/>
                <w:sz w:val="18"/>
                <w:szCs w:val="18"/>
              </w:rPr>
              <w:t>高兴控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209"/>
              <w:jc w:val="left"/>
              <w:rPr>
                <w:rFonts w:ascii="宋体" w:hAnsi="宋体" w:cs="宋体" w:eastAsia="宋体" w:hint="default"/>
                <w:sz w:val="18"/>
                <w:szCs w:val="18"/>
              </w:rPr>
            </w:pPr>
            <w:r>
              <w:rPr>
                <w:rFonts w:ascii="宋体" w:hAnsi="宋体" w:cs="宋体" w:eastAsia="宋体" w:hint="default"/>
                <w:sz w:val="18"/>
                <w:szCs w:val="18"/>
              </w:rPr>
              <w:t>共同借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9"/>
              <w:jc w:val="both"/>
              <w:rPr>
                <w:rFonts w:ascii="宋体" w:hAnsi="宋体" w:cs="宋体" w:eastAsia="宋体" w:hint="default"/>
                <w:sz w:val="18"/>
                <w:szCs w:val="18"/>
              </w:rPr>
            </w:pPr>
            <w:r>
              <w:rPr>
                <w:rFonts w:ascii="宋体" w:hAnsi="宋体" w:cs="宋体" w:eastAsia="宋体" w:hint="default"/>
                <w:sz w:val="18"/>
                <w:szCs w:val="18"/>
              </w:rPr>
              <w:t>债务期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91"/>
              <w:jc w:val="right"/>
              <w:rPr>
                <w:rFonts w:ascii="宋体" w:hAnsi="宋体" w:cs="宋体" w:eastAsia="宋体" w:hint="default"/>
                <w:sz w:val="18"/>
                <w:szCs w:val="18"/>
              </w:rPr>
            </w:pPr>
            <w:r>
              <w:rPr>
                <w:rFonts w:ascii="宋体" w:hAnsi="宋体" w:cs="宋体" w:eastAsia="宋体" w:hint="default"/>
                <w:sz w:val="18"/>
                <w:szCs w:val="18"/>
              </w:rPr>
              <w:t>待定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待定</w:t>
            </w:r>
          </w:p>
        </w:tc>
      </w:tr>
      <w:tr>
        <w:trPr>
          <w:trHeight w:val="13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209"/>
              <w:jc w:val="left"/>
              <w:rPr>
                <w:rFonts w:ascii="宋体" w:hAnsi="宋体" w:cs="宋体" w:eastAsia="宋体" w:hint="default"/>
                <w:sz w:val="18"/>
                <w:szCs w:val="18"/>
              </w:rPr>
            </w:pPr>
            <w:r>
              <w:rPr>
                <w:rFonts w:ascii="宋体" w:hAnsi="宋体" w:cs="宋体" w:eastAsia="宋体" w:hint="default"/>
                <w:sz w:val="18"/>
                <w:szCs w:val="18"/>
              </w:rPr>
              <w:t>共同借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09"/>
              <w:jc w:val="both"/>
              <w:rPr>
                <w:rFonts w:ascii="宋体" w:hAnsi="宋体" w:cs="宋体" w:eastAsia="宋体" w:hint="default"/>
                <w:sz w:val="18"/>
                <w:szCs w:val="18"/>
              </w:rPr>
            </w:pPr>
            <w:r>
              <w:rPr>
                <w:rFonts w:ascii="宋体" w:hAnsi="宋体" w:cs="宋体" w:eastAsia="宋体" w:hint="default"/>
                <w:sz w:val="18"/>
                <w:szCs w:val="18"/>
              </w:rPr>
              <w:t>债务期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91"/>
              <w:jc w:val="right"/>
              <w:rPr>
                <w:rFonts w:ascii="宋体" w:hAnsi="宋体" w:cs="宋体" w:eastAsia="宋体" w:hint="default"/>
                <w:sz w:val="18"/>
                <w:szCs w:val="18"/>
              </w:rPr>
            </w:pPr>
            <w:r>
              <w:rPr>
                <w:rFonts w:ascii="宋体" w:hAnsi="宋体" w:cs="宋体" w:eastAsia="宋体" w:hint="default"/>
                <w:sz w:val="18"/>
                <w:szCs w:val="18"/>
              </w:rPr>
              <w:t>待定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待定</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204"/>
              <w:jc w:val="both"/>
              <w:rPr>
                <w:rFonts w:ascii="宋体" w:hAnsi="宋体" w:cs="宋体" w:eastAsia="宋体" w:hint="default"/>
                <w:sz w:val="18"/>
                <w:szCs w:val="18"/>
              </w:rPr>
            </w:pPr>
            <w:r>
              <w:rPr>
                <w:rFonts w:ascii="宋体" w:hAnsi="宋体" w:cs="宋体" w:eastAsia="宋体" w:hint="default"/>
                <w:sz w:val="18"/>
                <w:szCs w:val="18"/>
              </w:rPr>
              <w:t>高兴控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05" w:right="209"/>
              <w:jc w:val="left"/>
              <w:rPr>
                <w:rFonts w:ascii="宋体" w:hAnsi="宋体" w:cs="宋体" w:eastAsia="宋体" w:hint="default"/>
                <w:sz w:val="18"/>
                <w:szCs w:val="18"/>
              </w:rPr>
            </w:pPr>
            <w:r>
              <w:rPr>
                <w:rFonts w:ascii="宋体" w:hAnsi="宋体" w:cs="宋体" w:eastAsia="宋体" w:hint="default"/>
                <w:sz w:val="18"/>
                <w:szCs w:val="18"/>
              </w:rPr>
              <w:t>共同借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209"/>
              <w:jc w:val="both"/>
              <w:rPr>
                <w:rFonts w:ascii="宋体" w:hAnsi="宋体" w:cs="宋体" w:eastAsia="宋体" w:hint="default"/>
                <w:sz w:val="18"/>
                <w:szCs w:val="18"/>
              </w:rPr>
            </w:pPr>
            <w:r>
              <w:rPr>
                <w:rFonts w:ascii="宋体" w:hAnsi="宋体" w:cs="宋体" w:eastAsia="宋体" w:hint="default"/>
                <w:sz w:val="18"/>
                <w:szCs w:val="18"/>
              </w:rPr>
              <w:t>债务期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91"/>
              <w:jc w:val="right"/>
              <w:rPr>
                <w:rFonts w:ascii="宋体" w:hAnsi="宋体" w:cs="宋体" w:eastAsia="宋体" w:hint="default"/>
                <w:sz w:val="18"/>
                <w:szCs w:val="18"/>
              </w:rPr>
            </w:pPr>
            <w:r>
              <w:rPr>
                <w:rFonts w:ascii="宋体" w:hAnsi="宋体" w:cs="宋体" w:eastAsia="宋体" w:hint="default"/>
                <w:sz w:val="18"/>
                <w:szCs w:val="18"/>
              </w:rPr>
              <w:t>待定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待定</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4"/>
              <w:jc w:val="both"/>
              <w:rPr>
                <w:rFonts w:ascii="宋体" w:hAnsi="宋体" w:cs="宋体" w:eastAsia="宋体" w:hint="default"/>
                <w:sz w:val="18"/>
                <w:szCs w:val="18"/>
              </w:rPr>
            </w:pPr>
            <w:r>
              <w:rPr>
                <w:rFonts w:ascii="宋体" w:hAnsi="宋体" w:cs="宋体" w:eastAsia="宋体" w:hint="default"/>
                <w:sz w:val="18"/>
                <w:szCs w:val="18"/>
              </w:rPr>
              <w:t>高兴控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30.44%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担保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9"/>
              <w:jc w:val="both"/>
              <w:rPr>
                <w:rFonts w:ascii="宋体" w:hAnsi="宋体" w:cs="宋体" w:eastAsia="宋体" w:hint="default"/>
                <w:sz w:val="18"/>
                <w:szCs w:val="18"/>
              </w:rPr>
            </w:pPr>
            <w:r>
              <w:rPr>
                <w:rFonts w:ascii="宋体" w:hAnsi="宋体" w:cs="宋体" w:eastAsia="宋体" w:hint="default"/>
                <w:sz w:val="18"/>
                <w:szCs w:val="18"/>
              </w:rPr>
              <w:t>债务期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3,979.12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91"/>
              <w:jc w:val="right"/>
              <w:rPr>
                <w:rFonts w:ascii="宋体" w:hAnsi="宋体" w:cs="宋体" w:eastAsia="宋体" w:hint="default"/>
                <w:sz w:val="18"/>
                <w:szCs w:val="18"/>
              </w:rPr>
            </w:pPr>
            <w:r>
              <w:rPr>
                <w:rFonts w:ascii="宋体" w:hAnsi="宋体" w:cs="宋体" w:eastAsia="宋体" w:hint="default"/>
                <w:sz w:val="18"/>
                <w:szCs w:val="18"/>
              </w:rPr>
              <w:t>待定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3,979.12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待定</w:t>
            </w:r>
          </w:p>
        </w:tc>
      </w:tr>
      <w:tr>
        <w:trPr>
          <w:trHeight w:val="715"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85.91%</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13,887.0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48.60%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77"/>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公司报告期不存在委托理财。</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62"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公司报告期不存在委托贷款。</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公司报告期不存在其他重大合同。</w:t>
      </w:r>
    </w:p>
    <w:p>
      <w:pPr>
        <w:spacing w:line="240" w:lineRule="auto" w:before="8"/>
        <w:rPr>
          <w:rFonts w:ascii="宋体" w:hAnsi="宋体" w:cs="宋体" w:eastAsia="宋体" w:hint="default"/>
          <w:sz w:val="17"/>
          <w:szCs w:val="17"/>
        </w:rPr>
      </w:pPr>
    </w:p>
    <w:p>
      <w:pPr>
        <w:spacing w:line="508" w:lineRule="auto" w:before="0"/>
        <w:ind w:left="113" w:right="8588" w:firstLine="0"/>
        <w:jc w:val="left"/>
        <w:rPr>
          <w:rFonts w:ascii="宋体" w:hAnsi="宋体" w:cs="宋体" w:eastAsia="宋体" w:hint="default"/>
          <w:sz w:val="18"/>
          <w:szCs w:val="18"/>
        </w:rPr>
      </w:pPr>
      <w:bookmarkStart w:name="十七、社会责任情况" w:id="93"/>
      <w:bookmarkEnd w:id="93"/>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4"/>
      <w:bookmarkEnd w:id="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02"/>
          <w:sz w:val="21"/>
          <w:szCs w:val="21"/>
        </w:rPr>
        <w:t> </w:t>
      </w:r>
      <w:r>
        <w:rPr>
          <w:rFonts w:ascii="宋体" w:hAnsi="宋体" w:cs="宋体" w:eastAsia="宋体" w:hint="default"/>
          <w:sz w:val="18"/>
          <w:szCs w:val="18"/>
        </w:rPr>
        <w:t>无</w:t>
      </w:r>
    </w:p>
    <w:p>
      <w:pPr>
        <w:spacing w:after="0" w:line="508"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2、履行精准扶贫社会责任情况" w:id="95"/>
      <w:bookmarkEnd w:id="9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3、环境保护相关的情况" w:id="96"/>
      <w:bookmarkEnd w:id="9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5771"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不适用</w:t>
      </w:r>
    </w:p>
    <w:p>
      <w:pPr>
        <w:spacing w:before="22"/>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我公司严格按照环境保护部门的标准排污</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十八、其他重大事项的说明" w:id="97"/>
      <w:bookmarkEnd w:id="97"/>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spacing w:line="362"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公司报告期不存在需要说明的其他重大事项。</w:t>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8"/>
        <w:rPr>
          <w:rFonts w:ascii="宋体" w:hAnsi="宋体" w:cs="宋体" w:eastAsia="宋体" w:hint="default"/>
          <w:b/>
          <w:bCs/>
          <w:sz w:val="27"/>
          <w:szCs w:val="27"/>
        </w:rPr>
      </w:pPr>
    </w:p>
    <w:p>
      <w:pPr>
        <w:spacing w:line="336" w:lineRule="auto"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w w:val="101"/>
          <w:sz w:val="18"/>
          <w:szCs w:val="18"/>
        </w:rPr>
        <w:t>杭州高新橡塑材料股份有限公司（以下简称“公司”）于</w:t>
      </w:r>
      <w:r>
        <w:rPr>
          <w:rFonts w:ascii="宋体" w:hAnsi="宋体" w:cs="宋体" w:eastAsia="宋体" w:hint="default"/>
          <w:spacing w:val="-6"/>
          <w:w w:val="101"/>
          <w:sz w:val="18"/>
          <w:szCs w:val="18"/>
        </w:rPr>
        <w:t>2019</w:t>
      </w:r>
      <w:r>
        <w:rPr>
          <w:rFonts w:ascii="宋体" w:hAnsi="宋体" w:cs="宋体" w:eastAsia="宋体" w:hint="default"/>
          <w:spacing w:val="-6"/>
          <w:w w:val="101"/>
          <w:sz w:val="18"/>
          <w:szCs w:val="18"/>
        </w:rPr>
        <w:t>年</w:t>
      </w:r>
      <w:r>
        <w:rPr>
          <w:rFonts w:ascii="宋体" w:hAnsi="宋体" w:cs="宋体" w:eastAsia="宋体" w:hint="default"/>
          <w:spacing w:val="-6"/>
          <w:w w:val="101"/>
          <w:sz w:val="18"/>
          <w:szCs w:val="18"/>
        </w:rPr>
        <w:t>8</w:t>
      </w:r>
      <w:r>
        <w:rPr>
          <w:rFonts w:ascii="宋体" w:hAnsi="宋体" w:cs="宋体" w:eastAsia="宋体" w:hint="default"/>
          <w:spacing w:val="-6"/>
          <w:w w:val="101"/>
          <w:sz w:val="18"/>
          <w:szCs w:val="18"/>
        </w:rPr>
        <w:t>月</w:t>
      </w:r>
      <w:r>
        <w:rPr>
          <w:rFonts w:ascii="宋体" w:hAnsi="宋体" w:cs="宋体" w:eastAsia="宋体" w:hint="default"/>
          <w:spacing w:val="-6"/>
          <w:w w:val="101"/>
          <w:sz w:val="18"/>
          <w:szCs w:val="18"/>
        </w:rPr>
        <w:t>17</w:t>
      </w:r>
      <w:r>
        <w:rPr>
          <w:rFonts w:ascii="宋体" w:hAnsi="宋体" w:cs="宋体" w:eastAsia="宋体" w:hint="default"/>
          <w:spacing w:val="-6"/>
          <w:w w:val="101"/>
          <w:sz w:val="18"/>
          <w:szCs w:val="18"/>
        </w:rPr>
        <w:t>日召开了第三届董事会第十三次会议，审议通过了《关</w:t>
      </w:r>
      <w:r>
        <w:rPr>
          <w:rFonts w:ascii="宋体" w:hAnsi="宋体" w:cs="宋体" w:eastAsia="宋体" w:hint="default"/>
          <w:spacing w:val="-50"/>
          <w:w w:val="101"/>
          <w:sz w:val="18"/>
          <w:szCs w:val="18"/>
        </w:rPr>
        <w:t> </w:t>
      </w:r>
      <w:r>
        <w:rPr>
          <w:rFonts w:ascii="宋体" w:hAnsi="宋体" w:cs="宋体" w:eastAsia="宋体" w:hint="default"/>
          <w:spacing w:val="-50"/>
          <w:w w:val="101"/>
          <w:sz w:val="18"/>
          <w:szCs w:val="18"/>
        </w:rPr>
      </w:r>
      <w:r>
        <w:rPr>
          <w:rFonts w:ascii="宋体" w:hAnsi="宋体" w:cs="宋体" w:eastAsia="宋体" w:hint="default"/>
          <w:spacing w:val="-7"/>
          <w:w w:val="101"/>
          <w:sz w:val="18"/>
          <w:szCs w:val="18"/>
        </w:rPr>
        <w:t>于对外投资设立控股子公司的议案》，同意公司以自有资金</w:t>
      </w:r>
      <w:r>
        <w:rPr>
          <w:rFonts w:ascii="宋体" w:hAnsi="宋体" w:cs="宋体" w:eastAsia="宋体" w:hint="default"/>
          <w:spacing w:val="-7"/>
          <w:w w:val="101"/>
          <w:sz w:val="18"/>
          <w:szCs w:val="18"/>
        </w:rPr>
        <w:t>510</w:t>
      </w:r>
      <w:r>
        <w:rPr>
          <w:rFonts w:ascii="宋体" w:hAnsi="宋体" w:cs="宋体" w:eastAsia="宋体" w:hint="default"/>
          <w:spacing w:val="-7"/>
          <w:w w:val="101"/>
          <w:sz w:val="18"/>
          <w:szCs w:val="18"/>
        </w:rPr>
        <w:t>万元设立控股子公司，公司持股比例为</w:t>
      </w:r>
      <w:r>
        <w:rPr>
          <w:rFonts w:ascii="宋体" w:hAnsi="宋体" w:cs="宋体" w:eastAsia="宋体" w:hint="default"/>
          <w:spacing w:val="-7"/>
          <w:w w:val="101"/>
          <w:sz w:val="18"/>
          <w:szCs w:val="18"/>
        </w:rPr>
        <w:t>51%</w:t>
      </w:r>
      <w:r>
        <w:rPr>
          <w:rFonts w:ascii="宋体" w:hAnsi="宋体" w:cs="宋体" w:eastAsia="宋体" w:hint="default"/>
          <w:spacing w:val="-7"/>
          <w:w w:val="101"/>
          <w:sz w:val="18"/>
          <w:szCs w:val="18"/>
        </w:rPr>
        <w:t>。具体内容详见</w:t>
      </w:r>
      <w:r>
        <w:rPr>
          <w:rFonts w:ascii="宋体" w:hAnsi="宋体" w:cs="宋体" w:eastAsia="宋体" w:hint="default"/>
          <w:spacing w:val="-7"/>
          <w:w w:val="101"/>
          <w:sz w:val="18"/>
          <w:szCs w:val="18"/>
        </w:rPr>
        <w:t>2019</w:t>
      </w:r>
      <w:r>
        <w:rPr>
          <w:rFonts w:ascii="宋体" w:hAnsi="宋体" w:cs="宋体" w:eastAsia="宋体" w:hint="default"/>
          <w:spacing w:val="-7"/>
          <w:sz w:val="18"/>
          <w:szCs w:val="18"/>
        </w:rPr>
      </w:r>
    </w:p>
    <w:p>
      <w:pPr>
        <w:spacing w:line="319" w:lineRule="auto" w:before="4"/>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20</w:t>
      </w:r>
      <w:r>
        <w:rPr>
          <w:rFonts w:ascii="宋体" w:hAnsi="宋体" w:cs="宋体" w:eastAsia="宋体" w:hint="default"/>
          <w:spacing w:val="-3"/>
          <w:sz w:val="18"/>
          <w:szCs w:val="18"/>
        </w:rPr>
        <w:t>日公司在中国证监会指定信息披露网站上披露的《关于对外投资设立控股子公司的公告》以及</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10</w:t>
      </w:r>
      <w:r>
        <w:rPr>
          <w:rFonts w:ascii="宋体" w:hAnsi="宋体" w:cs="宋体" w:eastAsia="宋体" w:hint="default"/>
          <w:spacing w:val="-3"/>
          <w:sz w:val="18"/>
          <w:szCs w:val="18"/>
        </w:rPr>
        <w:t>月</w:t>
      </w:r>
      <w:r>
        <w:rPr>
          <w:rFonts w:ascii="宋体" w:hAnsi="宋体" w:cs="宋体" w:eastAsia="宋体" w:hint="default"/>
          <w:spacing w:val="-3"/>
          <w:sz w:val="18"/>
          <w:szCs w:val="18"/>
        </w:rPr>
        <w:t>22</w:t>
      </w:r>
      <w:r>
        <w:rPr>
          <w:rFonts w:ascii="宋体" w:hAnsi="宋体" w:cs="宋体" w:eastAsia="宋体" w:hint="default"/>
          <w:spacing w:val="-3"/>
          <w:sz w:val="18"/>
          <w:szCs w:val="18"/>
        </w:rPr>
        <w:t>日公司</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5"/>
          <w:w w:val="101"/>
          <w:sz w:val="18"/>
          <w:szCs w:val="18"/>
        </w:rPr>
        <w:t>在中国证监会指定信息披露网站上披露的《关于控股子公司完成工商注册登记的公告》。</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5"/>
          <w:w w:val="101"/>
          <w:sz w:val="18"/>
          <w:szCs w:val="18"/>
        </w:rPr>
        <w:t>杭州高新橡塑材料股份有限公司全资子公司厦门万高新科技有限公司（以下简称“厦门万高新”）变更了法定代表人，并完</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pacing w:val="-4"/>
          <w:w w:val="101"/>
          <w:sz w:val="18"/>
          <w:szCs w:val="18"/>
        </w:rPr>
        <w:t>成相应的工商变更登记手续，取得厦门市翔安区市场监督管理局核发的《营业执照》，具体内容详见</w:t>
      </w:r>
      <w:r>
        <w:rPr>
          <w:rFonts w:ascii="宋体" w:hAnsi="宋体" w:cs="宋体" w:eastAsia="宋体" w:hint="default"/>
          <w:spacing w:val="-4"/>
          <w:w w:val="101"/>
          <w:sz w:val="18"/>
          <w:szCs w:val="18"/>
        </w:rPr>
        <w:t>2019</w:t>
      </w:r>
      <w:r>
        <w:rPr>
          <w:rFonts w:ascii="宋体" w:hAnsi="宋体" w:cs="宋体" w:eastAsia="宋体" w:hint="default"/>
          <w:spacing w:val="-4"/>
          <w:w w:val="101"/>
          <w:sz w:val="18"/>
          <w:szCs w:val="18"/>
        </w:rPr>
        <w:t>年</w:t>
      </w:r>
      <w:r>
        <w:rPr>
          <w:rFonts w:ascii="宋体" w:hAnsi="宋体" w:cs="宋体" w:eastAsia="宋体" w:hint="default"/>
          <w:spacing w:val="-4"/>
          <w:w w:val="101"/>
          <w:sz w:val="18"/>
          <w:szCs w:val="18"/>
        </w:rPr>
        <w:t>12</w:t>
      </w:r>
      <w:r>
        <w:rPr>
          <w:rFonts w:ascii="宋体" w:hAnsi="宋体" w:cs="宋体" w:eastAsia="宋体" w:hint="default"/>
          <w:spacing w:val="-4"/>
          <w:w w:val="101"/>
          <w:sz w:val="18"/>
          <w:szCs w:val="18"/>
        </w:rPr>
        <w:t>月</w:t>
      </w:r>
      <w:r>
        <w:rPr>
          <w:rFonts w:ascii="宋体" w:hAnsi="宋体" w:cs="宋体" w:eastAsia="宋体" w:hint="default"/>
          <w:spacing w:val="-4"/>
          <w:w w:val="101"/>
          <w:sz w:val="18"/>
          <w:szCs w:val="18"/>
        </w:rPr>
        <w:t>18</w:t>
      </w:r>
      <w:r>
        <w:rPr>
          <w:rFonts w:ascii="宋体" w:hAnsi="宋体" w:cs="宋体" w:eastAsia="宋体" w:hint="default"/>
          <w:spacing w:val="-4"/>
          <w:w w:val="101"/>
          <w:sz w:val="18"/>
          <w:szCs w:val="18"/>
        </w:rPr>
        <w:t>日公司在</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5"/>
          <w:w w:val="101"/>
          <w:sz w:val="18"/>
          <w:szCs w:val="18"/>
        </w:rPr>
        <w:t>中国证监会指定信息披露网站上披露的《关于全资子公司完成变更法定代表人工商登记的公告》。</w:t>
      </w:r>
      <w:r>
        <w:rPr>
          <w:rFonts w:ascii="宋体" w:hAnsi="宋体" w:cs="宋体" w:eastAsia="宋体" w:hint="default"/>
          <w:spacing w:val="-5"/>
          <w:sz w:val="18"/>
          <w:szCs w:val="18"/>
        </w:rPr>
      </w:r>
    </w:p>
    <w:p>
      <w:pPr>
        <w:spacing w:after="0" w:line="319"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03" w:right="0"/>
        <w:jc w:val="left"/>
        <w:rPr>
          <w:b w:val="0"/>
          <w:bCs w:val="0"/>
        </w:rPr>
      </w:pPr>
      <w:bookmarkStart w:name="第六节股份变动及股东情况" w:id="99"/>
      <w:bookmarkEnd w:id="99"/>
      <w:r>
        <w:rPr>
          <w:b w:val="0"/>
          <w:bCs w:val="0"/>
        </w:rPr>
      </w:r>
      <w:bookmarkStart w:name="_bookmark4" w:id="100"/>
      <w:bookmarkEnd w:id="100"/>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股份变动情况" w:id="102"/>
      <w:bookmarkEnd w:id="10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28"/>
        <w:gridCol w:w="821"/>
        <w:gridCol w:w="826"/>
        <w:gridCol w:w="821"/>
        <w:gridCol w:w="826"/>
        <w:gridCol w:w="821"/>
        <w:gridCol w:w="821"/>
        <w:gridCol w:w="821"/>
        <w:gridCol w:w="797"/>
        <w:gridCol w:w="792"/>
      </w:tblGrid>
      <w:tr>
        <w:trPr>
          <w:trHeight w:val="403"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0"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127" w:hanging="178"/>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0" w:right="132"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958,070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593,594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593,594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Times New Roman" w:hAnsi="Times New Roman" w:cs="Times New Roman" w:eastAsia="Times New Roman" w:hint="default"/>
                <w:sz w:val="18"/>
                <w:szCs w:val="18"/>
              </w:rPr>
            </w:pPr>
            <w:r>
              <w:rPr>
                <w:rFonts w:ascii="Times New Roman"/>
                <w:sz w:val="18"/>
              </w:rPr>
              <w:t>1,551,6</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958,070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593,594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593,594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1,551,6</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958,070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593,594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593,594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1,551,6</w:t>
            </w:r>
          </w:p>
          <w:p>
            <w:pPr>
              <w:pStyle w:val="TableParagraph"/>
              <w:spacing w:line="240" w:lineRule="auto" w:before="110"/>
              <w:ind w:left="504" w:right="0"/>
              <w:jc w:val="left"/>
              <w:rPr>
                <w:rFonts w:ascii="Times New Roman" w:hAnsi="Times New Roman" w:cs="Times New Roman" w:eastAsia="Times New Roman" w:hint="default"/>
                <w:sz w:val="18"/>
                <w:szCs w:val="18"/>
              </w:rPr>
            </w:pPr>
            <w:r>
              <w:rPr>
                <w:rFonts w:ascii="Times New Roman"/>
                <w:sz w:val="18"/>
              </w:rPr>
              <w:t>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05"/>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125,714</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,930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99.24%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-593,59</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-593,59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125,12</w:t>
            </w:r>
          </w:p>
          <w:p>
            <w:pPr>
              <w:pStyle w:val="TableParagraph"/>
              <w:spacing w:line="240" w:lineRule="auto" w:before="110"/>
              <w:ind w:left="278" w:right="0"/>
              <w:jc w:val="left"/>
              <w:rPr>
                <w:rFonts w:ascii="Times New Roman" w:hAnsi="Times New Roman" w:cs="Times New Roman" w:eastAsia="Times New Roman" w:hint="default"/>
                <w:sz w:val="18"/>
                <w:szCs w:val="18"/>
              </w:rPr>
            </w:pPr>
            <w:r>
              <w:rPr>
                <w:rFonts w:ascii="Times New Roman"/>
                <w:sz w:val="18"/>
              </w:rPr>
              <w:t>1,336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98.78%</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125,714</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,930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99.24%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-593,59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-593,59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125,12</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1,336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98.78%</w:t>
            </w:r>
          </w:p>
        </w:tc>
      </w:tr>
      <w:tr>
        <w:trPr>
          <w:trHeight w:val="398"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126,673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126,67</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3,000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line="338" w:lineRule="auto" w:before="115"/>
        <w:ind w:left="113" w:right="1151" w:firstLine="0"/>
        <w:jc w:val="left"/>
        <w:rPr>
          <w:rFonts w:ascii="宋体" w:hAnsi="宋体" w:cs="宋体" w:eastAsia="宋体" w:hint="default"/>
          <w:sz w:val="18"/>
          <w:szCs w:val="18"/>
        </w:rPr>
      </w:pPr>
      <w:r>
        <w:rPr>
          <w:rFonts w:ascii="宋体" w:hAnsi="宋体" w:cs="宋体" w:eastAsia="宋体" w:hint="default"/>
          <w:sz w:val="18"/>
          <w:szCs w:val="18"/>
        </w:rPr>
        <w:t>√适用□ 不适用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报告期内，公司董事长吕俊坤先生增持公司股份</w:t>
      </w:r>
      <w:r>
        <w:rPr>
          <w:rFonts w:ascii="宋体" w:hAnsi="宋体" w:cs="宋体" w:eastAsia="宋体" w:hint="default"/>
          <w:spacing w:val="-3"/>
          <w:sz w:val="18"/>
          <w:szCs w:val="18"/>
        </w:rPr>
        <w:t>771,460</w:t>
      </w:r>
      <w:r>
        <w:rPr>
          <w:rFonts w:ascii="宋体" w:hAnsi="宋体" w:cs="宋体" w:eastAsia="宋体" w:hint="default"/>
          <w:spacing w:val="-3"/>
          <w:sz w:val="18"/>
          <w:szCs w:val="18"/>
        </w:rPr>
        <w:t>股，高管锁定股为</w:t>
      </w:r>
      <w:r>
        <w:rPr>
          <w:rFonts w:ascii="宋体" w:hAnsi="宋体" w:cs="宋体" w:eastAsia="宋体" w:hint="default"/>
          <w:spacing w:val="-3"/>
          <w:sz w:val="18"/>
          <w:szCs w:val="18"/>
        </w:rPr>
        <w:t>578,594</w:t>
      </w:r>
      <w:r>
        <w:rPr>
          <w:rFonts w:ascii="宋体" w:hAnsi="宋体" w:cs="宋体" w:eastAsia="宋体" w:hint="default"/>
          <w:spacing w:val="-3"/>
          <w:sz w:val="18"/>
          <w:szCs w:val="18"/>
        </w:rPr>
        <w:t>股；公司董事吕俊钦先生增持公司股份</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20000</w:t>
      </w:r>
      <w:r>
        <w:rPr>
          <w:rFonts w:ascii="宋体" w:hAnsi="宋体" w:cs="宋体" w:eastAsia="宋体" w:hint="default"/>
          <w:sz w:val="18"/>
          <w:szCs w:val="18"/>
        </w:rPr>
        <w:t>股，高管锁定股为</w:t>
      </w:r>
      <w:r>
        <w:rPr>
          <w:rFonts w:ascii="宋体" w:hAnsi="宋体" w:cs="宋体" w:eastAsia="宋体" w:hint="default"/>
          <w:sz w:val="18"/>
          <w:szCs w:val="18"/>
        </w:rPr>
        <w:t>15000</w:t>
      </w:r>
      <w:r>
        <w:rPr>
          <w:rFonts w:ascii="宋体" w:hAnsi="宋体" w:cs="宋体" w:eastAsia="宋体" w:hint="default"/>
          <w:sz w:val="18"/>
          <w:szCs w:val="18"/>
        </w:rPr>
        <w:t>股。</w:t>
      </w:r>
    </w:p>
    <w:p>
      <w:pPr>
        <w:spacing w:before="45"/>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line="357" w:lineRule="auto" w:before="46"/>
        <w:ind w:left="113" w:right="76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股份变动的过户情况</w:t>
      </w:r>
    </w:p>
    <w:p>
      <w:pPr>
        <w:spacing w:line="357" w:lineRule="auto" w:before="31"/>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股份回购的实施进展情况</w:t>
      </w:r>
    </w:p>
    <w:p>
      <w:pPr>
        <w:spacing w:line="362" w:lineRule="auto" w:before="26"/>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采用集中竞价方式减持回购股份的实施进展情况</w:t>
      </w:r>
    </w:p>
    <w:p>
      <w:pPr>
        <w:spacing w:line="357" w:lineRule="auto" w:before="23"/>
        <w:ind w:left="113" w:right="115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57" w:lineRule="auto" w:before="32"/>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公司认为必要或证券监管机构要求披露的其他内容</w:t>
      </w:r>
    </w:p>
    <w:p>
      <w:pPr>
        <w:spacing w:before="2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限售股份变动情况" w:id="103"/>
      <w:bookmarkEnd w:id="10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716"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53" w:right="104" w:hanging="543"/>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53" w:right="103" w:hanging="543"/>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pacing w:val="-2"/>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7" w:right="141" w:hanging="269"/>
              <w:jc w:val="left"/>
              <w:rPr>
                <w:rFonts w:ascii="宋体" w:hAnsi="宋体" w:cs="宋体" w:eastAsia="宋体" w:hint="default"/>
                <w:sz w:val="18"/>
                <w:szCs w:val="18"/>
              </w:rPr>
            </w:pPr>
            <w:r>
              <w:rPr>
                <w:rFonts w:ascii="宋体" w:hAnsi="宋体" w:cs="宋体" w:eastAsia="宋体" w:hint="default"/>
                <w:spacing w:val="-2"/>
                <w:sz w:val="18"/>
                <w:szCs w:val="18"/>
              </w:rPr>
              <w:t>拟解除限售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日期</w:t>
            </w:r>
          </w:p>
        </w:tc>
      </w:tr>
      <w:tr>
        <w:trPr>
          <w:trHeight w:val="508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791" w:right="0"/>
              <w:jc w:val="left"/>
              <w:rPr>
                <w:rFonts w:ascii="Times New Roman" w:hAnsi="Times New Roman" w:cs="Times New Roman" w:eastAsia="Times New Roman" w:hint="default"/>
                <w:sz w:val="18"/>
                <w:szCs w:val="18"/>
              </w:rPr>
            </w:pPr>
            <w:r>
              <w:rPr>
                <w:rFonts w:ascii="Times New Roman"/>
                <w:sz w:val="18"/>
              </w:rPr>
              <w:t>958,070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792" w:right="0"/>
              <w:jc w:val="left"/>
              <w:rPr>
                <w:rFonts w:ascii="Times New Roman" w:hAnsi="Times New Roman" w:cs="Times New Roman" w:eastAsia="Times New Roman" w:hint="default"/>
                <w:sz w:val="18"/>
                <w:szCs w:val="18"/>
              </w:rPr>
            </w:pPr>
            <w:r>
              <w:rPr>
                <w:rFonts w:ascii="Times New Roman"/>
                <w:sz w:val="18"/>
              </w:rPr>
              <w:t>958,070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pacing w:val="-2"/>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5"/>
              <w:jc w:val="both"/>
              <w:rPr>
                <w:rFonts w:ascii="宋体" w:hAnsi="宋体" w:cs="宋体" w:eastAsia="宋体" w:hint="default"/>
                <w:sz w:val="18"/>
                <w:szCs w:val="18"/>
              </w:rPr>
            </w:pPr>
            <w:r>
              <w:rPr>
                <w:rFonts w:ascii="宋体" w:hAnsi="宋体" w:cs="宋体" w:eastAsia="宋体" w:hint="default"/>
                <w:spacing w:val="-2"/>
                <w:sz w:val="18"/>
                <w:szCs w:val="18"/>
              </w:rPr>
              <w:t>在担任公司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董事、监事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或高级管理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人员期间每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年转让的股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份不超过本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人直接和间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接持有公司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股份总数的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百分之二十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五；不再担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任上述职务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后半年内，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不转让本人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持有的公司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w:t>
            </w:r>
          </w:p>
        </w:tc>
      </w:tr>
    </w:tbl>
    <w:p>
      <w:pPr>
        <w:spacing w:after="0" w:line="316"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508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578,594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578,594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85"/>
              <w:jc w:val="both"/>
              <w:rPr>
                <w:rFonts w:ascii="宋体" w:hAnsi="宋体" w:cs="宋体" w:eastAsia="宋体" w:hint="default"/>
                <w:sz w:val="18"/>
                <w:szCs w:val="18"/>
              </w:rPr>
            </w:pPr>
            <w:r>
              <w:rPr>
                <w:rFonts w:ascii="宋体" w:hAnsi="宋体" w:cs="宋体" w:eastAsia="宋体" w:hint="default"/>
                <w:spacing w:val="-2"/>
                <w:sz w:val="18"/>
                <w:szCs w:val="18"/>
              </w:rPr>
              <w:t>在担任公司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董事、监事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或高级管理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人员期间每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年转让的股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份不超过本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人直接和间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接持有公司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股份总数的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百分之二十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五；不再担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任上述职务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后半年内，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不转让本人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持有的公司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w:t>
            </w:r>
          </w:p>
        </w:tc>
      </w:tr>
      <w:tr>
        <w:trPr>
          <w:trHeight w:val="508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5"/>
              <w:jc w:val="both"/>
              <w:rPr>
                <w:rFonts w:ascii="宋体" w:hAnsi="宋体" w:cs="宋体" w:eastAsia="宋体" w:hint="default"/>
                <w:sz w:val="18"/>
                <w:szCs w:val="18"/>
              </w:rPr>
            </w:pPr>
            <w:r>
              <w:rPr>
                <w:rFonts w:ascii="宋体" w:hAnsi="宋体" w:cs="宋体" w:eastAsia="宋体" w:hint="default"/>
                <w:spacing w:val="-2"/>
                <w:sz w:val="18"/>
                <w:szCs w:val="18"/>
              </w:rPr>
              <w:t>在担任公司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董事、监事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或高级管理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人员期间每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年转让的股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份不超过本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人直接和间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接持有公司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股份总数的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百分之二十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五；不再担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任上述职务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后半年内，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不转让本人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持有的公司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958,070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593,594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1,551,664</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bookmarkStart w:name="1、报告期内证券发行（不含优先股）情况" w:id="105"/>
      <w:bookmarkEnd w:id="10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2、公司股份总数及股东结构的变动、公司资产和负债结构的变动情况说明" w:id="106"/>
      <w:bookmarkEnd w:id="10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0"/>
        <w:jc w:val="left"/>
        <w:rPr>
          <w:b w:val="0"/>
          <w:bCs w:val="0"/>
        </w:rPr>
      </w:pPr>
      <w:bookmarkStart w:name="3、现存的内部职工股情况" w:id="107"/>
      <w:bookmarkEnd w:id="10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公司股东数量及持股情况" w:id="109"/>
      <w:bookmarkEnd w:id="10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01"/>
        <w:gridCol w:w="1197"/>
        <w:gridCol w:w="931"/>
        <w:gridCol w:w="1066"/>
        <w:gridCol w:w="1061"/>
        <w:gridCol w:w="1066"/>
        <w:gridCol w:w="922"/>
        <w:gridCol w:w="1071"/>
        <w:gridCol w:w="1061"/>
      </w:tblGrid>
      <w:tr>
        <w:trPr>
          <w:trHeight w:val="2281"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05" w:right="180"/>
              <w:jc w:val="both"/>
              <w:rPr>
                <w:rFonts w:ascii="宋体" w:hAnsi="宋体" w:cs="宋体" w:eastAsia="宋体" w:hint="default"/>
                <w:sz w:val="18"/>
                <w:szCs w:val="18"/>
              </w:rPr>
            </w:pPr>
            <w:r>
              <w:rPr>
                <w:rFonts w:ascii="宋体" w:hAnsi="宋体" w:cs="宋体" w:eastAsia="宋体" w:hint="default"/>
                <w:spacing w:val="-2"/>
                <w:sz w:val="18"/>
                <w:szCs w:val="18"/>
              </w:rPr>
              <w:t>报告期末普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通股股东总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8,128</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4" w:right="272"/>
              <w:jc w:val="both"/>
              <w:rPr>
                <w:rFonts w:ascii="宋体" w:hAnsi="宋体" w:cs="宋体" w:eastAsia="宋体" w:hint="default"/>
                <w:sz w:val="18"/>
                <w:szCs w:val="18"/>
              </w:rPr>
            </w:pPr>
            <w:r>
              <w:rPr>
                <w:rFonts w:ascii="宋体" w:hAnsi="宋体" w:cs="宋体" w:eastAsia="宋体" w:hint="default"/>
                <w:sz w:val="18"/>
                <w:szCs w:val="18"/>
              </w:rPr>
              <w:t>年度报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告披露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日前上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一月末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8,549</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 w:right="41"/>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数（如有）</w:t>
            </w:r>
          </w:p>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（参见注</w:t>
            </w:r>
          </w:p>
          <w:p>
            <w:pPr>
              <w:pStyle w:val="TableParagraph"/>
              <w:spacing w:line="240" w:lineRule="auto" w:before="8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0" w:right="257"/>
              <w:jc w:val="both"/>
              <w:rPr>
                <w:rFonts w:ascii="宋体" w:hAnsi="宋体" w:cs="宋体" w:eastAsia="宋体" w:hint="default"/>
                <w:sz w:val="18"/>
                <w:szCs w:val="18"/>
              </w:rPr>
            </w:pPr>
            <w:r>
              <w:rPr>
                <w:rFonts w:ascii="宋体" w:hAnsi="宋体" w:cs="宋体" w:eastAsia="宋体" w:hint="default"/>
                <w:spacing w:val="-3"/>
                <w:sz w:val="18"/>
                <w:szCs w:val="18"/>
              </w:rPr>
              <w:t>年度报告披露日前上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一月末表决权恢复的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优先股股东总数（如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6"/>
                <w:w w:val="101"/>
                <w:sz w:val="18"/>
                <w:szCs w:val="18"/>
              </w:rPr>
              <w:t>有）（参见注</w:t>
            </w:r>
            <w:r>
              <w:rPr>
                <w:rFonts w:ascii="宋体" w:hAnsi="宋体" w:cs="宋体" w:eastAsia="宋体" w:hint="default"/>
                <w:spacing w:val="-55"/>
                <w:w w:val="101"/>
                <w:sz w:val="18"/>
                <w:szCs w:val="18"/>
              </w:rPr>
              <w:t> </w:t>
            </w:r>
            <w:r>
              <w:rPr>
                <w:rFonts w:ascii="Times New Roman" w:hAnsi="Times New Roman" w:cs="Times New Roman" w:eastAsia="Times New Roman" w:hint="default"/>
                <w:w w:val="101"/>
                <w:sz w:val="18"/>
                <w:szCs w:val="18"/>
              </w:rPr>
              <w:t>9</w:t>
            </w:r>
            <w:r>
              <w:rPr>
                <w:rFonts w:ascii="宋体" w:hAnsi="宋体" w:cs="宋体" w:eastAsia="宋体" w:hint="default"/>
                <w:w w:val="101"/>
                <w:sz w:val="18"/>
                <w:szCs w:val="18"/>
              </w:rPr>
              <w:t>）</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398" w:hRule="exact"/>
        </w:trPr>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73" w:right="185" w:hanging="183"/>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8" w:right="161"/>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63" w:right="161"/>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67" w:right="161"/>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87" w:right="180"/>
              <w:jc w:val="both"/>
              <w:rPr>
                <w:rFonts w:ascii="宋体" w:hAnsi="宋体" w:cs="宋体" w:eastAsia="宋体" w:hint="default"/>
                <w:sz w:val="18"/>
                <w:szCs w:val="18"/>
              </w:rPr>
            </w:pPr>
            <w:r>
              <w:rPr>
                <w:rFonts w:ascii="宋体" w:hAnsi="宋体" w:cs="宋体" w:eastAsia="宋体" w:hint="default"/>
                <w:sz w:val="18"/>
                <w:szCs w:val="18"/>
              </w:rPr>
              <w:t>持有无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936"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201" w:type="dxa"/>
            <w:vMerge w:val="restart"/>
            <w:tcBorders>
              <w:top w:val="single" w:sz="4" w:space="0" w:color="000000"/>
              <w:left w:val="single" w:sz="4" w:space="0" w:color="000000"/>
              <w:right w:val="single" w:sz="4" w:space="0" w:color="000000"/>
            </w:tcBorders>
          </w:tcPr>
          <w:p>
            <w:pPr>
              <w:pStyle w:val="TableParagraph"/>
              <w:spacing w:line="316" w:lineRule="auto" w:before="101"/>
              <w:ind w:left="105" w:right="180"/>
              <w:jc w:val="left"/>
              <w:rPr>
                <w:rFonts w:ascii="宋体" w:hAnsi="宋体" w:cs="宋体" w:eastAsia="宋体" w:hint="default"/>
                <w:sz w:val="18"/>
                <w:szCs w:val="18"/>
              </w:rPr>
            </w:pPr>
            <w:r>
              <w:rPr>
                <w:rFonts w:ascii="宋体" w:hAnsi="宋体" w:cs="宋体" w:eastAsia="宋体" w:hint="default"/>
                <w:spacing w:val="-2"/>
                <w:sz w:val="18"/>
                <w:szCs w:val="18"/>
              </w:rPr>
              <w:t>高兴控股集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团有限公司</w:t>
            </w:r>
          </w:p>
        </w:tc>
        <w:tc>
          <w:tcPr>
            <w:tcW w:w="1197" w:type="dxa"/>
            <w:vMerge w:val="restart"/>
            <w:tcBorders>
              <w:top w:val="single" w:sz="4" w:space="0" w:color="000000"/>
              <w:left w:val="single" w:sz="4" w:space="0" w:color="000000"/>
              <w:right w:val="single" w:sz="4" w:space="0" w:color="000000"/>
            </w:tcBorders>
          </w:tcPr>
          <w:p>
            <w:pPr>
              <w:pStyle w:val="TableParagraph"/>
              <w:spacing w:line="316" w:lineRule="auto" w:before="101"/>
              <w:ind w:left="105" w:right="177"/>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30.60%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38,759,980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-1,583,650</w:t>
            </w:r>
          </w:p>
        </w:tc>
        <w:tc>
          <w:tcPr>
            <w:tcW w:w="1066"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spacing w:val="-1"/>
                <w:sz w:val="18"/>
              </w:rPr>
              <w:t>38,759,9</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80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38,759,980</w:t>
            </w:r>
          </w:p>
        </w:tc>
      </w:tr>
      <w:tr>
        <w:trPr>
          <w:trHeight w:val="403" w:hRule="exact"/>
        </w:trPr>
        <w:tc>
          <w:tcPr>
            <w:tcW w:w="1201"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38,759,980</w:t>
            </w:r>
          </w:p>
        </w:tc>
      </w:tr>
      <w:tr>
        <w:trPr>
          <w:trHeight w:val="134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05" w:right="180"/>
              <w:jc w:val="left"/>
              <w:rPr>
                <w:rFonts w:ascii="宋体" w:hAnsi="宋体" w:cs="宋体" w:eastAsia="宋体" w:hint="default"/>
                <w:sz w:val="18"/>
                <w:szCs w:val="18"/>
              </w:rPr>
            </w:pPr>
            <w:r>
              <w:rPr>
                <w:rFonts w:ascii="宋体" w:hAnsi="宋体" w:cs="宋体" w:eastAsia="宋体" w:hint="default"/>
                <w:spacing w:val="-2"/>
                <w:sz w:val="18"/>
                <w:szCs w:val="18"/>
              </w:rPr>
              <w:t>中国双帆投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资控股集团</w:t>
            </w:r>
          </w:p>
          <w:p>
            <w:pPr>
              <w:pStyle w:val="TableParagraph"/>
              <w:spacing w:line="321" w:lineRule="auto" w:before="22"/>
              <w:ind w:left="105" w:right="180"/>
              <w:jc w:val="left"/>
              <w:rPr>
                <w:rFonts w:ascii="宋体" w:hAnsi="宋体" w:cs="宋体" w:eastAsia="宋体" w:hint="default"/>
                <w:sz w:val="18"/>
                <w:szCs w:val="18"/>
              </w:rPr>
            </w:pPr>
            <w:r>
              <w:rPr>
                <w:rFonts w:ascii="宋体" w:hAnsi="宋体" w:cs="宋体" w:eastAsia="宋体" w:hint="default"/>
                <w:spacing w:val="-2"/>
                <w:sz w:val="18"/>
                <w:szCs w:val="18"/>
              </w:rPr>
              <w:t>（香港）有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-4,750,000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18,999,997</w:t>
            </w:r>
          </w:p>
        </w:tc>
      </w:tr>
      <w:tr>
        <w:trPr>
          <w:trHeight w:val="1647"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万人中盈</w:t>
            </w:r>
          </w:p>
          <w:p>
            <w:pPr>
              <w:pStyle w:val="TableParagraph"/>
              <w:spacing w:line="319" w:lineRule="auto" w:before="72"/>
              <w:ind w:left="105" w:right="180"/>
              <w:jc w:val="both"/>
              <w:rPr>
                <w:rFonts w:ascii="宋体" w:hAnsi="宋体" w:cs="宋体" w:eastAsia="宋体" w:hint="default"/>
                <w:sz w:val="18"/>
                <w:szCs w:val="18"/>
              </w:rPr>
            </w:pPr>
            <w:r>
              <w:rPr>
                <w:rFonts w:ascii="宋体" w:hAnsi="宋体" w:cs="宋体" w:eastAsia="宋体" w:hint="default"/>
                <w:spacing w:val="-2"/>
                <w:sz w:val="18"/>
                <w:szCs w:val="18"/>
              </w:rPr>
              <w:t>（厦门）股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权投资合伙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企业（有限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合伙）</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105" w:right="177"/>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6,333,650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6,333,65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80"/>
              <w:jc w:val="both"/>
              <w:rPr>
                <w:rFonts w:ascii="宋体" w:hAnsi="宋体" w:cs="宋体" w:eastAsia="宋体" w:hint="default"/>
                <w:sz w:val="18"/>
                <w:szCs w:val="18"/>
              </w:rPr>
            </w:pPr>
            <w:r>
              <w:rPr>
                <w:rFonts w:ascii="宋体" w:hAnsi="宋体" w:cs="宋体" w:eastAsia="宋体" w:hint="default"/>
                <w:spacing w:val="-2"/>
                <w:sz w:val="18"/>
                <w:szCs w:val="18"/>
              </w:rPr>
              <w:t>南靖互兴树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湾股权投资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合伙企业</w:t>
            </w:r>
          </w:p>
          <w:p>
            <w:pPr>
              <w:pStyle w:val="TableParagraph"/>
              <w:spacing w:line="321" w:lineRule="auto" w:before="17"/>
              <w:ind w:left="105" w:right="358"/>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5" w:right="177"/>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6,333,650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6,333,650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6,333,65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3,166,700</w:t>
            </w:r>
          </w:p>
        </w:tc>
      </w:tr>
      <w:tr>
        <w:trPr>
          <w:trHeight w:val="403" w:hRule="exact"/>
        </w:trPr>
        <w:tc>
          <w:tcPr>
            <w:tcW w:w="1201" w:type="dxa"/>
            <w:vMerge w:val="restart"/>
            <w:tcBorders>
              <w:top w:val="single" w:sz="4" w:space="0" w:color="000000"/>
              <w:left w:val="single" w:sz="4" w:space="0" w:color="000000"/>
              <w:right w:val="single" w:sz="4" w:space="0" w:color="000000"/>
            </w:tcBorders>
          </w:tcPr>
          <w:p>
            <w:pPr>
              <w:pStyle w:val="TableParagraph"/>
              <w:spacing w:line="319" w:lineRule="auto" w:before="101"/>
              <w:ind w:left="105" w:right="180"/>
              <w:jc w:val="left"/>
              <w:rPr>
                <w:rFonts w:ascii="宋体" w:hAnsi="宋体" w:cs="宋体" w:eastAsia="宋体" w:hint="default"/>
                <w:sz w:val="18"/>
                <w:szCs w:val="18"/>
              </w:rPr>
            </w:pPr>
            <w:r>
              <w:rPr>
                <w:rFonts w:ascii="宋体" w:hAnsi="宋体" w:cs="宋体" w:eastAsia="宋体" w:hint="default"/>
                <w:spacing w:val="-2"/>
                <w:sz w:val="18"/>
                <w:szCs w:val="18"/>
              </w:rPr>
              <w:t>杭州天眼投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资有限公司</w:t>
            </w:r>
          </w:p>
        </w:tc>
        <w:tc>
          <w:tcPr>
            <w:tcW w:w="1197" w:type="dxa"/>
            <w:vMerge w:val="restart"/>
            <w:tcBorders>
              <w:top w:val="single" w:sz="4" w:space="0" w:color="000000"/>
              <w:left w:val="single" w:sz="4" w:space="0" w:color="000000"/>
              <w:right w:val="single" w:sz="4" w:space="0" w:color="000000"/>
            </w:tcBorders>
          </w:tcPr>
          <w:p>
            <w:pPr>
              <w:pStyle w:val="TableParagraph"/>
              <w:spacing w:line="319" w:lineRule="auto" w:before="101"/>
              <w:ind w:left="105" w:right="177"/>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3.84%</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4,863,300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-1,976,700</w:t>
            </w:r>
          </w:p>
        </w:tc>
        <w:tc>
          <w:tcPr>
            <w:tcW w:w="1066"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spacing w:val="-1"/>
                <w:sz w:val="18"/>
              </w:rPr>
              <w:t>4,863,30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4,540,000</w:t>
            </w:r>
          </w:p>
        </w:tc>
      </w:tr>
      <w:tr>
        <w:trPr>
          <w:trHeight w:val="404" w:hRule="exact"/>
        </w:trPr>
        <w:tc>
          <w:tcPr>
            <w:tcW w:w="1201"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4,863,300</w:t>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958,070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958,070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958,070</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黄丽菊</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906,692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906,692</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1"/>
        <w:gridCol w:w="1196"/>
        <w:gridCol w:w="932"/>
        <w:gridCol w:w="1066"/>
        <w:gridCol w:w="1061"/>
        <w:gridCol w:w="1066"/>
        <w:gridCol w:w="922"/>
        <w:gridCol w:w="1071"/>
        <w:gridCol w:w="1061"/>
      </w:tblGrid>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868,308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868,308</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80"/>
              <w:jc w:val="both"/>
              <w:rPr>
                <w:rFonts w:ascii="宋体" w:hAnsi="宋体" w:cs="宋体" w:eastAsia="宋体" w:hint="default"/>
                <w:sz w:val="18"/>
                <w:szCs w:val="18"/>
              </w:rPr>
            </w:pPr>
            <w:r>
              <w:rPr>
                <w:rFonts w:ascii="宋体" w:hAnsi="宋体" w:cs="宋体" w:eastAsia="宋体" w:hint="default"/>
                <w:spacing w:val="-2"/>
                <w:sz w:val="18"/>
                <w:szCs w:val="18"/>
              </w:rPr>
              <w:t>中央汇金资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813,390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813,390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0.61%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771,460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771,460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5" w:right="0"/>
              <w:jc w:val="left"/>
              <w:rPr>
                <w:rFonts w:ascii="Times New Roman" w:hAnsi="Times New Roman" w:cs="Times New Roman" w:eastAsia="Times New Roman" w:hint="default"/>
                <w:sz w:val="18"/>
                <w:szCs w:val="18"/>
              </w:rPr>
            </w:pPr>
            <w:r>
              <w:rPr>
                <w:rFonts w:ascii="Times New Roman"/>
                <w:sz w:val="18"/>
              </w:rPr>
              <w:t>578,594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192,866</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售新股成为前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1"/>
                <w:w w:val="101"/>
                <w:sz w:val="18"/>
                <w:szCs w:val="18"/>
              </w:rPr>
              <w:t>情况（如有）（参见注</w:t>
            </w:r>
            <w:r>
              <w:rPr>
                <w:rFonts w:ascii="宋体" w:hAnsi="宋体" w:cs="宋体" w:eastAsia="宋体" w:hint="default"/>
                <w:spacing w:val="-51"/>
                <w:w w:val="101"/>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71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5" w:right="113"/>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动的说明</w:t>
            </w:r>
          </w:p>
        </w:tc>
        <w:tc>
          <w:tcPr>
            <w:tcW w:w="717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8"/>
              <w:jc w:val="left"/>
              <w:rPr>
                <w:rFonts w:ascii="宋体" w:hAnsi="宋体" w:cs="宋体" w:eastAsia="宋体" w:hint="default"/>
                <w:sz w:val="18"/>
                <w:szCs w:val="18"/>
              </w:rPr>
            </w:pPr>
            <w:r>
              <w:rPr>
                <w:rFonts w:ascii="宋体" w:hAnsi="宋体" w:cs="宋体" w:eastAsia="宋体" w:hint="default"/>
                <w:spacing w:val="-5"/>
                <w:w w:val="101"/>
                <w:sz w:val="18"/>
                <w:szCs w:val="18"/>
              </w:rPr>
              <w:t>万人中盈（厦门）股权投资合伙企业（有限合伙）与吕俊坤签订《一致行动协议》，中国</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7"/>
                <w:sz w:val="18"/>
                <w:szCs w:val="18"/>
              </w:rPr>
              <w:t>双帆投资控股集团（香港）有限公司受吕俊坤控制；高兴控股集团有限公司受高长虹控制，</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杭州天眼投资有限公司为公司股权激励平台，持股人员主要是公司董事、监事、高管、中</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5"/>
                <w:sz w:val="18"/>
                <w:szCs w:val="18"/>
              </w:rPr>
              <w:t>层管理人员和业务骨干，高长虹担任杭州天眼投资有限公司的法定代表人。公司未曾知悉</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其他股东间是否存在关联关系或属于《上市公司股东持股变动信息披露管理办法》规定的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一致行动人。</w:t>
            </w: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401" w:hRule="exact"/>
        </w:trPr>
        <w:tc>
          <w:tcPr>
            <w:tcW w:w="23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171"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0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396" w:type="dxa"/>
            <w:gridSpan w:val="2"/>
            <w:vMerge/>
            <w:tcBorders>
              <w:left w:val="single" w:sz="4" w:space="0" w:color="000000"/>
              <w:bottom w:val="single" w:sz="4" w:space="0" w:color="000000"/>
              <w:right w:val="single" w:sz="4" w:space="0" w:color="000000"/>
            </w:tcBorders>
            <w:shd w:val="clear" w:color="auto" w:fill="D2D2D2"/>
          </w:tcPr>
          <w:p>
            <w:pPr/>
          </w:p>
        </w:tc>
        <w:tc>
          <w:tcPr>
            <w:tcW w:w="5047" w:type="dxa"/>
            <w:gridSpan w:val="5"/>
            <w:vMerge/>
            <w:tcBorders>
              <w:left w:val="single" w:sz="4" w:space="0" w:color="000000"/>
              <w:bottom w:val="single" w:sz="4" w:space="0" w:color="000000"/>
              <w:right w:val="single" w:sz="4" w:space="0" w:color="000000"/>
            </w:tcBorders>
            <w:shd w:val="clear" w:color="auto" w:fill="D2D2D2"/>
          </w:tcPr>
          <w:p>
            <w:pP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38,759,980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38,759,980</w:t>
            </w:r>
          </w:p>
        </w:tc>
      </w:tr>
      <w:tr>
        <w:trPr>
          <w:trHeight w:val="710"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中国双帆投资控股集团（香</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港）有限公司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19,000,000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13"/>
              <w:jc w:val="left"/>
              <w:rPr>
                <w:rFonts w:ascii="宋体" w:hAnsi="宋体" w:cs="宋体" w:eastAsia="宋体" w:hint="default"/>
                <w:sz w:val="18"/>
                <w:szCs w:val="18"/>
              </w:rPr>
            </w:pPr>
            <w:r>
              <w:rPr>
                <w:rFonts w:ascii="宋体" w:hAnsi="宋体" w:cs="宋体" w:eastAsia="宋体" w:hint="default"/>
                <w:spacing w:val="-3"/>
                <w:sz w:val="18"/>
                <w:szCs w:val="18"/>
              </w:rPr>
              <w:t>万人中盈（厦门）股权投资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合伙企业（有限合伙）</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6,333,650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6,333,650</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南靖互兴树湾股权投资合伙</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企业（有限合伙）</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6,333,650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6,333,650</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4,863,300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4,863,300</w:t>
            </w:r>
          </w:p>
        </w:tc>
      </w:tr>
      <w:tr>
        <w:trPr>
          <w:trHeight w:val="710"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黄丽菊</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906,692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906,692</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陈馨</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868,308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868,308</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13"/>
              <w:jc w:val="left"/>
              <w:rPr>
                <w:rFonts w:ascii="宋体" w:hAnsi="宋体" w:cs="宋体" w:eastAsia="宋体" w:hint="default"/>
                <w:sz w:val="18"/>
                <w:szCs w:val="18"/>
              </w:rPr>
            </w:pPr>
            <w:r>
              <w:rPr>
                <w:rFonts w:ascii="宋体" w:hAnsi="宋体" w:cs="宋体" w:eastAsia="宋体" w:hint="default"/>
                <w:spacing w:val="-3"/>
                <w:sz w:val="18"/>
                <w:szCs w:val="18"/>
              </w:rPr>
              <w:t>中央汇金资产管理有限责任</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813,390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813,390</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马前进</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763,500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763,500</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朱建英</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593,750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593,750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396"/>
        <w:gridCol w:w="7179"/>
      </w:tblGrid>
      <w:tr>
        <w:trPr>
          <w:trHeight w:val="196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名无限售流通股股东</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3"/>
                <w:sz w:val="18"/>
                <w:szCs w:val="18"/>
              </w:rPr>
              <w:t>之间，以及前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名无限售流</w:t>
            </w:r>
          </w:p>
          <w:p>
            <w:pPr>
              <w:pStyle w:val="TableParagraph"/>
              <w:spacing w:line="312" w:lineRule="auto" w:before="63"/>
              <w:ind w:left="105" w:right="113"/>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名股东之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间关联关系或一致行动的说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明</w:t>
            </w:r>
          </w:p>
        </w:tc>
        <w:tc>
          <w:tcPr>
            <w:tcW w:w="71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8"/>
              <w:jc w:val="left"/>
              <w:rPr>
                <w:rFonts w:ascii="宋体" w:hAnsi="宋体" w:cs="宋体" w:eastAsia="宋体" w:hint="default"/>
                <w:sz w:val="18"/>
                <w:szCs w:val="18"/>
              </w:rPr>
            </w:pPr>
            <w:r>
              <w:rPr>
                <w:rFonts w:ascii="宋体" w:hAnsi="宋体" w:cs="宋体" w:eastAsia="宋体" w:hint="default"/>
                <w:spacing w:val="-5"/>
                <w:w w:val="101"/>
                <w:sz w:val="18"/>
                <w:szCs w:val="18"/>
              </w:rPr>
              <w:t>万人中盈（厦门）股权投资合伙企业（有限合伙）与吕俊坤签订《一致行动协议》，中国</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7"/>
                <w:sz w:val="18"/>
                <w:szCs w:val="18"/>
              </w:rPr>
              <w:t>双帆投资控股集团（香港）有限公司受吕俊坤控制；高兴控股集团有限公司受高长虹控制，</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杭州天眼投资有限公司为公司股权激励平台，持股人员主要是公司董事、监事、高管、中</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5"/>
                <w:sz w:val="18"/>
                <w:szCs w:val="18"/>
              </w:rPr>
              <w:t>层管理人员和业务骨干，高长虹担任杭州天眼投资有限公司的法定代表人。公司未曾知悉</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其他股东间是否存在关联关系或属于《上市公司股东持股变动信息披露管理办法》规定的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一致行动人。</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1"/>
                <w:w w:val="101"/>
                <w:sz w:val="18"/>
                <w:szCs w:val="18"/>
              </w:rPr>
              <w:t>说明（如有）（参见注</w:t>
            </w:r>
            <w:r>
              <w:rPr>
                <w:rFonts w:ascii="宋体" w:hAnsi="宋体" w:cs="宋体" w:eastAsia="宋体" w:hint="default"/>
                <w:spacing w:val="-51"/>
                <w:w w:val="101"/>
                <w:sz w:val="18"/>
                <w:szCs w:val="18"/>
              </w:rPr>
              <w:t> </w:t>
            </w:r>
            <w:r>
              <w:rPr>
                <w:rFonts w:ascii="Times New Roman" w:hAnsi="Times New Roman" w:cs="Times New Roman" w:eastAsia="Times New Roman" w:hint="default"/>
                <w:w w:val="101"/>
                <w:sz w:val="18"/>
                <w:szCs w:val="18"/>
              </w:rPr>
              <w:t>5</w:t>
            </w:r>
            <w:r>
              <w:rPr>
                <w:rFonts w:ascii="宋体" w:hAnsi="宋体" w:cs="宋体" w:eastAsia="宋体" w:hint="default"/>
                <w:w w:val="101"/>
                <w:sz w:val="18"/>
                <w:szCs w:val="18"/>
              </w:rPr>
              <w:t>）</w:t>
            </w:r>
            <w:r>
              <w:rPr>
                <w:rFonts w:ascii="宋体" w:hAnsi="宋体" w:cs="宋体" w:eastAsia="宋体" w:hint="default"/>
                <w:sz w:val="18"/>
                <w:szCs w:val="18"/>
              </w:rPr>
            </w:r>
          </w:p>
        </w:tc>
        <w:tc>
          <w:tcPr>
            <w:tcW w:w="7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1"/>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2、公司控股股东情况" w:id="110"/>
      <w:bookmarkEnd w:id="11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控股股东类型：自然人</w:t>
      </w:r>
    </w:p>
    <w:tbl>
      <w:tblPr>
        <w:tblW w:w="0" w:type="auto"/>
        <w:jc w:val="left"/>
        <w:tblInd w:w="108" w:type="dxa"/>
        <w:tblLayout w:type="fixed"/>
        <w:tblCellMar>
          <w:top w:w="0" w:type="dxa"/>
          <w:left w:w="0" w:type="dxa"/>
          <w:bottom w:w="0" w:type="dxa"/>
          <w:right w:w="0" w:type="dxa"/>
        </w:tblCellMar>
        <w:tblLook w:val="01E0"/>
      </w:tblPr>
      <w:tblGrid>
        <w:gridCol w:w="3419"/>
        <w:gridCol w:w="2031"/>
        <w:gridCol w:w="4120"/>
      </w:tblGrid>
      <w:tr>
        <w:trPr>
          <w:trHeight w:val="398"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39"/>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除杭州高新外，未控股其他境内外上市公司。</w:t>
            </w:r>
          </w:p>
        </w:tc>
      </w:tr>
    </w:tbl>
    <w:p>
      <w:pPr>
        <w:spacing w:before="70"/>
        <w:ind w:left="11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新控股股东名称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吕俊坤</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公司实际控制人及其一致行动人" w:id="111"/>
      <w:bookmarkEnd w:id="11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实际控制人性质：自然人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实际控制人类型：自然人</w:t>
      </w:r>
    </w:p>
    <w:tbl>
      <w:tblPr>
        <w:tblW w:w="0" w:type="auto"/>
        <w:jc w:val="left"/>
        <w:tblInd w:w="108" w:type="dxa"/>
        <w:tblLayout w:type="fixed"/>
        <w:tblCellMar>
          <w:top w:w="0" w:type="dxa"/>
          <w:left w:w="0" w:type="dxa"/>
          <w:bottom w:w="0" w:type="dxa"/>
          <w:right w:w="0" w:type="dxa"/>
        </w:tblCellMar>
        <w:tblLook w:val="01E0"/>
      </w:tblPr>
      <w:tblGrid>
        <w:gridCol w:w="3419"/>
        <w:gridCol w:w="2031"/>
        <w:gridCol w:w="4120"/>
      </w:tblGrid>
      <w:tr>
        <w:trPr>
          <w:trHeight w:val="398"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39"/>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除杭州高新外，未控股其他境内外上市公司。</w:t>
            </w:r>
          </w:p>
        </w:tc>
      </w:tr>
    </w:tbl>
    <w:p>
      <w:pPr>
        <w:spacing w:before="7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吕俊坤</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0"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公司与实际控制人之间的产权及控制关系的方框图</w:t>
      </w:r>
    </w:p>
    <w:p>
      <w:pPr>
        <w:spacing w:line="240" w:lineRule="auto" w:before="10"/>
        <w:rPr>
          <w:rFonts w:ascii="宋体" w:hAnsi="宋体" w:cs="宋体" w:eastAsia="宋体" w:hint="default"/>
          <w:sz w:val="29"/>
          <w:szCs w:val="29"/>
        </w:rPr>
      </w:pPr>
    </w:p>
    <w:p>
      <w:pPr>
        <w:spacing w:line="2557" w:lineRule="exact"/>
        <w:ind w:left="3126"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2298034" cy="162401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30" cstate="print"/>
                    <a:stretch>
                      <a:fillRect/>
                    </a:stretch>
                  </pic:blipFill>
                  <pic:spPr>
                    <a:xfrm>
                      <a:off x="0" y="0"/>
                      <a:ext cx="2298034" cy="1624012"/>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12"/>
        <w:rPr>
          <w:rFonts w:ascii="宋体" w:hAnsi="宋体" w:cs="宋体" w:eastAsia="宋体" w:hint="default"/>
          <w:sz w:val="21"/>
          <w:szCs w:val="21"/>
        </w:rPr>
      </w:pPr>
    </w:p>
    <w:p>
      <w:pPr>
        <w:pStyle w:val="Heading3"/>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19"/>
          <w:szCs w:val="19"/>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4、其他持股在10%以上的法人股东" w:id="112"/>
      <w:bookmarkEnd w:id="112"/>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579"/>
        <w:gridCol w:w="1820"/>
        <w:gridCol w:w="1412"/>
        <w:gridCol w:w="1637"/>
        <w:gridCol w:w="2122"/>
      </w:tblGrid>
      <w:tr>
        <w:trPr>
          <w:trHeight w:val="716"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25" w:right="156" w:hanging="567"/>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5" w:right="151" w:hanging="812"/>
              <w:jc w:val="left"/>
              <w:rPr>
                <w:rFonts w:ascii="宋体" w:hAnsi="宋体" w:cs="宋体" w:eastAsia="宋体" w:hint="default"/>
                <w:sz w:val="18"/>
                <w:szCs w:val="18"/>
              </w:rPr>
            </w:pPr>
            <w:r>
              <w:rPr>
                <w:rFonts w:ascii="宋体" w:hAnsi="宋体" w:cs="宋体" w:eastAsia="宋体" w:hint="default"/>
                <w:spacing w:val="-2"/>
                <w:sz w:val="18"/>
                <w:szCs w:val="18"/>
              </w:rPr>
              <w:t>主要经营业务或管理活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动</w:t>
            </w:r>
          </w:p>
        </w:tc>
      </w:tr>
      <w:tr>
        <w:trPr>
          <w:trHeight w:val="715"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企业投资、管理。</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5、控股股东、实际控制人、重组方及其他承诺主体股份限制减持情况" w:id="113"/>
      <w:bookmarkEnd w:id="11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26"/>
          <w:szCs w:val="26"/>
        </w:rPr>
      </w:pPr>
    </w:p>
    <w:p>
      <w:pPr>
        <w:spacing w:line="352" w:lineRule="auto" w:before="0"/>
        <w:ind w:left="113" w:right="577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报告期末，实际控制人吕俊坤先生持有的限售股为</w:t>
      </w:r>
      <w:r>
        <w:rPr>
          <w:rFonts w:ascii="宋体" w:hAnsi="宋体" w:cs="宋体" w:eastAsia="宋体" w:hint="default"/>
          <w:spacing w:val="-3"/>
          <w:sz w:val="18"/>
          <w:szCs w:val="18"/>
        </w:rPr>
        <w:t>578,594</w:t>
      </w:r>
      <w:r>
        <w:rPr>
          <w:rFonts w:ascii="宋体" w:hAnsi="宋体" w:cs="宋体" w:eastAsia="宋体" w:hint="default"/>
          <w:spacing w:val="-3"/>
          <w:sz w:val="18"/>
          <w:szCs w:val="18"/>
        </w:rPr>
        <w:t>股。</w:t>
      </w:r>
      <w:r>
        <w:rPr>
          <w:rFonts w:ascii="宋体" w:hAnsi="宋体" w:cs="宋体" w:eastAsia="宋体" w:hint="default"/>
          <w:sz w:val="18"/>
          <w:szCs w:val="18"/>
        </w:rPr>
      </w:r>
    </w:p>
    <w:p>
      <w:pPr>
        <w:spacing w:after="0" w:line="352"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25" w:right="0"/>
        <w:jc w:val="left"/>
        <w:rPr>
          <w:b w:val="0"/>
          <w:bCs w:val="0"/>
        </w:rPr>
      </w:pPr>
      <w:bookmarkStart w:name="第七节优先股相关情况" w:id="114"/>
      <w:bookmarkEnd w:id="114"/>
      <w:r>
        <w:rPr>
          <w:b w:val="0"/>
          <w:bCs w:val="0"/>
        </w:rPr>
      </w:r>
      <w:bookmarkStart w:name="_bookmark5" w:id="115"/>
      <w:bookmarkEnd w:id="115"/>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spacing w:line="357" w:lineRule="auto" w:before="46"/>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报告期公司不存在优先股。</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82" w:right="0"/>
        <w:jc w:val="left"/>
        <w:rPr>
          <w:b w:val="0"/>
          <w:bCs w:val="0"/>
        </w:rPr>
      </w:pPr>
      <w:bookmarkStart w:name="第八节可转换公司债券相关情况" w:id="116"/>
      <w:bookmarkEnd w:id="116"/>
      <w:r>
        <w:rPr>
          <w:b w:val="0"/>
          <w:bCs w:val="0"/>
        </w:rPr>
      </w:r>
      <w:bookmarkStart w:name="_bookmark6" w:id="117"/>
      <w:bookmarkEnd w:id="117"/>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13" w:right="66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报告期公司不存在可转换公司债券。</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717" w:right="0"/>
        <w:jc w:val="left"/>
        <w:rPr>
          <w:b w:val="0"/>
          <w:bCs w:val="0"/>
        </w:rPr>
      </w:pPr>
      <w:bookmarkStart w:name="第九节董事、监事、高级管理人员和员工情况" w:id="118"/>
      <w:bookmarkEnd w:id="118"/>
      <w:r>
        <w:rPr>
          <w:b w:val="0"/>
          <w:bCs w:val="0"/>
        </w:rPr>
      </w:r>
      <w:bookmarkStart w:name="_bookmark7" w:id="119"/>
      <w:bookmarkEnd w:id="119"/>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33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任职状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19" w:right="123"/>
              <w:jc w:val="left"/>
              <w:rPr>
                <w:rFonts w:ascii="宋体" w:hAnsi="宋体" w:cs="宋体" w:eastAsia="宋体" w:hint="default"/>
                <w:sz w:val="18"/>
                <w:szCs w:val="18"/>
              </w:rPr>
            </w:pPr>
            <w:r>
              <w:rPr>
                <w:rFonts w:ascii="宋体" w:hAnsi="宋体" w:cs="宋体" w:eastAsia="宋体" w:hint="default"/>
                <w:sz w:val="18"/>
                <w:szCs w:val="18"/>
              </w:rPr>
              <w:t>任期起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16" w:right="118" w:hanging="92"/>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22"/>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119" w:right="123"/>
              <w:jc w:val="left"/>
              <w:rPr>
                <w:rFonts w:ascii="宋体" w:hAnsi="宋体" w:cs="宋体" w:eastAsia="宋体" w:hint="default"/>
                <w:sz w:val="18"/>
                <w:szCs w:val="18"/>
              </w:rPr>
            </w:pPr>
            <w:r>
              <w:rPr>
                <w:rFonts w:ascii="宋体" w:hAnsi="宋体" w:cs="宋体" w:eastAsia="宋体" w:hint="default"/>
                <w:sz w:val="18"/>
                <w:szCs w:val="18"/>
              </w:rPr>
              <w:t>其他增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减变动</w:t>
            </w:r>
          </w:p>
          <w:p>
            <w:pPr>
              <w:pStyle w:val="TableParagraph"/>
              <w:spacing w:line="240" w:lineRule="auto" w:before="27"/>
              <w:ind w:left="11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16" w:right="117" w:hanging="92"/>
              <w:jc w:val="left"/>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2"/>
              <w:jc w:val="center"/>
              <w:rPr>
                <w:rFonts w:ascii="宋体" w:hAnsi="宋体" w:cs="宋体" w:eastAsia="宋体" w:hint="default"/>
                <w:sz w:val="18"/>
                <w:szCs w:val="18"/>
              </w:rPr>
            </w:pPr>
            <w:r>
              <w:rPr>
                <w:rFonts w:ascii="宋体" w:hAnsi="宋体" w:cs="宋体" w:eastAsia="宋体" w:hint="default"/>
                <w:sz w:val="18"/>
                <w:szCs w:val="18"/>
              </w:rPr>
              <w:t>吕俊坤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771,46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771,46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2"/>
              <w:jc w:val="center"/>
              <w:rPr>
                <w:rFonts w:ascii="宋体" w:hAnsi="宋体" w:cs="宋体" w:eastAsia="宋体" w:hint="default"/>
                <w:sz w:val="18"/>
                <w:szCs w:val="18"/>
              </w:rPr>
            </w:pPr>
            <w:r>
              <w:rPr>
                <w:rFonts w:ascii="宋体" w:hAnsi="宋体" w:cs="宋体" w:eastAsia="宋体" w:hint="default"/>
                <w:sz w:val="18"/>
                <w:szCs w:val="18"/>
              </w:rPr>
              <w:t>吕俊钦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2"/>
              <w:jc w:val="center"/>
              <w:rPr>
                <w:rFonts w:ascii="宋体" w:hAnsi="宋体" w:cs="宋体" w:eastAsia="宋体" w:hint="default"/>
                <w:sz w:val="18"/>
                <w:szCs w:val="18"/>
              </w:rPr>
            </w:pPr>
            <w:r>
              <w:rPr>
                <w:rFonts w:ascii="宋体" w:hAnsi="宋体" w:cs="宋体" w:eastAsia="宋体" w:hint="default"/>
                <w:sz w:val="18"/>
                <w:szCs w:val="18"/>
              </w:rPr>
              <w:t>李湘江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2"/>
              <w:jc w:val="center"/>
              <w:rPr>
                <w:rFonts w:ascii="宋体" w:hAnsi="宋体" w:cs="宋体" w:eastAsia="宋体" w:hint="default"/>
                <w:sz w:val="18"/>
                <w:szCs w:val="18"/>
              </w:rPr>
            </w:pPr>
            <w:r>
              <w:rPr>
                <w:rFonts w:ascii="宋体" w:hAnsi="宋体" w:cs="宋体" w:eastAsia="宋体" w:hint="default"/>
                <w:sz w:val="18"/>
                <w:szCs w:val="18"/>
              </w:rPr>
              <w:t>林晓彬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2"/>
              <w:jc w:val="center"/>
              <w:rPr>
                <w:rFonts w:ascii="宋体" w:hAnsi="宋体" w:cs="宋体" w:eastAsia="宋体" w:hint="default"/>
                <w:sz w:val="18"/>
                <w:szCs w:val="18"/>
              </w:rPr>
            </w:pPr>
            <w:r>
              <w:rPr>
                <w:rFonts w:ascii="宋体" w:hAnsi="宋体" w:cs="宋体" w:eastAsia="宋体" w:hint="default"/>
                <w:sz w:val="18"/>
                <w:szCs w:val="18"/>
              </w:rPr>
              <w:t>许广彬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2"/>
              <w:jc w:val="center"/>
              <w:rPr>
                <w:rFonts w:ascii="宋体" w:hAnsi="宋体" w:cs="宋体" w:eastAsia="宋体" w:hint="default"/>
                <w:sz w:val="18"/>
                <w:szCs w:val="18"/>
              </w:rPr>
            </w:pPr>
            <w:r>
              <w:rPr>
                <w:rFonts w:ascii="宋体" w:hAnsi="宋体" w:cs="宋体" w:eastAsia="宋体" w:hint="default"/>
                <w:sz w:val="18"/>
                <w:szCs w:val="18"/>
              </w:rPr>
              <w:t>周建深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2"/>
              <w:jc w:val="center"/>
              <w:rPr>
                <w:rFonts w:ascii="宋体" w:hAnsi="宋体" w:cs="宋体" w:eastAsia="宋体" w:hint="default"/>
                <w:sz w:val="18"/>
                <w:szCs w:val="18"/>
              </w:rPr>
            </w:pPr>
            <w:r>
              <w:rPr>
                <w:rFonts w:ascii="宋体" w:hAnsi="宋体" w:cs="宋体" w:eastAsia="宋体" w:hint="default"/>
                <w:sz w:val="18"/>
                <w:szCs w:val="18"/>
              </w:rPr>
              <w:t>张国琴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2"/>
              <w:jc w:val="center"/>
              <w:rPr>
                <w:rFonts w:ascii="宋体" w:hAnsi="宋体" w:cs="宋体" w:eastAsia="宋体" w:hint="default"/>
                <w:sz w:val="18"/>
                <w:szCs w:val="18"/>
              </w:rPr>
            </w:pPr>
            <w:r>
              <w:rPr>
                <w:rFonts w:ascii="宋体" w:hAnsi="宋体" w:cs="宋体" w:eastAsia="宋体" w:hint="default"/>
                <w:sz w:val="18"/>
                <w:szCs w:val="18"/>
              </w:rPr>
              <w:t>王永高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2"/>
              <w:jc w:val="center"/>
              <w:rPr>
                <w:rFonts w:ascii="宋体" w:hAnsi="宋体" w:cs="宋体" w:eastAsia="宋体" w:hint="default"/>
                <w:sz w:val="18"/>
                <w:szCs w:val="18"/>
              </w:rPr>
            </w:pPr>
            <w:r>
              <w:rPr>
                <w:rFonts w:ascii="宋体" w:hAnsi="宋体" w:cs="宋体" w:eastAsia="宋体" w:hint="default"/>
                <w:sz w:val="18"/>
                <w:szCs w:val="18"/>
              </w:rPr>
              <w:t>吴长顺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2"/>
              <w:jc w:val="center"/>
              <w:rPr>
                <w:rFonts w:ascii="宋体" w:hAnsi="宋体" w:cs="宋体" w:eastAsia="宋体" w:hint="default"/>
                <w:sz w:val="18"/>
                <w:szCs w:val="18"/>
              </w:rPr>
            </w:pPr>
            <w:r>
              <w:rPr>
                <w:rFonts w:ascii="宋体" w:hAnsi="宋体" w:cs="宋体" w:eastAsia="宋体" w:hint="default"/>
                <w:sz w:val="18"/>
                <w:szCs w:val="18"/>
              </w:rPr>
              <w:t>涂必胜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总工程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胡炳林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董秘、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朱铭飞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958,07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958,07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37"/>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沈治华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朱忠华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37"/>
              <w:jc w:val="left"/>
              <w:rPr>
                <w:rFonts w:ascii="宋体" w:hAnsi="宋体" w:cs="宋体" w:eastAsia="宋体" w:hint="default"/>
                <w:sz w:val="18"/>
                <w:szCs w:val="18"/>
              </w:rPr>
            </w:pPr>
            <w:r>
              <w:rPr>
                <w:rFonts w:ascii="宋体" w:hAnsi="宋体" w:cs="宋体" w:eastAsia="宋体" w:hint="default"/>
                <w:sz w:val="18"/>
                <w:szCs w:val="18"/>
              </w:rPr>
              <w:t>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958,07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791,46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1,749,5</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30</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任职情况" w:id="122"/>
      <w:bookmarkEnd w:id="122"/>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spacing w:line="316" w:lineRule="auto" w:before="110"/>
        <w:ind w:left="113" w:right="0" w:firstLine="0"/>
        <w:jc w:val="left"/>
        <w:rPr>
          <w:rFonts w:ascii="宋体" w:hAnsi="宋体" w:cs="宋体" w:eastAsia="宋体" w:hint="default"/>
          <w:sz w:val="18"/>
          <w:szCs w:val="18"/>
        </w:rPr>
      </w:pPr>
      <w:r>
        <w:rPr>
          <w:rFonts w:ascii="宋体" w:hAnsi="宋体" w:cs="宋体" w:eastAsia="宋体" w:hint="default"/>
          <w:sz w:val="18"/>
          <w:szCs w:val="18"/>
        </w:rPr>
        <w:t>（一）董事会成员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1</w:t>
      </w:r>
      <w:r>
        <w:rPr>
          <w:rFonts w:ascii="宋体" w:hAnsi="宋体" w:cs="宋体" w:eastAsia="宋体" w:hint="default"/>
          <w:spacing w:val="-3"/>
          <w:sz w:val="18"/>
          <w:szCs w:val="18"/>
        </w:rPr>
        <w:t>、吕俊坤先生：董事长，</w:t>
      </w:r>
      <w:r>
        <w:rPr>
          <w:rFonts w:ascii="宋体" w:hAnsi="宋体" w:cs="宋体" w:eastAsia="宋体" w:hint="default"/>
          <w:spacing w:val="-3"/>
          <w:sz w:val="18"/>
          <w:szCs w:val="18"/>
        </w:rPr>
        <w:t>1982</w:t>
      </w:r>
      <w:r>
        <w:rPr>
          <w:rFonts w:ascii="宋体" w:hAnsi="宋体" w:cs="宋体" w:eastAsia="宋体" w:hint="default"/>
          <w:spacing w:val="-3"/>
          <w:sz w:val="18"/>
          <w:szCs w:val="18"/>
        </w:rPr>
        <w:t>年出生，本科学历，毕业于合肥工业大学，自</w:t>
      </w:r>
      <w:r>
        <w:rPr>
          <w:rFonts w:ascii="宋体" w:hAnsi="宋体" w:cs="宋体" w:eastAsia="宋体" w:hint="default"/>
          <w:spacing w:val="-3"/>
          <w:sz w:val="18"/>
          <w:szCs w:val="18"/>
        </w:rPr>
        <w:t>2005</w:t>
      </w:r>
      <w:r>
        <w:rPr>
          <w:rFonts w:ascii="宋体" w:hAnsi="宋体" w:cs="宋体" w:eastAsia="宋体" w:hint="default"/>
          <w:spacing w:val="-3"/>
          <w:sz w:val="18"/>
          <w:szCs w:val="18"/>
        </w:rPr>
        <w:t>年正式参加工作，曾先后投资涉及地产物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业、医疗健康、文化旅游、互联网科技、教育、体育等多个领域。吕俊坤先生现任合肥工业大学教育基金会副理事长，中国</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4"/>
          <w:sz w:val="18"/>
          <w:szCs w:val="18"/>
        </w:rPr>
        <w:t>工业合作协会副理事长，福建省攀树协会会长，厦门市安溪商会副会长，安溪县茶叶协会副会长，万人控股集团有限公司董</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事兼经理，永恒置业有限公司、万人科技有限公司、厦门市网客信息科技有限公司、安徽万人欣科技有限公司执行董事兼总</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8"/>
          <w:w w:val="101"/>
          <w:sz w:val="18"/>
          <w:szCs w:val="18"/>
        </w:rPr>
        <w:t>经理，杭州普庆文化创意有限公司、杭州米娅画材科技有限公司副董事长，万人物业管理有限公司、万人教育咨询有限公司、</w:t>
      </w:r>
      <w:r>
        <w:rPr>
          <w:rFonts w:ascii="宋体" w:hAnsi="宋体" w:cs="宋体" w:eastAsia="宋体" w:hint="default"/>
          <w:spacing w:val="-49"/>
          <w:w w:val="101"/>
          <w:sz w:val="18"/>
          <w:szCs w:val="18"/>
        </w:rPr>
        <w:t> </w:t>
      </w:r>
      <w:r>
        <w:rPr>
          <w:rFonts w:ascii="宋体" w:hAnsi="宋体" w:cs="宋体" w:eastAsia="宋体" w:hint="default"/>
          <w:spacing w:val="-49"/>
          <w:w w:val="101"/>
          <w:sz w:val="18"/>
          <w:szCs w:val="18"/>
        </w:rPr>
      </w:r>
      <w:r>
        <w:rPr>
          <w:rFonts w:ascii="宋体" w:hAnsi="宋体" w:cs="宋体" w:eastAsia="宋体" w:hint="default"/>
          <w:spacing w:val="-4"/>
          <w:sz w:val="18"/>
          <w:szCs w:val="18"/>
        </w:rPr>
        <w:t>万人房地产经纪有限公司、万人电力供应有限公司、厦门夏加儿教育咨询有限公司、厦门万克露丝服饰有限公司、厦门华高</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信息系统有限公司监事。吕俊坤先生目前主要负责公司重大经营决策等工作。</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2</w:t>
      </w:r>
      <w:r>
        <w:rPr>
          <w:rFonts w:ascii="宋体" w:hAnsi="宋体" w:cs="宋体" w:eastAsia="宋体" w:hint="default"/>
          <w:spacing w:val="-3"/>
          <w:sz w:val="18"/>
          <w:szCs w:val="18"/>
        </w:rPr>
        <w:t>、吕俊钦先生：董事，</w:t>
      </w:r>
      <w:r>
        <w:rPr>
          <w:rFonts w:ascii="宋体" w:hAnsi="宋体" w:cs="宋体" w:eastAsia="宋体" w:hint="default"/>
          <w:spacing w:val="-3"/>
          <w:sz w:val="18"/>
          <w:szCs w:val="18"/>
        </w:rPr>
        <w:t>1978</w:t>
      </w:r>
      <w:r>
        <w:rPr>
          <w:rFonts w:ascii="宋体" w:hAnsi="宋体" w:cs="宋体" w:eastAsia="宋体" w:hint="default"/>
          <w:spacing w:val="-3"/>
          <w:sz w:val="18"/>
          <w:szCs w:val="18"/>
        </w:rPr>
        <w:t>年出生，大专学历，中国国籍，无境外永久居留权，现任万人控股集团有限公司董事长，厦门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万人投资有限公司、厦门夏加儿教育咨询有限公司、万人影音有限公司、厦门恒隆顺贸易有限公司、万人房地产经纪有限公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司执行董事兼总经理。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3</w:t>
      </w:r>
      <w:r>
        <w:rPr>
          <w:rFonts w:ascii="宋体" w:hAnsi="宋体" w:cs="宋体" w:eastAsia="宋体" w:hint="default"/>
          <w:spacing w:val="-4"/>
          <w:sz w:val="18"/>
          <w:szCs w:val="18"/>
        </w:rPr>
        <w:t>、李湘江先生：董事，</w:t>
      </w:r>
      <w:r>
        <w:rPr>
          <w:rFonts w:ascii="宋体" w:hAnsi="宋体" w:cs="宋体" w:eastAsia="宋体" w:hint="default"/>
          <w:spacing w:val="-4"/>
          <w:sz w:val="18"/>
          <w:szCs w:val="18"/>
        </w:rPr>
        <w:t>1974</w:t>
      </w:r>
      <w:r>
        <w:rPr>
          <w:rFonts w:ascii="宋体" w:hAnsi="宋体" w:cs="宋体" w:eastAsia="宋体" w:hint="default"/>
          <w:spacing w:val="-4"/>
          <w:sz w:val="18"/>
          <w:szCs w:val="18"/>
        </w:rPr>
        <w:t>年出生，厦门大学</w:t>
      </w:r>
      <w:r>
        <w:rPr>
          <w:rFonts w:ascii="宋体" w:hAnsi="宋体" w:cs="宋体" w:eastAsia="宋体" w:hint="default"/>
          <w:spacing w:val="-4"/>
          <w:sz w:val="18"/>
          <w:szCs w:val="18"/>
        </w:rPr>
        <w:t>EMBA</w:t>
      </w:r>
      <w:r>
        <w:rPr>
          <w:rFonts w:ascii="宋体" w:hAnsi="宋体" w:cs="宋体" w:eastAsia="宋体" w:hint="default"/>
          <w:spacing w:val="-4"/>
          <w:sz w:val="18"/>
          <w:szCs w:val="18"/>
        </w:rPr>
        <w:t>，中国籍，无境外永久居留权，</w:t>
      </w:r>
      <w:r>
        <w:rPr>
          <w:rFonts w:ascii="宋体" w:hAnsi="宋体" w:cs="宋体" w:eastAsia="宋体" w:hint="default"/>
          <w:spacing w:val="-4"/>
          <w:sz w:val="18"/>
          <w:szCs w:val="18"/>
        </w:rPr>
        <w:t>2004</w:t>
      </w:r>
      <w:r>
        <w:rPr>
          <w:rFonts w:ascii="宋体" w:hAnsi="宋体" w:cs="宋体" w:eastAsia="宋体" w:hint="default"/>
          <w:spacing w:val="-4"/>
          <w:sz w:val="18"/>
          <w:szCs w:val="18"/>
        </w:rPr>
        <w:t>年</w:t>
      </w:r>
      <w:r>
        <w:rPr>
          <w:rFonts w:ascii="宋体" w:hAnsi="宋体" w:cs="宋体" w:eastAsia="宋体" w:hint="default"/>
          <w:spacing w:val="-4"/>
          <w:sz w:val="18"/>
          <w:szCs w:val="18"/>
        </w:rPr>
        <w:t>3</w:t>
      </w:r>
      <w:r>
        <w:rPr>
          <w:rFonts w:ascii="宋体" w:hAnsi="宋体" w:cs="宋体" w:eastAsia="宋体" w:hint="default"/>
          <w:spacing w:val="-4"/>
          <w:sz w:val="18"/>
          <w:szCs w:val="18"/>
        </w:rPr>
        <w:t>月至</w:t>
      </w:r>
      <w:r>
        <w:rPr>
          <w:rFonts w:ascii="宋体" w:hAnsi="宋体" w:cs="宋体" w:eastAsia="宋体" w:hint="default"/>
          <w:spacing w:val="-4"/>
          <w:sz w:val="18"/>
          <w:szCs w:val="18"/>
        </w:rPr>
        <w:t>2016</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4"/>
          <w:sz w:val="18"/>
          <w:szCs w:val="18"/>
        </w:rPr>
        <w:t>月就职于法科达拉</w:t>
      </w:r>
    </w:p>
    <w:p>
      <w:pPr>
        <w:spacing w:line="316" w:lineRule="auto" w:before="19"/>
        <w:ind w:left="113" w:right="1035" w:firstLine="0"/>
        <w:jc w:val="left"/>
        <w:rPr>
          <w:rFonts w:ascii="宋体" w:hAnsi="宋体" w:cs="宋体" w:eastAsia="宋体" w:hint="default"/>
          <w:sz w:val="18"/>
          <w:szCs w:val="18"/>
        </w:rPr>
      </w:pPr>
      <w:r>
        <w:rPr>
          <w:rFonts w:ascii="宋体" w:hAnsi="宋体" w:cs="宋体" w:eastAsia="宋体" w:hint="default"/>
          <w:spacing w:val="-3"/>
          <w:sz w:val="18"/>
          <w:szCs w:val="18"/>
        </w:rPr>
        <w:t>（厦门）包装有限公司，</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月至今任万人资产厦门管理有限公司总经理，现任湖畔万村（厦门）投资管理有限公司执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行事务合伙人。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4</w:t>
      </w:r>
      <w:r>
        <w:rPr>
          <w:rFonts w:ascii="宋体" w:hAnsi="宋体" w:cs="宋体" w:eastAsia="宋体" w:hint="default"/>
          <w:spacing w:val="-3"/>
          <w:sz w:val="18"/>
          <w:szCs w:val="18"/>
        </w:rPr>
        <w:t>、楼永富先生：董事、总经理，</w:t>
      </w:r>
      <w:r>
        <w:rPr>
          <w:rFonts w:ascii="宋体" w:hAnsi="宋体" w:cs="宋体" w:eastAsia="宋体" w:hint="default"/>
          <w:spacing w:val="-3"/>
          <w:sz w:val="18"/>
          <w:szCs w:val="18"/>
        </w:rPr>
        <w:t>1968</w:t>
      </w:r>
      <w:r>
        <w:rPr>
          <w:rFonts w:ascii="宋体" w:hAnsi="宋体" w:cs="宋体" w:eastAsia="宋体" w:hint="default"/>
          <w:spacing w:val="-3"/>
          <w:sz w:val="18"/>
          <w:szCs w:val="18"/>
        </w:rPr>
        <w:t>年出生，中国国籍，大专学历，体育专业，曾任余杭市临平镇第一中学教师，现任杭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州市余杭区第十五届人大代表、公司董事、总经理。楼永富先生全面负责公司的日常生产经营管理。</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w w:val="101"/>
          <w:sz w:val="18"/>
          <w:szCs w:val="18"/>
        </w:rPr>
        <w:t>5</w:t>
      </w:r>
      <w:r>
        <w:rPr>
          <w:rFonts w:ascii="宋体" w:hAnsi="宋体" w:cs="宋体" w:eastAsia="宋体" w:hint="default"/>
          <w:spacing w:val="-6"/>
          <w:w w:val="101"/>
          <w:sz w:val="18"/>
          <w:szCs w:val="18"/>
        </w:rPr>
        <w:t>、林晓彬先生：董事，：</w:t>
      </w:r>
      <w:r>
        <w:rPr>
          <w:rFonts w:ascii="宋体" w:hAnsi="宋体" w:cs="宋体" w:eastAsia="宋体" w:hint="default"/>
          <w:spacing w:val="-6"/>
          <w:w w:val="101"/>
          <w:sz w:val="18"/>
          <w:szCs w:val="18"/>
        </w:rPr>
        <w:t>1985</w:t>
      </w:r>
      <w:r>
        <w:rPr>
          <w:rFonts w:ascii="宋体" w:hAnsi="宋体" w:cs="宋体" w:eastAsia="宋体" w:hint="default"/>
          <w:spacing w:val="-6"/>
          <w:w w:val="101"/>
          <w:sz w:val="18"/>
          <w:szCs w:val="18"/>
        </w:rPr>
        <w:t>年出生，本科学历，中国籍，无境外永久居留权，曾就职于广州网易互动娱乐有限公司、厦门</w:t>
      </w:r>
      <w:r>
        <w:rPr>
          <w:rFonts w:ascii="宋体" w:hAnsi="宋体" w:cs="宋体" w:eastAsia="宋体" w:hint="default"/>
          <w:spacing w:val="-56"/>
          <w:w w:val="101"/>
          <w:sz w:val="18"/>
          <w:szCs w:val="18"/>
        </w:rPr>
        <w:t> </w:t>
      </w:r>
      <w:r>
        <w:rPr>
          <w:rFonts w:ascii="宋体" w:hAnsi="宋体" w:cs="宋体" w:eastAsia="宋体" w:hint="default"/>
          <w:spacing w:val="-56"/>
          <w:w w:val="101"/>
          <w:sz w:val="18"/>
          <w:szCs w:val="18"/>
        </w:rPr>
      </w:r>
      <w:r>
        <w:rPr>
          <w:rFonts w:ascii="宋体" w:hAnsi="宋体" w:cs="宋体" w:eastAsia="宋体" w:hint="default"/>
          <w:spacing w:val="-3"/>
          <w:sz w:val="18"/>
          <w:szCs w:val="18"/>
        </w:rPr>
        <w:t>三五互联科技股份有限公司，现任厦门市快游网络科技有限公司总经理。</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6"/>
          <w:sz w:val="18"/>
          <w:szCs w:val="18"/>
        </w:rPr>
        <w:t>6</w:t>
      </w:r>
      <w:r>
        <w:rPr>
          <w:rFonts w:ascii="宋体" w:hAnsi="宋体" w:cs="宋体" w:eastAsia="宋体" w:hint="default"/>
          <w:spacing w:val="-6"/>
          <w:sz w:val="18"/>
          <w:szCs w:val="18"/>
        </w:rPr>
        <w:t>、许广彬先生：董事，</w:t>
      </w:r>
      <w:r>
        <w:rPr>
          <w:rFonts w:ascii="宋体" w:hAnsi="宋体" w:cs="宋体" w:eastAsia="宋体" w:hint="default"/>
          <w:spacing w:val="-6"/>
          <w:sz w:val="18"/>
          <w:szCs w:val="18"/>
        </w:rPr>
        <w:t>1976</w:t>
      </w:r>
      <w:r>
        <w:rPr>
          <w:rFonts w:ascii="宋体" w:hAnsi="宋体" w:cs="宋体" w:eastAsia="宋体" w:hint="default"/>
          <w:spacing w:val="-6"/>
          <w:sz w:val="18"/>
          <w:szCs w:val="18"/>
        </w:rPr>
        <w:t>年出生，复旦大学</w:t>
      </w:r>
      <w:r>
        <w:rPr>
          <w:rFonts w:ascii="宋体" w:hAnsi="宋体" w:cs="宋体" w:eastAsia="宋体" w:hint="default"/>
          <w:spacing w:val="-6"/>
          <w:sz w:val="18"/>
          <w:szCs w:val="18"/>
        </w:rPr>
        <w:t>EMBA</w:t>
      </w:r>
      <w:r>
        <w:rPr>
          <w:rFonts w:ascii="宋体" w:hAnsi="宋体" w:cs="宋体" w:eastAsia="宋体" w:hint="default"/>
          <w:spacing w:val="-6"/>
          <w:sz w:val="18"/>
          <w:szCs w:val="18"/>
        </w:rPr>
        <w:t>，中国籍，无境外永久居留权，中国电子学会数据中心产业联盟副主席，</w:t>
      </w:r>
    </w:p>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09" w:lineRule="auto" w:before="46"/>
        <w:ind w:left="113" w:right="1151" w:firstLine="0"/>
        <w:jc w:val="left"/>
        <w:rPr>
          <w:rFonts w:ascii="宋体" w:hAnsi="宋体" w:cs="宋体" w:eastAsia="宋体" w:hint="default"/>
          <w:sz w:val="18"/>
          <w:szCs w:val="18"/>
        </w:rPr>
      </w:pPr>
      <w:r>
        <w:rPr>
          <w:rFonts w:ascii="宋体" w:hAnsi="宋体" w:cs="宋体" w:eastAsia="宋体" w:hint="default"/>
          <w:spacing w:val="-3"/>
          <w:sz w:val="18"/>
          <w:szCs w:val="18"/>
        </w:rPr>
        <w:t>中国互联网协会特邀顾问、云计算专家委员会专家委员等。现任无锡华云数据技术服务有限公司董事长兼总裁。</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、吴长顺先生：独立董事，</w:t>
      </w:r>
      <w:r>
        <w:rPr>
          <w:rFonts w:ascii="Times New Roman" w:hAnsi="Times New Roman" w:cs="Times New Roman" w:eastAsia="Times New Roman" w:hint="default"/>
          <w:spacing w:val="-4"/>
          <w:sz w:val="18"/>
          <w:szCs w:val="18"/>
        </w:rPr>
        <w:t>1960</w:t>
      </w:r>
      <w:r>
        <w:rPr>
          <w:rFonts w:ascii="宋体" w:hAnsi="宋体" w:cs="宋体" w:eastAsia="宋体" w:hint="default"/>
          <w:spacing w:val="-4"/>
          <w:sz w:val="18"/>
          <w:szCs w:val="18"/>
        </w:rPr>
        <w:t>年出生，中国国籍，硕士，教授级高级工程师，无境外永久居留权。</w:t>
      </w:r>
      <w:r>
        <w:rPr>
          <w:rFonts w:ascii="Times New Roman" w:hAnsi="Times New Roman" w:cs="Times New Roman" w:eastAsia="Times New Roman" w:hint="default"/>
          <w:spacing w:val="-4"/>
          <w:sz w:val="18"/>
          <w:szCs w:val="18"/>
        </w:rPr>
        <w:t>2000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月获国务院政</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府特殊津贴，曾任上海电缆研究所副总工程师、国家电线电缆质量监督检验中心常务副主任，现担任中国电机工程学会高压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专委会高压测试分专委会委员、中国电气工程学会电线电缆专委会委员、上海市电气绝缘与热老化重点实验室学术委员会委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员、国际大电网绝缘电缆中国研究委员会副主任和西安交通大学外聘教授，德威新材独立董事。</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、涂必胜先生：独立董事，</w:t>
      </w:r>
      <w:r>
        <w:rPr>
          <w:rFonts w:ascii="Times New Roman" w:hAnsi="Times New Roman" w:cs="Times New Roman" w:eastAsia="Times New Roman" w:hint="default"/>
          <w:spacing w:val="-3"/>
          <w:sz w:val="18"/>
          <w:szCs w:val="18"/>
        </w:rPr>
        <w:t>1964</w:t>
      </w:r>
      <w:r>
        <w:rPr>
          <w:rFonts w:ascii="宋体" w:hAnsi="宋体" w:cs="宋体" w:eastAsia="宋体" w:hint="default"/>
          <w:spacing w:val="-3"/>
          <w:sz w:val="18"/>
          <w:szCs w:val="18"/>
        </w:rPr>
        <w:t>年出生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浙江工商大学管理学学士、厦门大学经济学硕士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会计学副教授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中国注册会计师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w:t>
      </w:r>
      <w:r>
        <w:rPr>
          <w:rFonts w:ascii="宋体" w:hAnsi="宋体" w:cs="宋体" w:eastAsia="宋体" w:hint="default"/>
          <w:spacing w:val="83"/>
          <w:sz w:val="18"/>
          <w:szCs w:val="18"/>
        </w:rPr>
        <w:t> </w:t>
      </w:r>
      <w:r>
        <w:rPr>
          <w:rFonts w:ascii="宋体" w:hAnsi="宋体" w:cs="宋体" w:eastAsia="宋体" w:hint="default"/>
          <w:spacing w:val="-3"/>
          <w:sz w:val="18"/>
          <w:szCs w:val="18"/>
        </w:rPr>
        <w:t>永久境外居留权。</w:t>
      </w:r>
      <w:r>
        <w:rPr>
          <w:rFonts w:ascii="Times New Roman" w:hAnsi="Times New Roman" w:cs="Times New Roman" w:eastAsia="Times New Roman" w:hint="default"/>
          <w:spacing w:val="-3"/>
          <w:sz w:val="18"/>
          <w:szCs w:val="18"/>
        </w:rPr>
        <w:t>1986</w:t>
      </w:r>
      <w:r>
        <w:rPr>
          <w:rFonts w:ascii="宋体" w:hAnsi="宋体" w:cs="宋体" w:eastAsia="宋体" w:hint="default"/>
          <w:spacing w:val="-3"/>
          <w:sz w:val="18"/>
          <w:szCs w:val="18"/>
        </w:rPr>
        <w:t>年至今一直在浙江工商大学从事财务、会计方面的教学科研工作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现担任宁波大叶园林设备股份有限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公司独立董事。</w:t>
      </w:r>
    </w:p>
    <w:p>
      <w:pPr>
        <w:spacing w:line="300" w:lineRule="auto" w:before="67"/>
        <w:ind w:left="113" w:right="1122"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、唐有根先生：独立董事，</w:t>
      </w:r>
      <w:r>
        <w:rPr>
          <w:rFonts w:ascii="Times New Roman" w:hAnsi="Times New Roman" w:cs="Times New Roman" w:eastAsia="Times New Roman" w:hint="default"/>
          <w:spacing w:val="-3"/>
          <w:sz w:val="18"/>
          <w:szCs w:val="18"/>
        </w:rPr>
        <w:t>1962</w:t>
      </w:r>
      <w:r>
        <w:rPr>
          <w:rFonts w:ascii="宋体" w:hAnsi="宋体" w:cs="宋体" w:eastAsia="宋体" w:hint="default"/>
          <w:spacing w:val="-3"/>
          <w:sz w:val="18"/>
          <w:szCs w:val="18"/>
        </w:rPr>
        <w:t>年出生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中国国籍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博士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高级工程师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无永久境外居留权。现任中南大学二级教授、博士生导</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1"/>
          <w:sz w:val="18"/>
          <w:szCs w:val="18"/>
        </w:rPr>
        <w:t>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化学电源与材料研究所所长</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化学电源湖南省重点实验室主任</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湖南省电池材料与电池产业技术创新战略联盟理事长</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国家</w:t>
      </w:r>
      <w:r>
        <w:rPr>
          <w:rFonts w:ascii="宋体" w:hAnsi="宋体" w:cs="宋体" w:eastAsia="宋体" w:hint="default"/>
          <w:spacing w:val="67"/>
          <w:sz w:val="18"/>
          <w:szCs w:val="18"/>
        </w:rPr>
        <w:t> </w:t>
      </w:r>
      <w:r>
        <w:rPr>
          <w:rFonts w:ascii="宋体" w:hAnsi="宋体" w:cs="宋体" w:eastAsia="宋体" w:hint="default"/>
          <w:spacing w:val="-3"/>
          <w:sz w:val="18"/>
          <w:szCs w:val="18"/>
        </w:rPr>
        <w:t>科学技术奖和国家科学基金项目评审专家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中国储能与动力电池及其材料专业委员会常务副主任兼秘书长</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中国仪表材料学会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常务理事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中国氢能专业委员会常务理事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中国电池工业协会理事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凯普生物独立董事。</w:t>
      </w:r>
    </w:p>
    <w:p>
      <w:pPr>
        <w:spacing w:line="304" w:lineRule="auto" w:before="51"/>
        <w:ind w:left="113" w:right="1035" w:firstLine="0"/>
        <w:jc w:val="left"/>
        <w:rPr>
          <w:rFonts w:ascii="宋体" w:hAnsi="宋体" w:cs="宋体" w:eastAsia="宋体" w:hint="default"/>
          <w:sz w:val="18"/>
          <w:szCs w:val="18"/>
        </w:rPr>
      </w:pPr>
      <w:r>
        <w:rPr>
          <w:rFonts w:ascii="宋体" w:hAnsi="宋体" w:cs="宋体" w:eastAsia="宋体" w:hint="default"/>
          <w:sz w:val="18"/>
          <w:szCs w:val="18"/>
        </w:rPr>
        <w:t>（二）监事会成员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、周建深先生：监事会主席，</w:t>
      </w:r>
      <w:r>
        <w:rPr>
          <w:rFonts w:ascii="Times New Roman" w:hAnsi="Times New Roman" w:cs="Times New Roman" w:eastAsia="Times New Roman" w:hint="default"/>
          <w:spacing w:val="-3"/>
          <w:sz w:val="18"/>
          <w:szCs w:val="18"/>
        </w:rPr>
        <w:t>1976</w:t>
      </w:r>
      <w:r>
        <w:rPr>
          <w:rFonts w:ascii="宋体" w:hAnsi="宋体" w:cs="宋体" w:eastAsia="宋体" w:hint="default"/>
          <w:spacing w:val="-3"/>
          <w:sz w:val="18"/>
          <w:szCs w:val="18"/>
        </w:rPr>
        <w:t>年出生，中国国籍，大学本科学历，化学专业，曾任杭州通达高分子材料有限公司值班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长、技术开发处处长、硅烷交联分厂生产厂长、</w:t>
      </w:r>
      <w:r>
        <w:rPr>
          <w:rFonts w:ascii="Times New Roman" w:hAnsi="Times New Roman" w:cs="Times New Roman" w:eastAsia="Times New Roman" w:hint="default"/>
          <w:spacing w:val="-3"/>
          <w:sz w:val="18"/>
          <w:szCs w:val="18"/>
        </w:rPr>
        <w:t>PE</w:t>
      </w:r>
      <w:r>
        <w:rPr>
          <w:rFonts w:ascii="宋体" w:hAnsi="宋体" w:cs="宋体" w:eastAsia="宋体" w:hint="default"/>
          <w:spacing w:val="-3"/>
          <w:sz w:val="18"/>
          <w:szCs w:val="18"/>
        </w:rPr>
        <w:t>技术厂长、技术中心主任助理职务，现任公司监事、公司技术开发中心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主任。以周建深先生为核心研发人员的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一步法硅烷交联聚乙烯绝缘料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研发项目</w:t>
      </w:r>
      <w:r>
        <w:rPr>
          <w:rFonts w:ascii="Times New Roman" w:hAnsi="Times New Roman" w:cs="Times New Roman" w:eastAsia="Times New Roman" w:hint="default"/>
          <w:spacing w:val="-4"/>
          <w:sz w:val="18"/>
          <w:szCs w:val="18"/>
        </w:rPr>
        <w:t>2011</w:t>
      </w:r>
      <w:r>
        <w:rPr>
          <w:rFonts w:ascii="宋体" w:hAnsi="宋体" w:cs="宋体" w:eastAsia="宋体" w:hint="default"/>
          <w:spacing w:val="-4"/>
          <w:sz w:val="18"/>
          <w:szCs w:val="18"/>
        </w:rPr>
        <w:t>年度获得余杭区科技计划项目补助资金，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由周建深先生担任产品设计的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重型特种移动设备专用乙丙橡胶电缆料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特种移动设备橡套软电缆用</w:t>
      </w:r>
      <w:r>
        <w:rPr>
          <w:rFonts w:ascii="Times New Roman" w:hAnsi="Times New Roman" w:cs="Times New Roman" w:eastAsia="Times New Roman" w:hint="default"/>
          <w:spacing w:val="-3"/>
          <w:sz w:val="18"/>
          <w:szCs w:val="18"/>
        </w:rPr>
        <w:t>CPE</w:t>
      </w:r>
      <w:r>
        <w:rPr>
          <w:rFonts w:ascii="宋体" w:hAnsi="宋体" w:cs="宋体" w:eastAsia="宋体" w:hint="default"/>
          <w:spacing w:val="-3"/>
          <w:sz w:val="18"/>
          <w:szCs w:val="18"/>
        </w:rPr>
        <w:t>护套料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一步</w:t>
      </w:r>
      <w:r>
        <w:rPr>
          <w:rFonts w:ascii="宋体" w:hAnsi="宋体" w:cs="宋体" w:eastAsia="宋体" w:hint="default"/>
          <w:spacing w:val="75"/>
          <w:sz w:val="18"/>
          <w:szCs w:val="18"/>
        </w:rPr>
        <w:t> </w:t>
      </w:r>
      <w:r>
        <w:rPr>
          <w:rFonts w:ascii="宋体" w:hAnsi="宋体" w:cs="宋体" w:eastAsia="宋体" w:hint="default"/>
          <w:spacing w:val="-3"/>
          <w:sz w:val="18"/>
          <w:szCs w:val="18"/>
        </w:rPr>
        <w:t>法硅烷自然交联聚乙烯绝缘料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抗开裂黑色中密度聚乙烯护套料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耐候线性低密度聚乙烯绝缘料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耐热</w:t>
      </w:r>
      <w:r>
        <w:rPr>
          <w:rFonts w:ascii="Times New Roman" w:hAnsi="Times New Roman" w:cs="Times New Roman" w:eastAsia="Times New Roman" w:hint="default"/>
          <w:spacing w:val="-3"/>
          <w:sz w:val="18"/>
          <w:szCs w:val="18"/>
        </w:rPr>
        <w:t>150</w:t>
      </w:r>
      <w:r>
        <w:rPr>
          <w:rFonts w:ascii="宋体" w:hAnsi="宋体" w:cs="宋体" w:eastAsia="宋体" w:hint="default"/>
          <w:spacing w:val="-3"/>
          <w:sz w:val="18"/>
          <w:szCs w:val="18"/>
        </w:rPr>
        <w:t>℃环境友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好型辐照交联聚烯烃绝缘料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耐热</w:t>
      </w:r>
      <w:r>
        <w:rPr>
          <w:rFonts w:ascii="Times New Roman" w:hAnsi="Times New Roman" w:cs="Times New Roman" w:eastAsia="Times New Roman" w:hint="default"/>
          <w:spacing w:val="-4"/>
          <w:sz w:val="18"/>
          <w:szCs w:val="18"/>
        </w:rPr>
        <w:t>125</w:t>
      </w:r>
      <w:r>
        <w:rPr>
          <w:rFonts w:ascii="宋体" w:hAnsi="宋体" w:cs="宋体" w:eastAsia="宋体" w:hint="default"/>
          <w:spacing w:val="-4"/>
          <w:sz w:val="18"/>
          <w:szCs w:val="18"/>
        </w:rPr>
        <w:t>℃环境友好型辐照交联聚烯烃护套料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“10kV</w:t>
      </w:r>
      <w:r>
        <w:rPr>
          <w:rFonts w:ascii="宋体" w:hAnsi="宋体" w:cs="宋体" w:eastAsia="宋体" w:hint="default"/>
          <w:spacing w:val="-4"/>
          <w:sz w:val="18"/>
          <w:szCs w:val="18"/>
        </w:rPr>
        <w:t>快速硅烷交联聚乙烯绝缘料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通过省级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科技成果鉴定。周建深先生目前主要负责具体的产品技术研究开发工作。</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、王永高先生：</w:t>
      </w:r>
      <w:r>
        <w:rPr>
          <w:rFonts w:ascii="Times New Roman" w:hAnsi="Times New Roman" w:cs="Times New Roman" w:eastAsia="Times New Roman" w:hint="default"/>
          <w:spacing w:val="-3"/>
          <w:sz w:val="18"/>
          <w:szCs w:val="18"/>
        </w:rPr>
        <w:t>1971</w:t>
      </w:r>
      <w:r>
        <w:rPr>
          <w:rFonts w:ascii="宋体" w:hAnsi="宋体" w:cs="宋体" w:eastAsia="宋体" w:hint="default"/>
          <w:spacing w:val="-3"/>
          <w:sz w:val="18"/>
          <w:szCs w:val="18"/>
        </w:rPr>
        <w:t>年出生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中国国籍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大学学历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高级工程师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国家一级安全评价师</w:t>
      </w:r>
      <w:r>
        <w:rPr>
          <w:rFonts w:ascii="Times New Roman" w:hAnsi="Times New Roman" w:cs="Times New Roman" w:eastAsia="Times New Roman" w:hint="default"/>
          <w:spacing w:val="-3"/>
          <w:sz w:val="18"/>
          <w:szCs w:val="18"/>
        </w:rPr>
        <w:t>,1988</w:t>
      </w:r>
      <w:r>
        <w:rPr>
          <w:rFonts w:ascii="宋体" w:hAnsi="宋体" w:cs="宋体" w:eastAsia="宋体" w:hint="default"/>
          <w:spacing w:val="-3"/>
          <w:sz w:val="18"/>
          <w:szCs w:val="18"/>
        </w:rPr>
        <w:t>年参加工作</w:t>
      </w:r>
      <w:r>
        <w:rPr>
          <w:rFonts w:ascii="Times New Roman" w:hAnsi="Times New Roman" w:cs="Times New Roman" w:eastAsia="Times New Roman" w:hint="default"/>
          <w:spacing w:val="-3"/>
          <w:sz w:val="18"/>
          <w:szCs w:val="18"/>
        </w:rPr>
        <w:t>,1989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月入伍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曾在部队</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服役任班长代理区队长、浙江交通职业技术学院任教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现任中共杭州市余杭区径山镇第四次代表大会代表、公司环保安监办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主任。</w:t>
      </w:r>
    </w:p>
    <w:p>
      <w:pPr>
        <w:spacing w:line="300" w:lineRule="auto" w:before="71"/>
        <w:ind w:left="1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、张国琴女士：</w:t>
      </w:r>
      <w:r>
        <w:rPr>
          <w:rFonts w:ascii="Times New Roman" w:hAnsi="Times New Roman" w:cs="Times New Roman" w:eastAsia="Times New Roman" w:hint="default"/>
          <w:spacing w:val="-3"/>
          <w:sz w:val="18"/>
          <w:szCs w:val="18"/>
        </w:rPr>
        <w:t>1983</w:t>
      </w:r>
      <w:r>
        <w:rPr>
          <w:rFonts w:ascii="宋体" w:hAnsi="宋体" w:cs="宋体" w:eastAsia="宋体" w:hint="default"/>
          <w:spacing w:val="-3"/>
          <w:sz w:val="18"/>
          <w:szCs w:val="18"/>
        </w:rPr>
        <w:t>年出生，中国国籍，本科学历，</w:t>
      </w:r>
      <w:r>
        <w:rPr>
          <w:rFonts w:ascii="Times New Roman" w:hAnsi="Times New Roman" w:cs="Times New Roman" w:eastAsia="Times New Roman" w:hint="default"/>
          <w:spacing w:val="-3"/>
          <w:sz w:val="18"/>
          <w:szCs w:val="18"/>
        </w:rPr>
        <w:t>2002</w:t>
      </w:r>
      <w:r>
        <w:rPr>
          <w:rFonts w:ascii="宋体" w:hAnsi="宋体" w:cs="宋体" w:eastAsia="宋体" w:hint="default"/>
          <w:spacing w:val="-3"/>
          <w:sz w:val="18"/>
          <w:szCs w:val="18"/>
        </w:rPr>
        <w:t>年参加工作，先后在多家公司从事会计工作，现任公司监事、审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计部经理。张国琴女士目前主要负责公司内部审计工作。</w:t>
      </w:r>
    </w:p>
    <w:p>
      <w:pPr>
        <w:spacing w:before="65"/>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（三）高级管理人员</w:t>
      </w:r>
    </w:p>
    <w:p>
      <w:pPr>
        <w:spacing w:line="309" w:lineRule="auto" w:before="76"/>
        <w:ind w:left="113" w:right="1122" w:firstLine="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、楼永富先生：董事、总经理，</w:t>
      </w:r>
      <w:r>
        <w:rPr>
          <w:rFonts w:ascii="宋体" w:hAnsi="宋体" w:cs="宋体" w:eastAsia="宋体" w:hint="default"/>
          <w:spacing w:val="-7"/>
          <w:sz w:val="18"/>
          <w:szCs w:val="18"/>
        </w:rPr>
        <w:t>1968</w:t>
      </w:r>
      <w:r>
        <w:rPr>
          <w:rFonts w:ascii="宋体" w:hAnsi="宋体" w:cs="宋体" w:eastAsia="宋体" w:hint="default"/>
          <w:spacing w:val="64"/>
          <w:sz w:val="18"/>
          <w:szCs w:val="18"/>
        </w:rPr>
        <w:t> </w:t>
      </w:r>
      <w:r>
        <w:rPr>
          <w:rFonts w:ascii="宋体" w:hAnsi="宋体" w:cs="宋体" w:eastAsia="宋体" w:hint="default"/>
          <w:spacing w:val="-6"/>
          <w:sz w:val="18"/>
          <w:szCs w:val="18"/>
        </w:rPr>
        <w:t>年出生，中国国籍，大专学历，</w:t>
      </w:r>
      <w:r>
        <w:rPr>
          <w:rFonts w:ascii="宋体" w:hAnsi="宋体" w:cs="宋体" w:eastAsia="宋体" w:hint="default"/>
          <w:spacing w:val="-6"/>
          <w:sz w:val="18"/>
          <w:szCs w:val="18"/>
        </w:rPr>
        <w:t>1990</w:t>
      </w:r>
      <w:r>
        <w:rPr>
          <w:rFonts w:ascii="宋体" w:hAnsi="宋体" w:cs="宋体" w:eastAsia="宋体" w:hint="default"/>
          <w:spacing w:val="64"/>
          <w:sz w:val="18"/>
          <w:szCs w:val="18"/>
        </w:rPr>
        <w:t> </w:t>
      </w:r>
      <w:r>
        <w:rPr>
          <w:rFonts w:ascii="宋体" w:hAnsi="宋体" w:cs="宋体" w:eastAsia="宋体" w:hint="default"/>
          <w:spacing w:val="-4"/>
          <w:sz w:val="18"/>
          <w:szCs w:val="18"/>
        </w:rPr>
        <w:t>年参加工作，曾任余杭市临平镇第一中学教师、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曾在杭州高联塑化实业公司二分厂、杭州高新塑料厂工作，现任杭州市余杭区第十五届人大代表、高兴控股集团有限公司董</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事。</w:t>
      </w:r>
    </w:p>
    <w:p>
      <w:pPr>
        <w:spacing w:line="300" w:lineRule="auto" w:before="2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、吴畏先生：总工程师，</w:t>
      </w:r>
      <w:r>
        <w:rPr>
          <w:rFonts w:ascii="宋体" w:hAnsi="宋体" w:cs="宋体" w:eastAsia="宋体" w:hint="default"/>
          <w:spacing w:val="-8"/>
          <w:sz w:val="18"/>
          <w:szCs w:val="18"/>
        </w:rPr>
        <w:t>1962 </w:t>
      </w:r>
      <w:r>
        <w:rPr>
          <w:rFonts w:ascii="宋体" w:hAnsi="宋体" w:cs="宋体" w:eastAsia="宋体" w:hint="default"/>
          <w:spacing w:val="-7"/>
          <w:sz w:val="18"/>
          <w:szCs w:val="18"/>
        </w:rPr>
        <w:t>年出生，中国国籍，硕士研究生学历，高级工程师，</w:t>
      </w:r>
      <w:r>
        <w:rPr>
          <w:rFonts w:ascii="宋体" w:hAnsi="宋体" w:cs="宋体" w:eastAsia="宋体" w:hint="default"/>
          <w:spacing w:val="-7"/>
          <w:sz w:val="18"/>
          <w:szCs w:val="18"/>
        </w:rPr>
        <w:t>1988</w:t>
      </w:r>
      <w:r>
        <w:rPr>
          <w:rFonts w:ascii="宋体" w:hAnsi="宋体" w:cs="宋体" w:eastAsia="宋体" w:hint="default"/>
          <w:spacing w:val="-7"/>
          <w:sz w:val="18"/>
          <w:szCs w:val="18"/>
        </w:rPr>
        <w:t>年参加工作，曾在福建南平电缆厂、</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厦门卡安特塑化有限公司、安徽欣意电缆有</w:t>
      </w:r>
    </w:p>
    <w:p>
      <w:pPr>
        <w:spacing w:before="31"/>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限公司、广东东莞周氏电业有限公司工作。</w:t>
      </w:r>
    </w:p>
    <w:p>
      <w:pPr>
        <w:spacing w:line="300" w:lineRule="auto" w:before="76"/>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、凌勇先生：副总经理，</w:t>
      </w:r>
      <w:r>
        <w:rPr>
          <w:rFonts w:ascii="宋体" w:hAnsi="宋体" w:cs="宋体" w:eastAsia="宋体" w:hint="default"/>
          <w:sz w:val="18"/>
          <w:szCs w:val="18"/>
        </w:rPr>
        <w:t>1968</w:t>
      </w:r>
      <w:r>
        <w:rPr>
          <w:rFonts w:ascii="宋体" w:hAnsi="宋体" w:cs="宋体" w:eastAsia="宋体" w:hint="default"/>
          <w:spacing w:val="50"/>
          <w:sz w:val="18"/>
          <w:szCs w:val="18"/>
        </w:rPr>
        <w:t> </w:t>
      </w:r>
      <w:r>
        <w:rPr>
          <w:rFonts w:ascii="宋体" w:hAnsi="宋体" w:cs="宋体" w:eastAsia="宋体" w:hint="default"/>
          <w:spacing w:val="-3"/>
          <w:sz w:val="18"/>
          <w:szCs w:val="18"/>
        </w:rPr>
        <w:t>年出生，中国国籍，大专学历，</w:t>
      </w:r>
      <w:r>
        <w:rPr>
          <w:rFonts w:ascii="宋体" w:hAnsi="宋体" w:cs="宋体" w:eastAsia="宋体" w:hint="default"/>
          <w:spacing w:val="-3"/>
          <w:sz w:val="18"/>
          <w:szCs w:val="18"/>
        </w:rPr>
        <w:t>1986</w:t>
      </w:r>
      <w:r>
        <w:rPr>
          <w:rFonts w:ascii="宋体" w:hAnsi="宋体" w:cs="宋体" w:eastAsia="宋体" w:hint="default"/>
          <w:spacing w:val="59"/>
          <w:sz w:val="18"/>
          <w:szCs w:val="18"/>
        </w:rPr>
        <w:t> </w:t>
      </w:r>
      <w:r>
        <w:rPr>
          <w:rFonts w:ascii="宋体" w:hAnsi="宋体" w:cs="宋体" w:eastAsia="宋体" w:hint="default"/>
          <w:spacing w:val="-3"/>
          <w:sz w:val="18"/>
          <w:szCs w:val="18"/>
        </w:rPr>
        <w:t>年参加工作，曾在余杭县二轻塑料厂、余杭市鸬鸟全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新塑料厂、杭州高联塑化实业公司二分厂、杭州</w:t>
      </w:r>
    </w:p>
    <w:p>
      <w:pPr>
        <w:spacing w:line="309" w:lineRule="auto" w:before="31"/>
        <w:ind w:left="113" w:right="0" w:firstLine="0"/>
        <w:jc w:val="left"/>
        <w:rPr>
          <w:rFonts w:ascii="宋体" w:hAnsi="宋体" w:cs="宋体" w:eastAsia="宋体" w:hint="default"/>
          <w:sz w:val="18"/>
          <w:szCs w:val="18"/>
        </w:rPr>
      </w:pPr>
      <w:r>
        <w:rPr>
          <w:rFonts w:ascii="宋体" w:hAnsi="宋体" w:cs="宋体" w:eastAsia="宋体" w:hint="default"/>
          <w:sz w:val="18"/>
          <w:szCs w:val="18"/>
        </w:rPr>
        <w:t>高新塑料厂担任干部。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、沈治华先生：副总经理，</w:t>
      </w:r>
      <w:r>
        <w:rPr>
          <w:rFonts w:ascii="Times New Roman" w:hAnsi="Times New Roman" w:cs="Times New Roman" w:eastAsia="Times New Roman" w:hint="default"/>
          <w:spacing w:val="-3"/>
          <w:sz w:val="18"/>
          <w:szCs w:val="18"/>
        </w:rPr>
        <w:t>1970</w:t>
      </w:r>
      <w:r>
        <w:rPr>
          <w:rFonts w:ascii="宋体" w:hAnsi="宋体" w:cs="宋体" w:eastAsia="宋体" w:hint="default"/>
          <w:spacing w:val="-3"/>
          <w:sz w:val="18"/>
          <w:szCs w:val="18"/>
        </w:rPr>
        <w:t>年出生，中国国籍，大专学历，公共管理专业，现任公司副总经理。沈治华先生主要负责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福建南平太阳电缆股份有限公司的日常运营工作。</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、胡炳林先生：副总经理，</w:t>
      </w:r>
      <w:r>
        <w:rPr>
          <w:rFonts w:ascii="Times New Roman" w:hAnsi="Times New Roman" w:cs="Times New Roman" w:eastAsia="Times New Roman" w:hint="default"/>
          <w:spacing w:val="-3"/>
          <w:sz w:val="18"/>
          <w:szCs w:val="18"/>
        </w:rPr>
        <w:t>1970</w:t>
      </w:r>
      <w:r>
        <w:rPr>
          <w:rFonts w:ascii="宋体" w:hAnsi="宋体" w:cs="宋体" w:eastAsia="宋体" w:hint="default"/>
          <w:spacing w:val="-3"/>
          <w:sz w:val="18"/>
          <w:szCs w:val="18"/>
        </w:rPr>
        <w:t>年出生，中国国籍，大专学历，行政管理专业，现任公司副总经理。胡炳林先生主要负责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公司质量管理及售后服务工作。</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、朱忠华先生：副总经理，</w:t>
      </w:r>
      <w:r>
        <w:rPr>
          <w:rFonts w:ascii="Times New Roman" w:hAnsi="Times New Roman" w:cs="Times New Roman" w:eastAsia="Times New Roman" w:hint="default"/>
          <w:spacing w:val="-3"/>
          <w:sz w:val="18"/>
          <w:szCs w:val="18"/>
        </w:rPr>
        <w:t>1968</w:t>
      </w:r>
      <w:r>
        <w:rPr>
          <w:rFonts w:ascii="宋体" w:hAnsi="宋体" w:cs="宋体" w:eastAsia="宋体" w:hint="default"/>
          <w:spacing w:val="-3"/>
          <w:sz w:val="18"/>
          <w:szCs w:val="18"/>
        </w:rPr>
        <w:t>年出生，中国国籍，大专学历，工商管理专业，现任公司副总经理。朱忠华先生主要负责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公司产品推广和销售工作。</w:t>
      </w:r>
    </w:p>
    <w:p>
      <w:pPr>
        <w:spacing w:line="340" w:lineRule="auto" w:before="25"/>
        <w:ind w:left="113" w:right="1035" w:firstLine="0"/>
        <w:jc w:val="left"/>
        <w:rPr>
          <w:rFonts w:ascii="宋体" w:hAnsi="宋体" w:cs="宋体" w:eastAsia="宋体" w:hint="default"/>
          <w:sz w:val="18"/>
          <w:szCs w:val="18"/>
        </w:rPr>
      </w:pPr>
      <w:r>
        <w:rPr>
          <w:rFonts w:ascii="宋体" w:hAnsi="宋体" w:cs="宋体" w:eastAsia="宋体" w:hint="default"/>
          <w:spacing w:val="-3"/>
          <w:sz w:val="18"/>
          <w:szCs w:val="18"/>
        </w:rPr>
        <w:t>7</w:t>
      </w:r>
      <w:r>
        <w:rPr>
          <w:rFonts w:ascii="宋体" w:hAnsi="宋体" w:cs="宋体" w:eastAsia="宋体" w:hint="default"/>
          <w:spacing w:val="-3"/>
          <w:sz w:val="18"/>
          <w:szCs w:val="18"/>
        </w:rPr>
        <w:t>、朱铭飞先生：副总经理，</w:t>
      </w:r>
      <w:r>
        <w:rPr>
          <w:rFonts w:ascii="宋体" w:hAnsi="宋体" w:cs="宋体" w:eastAsia="宋体" w:hint="default"/>
          <w:spacing w:val="-3"/>
          <w:sz w:val="18"/>
          <w:szCs w:val="18"/>
        </w:rPr>
        <w:t>1976</w:t>
      </w:r>
      <w:r>
        <w:rPr>
          <w:rFonts w:ascii="宋体" w:hAnsi="宋体" w:cs="宋体" w:eastAsia="宋体" w:hint="default"/>
          <w:spacing w:val="-3"/>
          <w:sz w:val="18"/>
          <w:szCs w:val="18"/>
        </w:rPr>
        <w:t>年出生，中国国籍，中欧国际工商学校</w:t>
      </w:r>
      <w:r>
        <w:rPr>
          <w:rFonts w:ascii="宋体" w:hAnsi="宋体" w:cs="宋体" w:eastAsia="宋体" w:hint="default"/>
          <w:spacing w:val="69"/>
          <w:sz w:val="18"/>
          <w:szCs w:val="18"/>
        </w:rPr>
        <w:t> </w:t>
      </w:r>
      <w:r>
        <w:rPr>
          <w:rFonts w:ascii="宋体" w:hAnsi="宋体" w:cs="宋体" w:eastAsia="宋体" w:hint="default"/>
          <w:sz w:val="18"/>
          <w:szCs w:val="18"/>
        </w:rPr>
        <w:t>EMBA</w:t>
      </w:r>
      <w:r>
        <w:rPr>
          <w:rFonts w:ascii="宋体" w:hAnsi="宋体" w:cs="宋体" w:eastAsia="宋体" w:hint="default"/>
          <w:sz w:val="18"/>
          <w:szCs w:val="18"/>
        </w:rPr>
        <w:t>，</w:t>
      </w:r>
      <w:r>
        <w:rPr>
          <w:rFonts w:ascii="宋体" w:hAnsi="宋体" w:cs="宋体" w:eastAsia="宋体" w:hint="default"/>
          <w:sz w:val="18"/>
          <w:szCs w:val="18"/>
        </w:rPr>
        <w:t>2000</w:t>
      </w:r>
      <w:r>
        <w:rPr>
          <w:rFonts w:ascii="宋体" w:hAnsi="宋体" w:cs="宋体" w:eastAsia="宋体" w:hint="default"/>
          <w:spacing w:val="60"/>
          <w:sz w:val="18"/>
          <w:szCs w:val="18"/>
        </w:rPr>
        <w:t> </w:t>
      </w:r>
      <w:r>
        <w:rPr>
          <w:rFonts w:ascii="宋体" w:hAnsi="宋体" w:cs="宋体" w:eastAsia="宋体" w:hint="default"/>
          <w:spacing w:val="-3"/>
          <w:sz w:val="18"/>
          <w:szCs w:val="18"/>
        </w:rPr>
        <w:t>年参加工作，曾任希悦尔集团中国区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运营总监。</w:t>
      </w:r>
      <w:r>
        <w:rPr>
          <w:rFonts w:ascii="宋体" w:hAnsi="宋体" w:cs="宋体" w:eastAsia="宋体" w:hint="default"/>
          <w:w w:val="101"/>
          <w:sz w:val="18"/>
          <w:szCs w:val="18"/>
        </w:rPr>
        <w:t> </w:t>
      </w:r>
      <w:r>
        <w:rPr>
          <w:rFonts w:ascii="宋体" w:hAnsi="宋体" w:cs="宋体" w:eastAsia="宋体" w:hint="default"/>
          <w:spacing w:val="-3"/>
          <w:sz w:val="18"/>
          <w:szCs w:val="18"/>
        </w:rPr>
        <w:t>8</w:t>
      </w:r>
      <w:r>
        <w:rPr>
          <w:rFonts w:ascii="宋体" w:hAnsi="宋体" w:cs="宋体" w:eastAsia="宋体" w:hint="default"/>
          <w:spacing w:val="-3"/>
          <w:sz w:val="18"/>
          <w:szCs w:val="18"/>
        </w:rPr>
        <w:t>、蒋鹏先生：副总经理、董事会秘书，</w:t>
      </w:r>
      <w:r>
        <w:rPr>
          <w:rFonts w:ascii="Times New Roman" w:hAnsi="Times New Roman" w:cs="Times New Roman" w:eastAsia="Times New Roman" w:hint="default"/>
          <w:spacing w:val="-3"/>
          <w:sz w:val="18"/>
          <w:szCs w:val="18"/>
        </w:rPr>
        <w:t>1986</w:t>
      </w:r>
      <w:r>
        <w:rPr>
          <w:rFonts w:ascii="宋体" w:hAnsi="宋体" w:cs="宋体" w:eastAsia="宋体" w:hint="default"/>
          <w:spacing w:val="-3"/>
          <w:sz w:val="18"/>
          <w:szCs w:val="18"/>
        </w:rPr>
        <w:t>年出生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中国国籍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本科学历</w:t>
      </w: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年参加工作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曾在杭州双溪旅游开发有限公司、</w:t>
      </w:r>
    </w:p>
    <w:p>
      <w:pPr>
        <w:spacing w:after="0" w:line="3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04" w:lineRule="auto" w:before="46"/>
        <w:ind w:left="113" w:right="0" w:firstLine="0"/>
        <w:jc w:val="left"/>
        <w:rPr>
          <w:rFonts w:ascii="宋体" w:hAnsi="宋体" w:cs="宋体" w:eastAsia="宋体" w:hint="default"/>
          <w:sz w:val="18"/>
          <w:szCs w:val="18"/>
        </w:rPr>
      </w:pPr>
      <w:r>
        <w:rPr>
          <w:rFonts w:ascii="宋体" w:hAnsi="宋体" w:cs="宋体" w:eastAsia="宋体" w:hint="default"/>
          <w:spacing w:val="-4"/>
          <w:w w:val="101"/>
          <w:sz w:val="18"/>
          <w:szCs w:val="18"/>
        </w:rPr>
        <w:t>杭州双溪房地产开发有限公司任职。</w:t>
      </w:r>
      <w:r>
        <w:rPr>
          <w:rFonts w:ascii="Times New Roman" w:hAnsi="Times New Roman" w:cs="Times New Roman" w:eastAsia="Times New Roman" w:hint="default"/>
          <w:spacing w:val="-4"/>
          <w:w w:val="101"/>
          <w:sz w:val="18"/>
          <w:szCs w:val="18"/>
        </w:rPr>
        <w:t>2012</w:t>
      </w:r>
      <w:r>
        <w:rPr>
          <w:rFonts w:ascii="宋体" w:hAnsi="宋体" w:cs="宋体" w:eastAsia="宋体" w:hint="default"/>
          <w:spacing w:val="-4"/>
          <w:w w:val="101"/>
          <w:sz w:val="18"/>
          <w:szCs w:val="18"/>
        </w:rPr>
        <w:t>年取得深圳证券交易所颁发的《董事会秘书资格证书》。曾任公司证券部主任、证</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券事务代表，现任公司副总经理，董事会秘书。蒋鹏先生主要负责公司三会运行、信息披露、投资者关系管理等相关工作。</w:t>
      </w:r>
    </w:p>
    <w:p>
      <w:pPr>
        <w:spacing w:before="6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2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01"/>
        <w:gridCol w:w="3193"/>
        <w:gridCol w:w="1061"/>
        <w:gridCol w:w="1196"/>
        <w:gridCol w:w="1335"/>
        <w:gridCol w:w="1584"/>
      </w:tblGrid>
      <w:tr>
        <w:trPr>
          <w:trHeight w:val="1027"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08" w:right="137" w:hanging="360"/>
              <w:jc w:val="left"/>
              <w:rPr>
                <w:rFonts w:ascii="宋体" w:hAnsi="宋体" w:cs="宋体" w:eastAsia="宋体" w:hint="default"/>
                <w:sz w:val="18"/>
                <w:szCs w:val="18"/>
              </w:rPr>
            </w:pPr>
            <w:r>
              <w:rPr>
                <w:rFonts w:ascii="宋体" w:hAnsi="宋体" w:cs="宋体" w:eastAsia="宋体" w:hint="default"/>
                <w:spacing w:val="-2"/>
                <w:sz w:val="18"/>
                <w:szCs w:val="18"/>
              </w:rPr>
              <w:t>任职人员姓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3" w:right="161"/>
              <w:jc w:val="center"/>
              <w:rPr>
                <w:rFonts w:ascii="宋体" w:hAnsi="宋体" w:cs="宋体" w:eastAsia="宋体" w:hint="default"/>
                <w:sz w:val="18"/>
                <w:szCs w:val="18"/>
              </w:rPr>
            </w:pPr>
            <w:r>
              <w:rPr>
                <w:rFonts w:ascii="宋体" w:hAnsi="宋体" w:cs="宋体" w:eastAsia="宋体" w:hint="default"/>
                <w:spacing w:val="-2"/>
                <w:sz w:val="18"/>
                <w:szCs w:val="18"/>
              </w:rPr>
              <w:t>在股东单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位担任的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04" w:right="137" w:hanging="361"/>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4" w:right="151"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99"/>
              <w:jc w:val="left"/>
              <w:rPr>
                <w:rFonts w:ascii="宋体" w:hAnsi="宋体" w:cs="宋体" w:eastAsia="宋体" w:hint="default"/>
                <w:sz w:val="18"/>
                <w:szCs w:val="18"/>
              </w:rPr>
            </w:pPr>
            <w:r>
              <w:rPr>
                <w:rFonts w:ascii="宋体" w:hAnsi="宋体" w:cs="宋体" w:eastAsia="宋体" w:hint="default"/>
                <w:spacing w:val="-8"/>
                <w:sz w:val="18"/>
                <w:szCs w:val="18"/>
              </w:rPr>
              <w:t>中国双帆投资控股集团（香港）有限公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pacing w:val="-17"/>
                <w:w w:val="101"/>
                <w:sz w:val="18"/>
                <w:szCs w:val="18"/>
              </w:rPr>
              <w:t>万人中盈（厦门）股权投资合伙企业（有</w:t>
            </w:r>
            <w:r>
              <w:rPr>
                <w:rFonts w:ascii="宋体" w:hAnsi="宋体" w:cs="宋体" w:eastAsia="宋体" w:hint="default"/>
                <w:w w:val="101"/>
                <w:sz w:val="18"/>
                <w:szCs w:val="18"/>
              </w:rPr>
              <w:t> </w:t>
            </w:r>
            <w:r>
              <w:rPr>
                <w:rFonts w:ascii="宋体" w:hAnsi="宋体" w:cs="宋体" w:eastAsia="宋体" w:hint="default"/>
                <w:sz w:val="18"/>
                <w:szCs w:val="18"/>
              </w:rPr>
              <w:t>限合伙）</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1028"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08" w:right="137" w:hanging="360"/>
              <w:jc w:val="left"/>
              <w:rPr>
                <w:rFonts w:ascii="宋体" w:hAnsi="宋体" w:cs="宋体" w:eastAsia="宋体" w:hint="default"/>
                <w:sz w:val="18"/>
                <w:szCs w:val="18"/>
              </w:rPr>
            </w:pPr>
            <w:r>
              <w:rPr>
                <w:rFonts w:ascii="宋体" w:hAnsi="宋体" w:cs="宋体" w:eastAsia="宋体" w:hint="default"/>
                <w:spacing w:val="-2"/>
                <w:sz w:val="18"/>
                <w:szCs w:val="18"/>
              </w:rPr>
              <w:t>任职人员姓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56"/>
              <w:jc w:val="center"/>
              <w:rPr>
                <w:rFonts w:ascii="宋体" w:hAnsi="宋体" w:cs="宋体" w:eastAsia="宋体" w:hint="default"/>
                <w:sz w:val="18"/>
                <w:szCs w:val="18"/>
              </w:rPr>
            </w:pPr>
            <w:r>
              <w:rPr>
                <w:rFonts w:ascii="宋体" w:hAnsi="宋体" w:cs="宋体" w:eastAsia="宋体" w:hint="default"/>
                <w:spacing w:val="-2"/>
                <w:sz w:val="18"/>
                <w:szCs w:val="18"/>
              </w:rPr>
              <w:t>在其他单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位担任的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04" w:right="137" w:hanging="361"/>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4" w:right="15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万人物业管理有限公司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永恒置业有限公司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经理，执行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万人房地产经纪有限公司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万人科技有限公司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万人教育咨询有限公司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万人控股集团有限公司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13"/>
                <w:sz w:val="18"/>
                <w:szCs w:val="18"/>
              </w:rPr>
              <w:t>经理、董事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万人电力供应有限公司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厦门夏加儿教育咨询有限公司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厦门市网客信息科技有限公司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安徽万人欣科技有限公司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厦门华高信息系统有限公司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杭州米娅画材科技有限公司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厦门万克露丝服饰有限公司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杭州普庆文化创意有限公司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厦门万人投资有限公司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厦门夏加儿教育咨询有限公司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万人影音有限公司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厦门恒隆顺贸易有限公司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永恒置业有限公司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万人电力供应有限公司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厦门市网客信息科技有限公司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万人控股集团有限公司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厦门恒坤新材料科技股份有限公司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万人房地产经纪有限公司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永恒文旅有限公司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欧恒源进出口（厦门）有限公司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厦门万人投资有限公司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湖畔万村（厦门）投资管理有限公司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80"/>
              <w:jc w:val="left"/>
              <w:rPr>
                <w:rFonts w:ascii="宋体" w:hAnsi="宋体" w:cs="宋体" w:eastAsia="宋体" w:hint="default"/>
                <w:sz w:val="18"/>
                <w:szCs w:val="18"/>
              </w:rPr>
            </w:pPr>
            <w:r>
              <w:rPr>
                <w:rFonts w:ascii="宋体" w:hAnsi="宋体" w:cs="宋体" w:eastAsia="宋体" w:hint="default"/>
                <w:spacing w:val="-3"/>
                <w:sz w:val="18"/>
                <w:szCs w:val="18"/>
              </w:rPr>
              <w:t>经理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执行</w:t>
            </w:r>
            <w:r>
              <w:rPr>
                <w:rFonts w:ascii="宋体" w:hAnsi="宋体" w:cs="宋体" w:eastAsia="宋体" w:hint="default"/>
                <w:spacing w:val="-78"/>
                <w:sz w:val="18"/>
                <w:szCs w:val="18"/>
              </w:rPr>
              <w:t> </w:t>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成都国盛天丰网络科技有限公司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石家庄厦能炘环保科技有限公司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福建方略科技发展有限公司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厦门豪彘食品有限公司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厦门巴罗莎酒业有限公司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福建南平太阳高新材料有限公司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董事兼总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林晓彬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厦门睿客信息科技有限公司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林晓彬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厦门市快游网络科技有限公司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219"/>
              <w:jc w:val="left"/>
              <w:rPr>
                <w:rFonts w:ascii="宋体" w:hAnsi="宋体" w:cs="宋体" w:eastAsia="宋体" w:hint="default"/>
                <w:sz w:val="18"/>
                <w:szCs w:val="18"/>
              </w:rPr>
            </w:pPr>
            <w:r>
              <w:rPr>
                <w:rFonts w:ascii="宋体" w:hAnsi="宋体" w:cs="宋体" w:eastAsia="宋体" w:hint="default"/>
                <w:sz w:val="18"/>
                <w:szCs w:val="18"/>
              </w:rPr>
              <w:t>董事兼总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无锡云悦网络科技有限公司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无锡云谷投资有限公司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无锡华云数据技术服务有限公司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75"/>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w:t>
            </w:r>
            <w:r>
              <w:rPr>
                <w:rFonts w:ascii="宋体" w:hAnsi="宋体" w:cs="宋体" w:eastAsia="宋体" w:hint="default"/>
                <w:spacing w:val="-88"/>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信创技术发展有限公司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175"/>
              <w:jc w:val="left"/>
              <w:rPr>
                <w:rFonts w:ascii="宋体" w:hAnsi="宋体" w:cs="宋体" w:eastAsia="宋体"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执</w:t>
            </w:r>
            <w:r>
              <w:rPr>
                <w:rFonts w:ascii="宋体" w:hAnsi="宋体" w:cs="宋体" w:eastAsia="宋体" w:hint="default"/>
                <w:spacing w:val="-88"/>
                <w:sz w:val="18"/>
                <w:szCs w:val="18"/>
              </w:rPr>
              <w:t> </w:t>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淮南云谷大数据产业园有限公司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合肥华云数据有限公司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厦门容能科技有限公司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青海华云大数据有限公司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华云数据控股（无锡）有限公司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安徽华云数据有限公司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安徽华云数据投资有限公司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安徽华云数据智能有限公司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天津华云软件有限公司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经理，执行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安超云软件有限公司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经理，执行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华云超融合科技有限公司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厦门安超云软件有限公司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江苏安超云软件有限公司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上海启澈信息科技有限公司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华云数据有限公司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94"/>
              <w:jc w:val="left"/>
              <w:rPr>
                <w:rFonts w:ascii="宋体" w:hAnsi="宋体" w:cs="宋体" w:eastAsia="宋体" w:hint="default"/>
                <w:sz w:val="18"/>
                <w:szCs w:val="18"/>
              </w:rPr>
            </w:pPr>
            <w:r>
              <w:rPr>
                <w:rFonts w:ascii="宋体" w:hAnsi="宋体" w:cs="宋体" w:eastAsia="宋体" w:hint="default"/>
                <w:spacing w:val="-13"/>
                <w:sz w:val="18"/>
                <w:szCs w:val="18"/>
              </w:rPr>
              <w:t>总经理，执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恒飞电缆股份有限公司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江苏德威新材料股份有限公司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远程电缆股份有限公司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宁波大叶园林设备股份有限公司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杭州金通科技集团股份有限公司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湖南中大毫能科技有限公司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湖南金鑫寰宇投资有限公司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广东凯普生物科技股份有限公司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80"/>
              <w:jc w:val="both"/>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任职情况的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19" w:lineRule="auto" w:before="46"/>
        <w:ind w:left="113" w:right="1124" w:firstLine="0"/>
        <w:jc w:val="both"/>
        <w:rPr>
          <w:rFonts w:ascii="宋体" w:hAnsi="宋体" w:cs="宋体" w:eastAsia="宋体" w:hint="default"/>
          <w:sz w:val="18"/>
          <w:szCs w:val="18"/>
        </w:rPr>
      </w:pPr>
      <w:r>
        <w:rPr>
          <w:rFonts w:ascii="宋体" w:hAnsi="宋体" w:cs="宋体" w:eastAsia="宋体" w:hint="default"/>
          <w:spacing w:val="-4"/>
          <w:sz w:val="18"/>
          <w:szCs w:val="18"/>
        </w:rPr>
        <w:t>高长虹、楼永富、缪勇刚、蒋鹏违反了《上市公司信息披露管理办法》第二条、第三条、第三十条、第三十八条、第四十八</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w w:val="101"/>
          <w:sz w:val="18"/>
          <w:szCs w:val="18"/>
        </w:rPr>
        <w:t>条和《关于规范上市公司与关联方资金往来及上市公司对外担保若干问题的通知》（证监发〔</w:t>
      </w:r>
      <w:r>
        <w:rPr>
          <w:rFonts w:ascii="宋体" w:hAnsi="宋体" w:cs="宋体" w:eastAsia="宋体" w:hint="default"/>
          <w:spacing w:val="-4"/>
          <w:w w:val="101"/>
          <w:sz w:val="18"/>
          <w:szCs w:val="18"/>
        </w:rPr>
        <w:t>2003</w:t>
      </w:r>
      <w:r>
        <w:rPr>
          <w:rFonts w:ascii="宋体" w:hAnsi="宋体" w:cs="宋体" w:eastAsia="宋体" w:hint="default"/>
          <w:spacing w:val="-4"/>
          <w:w w:val="101"/>
          <w:sz w:val="18"/>
          <w:szCs w:val="18"/>
        </w:rPr>
        <w:t>）</w:t>
      </w:r>
      <w:r>
        <w:rPr>
          <w:rFonts w:ascii="宋体" w:hAnsi="宋体" w:cs="宋体" w:eastAsia="宋体" w:hint="default"/>
          <w:spacing w:val="-4"/>
          <w:w w:val="101"/>
          <w:sz w:val="18"/>
          <w:szCs w:val="18"/>
        </w:rPr>
        <w:t>56</w:t>
      </w:r>
      <w:r>
        <w:rPr>
          <w:rFonts w:ascii="宋体" w:hAnsi="宋体" w:cs="宋体" w:eastAsia="宋体" w:hint="default"/>
          <w:spacing w:val="-4"/>
          <w:w w:val="101"/>
          <w:sz w:val="18"/>
          <w:szCs w:val="18"/>
        </w:rPr>
        <w:t>号）第一条的有关规</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4"/>
          <w:sz w:val="18"/>
          <w:szCs w:val="18"/>
        </w:rPr>
        <w:t>定。根据《上市公司信息披露管理办法》第五十八条、第五十九条的规定，浙江监管局对高长虹、楼永富、缪勇刚、蒋鹏釆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取出具警示函的行政监管措施并记入证券期货市场诚信档案。</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3"/>
        <w:rPr>
          <w:rFonts w:ascii="宋体" w:hAnsi="宋体" w:cs="宋体" w:eastAsia="宋体" w:hint="default"/>
          <w:b/>
          <w:bCs/>
          <w:sz w:val="27"/>
          <w:szCs w:val="27"/>
        </w:rPr>
      </w:pPr>
    </w:p>
    <w:p>
      <w:pPr>
        <w:spacing w:line="340" w:lineRule="auto"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公司独立董事津贴由董事会提交股东大会审议通过后实施，在公司任职的其他董事、监事、高级管理人员根据公司薪酬体系</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和绩效考核体系综合考评后领取薪酬。报告期内，公司已按规定向董事、监事及管理人员支付薪酬。</w:t>
      </w:r>
    </w:p>
    <w:p>
      <w:pPr>
        <w:spacing w:line="240" w:lineRule="auto" w:before="3"/>
        <w:rPr>
          <w:rFonts w:ascii="宋体" w:hAnsi="宋体" w:cs="宋体" w:eastAsia="宋体" w:hint="default"/>
          <w:sz w:val="26"/>
          <w:szCs w:val="26"/>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是否在公司关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联方获取报酬</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吕俊钦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李湘江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66"/>
              <w:jc w:val="left"/>
              <w:rPr>
                <w:rFonts w:ascii="宋体" w:hAnsi="宋体" w:cs="宋体" w:eastAsia="宋体" w:hint="default"/>
                <w:sz w:val="18"/>
                <w:szCs w:val="18"/>
              </w:rPr>
            </w:pPr>
            <w:r>
              <w:rPr>
                <w:rFonts w:ascii="宋体" w:hAnsi="宋体" w:cs="宋体" w:eastAsia="宋体" w:hint="default"/>
                <w:spacing w:val="-2"/>
                <w:sz w:val="18"/>
                <w:szCs w:val="18"/>
              </w:rPr>
              <w:t>董事、副董事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林晓彬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许广彬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朱铭飞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19.5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沈治华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胡炳林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39.87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朱忠华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董秘、副总经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周建深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张国琴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20.83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王永高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505.79</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313</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426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426</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4"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291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44</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32</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426</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397</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426</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both"/>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spacing w:line="319" w:lineRule="auto" w:before="0"/>
        <w:ind w:left="113" w:right="1123" w:firstLine="0"/>
        <w:jc w:val="both"/>
        <w:rPr>
          <w:rFonts w:ascii="宋体" w:hAnsi="宋体" w:cs="宋体" w:eastAsia="宋体" w:hint="default"/>
          <w:sz w:val="18"/>
          <w:szCs w:val="18"/>
        </w:rPr>
      </w:pPr>
      <w:r>
        <w:rPr>
          <w:rFonts w:ascii="宋体" w:hAnsi="宋体" w:cs="宋体" w:eastAsia="宋体" w:hint="default"/>
          <w:spacing w:val="-4"/>
          <w:sz w:val="18"/>
          <w:szCs w:val="18"/>
        </w:rPr>
        <w:t>公司高度重视人力资源建设，根据发展战略，结合人力资源现状和未来需求预测，建立和实施了薪酬管理制度。制度根据岗</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位职级与岗位类别进行制定，并切实做到岗位薪资与业绩挂钩，以提高员工的满意度，鼓励员工长期稳定的在企业发展，同</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时为企业的发展做出应有的贡献。在本公司领取薪酬的人员，按国家及地方的有关规定享受本公司提供的社会保障。根据公</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司薪酬管理制度，公司员工薪酬由基本工资和绩效薪酬所组成。其中，基本工资系根据工作岗位的主要范围、职责、重要性</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以及其他相关企业相关岗位的薪酬水平制定，绩效薪酬则根据绩效考核结果确定。</w:t>
      </w:r>
    </w:p>
    <w:p>
      <w:pPr>
        <w:spacing w:after="0" w:line="319"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5"/>
        <w:spacing w:line="240" w:lineRule="auto" w:before="36"/>
        <w:ind w:right="0"/>
        <w:jc w:val="both"/>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spacing w:line="316" w:lineRule="auto" w:before="0"/>
        <w:ind w:left="113" w:right="1128" w:firstLine="0"/>
        <w:jc w:val="both"/>
        <w:rPr>
          <w:rFonts w:ascii="宋体" w:hAnsi="宋体" w:cs="宋体" w:eastAsia="宋体" w:hint="default"/>
          <w:sz w:val="18"/>
          <w:szCs w:val="18"/>
        </w:rPr>
      </w:pPr>
      <w:r>
        <w:rPr>
          <w:rFonts w:ascii="宋体" w:hAnsi="宋体" w:cs="宋体" w:eastAsia="宋体" w:hint="default"/>
          <w:spacing w:val="-4"/>
          <w:sz w:val="18"/>
          <w:szCs w:val="18"/>
        </w:rPr>
        <w:t>根据各部门提交的培训需求结合公司实际发展需要制定公司年度培训计划，坚持务求实效的原则，加强内部培训力度，重点</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开展新员工入职教育培训以及各岗位人员系统的业务能力提升培训，不断激发员工潜能，增强员工凝聚力，进而增强企业核</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心竞争力。</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009"/>
        <w:jc w:val="center"/>
        <w:rPr>
          <w:b w:val="0"/>
          <w:bCs w:val="0"/>
        </w:rPr>
      </w:pPr>
      <w:bookmarkStart w:name="第十节公司治理" w:id="129"/>
      <w:bookmarkEnd w:id="129"/>
      <w:r>
        <w:rPr>
          <w:b w:val="0"/>
          <w:bCs w:val="0"/>
        </w:rPr>
      </w:r>
      <w:bookmarkStart w:name="_bookmark8" w:id="130"/>
      <w:bookmarkEnd w:id="13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spacing w:line="319" w:lineRule="auto" w:before="0"/>
        <w:ind w:left="113" w:right="1123" w:firstLine="0"/>
        <w:jc w:val="both"/>
        <w:rPr>
          <w:rFonts w:ascii="宋体" w:hAnsi="宋体" w:cs="宋体" w:eastAsia="宋体" w:hint="default"/>
          <w:sz w:val="18"/>
          <w:szCs w:val="18"/>
        </w:rPr>
      </w:pPr>
      <w:r>
        <w:rPr>
          <w:rFonts w:ascii="宋体" w:hAnsi="宋体" w:cs="宋体" w:eastAsia="宋体" w:hint="default"/>
          <w:spacing w:val="-14"/>
          <w:w w:val="101"/>
          <w:sz w:val="18"/>
          <w:szCs w:val="18"/>
        </w:rPr>
        <w:t>公司的治理结构是根据《公司法》及本公司《公司章程》、《股东大会议事规则》、《董事会议事规则》、《监事会议事规则》等</w:t>
      </w:r>
      <w:r>
        <w:rPr>
          <w:rFonts w:ascii="宋体" w:hAnsi="宋体" w:cs="宋体" w:eastAsia="宋体" w:hint="default"/>
          <w:spacing w:val="-58"/>
          <w:w w:val="101"/>
          <w:sz w:val="18"/>
          <w:szCs w:val="18"/>
        </w:rPr>
        <w:t> </w:t>
      </w:r>
      <w:r>
        <w:rPr>
          <w:rFonts w:ascii="宋体" w:hAnsi="宋体" w:cs="宋体" w:eastAsia="宋体" w:hint="default"/>
          <w:spacing w:val="-58"/>
          <w:w w:val="101"/>
          <w:sz w:val="18"/>
          <w:szCs w:val="18"/>
        </w:rPr>
      </w:r>
      <w:r>
        <w:rPr>
          <w:rFonts w:ascii="宋体" w:hAnsi="宋体" w:cs="宋体" w:eastAsia="宋体" w:hint="default"/>
          <w:spacing w:val="-8"/>
          <w:sz w:val="18"/>
          <w:szCs w:val="18"/>
        </w:rPr>
        <w:t>法律法规及公司制度建立的。公司股东大会、董事会、监事会、管理层严格按照《公司法》及公司章程的规定行使相关权力、</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执行公司决策，完善规范公司治理机制，健全公司内控制度，探索科学有效的激励约束机制，确保公司健康稳定发展。但因</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公司原实际控制人高长虹为偿还到期负债，违规占用公司资金，对公司生产经营活动造成了不良影响。此外，高长虹私自借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出公司公章，在未告知公司的情况下，以公司名义对外借款和对外担保，导致公司因债务纠纷而被起诉。</w:t>
      </w:r>
    </w:p>
    <w:p>
      <w:pPr>
        <w:spacing w:line="319" w:lineRule="auto" w:before="17"/>
        <w:ind w:left="113" w:right="0" w:firstLine="0"/>
        <w:jc w:val="left"/>
        <w:rPr>
          <w:rFonts w:ascii="宋体" w:hAnsi="宋体" w:cs="宋体" w:eastAsia="宋体" w:hint="default"/>
          <w:sz w:val="18"/>
          <w:szCs w:val="18"/>
        </w:rPr>
      </w:pPr>
      <w:r>
        <w:rPr>
          <w:rFonts w:ascii="宋体" w:hAnsi="宋体" w:cs="宋体" w:eastAsia="宋体" w:hint="default"/>
          <w:sz w:val="18"/>
          <w:szCs w:val="18"/>
        </w:rPr>
        <w:t>（一）在会计核算方面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w w:val="101"/>
          <w:sz w:val="18"/>
          <w:szCs w:val="18"/>
        </w:rPr>
        <w:t>公司严格遵照国家统一的会计准则和会计制度，制定了《会计核算制度》，制定了统一的财务处理流程及方法，建立了规范</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pacing w:val="-4"/>
          <w:sz w:val="18"/>
          <w:szCs w:val="18"/>
        </w:rPr>
        <w:t>的会计工作秩序，并通过规范统一会计处理流程及方法，加强公司会计管理，提高了会计工作的质量和水平。与此同时，公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司通过不断加强和完善财务信息系统，实现财务核算工作全面信息化，有效保证了会计信息及资料的真实、完整。</w:t>
      </w:r>
    </w:p>
    <w:p>
      <w:pPr>
        <w:spacing w:line="316" w:lineRule="auto" w:before="17"/>
        <w:ind w:left="113" w:right="1151" w:firstLine="0"/>
        <w:jc w:val="left"/>
        <w:rPr>
          <w:rFonts w:ascii="宋体" w:hAnsi="宋体" w:cs="宋体" w:eastAsia="宋体" w:hint="default"/>
          <w:sz w:val="18"/>
          <w:szCs w:val="18"/>
        </w:rPr>
      </w:pPr>
      <w:r>
        <w:rPr>
          <w:rFonts w:ascii="宋体" w:hAnsi="宋体" w:cs="宋体" w:eastAsia="宋体" w:hint="default"/>
          <w:spacing w:val="-3"/>
          <w:sz w:val="18"/>
          <w:szCs w:val="18"/>
        </w:rPr>
        <w:t>（二）风险控制方面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公司在董事会领导下，在审计委员会下设立了审计部，对经济形势、产业政策、市场竞争、资源供给等外部风险因素以及财</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务状况、资金状况、资产管理、运营管理等内部风险因素进行收集研究、风险分析及评估，为管理层制订风险应对策略提供</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依据。</w:t>
      </w:r>
    </w:p>
    <w:p>
      <w:pPr>
        <w:spacing w:line="316" w:lineRule="auto" w:before="19"/>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（三）重大事项决策方面</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8"/>
          <w:w w:val="101"/>
          <w:sz w:val="18"/>
          <w:szCs w:val="18"/>
        </w:rPr>
        <w:t>公司制定了《股东大会议事规则》、《董事会议事规则》和《监事会议事规则》，明确了股东大会、董事会、监事会在决策、</w:t>
      </w:r>
      <w:r>
        <w:rPr>
          <w:rFonts w:ascii="宋体" w:hAnsi="宋体" w:cs="宋体" w:eastAsia="宋体" w:hint="default"/>
          <w:spacing w:val="-56"/>
          <w:w w:val="101"/>
          <w:sz w:val="18"/>
          <w:szCs w:val="18"/>
        </w:rPr>
        <w:t> </w:t>
      </w:r>
      <w:r>
        <w:rPr>
          <w:rFonts w:ascii="宋体" w:hAnsi="宋体" w:cs="宋体" w:eastAsia="宋体" w:hint="default"/>
          <w:spacing w:val="-56"/>
          <w:w w:val="101"/>
          <w:sz w:val="18"/>
          <w:szCs w:val="18"/>
        </w:rPr>
      </w:r>
      <w:r>
        <w:rPr>
          <w:rFonts w:ascii="宋体" w:hAnsi="宋体" w:cs="宋体" w:eastAsia="宋体" w:hint="default"/>
          <w:spacing w:val="-4"/>
          <w:sz w:val="18"/>
          <w:szCs w:val="18"/>
        </w:rPr>
        <w:t>执行、监督等方面的职责权限、程序以及应履行的义务，形成了权力机构、决策机构、经营机构和监督机构科学分工、各司</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11"/>
          <w:w w:val="101"/>
          <w:sz w:val="18"/>
          <w:szCs w:val="18"/>
        </w:rPr>
        <w:t>其责、有效制衡的内部管理制度。对重大事项，制订了《重大投资和决策制度》、《对外担保决策制度》、《关联交易公允决策</w:t>
      </w:r>
      <w:r>
        <w:rPr>
          <w:rFonts w:ascii="宋体" w:hAnsi="宋体" w:cs="宋体" w:eastAsia="宋体" w:hint="default"/>
          <w:spacing w:val="-57"/>
          <w:w w:val="101"/>
          <w:sz w:val="18"/>
          <w:szCs w:val="18"/>
        </w:rPr>
        <w:t> </w:t>
      </w:r>
      <w:r>
        <w:rPr>
          <w:rFonts w:ascii="宋体" w:hAnsi="宋体" w:cs="宋体" w:eastAsia="宋体" w:hint="default"/>
          <w:spacing w:val="-57"/>
          <w:w w:val="101"/>
          <w:sz w:val="18"/>
          <w:szCs w:val="18"/>
        </w:rPr>
      </w:r>
      <w:r>
        <w:rPr>
          <w:rFonts w:ascii="宋体" w:hAnsi="宋体" w:cs="宋体" w:eastAsia="宋体" w:hint="default"/>
          <w:spacing w:val="-5"/>
          <w:w w:val="101"/>
          <w:sz w:val="18"/>
          <w:szCs w:val="18"/>
        </w:rPr>
        <w:t>制度》；完善对外投资及担保流程，严格把控风险。同时，公司还建立了统一规范的报告渠道和方式，并制定了《重大事项</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pacing w:val="-5"/>
          <w:w w:val="101"/>
          <w:sz w:val="18"/>
          <w:szCs w:val="18"/>
        </w:rPr>
        <w:t>报告制度》，规定了相关责任人应当报告的具体交易事项和标准。但由于公司原实际控制人高长虹私自借出公司公章，在未</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pacing w:val="-3"/>
          <w:sz w:val="18"/>
          <w:szCs w:val="18"/>
        </w:rPr>
        <w:t>告知公司的情况下，以公司名义对外借款和对外担保，导致公司因债务纠纷而被起诉。</w:t>
      </w:r>
    </w:p>
    <w:p>
      <w:pPr>
        <w:spacing w:line="319" w:lineRule="auto" w:before="19"/>
        <w:ind w:left="113" w:right="993" w:firstLine="0"/>
        <w:jc w:val="left"/>
        <w:rPr>
          <w:rFonts w:ascii="宋体" w:hAnsi="宋体" w:cs="宋体" w:eastAsia="宋体" w:hint="default"/>
          <w:sz w:val="18"/>
          <w:szCs w:val="18"/>
        </w:rPr>
      </w:pPr>
      <w:r>
        <w:rPr>
          <w:rFonts w:ascii="宋体" w:hAnsi="宋体" w:cs="宋体" w:eastAsia="宋体" w:hint="default"/>
          <w:spacing w:val="-3"/>
          <w:sz w:val="18"/>
          <w:szCs w:val="18"/>
        </w:rPr>
        <w:t>（四）信息披露方面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1"/>
          <w:w w:val="101"/>
          <w:sz w:val="18"/>
          <w:szCs w:val="18"/>
        </w:rPr>
        <w:t>公司制定了《公司信息披露制度》、《重大事项报告制度》、《内幕信息知情人登记管理制度》等制度，以及时把握公司的整体</w:t>
      </w:r>
      <w:r>
        <w:rPr>
          <w:rFonts w:ascii="宋体" w:hAnsi="宋体" w:cs="宋体" w:eastAsia="宋体" w:hint="default"/>
          <w:spacing w:val="-57"/>
          <w:w w:val="101"/>
          <w:sz w:val="18"/>
          <w:szCs w:val="18"/>
        </w:rPr>
        <w:t> </w:t>
      </w:r>
      <w:r>
        <w:rPr>
          <w:rFonts w:ascii="宋体" w:hAnsi="宋体" w:cs="宋体" w:eastAsia="宋体" w:hint="default"/>
          <w:spacing w:val="-57"/>
          <w:w w:val="101"/>
          <w:sz w:val="18"/>
          <w:szCs w:val="18"/>
        </w:rPr>
      </w:r>
      <w:r>
        <w:rPr>
          <w:rFonts w:ascii="宋体" w:hAnsi="宋体" w:cs="宋体" w:eastAsia="宋体" w:hint="default"/>
          <w:spacing w:val="-6"/>
          <w:w w:val="101"/>
          <w:sz w:val="18"/>
          <w:szCs w:val="18"/>
        </w:rPr>
        <w:t>经营状况，决策重大经营管理事项，并通过分级审批控制保证各类信息以适当的方式及时准确完整地向外部信息使用者传递。</w:t>
      </w:r>
      <w:r>
        <w:rPr>
          <w:rFonts w:ascii="宋体" w:hAnsi="宋体" w:cs="宋体" w:eastAsia="宋体" w:hint="default"/>
          <w:spacing w:val="-66"/>
          <w:w w:val="101"/>
          <w:sz w:val="18"/>
          <w:szCs w:val="18"/>
        </w:rPr>
        <w:t> </w:t>
      </w:r>
      <w:r>
        <w:rPr>
          <w:rFonts w:ascii="宋体" w:hAnsi="宋体" w:cs="宋体" w:eastAsia="宋体" w:hint="default"/>
          <w:spacing w:val="-66"/>
          <w:w w:val="101"/>
          <w:sz w:val="18"/>
          <w:szCs w:val="18"/>
        </w:rPr>
      </w:r>
      <w:r>
        <w:rPr>
          <w:rFonts w:ascii="宋体" w:hAnsi="宋体" w:cs="宋体" w:eastAsia="宋体" w:hint="default"/>
          <w:spacing w:val="-4"/>
          <w:sz w:val="18"/>
          <w:szCs w:val="18"/>
        </w:rPr>
        <w:t>报告期内，公司原实际控制人违规占用公司资金，并违规对外借款和对外借款，未将违规事项告知公司，导致公司未能及时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披露相关信息。</w:t>
      </w:r>
    </w:p>
    <w:p>
      <w:pPr>
        <w:spacing w:line="316" w:lineRule="auto" w:before="17"/>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（五）投资者关系管理方面</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w w:val="101"/>
          <w:sz w:val="18"/>
          <w:szCs w:val="18"/>
        </w:rPr>
        <w:t>公司重视投资者关系管理，指定董事会秘书负责投资者关系管理工作。公司制定了《投资者关系管理制度》，明确了投资者</w:t>
      </w:r>
      <w:r>
        <w:rPr>
          <w:rFonts w:ascii="宋体" w:hAnsi="宋体" w:cs="宋体" w:eastAsia="宋体" w:hint="default"/>
          <w:spacing w:val="-44"/>
          <w:w w:val="101"/>
          <w:sz w:val="18"/>
          <w:szCs w:val="18"/>
        </w:rPr>
        <w:t> </w:t>
      </w:r>
      <w:r>
        <w:rPr>
          <w:rFonts w:ascii="宋体" w:hAnsi="宋体" w:cs="宋体" w:eastAsia="宋体" w:hint="default"/>
          <w:spacing w:val="-44"/>
          <w:w w:val="101"/>
          <w:sz w:val="18"/>
          <w:szCs w:val="18"/>
        </w:rPr>
      </w:r>
      <w:r>
        <w:rPr>
          <w:rFonts w:ascii="宋体" w:hAnsi="宋体" w:cs="宋体" w:eastAsia="宋体" w:hint="default"/>
          <w:spacing w:val="-3"/>
          <w:sz w:val="18"/>
          <w:szCs w:val="18"/>
        </w:rPr>
        <w:t>关系管理工作的工作内容和职责及相关信息披露程序等。</w:t>
      </w:r>
    </w:p>
    <w:p>
      <w:pPr>
        <w:spacing w:line="319" w:lineRule="auto" w:before="19"/>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（六）资金管理方面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w w:val="101"/>
          <w:sz w:val="18"/>
          <w:szCs w:val="18"/>
        </w:rPr>
        <w:t>公司重视资金管理，制定《募集资金管理办法》，从募集资金的存放、募集资金的使用、募集资金项目实施管理、募集资金</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pacing w:val="-3"/>
          <w:sz w:val="18"/>
          <w:szCs w:val="18"/>
        </w:rPr>
        <w:t>投资项目的变更、募集资金管理与监督、募集资金的信息披露等方面做了规定。公司原实际控制人高长虹为偿还到期负债，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违规占用公司资金，对公司生产经营活动造成了不良影响。</w:t>
      </w:r>
    </w:p>
    <w:p>
      <w:pPr>
        <w:spacing w:line="316" w:lineRule="auto" w:before="17"/>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（七）关联交易管理制度方面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w w:val="101"/>
          <w:sz w:val="18"/>
          <w:szCs w:val="18"/>
        </w:rPr>
        <w:t>公司制定了《关联交易公允决策制度》，对关联人和关联关系进行定义，并对关联交易的事项进行了说明，同时还制定了关</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pacing w:val="-3"/>
          <w:sz w:val="18"/>
          <w:szCs w:val="18"/>
        </w:rPr>
        <w:t>联交易的原则与价格管理，明确了关联交易的决策程序。</w:t>
      </w:r>
    </w:p>
    <w:p>
      <w:pPr>
        <w:spacing w:line="340" w:lineRule="auto" w:before="19"/>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（八）突发事件应急管理方面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为应对可能对公司经营管理造成不利影响的突发事件，公司针对突发事件制定了相应的应急处置方案，应急处置方案涵盖重</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大突发事件的适用范围、预警和预防机制、应急处置方案、责任追究等。</w:t>
      </w:r>
    </w:p>
    <w:p>
      <w:pPr>
        <w:spacing w:after="0" w:line="3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57" w:lineRule="auto" w:before="119"/>
        <w:ind w:left="113" w:right="32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3"/>
        <w:rPr>
          <w:rFonts w:ascii="宋体" w:hAnsi="宋体" w:cs="宋体" w:eastAsia="宋体" w:hint="default"/>
          <w:sz w:val="17"/>
          <w:szCs w:val="17"/>
        </w:rPr>
      </w:pPr>
    </w:p>
    <w:p>
      <w:pPr>
        <w:pStyle w:val="Heading2"/>
        <w:spacing w:line="240" w:lineRule="auto"/>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spacing w:line="312" w:lineRule="auto" w:before="0"/>
        <w:ind w:left="113" w:right="1035"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、公司的人员独立：公司的董事、监事以及高级管理人员均严格按照法定程序产生。本公司已建立独立的劳动、人事、社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会保障体系及工资管理体系，与员工签订了劳动合同，并按国家规定办理了社会保险。除本公司的总经理兼任公司控股股东</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8"/>
          <w:w w:val="101"/>
          <w:sz w:val="18"/>
          <w:szCs w:val="18"/>
        </w:rPr>
        <w:t>的董事外，公司副总经理、财务总监和董事会秘书均未在本公司的控股股东、实际控制人及其控制的其他企业中担任除董事、</w:t>
      </w:r>
      <w:r>
        <w:rPr>
          <w:rFonts w:ascii="宋体" w:hAnsi="宋体" w:cs="宋体" w:eastAsia="宋体" w:hint="default"/>
          <w:spacing w:val="-53"/>
          <w:w w:val="101"/>
          <w:sz w:val="18"/>
          <w:szCs w:val="18"/>
        </w:rPr>
        <w:t> </w:t>
      </w:r>
      <w:r>
        <w:rPr>
          <w:rFonts w:ascii="宋体" w:hAnsi="宋体" w:cs="宋体" w:eastAsia="宋体" w:hint="default"/>
          <w:spacing w:val="-53"/>
          <w:w w:val="101"/>
          <w:sz w:val="18"/>
          <w:szCs w:val="18"/>
        </w:rPr>
      </w:r>
      <w:r>
        <w:rPr>
          <w:rFonts w:ascii="宋体" w:hAnsi="宋体" w:cs="宋体" w:eastAsia="宋体" w:hint="default"/>
          <w:spacing w:val="-4"/>
          <w:sz w:val="18"/>
          <w:szCs w:val="18"/>
        </w:rPr>
        <w:t>监事以外的其他职务，且均未在本公司的控股股东、实际控制人及其控制的其他企业领薪。本公司的财务人员也未在本公司</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的控股股东、实际控制人及其控制的其他企业中兼职。</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、公司的资产独立完整、权属清晰：公司拥有独立的经营和办公场所，拥有经营所需的设备和其他资产，合法拥有与生产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经营有关的注册商标、专利、非专利技术、著作权的所有权或使用权，与公司股东及实际控制人的资产完全分离，产权关系</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清晰，公司的资产独立完整。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、公司财务独立：公司建立了独立的财务部门以及独立的财务核算体系，能够独立作出财务决策，具有规范、独立的财务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会计制度和对分支机构的财务管理制度，并拥有独立的财务会计账簿。公司拥有独立的银行帐户，未与其股东或关联企业共</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用银行帐户。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6"/>
          <w:w w:val="101"/>
          <w:sz w:val="18"/>
          <w:szCs w:val="18"/>
        </w:rPr>
        <w:t>4</w:t>
      </w:r>
      <w:r>
        <w:rPr>
          <w:rFonts w:ascii="宋体" w:hAnsi="宋体" w:cs="宋体" w:eastAsia="宋体" w:hint="default"/>
          <w:spacing w:val="-6"/>
          <w:w w:val="101"/>
          <w:sz w:val="18"/>
          <w:szCs w:val="18"/>
        </w:rPr>
        <w:t>、公司机构独立：公司按照有关法律、法规、《公司章程》设立的董事会、监事会，均分别对公司股东大会负责。公司的机</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pacing w:val="-4"/>
          <w:sz w:val="18"/>
          <w:szCs w:val="18"/>
        </w:rPr>
        <w:t>构独立于股东的机构，不存在与股东合署办公的情况。公司已建立健全内部经营管理机构，独立行使经营管理职权，不存在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与股东机构混同的情形。</w:t>
      </w:r>
    </w:p>
    <w:p>
      <w:pPr>
        <w:spacing w:line="304" w:lineRule="auto" w:before="65"/>
        <w:ind w:left="1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、公司业务独立：公司通过自身开展生产、销售业务，拥有完整的业务体系。公司独立开展业务，具备直接面向市场独立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8"/>
          <w:w w:val="101"/>
          <w:sz w:val="18"/>
          <w:szCs w:val="18"/>
        </w:rPr>
        <w:t>经营的能力。公司的业务独立于控股股东、实际控制人，与控股股东、实际控制人不存在同业竞争或者显失公平的关联交易。</w:t>
      </w:r>
      <w:r>
        <w:rPr>
          <w:rFonts w:ascii="宋体" w:hAnsi="宋体" w:cs="宋体" w:eastAsia="宋体" w:hint="default"/>
          <w:spacing w:val="-8"/>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9"/>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2019-013</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w:t>
            </w:r>
            <w:r>
              <w:rPr>
                <w:rFonts w:ascii="宋体" w:hAnsi="宋体" w:cs="宋体" w:eastAsia="宋体" w:hint="default"/>
                <w:w w:val="101"/>
                <w:sz w:val="18"/>
                <w:szCs w:val="18"/>
              </w:rPr>
              <w:t> </w:t>
            </w:r>
            <w:r>
              <w:rPr>
                <w:rFonts w:ascii="宋体" w:hAnsi="宋体" w:cs="宋体" w:eastAsia="宋体" w:hint="default"/>
                <w:sz w:val="18"/>
                <w:szCs w:val="18"/>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2019-032</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2019-058</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2019-063</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年第四次临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922" w:right="0"/>
              <w:jc w:val="left"/>
              <w:rPr>
                <w:rFonts w:ascii="Times New Roman" w:hAnsi="Times New Roman" w:cs="Times New Roman" w:eastAsia="Times New Roman" w:hint="default"/>
                <w:sz w:val="18"/>
                <w:szCs w:val="18"/>
              </w:rPr>
            </w:pPr>
            <w:r>
              <w:rPr>
                <w:rFonts w:ascii="Times New Roman"/>
                <w:sz w:val="18"/>
              </w:rPr>
              <w:t>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2019-086</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34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本报告期应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1"/>
              <w:ind w:left="215" w:right="118" w:hanging="87"/>
              <w:jc w:val="left"/>
              <w:rPr>
                <w:rFonts w:ascii="宋体" w:hAnsi="宋体" w:cs="宋体" w:eastAsia="宋体" w:hint="default"/>
                <w:sz w:val="18"/>
                <w:szCs w:val="18"/>
              </w:rPr>
            </w:pPr>
            <w:r>
              <w:rPr>
                <w:rFonts w:ascii="宋体" w:hAnsi="宋体" w:cs="宋体" w:eastAsia="宋体" w:hint="default"/>
                <w:spacing w:val="-2"/>
                <w:sz w:val="18"/>
                <w:szCs w:val="18"/>
              </w:rPr>
              <w:t>现场出席董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以通讯方式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1"/>
              <w:ind w:left="211" w:right="123" w:hanging="87"/>
              <w:jc w:val="left"/>
              <w:rPr>
                <w:rFonts w:ascii="宋体" w:hAnsi="宋体" w:cs="宋体" w:eastAsia="宋体" w:hint="default"/>
                <w:sz w:val="18"/>
                <w:szCs w:val="18"/>
              </w:rPr>
            </w:pPr>
            <w:r>
              <w:rPr>
                <w:rFonts w:ascii="宋体" w:hAnsi="宋体" w:cs="宋体" w:eastAsia="宋体" w:hint="default"/>
                <w:spacing w:val="-2"/>
                <w:sz w:val="18"/>
                <w:szCs w:val="18"/>
              </w:rPr>
              <w:t>委托出席董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1"/>
              <w:ind w:left="398" w:right="118" w:hanging="269"/>
              <w:jc w:val="left"/>
              <w:rPr>
                <w:rFonts w:ascii="宋体" w:hAnsi="宋体" w:cs="宋体" w:eastAsia="宋体" w:hint="default"/>
                <w:sz w:val="18"/>
                <w:szCs w:val="18"/>
              </w:rPr>
            </w:pPr>
            <w:r>
              <w:rPr>
                <w:rFonts w:ascii="宋体" w:hAnsi="宋体" w:cs="宋体" w:eastAsia="宋体" w:hint="default"/>
                <w:spacing w:val="-2"/>
                <w:sz w:val="18"/>
                <w:szCs w:val="18"/>
              </w:rPr>
              <w:t>缺席董事会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9" w:right="118"/>
              <w:jc w:val="center"/>
              <w:rPr>
                <w:rFonts w:ascii="宋体" w:hAnsi="宋体" w:cs="宋体" w:eastAsia="宋体" w:hint="default"/>
                <w:sz w:val="18"/>
                <w:szCs w:val="18"/>
              </w:rPr>
            </w:pPr>
            <w:r>
              <w:rPr>
                <w:rFonts w:ascii="宋体" w:hAnsi="宋体" w:cs="宋体" w:eastAsia="宋体" w:hint="default"/>
                <w:spacing w:val="-2"/>
                <w:sz w:val="18"/>
                <w:szCs w:val="18"/>
              </w:rPr>
              <w:t>是否连续两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次未亲自参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加董事会会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1"/>
              <w:ind w:left="307" w:right="122" w:hanging="178"/>
              <w:jc w:val="left"/>
              <w:rPr>
                <w:rFonts w:ascii="宋体" w:hAnsi="宋体" w:cs="宋体" w:eastAsia="宋体" w:hint="default"/>
                <w:sz w:val="18"/>
                <w:szCs w:val="18"/>
              </w:rPr>
            </w:pPr>
            <w:r>
              <w:rPr>
                <w:rFonts w:ascii="宋体" w:hAnsi="宋体" w:cs="宋体" w:eastAsia="宋体" w:hint="default"/>
                <w:spacing w:val="-2"/>
                <w:sz w:val="18"/>
                <w:szCs w:val="18"/>
              </w:rPr>
              <w:t>出席股东大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会次数</w:t>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57" w:lineRule="auto" w:before="115"/>
        <w:ind w:left="113" w:right="66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报告期内独立董事对公司有关事项未提出异议。</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57" w:lineRule="auto" w:before="115"/>
        <w:ind w:left="113" w:right="66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独立董事对公司有关建议被采纳或未被采纳的说明</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不适用</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spacing w:line="319" w:lineRule="auto" w:before="0"/>
        <w:ind w:left="113" w:right="1124" w:firstLine="0"/>
        <w:jc w:val="both"/>
        <w:rPr>
          <w:rFonts w:ascii="宋体" w:hAnsi="宋体" w:cs="宋体" w:eastAsia="宋体" w:hint="default"/>
          <w:sz w:val="18"/>
          <w:szCs w:val="18"/>
        </w:rPr>
      </w:pPr>
      <w:r>
        <w:rPr>
          <w:rFonts w:ascii="宋体" w:hAnsi="宋体" w:cs="宋体" w:eastAsia="宋体" w:hint="default"/>
          <w:spacing w:val="-8"/>
          <w:w w:val="101"/>
          <w:sz w:val="18"/>
          <w:szCs w:val="18"/>
        </w:rPr>
        <w:t>公司董事会下设战略、审计、提名、薪酬与考核四个专门委员会，并制定了《董事会战略委员会实施细则》、《董事会审计委</w:t>
      </w:r>
      <w:r>
        <w:rPr>
          <w:rFonts w:ascii="宋体" w:hAnsi="宋体" w:cs="宋体" w:eastAsia="宋体" w:hint="default"/>
          <w:spacing w:val="-50"/>
          <w:w w:val="101"/>
          <w:sz w:val="18"/>
          <w:szCs w:val="18"/>
        </w:rPr>
        <w:t> </w:t>
      </w:r>
      <w:r>
        <w:rPr>
          <w:rFonts w:ascii="宋体" w:hAnsi="宋体" w:cs="宋体" w:eastAsia="宋体" w:hint="default"/>
          <w:spacing w:val="-50"/>
          <w:w w:val="101"/>
          <w:sz w:val="18"/>
          <w:szCs w:val="18"/>
        </w:rPr>
      </w:r>
      <w:r>
        <w:rPr>
          <w:rFonts w:ascii="宋体" w:hAnsi="宋体" w:cs="宋体" w:eastAsia="宋体" w:hint="default"/>
          <w:spacing w:val="-11"/>
          <w:w w:val="101"/>
          <w:sz w:val="18"/>
          <w:szCs w:val="18"/>
        </w:rPr>
        <w:t>员会实施细则》、《董事会提名委员会实施细则》、《董事会薪酬与考核委员会实施细则》。董事会各专门委员会按照相关议事</w:t>
      </w:r>
      <w:r>
        <w:rPr>
          <w:rFonts w:ascii="宋体" w:hAnsi="宋体" w:cs="宋体" w:eastAsia="宋体" w:hint="default"/>
          <w:spacing w:val="-63"/>
          <w:w w:val="101"/>
          <w:sz w:val="18"/>
          <w:szCs w:val="18"/>
        </w:rPr>
        <w:t> </w:t>
      </w:r>
      <w:r>
        <w:rPr>
          <w:rFonts w:ascii="宋体" w:hAnsi="宋体" w:cs="宋体" w:eastAsia="宋体" w:hint="default"/>
          <w:spacing w:val="-63"/>
          <w:w w:val="101"/>
          <w:sz w:val="18"/>
          <w:szCs w:val="18"/>
        </w:rPr>
      </w:r>
      <w:r>
        <w:rPr>
          <w:rFonts w:ascii="宋体" w:hAnsi="宋体" w:cs="宋体" w:eastAsia="宋体" w:hint="default"/>
          <w:spacing w:val="-4"/>
          <w:sz w:val="18"/>
          <w:szCs w:val="18"/>
        </w:rPr>
        <w:t>规则及《公司章程》的规定积极开展相关工作，切实履行工作职责，分别对公司的战略投资、人才选拔、薪酬管理、内部审</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计等方面发表合理意见和建议。</w:t>
      </w:r>
    </w:p>
    <w:p>
      <w:pPr>
        <w:spacing w:after="0" w:line="319"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57" w:lineRule="auto" w:before="115"/>
        <w:ind w:left="113" w:right="66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公司监事会对报告期内的监督事项无异议。</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spacing w:line="319" w:lineRule="auto" w:before="0"/>
        <w:ind w:left="113" w:right="0" w:firstLine="0"/>
        <w:jc w:val="left"/>
        <w:rPr>
          <w:rFonts w:ascii="宋体" w:hAnsi="宋体" w:cs="宋体" w:eastAsia="宋体" w:hint="default"/>
          <w:sz w:val="18"/>
          <w:szCs w:val="18"/>
        </w:rPr>
      </w:pPr>
      <w:r>
        <w:rPr>
          <w:rFonts w:ascii="宋体" w:hAnsi="宋体" w:cs="宋体" w:eastAsia="宋体" w:hint="default"/>
          <w:spacing w:val="-6"/>
          <w:w w:val="101"/>
          <w:sz w:val="18"/>
          <w:szCs w:val="18"/>
        </w:rPr>
        <w:t>公司建立了完善的薪酬管理制度和绩效考核管理制度，设立董事会薪酬和考核委员会，负责公司高级管理人员绩效考核制度、</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4"/>
          <w:sz w:val="18"/>
          <w:szCs w:val="18"/>
        </w:rPr>
        <w:t>流程的制定，以及考核标准及关键指标的确立。薪酬和考核委员会负责对公司高级管理人员进行绩效考核，公司根据绩效考</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核结果实施相应的奖惩。报告期内，公司高级管理人员的薪酬由基本工资和绩效薪酬所组成。其中，基本工资系根据高级管</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8"/>
          <w:w w:val="101"/>
          <w:sz w:val="18"/>
          <w:szCs w:val="18"/>
        </w:rPr>
        <w:t>理人员工作岗位的主要范围、职责、重要性以及其他相关企业相关岗位的薪酬水平制定，绩效薪酬则根据绩效考核结果确定。</w:t>
      </w:r>
      <w:r>
        <w:rPr>
          <w:rFonts w:ascii="宋体" w:hAnsi="宋体" w:cs="宋体" w:eastAsia="宋体" w:hint="default"/>
          <w:spacing w:val="-8"/>
          <w:sz w:val="18"/>
          <w:szCs w:val="18"/>
        </w:rPr>
      </w:r>
    </w:p>
    <w:p>
      <w:pPr>
        <w:spacing w:line="316" w:lineRule="auto" w:before="60"/>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公司董事会薪酬和考核委员会根据实际情况对公司高级管理人员进行考核后，一致认为：</w:t>
      </w:r>
      <w:r>
        <w:rPr>
          <w:rFonts w:ascii="宋体" w:hAnsi="宋体" w:cs="宋体" w:eastAsia="宋体" w:hint="default"/>
          <w:spacing w:val="-4"/>
          <w:sz w:val="18"/>
          <w:szCs w:val="18"/>
        </w:rPr>
        <w:t>2019</w:t>
      </w:r>
      <w:r>
        <w:rPr>
          <w:rFonts w:ascii="宋体" w:hAnsi="宋体" w:cs="宋体" w:eastAsia="宋体" w:hint="default"/>
          <w:spacing w:val="-4"/>
          <w:sz w:val="18"/>
          <w:szCs w:val="18"/>
        </w:rPr>
        <w:t>年度公司高级管理人员薪酬方</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案严格执行了公司薪酬管理制度，绩效考核和薪酬发放的程序符合有关法律、法规、公司章程、规章制度等规定。</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570"/>
      </w:tblGrid>
      <w:tr>
        <w:trPr>
          <w:trHeight w:val="403"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81" w:right="0"/>
              <w:jc w:val="left"/>
              <w:rPr>
                <w:rFonts w:ascii="宋体" w:hAnsi="宋体" w:cs="宋体" w:eastAsia="宋体" w:hint="default"/>
                <w:sz w:val="18"/>
                <w:szCs w:val="18"/>
              </w:rPr>
            </w:pPr>
            <w:r>
              <w:rPr>
                <w:rFonts w:ascii="宋体" w:hAnsi="宋体" w:cs="宋体" w:eastAsia="宋体" w:hint="default"/>
                <w:spacing w:val="-3"/>
                <w:sz w:val="18"/>
                <w:szCs w:val="18"/>
              </w:rPr>
              <w:t>报告期内发现的内部控制重大缺陷的具体情况</w:t>
            </w:r>
          </w:p>
        </w:tc>
      </w:tr>
      <w:tr>
        <w:trPr>
          <w:trHeight w:val="715"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5"/>
              <w:jc w:val="left"/>
              <w:rPr>
                <w:rFonts w:ascii="宋体" w:hAnsi="宋体" w:cs="宋体" w:eastAsia="宋体" w:hint="default"/>
                <w:sz w:val="18"/>
                <w:szCs w:val="18"/>
              </w:rPr>
            </w:pPr>
            <w:r>
              <w:rPr>
                <w:rFonts w:ascii="宋体" w:hAnsi="宋体" w:cs="宋体" w:eastAsia="宋体" w:hint="default"/>
                <w:spacing w:val="-3"/>
                <w:sz w:val="18"/>
                <w:szCs w:val="18"/>
              </w:rPr>
              <w:t>公司原实际控制人高长虹先生为归还到期债务，违规占用了公司资金，同时，高长虹先生私自借出公司公章签订违规借</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款和违规担保协议。</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328"/>
        <w:gridCol w:w="3049"/>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pacing w:val="-3"/>
                <w:sz w:val="18"/>
              </w:rPr>
              <w:t>http:/</w:t>
            </w:r>
            <w:hyperlink r:id="rId11">
              <w:r>
                <w:rPr>
                  <w:rFonts w:ascii="Times New Roman"/>
                  <w:spacing w:val="-3"/>
                  <w:sz w:val="18"/>
                </w:rPr>
                <w:t>www.cninfo.com.cn</w:t>
              </w:r>
            </w:hyperlink>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0"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328"/>
        <w:gridCol w:w="3049"/>
      </w:tblGrid>
      <w:tr>
        <w:trPr>
          <w:trHeight w:val="570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6" w:right="9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、财务报告重大缺陷的迹象包括：①公</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司董事、监事和高级管理人员的舞弊行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为；②公司更正已公布的财务报告；③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注册会计师发现当期财务报告存在重大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错误，而内部控制在运行过程中未能发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现该错报；④审计委员会和审计部门对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公司的对外财务报告和财务报告内部控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、财务报告重要缺陷的迹</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象包括：①未依照公认会计准则选择和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应用会计政策、未建立反舞弊程序和控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制措施；②对于非常规或特殊交易的账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务处理没有建立相应的控制机制或没有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实施且没有相应的补偿性控制；③对于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期末财务报告过程的控制存在一项或多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项缺陷且不能合理保证编制的财务报表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达到真实、准确的目标。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、财务报告一</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般缺陷是指上述重大缺陷、重要缺陷之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外的其他控制缺陷。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7" w:lineRule="auto"/>
              <w:ind w:left="100" w:right="5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、非财务报告重大缺陷的存在迹象</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包括：①违反国家法律法规或规范性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文件；②公司重大决策程序不科学；</w:t>
            </w:r>
          </w:p>
          <w:p>
            <w:pPr>
              <w:pStyle w:val="TableParagraph"/>
              <w:spacing w:line="314" w:lineRule="auto" w:before="26"/>
              <w:ind w:left="100" w:right="2"/>
              <w:jc w:val="left"/>
              <w:rPr>
                <w:rFonts w:ascii="宋体" w:hAnsi="宋体" w:cs="宋体" w:eastAsia="宋体" w:hint="default"/>
                <w:sz w:val="18"/>
                <w:szCs w:val="18"/>
              </w:rPr>
            </w:pPr>
            <w:r>
              <w:rPr>
                <w:rFonts w:ascii="宋体" w:hAnsi="宋体" w:cs="宋体" w:eastAsia="宋体" w:hint="default"/>
                <w:spacing w:val="-3"/>
                <w:sz w:val="18"/>
                <w:szCs w:val="18"/>
              </w:rPr>
              <w:t>③重要业务缺乏制度控制或制度系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统性失效；④内部控制评价的结果特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别是重大或重要缺陷未得到整改；⑤</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其他对公司负面影响重大的情形。</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44"/>
                <w:sz w:val="18"/>
                <w:szCs w:val="18"/>
              </w:rPr>
              <w:t> </w:t>
            </w:r>
            <w:r>
              <w:rPr>
                <w:rFonts w:ascii="宋体" w:hAnsi="宋体" w:cs="宋体" w:eastAsia="宋体" w:hint="default"/>
                <w:spacing w:val="-3"/>
                <w:sz w:val="18"/>
                <w:szCs w:val="18"/>
              </w:rPr>
              <w:t>其他情形按影响程度分别确定为重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要缺陷或一般缺陷。</w:t>
            </w:r>
          </w:p>
        </w:tc>
      </w:tr>
      <w:tr>
        <w:trPr>
          <w:trHeight w:val="195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30"/>
              <w:ind w:left="106" w:right="7"/>
              <w:jc w:val="left"/>
              <w:rPr>
                <w:rFonts w:ascii="宋体" w:hAnsi="宋体" w:cs="宋体" w:eastAsia="宋体" w:hint="default"/>
                <w:sz w:val="18"/>
                <w:szCs w:val="18"/>
              </w:rPr>
            </w:pPr>
            <w:r>
              <w:rPr>
                <w:rFonts w:ascii="宋体" w:hAnsi="宋体" w:cs="宋体" w:eastAsia="宋体" w:hint="default"/>
                <w:spacing w:val="-3"/>
                <w:sz w:val="18"/>
                <w:szCs w:val="18"/>
              </w:rPr>
              <w:t>考虑补偿性控制措施和实际偏差率后，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对金额超过资产总额</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的错报认定为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重大错报，对金额超过资产总额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pacing w:val="-5"/>
                <w:sz w:val="18"/>
                <w:szCs w:val="18"/>
              </w:rPr>
              <w:t>错报认定为重要错报，其余为一般错误。</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94"/>
              <w:jc w:val="left"/>
              <w:rPr>
                <w:rFonts w:ascii="宋体" w:hAnsi="宋体" w:cs="宋体" w:eastAsia="宋体" w:hint="default"/>
                <w:sz w:val="18"/>
                <w:szCs w:val="18"/>
              </w:rPr>
            </w:pPr>
            <w:r>
              <w:rPr>
                <w:rFonts w:ascii="宋体" w:hAnsi="宋体" w:cs="宋体" w:eastAsia="宋体" w:hint="default"/>
                <w:spacing w:val="-3"/>
                <w:sz w:val="18"/>
                <w:szCs w:val="18"/>
              </w:rPr>
              <w:t>考虑补偿性控制措施和实际偏差率</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后，以涉及金额大小为标准，造成直</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接财务损失占公司资产总额的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的</w:t>
            </w:r>
            <w:r>
              <w:rPr>
                <w:rFonts w:ascii="宋体" w:hAnsi="宋体" w:cs="宋体" w:eastAsia="宋体" w:hint="default"/>
                <w:spacing w:val="-84"/>
                <w:sz w:val="18"/>
                <w:szCs w:val="18"/>
              </w:rPr>
              <w:t> </w:t>
            </w:r>
            <w:r>
              <w:rPr>
                <w:rFonts w:ascii="宋体" w:hAnsi="宋体" w:cs="宋体" w:eastAsia="宋体" w:hint="default"/>
                <w:spacing w:val="-5"/>
                <w:sz w:val="18"/>
                <w:szCs w:val="18"/>
              </w:rPr>
              <w:t>为重大缺陷，造成直接财产损失占公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司资产总额</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的为重要缺陷，其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余为一般缺陷。</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3" w:right="0"/>
        <w:jc w:val="left"/>
        <w:rPr>
          <w:b w:val="0"/>
          <w:bCs w:val="0"/>
        </w:rPr>
      </w:pPr>
      <w:bookmarkStart w:name="第十一节公司债券相关情况" w:id="148"/>
      <w:bookmarkEnd w:id="148"/>
      <w:r>
        <w:rPr>
          <w:b w:val="0"/>
          <w:bCs w:val="0"/>
        </w:rPr>
      </w:r>
      <w:bookmarkStart w:name="_bookmark9" w:id="149"/>
      <w:bookmarkEnd w:id="149"/>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1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014"/>
        <w:jc w:val="center"/>
        <w:rPr>
          <w:b w:val="0"/>
          <w:bCs w:val="0"/>
        </w:rPr>
      </w:pPr>
      <w:bookmarkStart w:name="第十二节财务报告" w:id="150"/>
      <w:bookmarkEnd w:id="150"/>
      <w:r>
        <w:rPr>
          <w:b w:val="0"/>
          <w:bCs w:val="0"/>
        </w:rPr>
      </w:r>
      <w:bookmarkStart w:name="_bookmark10" w:id="151"/>
      <w:bookmarkEnd w:id="151"/>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[2020]3608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边珊姗、魏晓慧</w:t>
            </w:r>
          </w:p>
        </w:tc>
      </w:tr>
    </w:tbl>
    <w:p>
      <w:pPr>
        <w:spacing w:before="53"/>
        <w:ind w:left="0" w:right="101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tabs>
          <w:tab w:pos="724" w:val="left" w:leader="none"/>
          <w:tab w:pos="1449" w:val="left" w:leader="none"/>
          <w:tab w:pos="2174" w:val="left" w:leader="none"/>
        </w:tabs>
        <w:spacing w:before="121"/>
        <w:ind w:left="0" w:right="1013"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before="147"/>
        <w:ind w:left="0" w:right="1013" w:firstLine="0"/>
        <w:jc w:val="center"/>
        <w:rPr>
          <w:rFonts w:ascii="宋体" w:hAnsi="宋体" w:cs="宋体" w:eastAsia="宋体" w:hint="default"/>
          <w:sz w:val="18"/>
          <w:szCs w:val="18"/>
        </w:rPr>
      </w:pPr>
      <w:r>
        <w:rPr>
          <w:rFonts w:ascii="宋体" w:hAnsi="宋体" w:cs="宋体" w:eastAsia="宋体" w:hint="default"/>
          <w:sz w:val="18"/>
          <w:szCs w:val="18"/>
        </w:rPr>
        <w:t>天健审〔</w:t>
      </w:r>
      <w:r>
        <w:rPr>
          <w:rFonts w:ascii="宋体" w:hAnsi="宋体" w:cs="宋体" w:eastAsia="宋体" w:hint="default"/>
          <w:sz w:val="18"/>
          <w:szCs w:val="18"/>
        </w:rPr>
        <w:t>2020</w:t>
      </w:r>
      <w:r>
        <w:rPr>
          <w:rFonts w:ascii="宋体" w:hAnsi="宋体" w:cs="宋体" w:eastAsia="宋体" w:hint="default"/>
          <w:sz w:val="18"/>
          <w:szCs w:val="18"/>
        </w:rPr>
        <w:t>）</w:t>
      </w:r>
      <w:r>
        <w:rPr>
          <w:rFonts w:ascii="宋体" w:hAnsi="宋体" w:cs="宋体" w:eastAsia="宋体" w:hint="default"/>
          <w:sz w:val="18"/>
          <w:szCs w:val="18"/>
        </w:rPr>
        <w:t>3608</w:t>
      </w:r>
      <w:r>
        <w:rPr>
          <w:rFonts w:ascii="宋体" w:hAnsi="宋体" w:cs="宋体" w:eastAsia="宋体" w:hint="default"/>
          <w:sz w:val="18"/>
          <w:szCs w:val="18"/>
        </w:rPr>
        <w:t>号</w:t>
      </w:r>
    </w:p>
    <w:p>
      <w:pPr>
        <w:pStyle w:val="Heading3"/>
        <w:spacing w:line="240" w:lineRule="auto" w:before="25"/>
        <w:ind w:right="0"/>
        <w:jc w:val="both"/>
      </w:pPr>
      <w:r>
        <w:rPr/>
        <w:t>杭州高新橡塑材料股份有限公司全体股东：</w:t>
      </w:r>
    </w:p>
    <w:p>
      <w:pPr>
        <w:spacing w:line="240" w:lineRule="auto" w:before="1"/>
        <w:rPr>
          <w:rFonts w:ascii="宋体" w:hAnsi="宋体" w:cs="宋体" w:eastAsia="宋体" w:hint="default"/>
          <w:sz w:val="26"/>
          <w:szCs w:val="26"/>
        </w:rPr>
      </w:pPr>
    </w:p>
    <w:p>
      <w:pPr>
        <w:pStyle w:val="Heading3"/>
        <w:spacing w:line="312" w:lineRule="exact"/>
        <w:ind w:left="593" w:right="0"/>
        <w:jc w:val="left"/>
      </w:pPr>
      <w:r>
        <w:rPr>
          <w:rFonts w:ascii="宋体" w:hAnsi="宋体" w:cs="宋体" w:eastAsia="宋体" w:hint="default"/>
          <w:b/>
          <w:bCs/>
        </w:rPr>
        <w:t>一、审计意见</w:t>
      </w:r>
      <w:r>
        <w:rPr>
          <w:rFonts w:ascii="宋体" w:hAnsi="宋体" w:cs="宋体" w:eastAsia="宋体" w:hint="default"/>
          <w:b/>
          <w:bCs/>
          <w:w w:val="99"/>
        </w:rPr>
        <w:t> </w:t>
      </w:r>
      <w:r>
        <w:rPr/>
        <w:t>我们审计了杭州高新橡塑材料股份有限公司（以下简称杭州高新公司）财务报表，包括</w:t>
      </w:r>
    </w:p>
    <w:p>
      <w:pPr>
        <w:pStyle w:val="Heading3"/>
        <w:spacing w:line="312" w:lineRule="exact"/>
        <w:ind w:right="0"/>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2019</w:t>
      </w:r>
      <w:r>
        <w:rPr/>
        <w:t>年度的合并及母公司利润表、合并及母公</w:t>
      </w:r>
      <w:r>
        <w:rPr>
          <w:spacing w:val="-91"/>
        </w:rPr>
        <w:t> </w:t>
      </w:r>
      <w:r>
        <w:rPr>
          <w:spacing w:val="-91"/>
        </w:rPr>
      </w:r>
      <w:r>
        <w:rPr/>
        <w:t>司现金流量表、合并及母公司所有者权益变动表，以及相关财务报表附注。</w:t>
      </w:r>
    </w:p>
    <w:p>
      <w:pPr>
        <w:pStyle w:val="Heading3"/>
        <w:spacing w:line="312" w:lineRule="exact"/>
        <w:ind w:right="0" w:firstLine="480"/>
        <w:jc w:val="left"/>
      </w:pPr>
      <w:r>
        <w:rPr/>
        <w:t>我们认为，后附的财务报表在所有重大方面按照企业会计准则的规定编制，公允反映了 杭州高新公司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w:t>
      </w:r>
    </w:p>
    <w:p>
      <w:pPr>
        <w:pStyle w:val="Heading3"/>
        <w:spacing w:line="284" w:lineRule="exact"/>
        <w:ind w:right="0"/>
        <w:jc w:val="both"/>
      </w:pPr>
      <w:r>
        <w:rPr/>
        <w:t>成果和现金流量。</w:t>
      </w:r>
    </w:p>
    <w:p>
      <w:pPr>
        <w:spacing w:line="240" w:lineRule="auto" w:before="0"/>
        <w:rPr>
          <w:rFonts w:ascii="宋体" w:hAnsi="宋体" w:cs="宋体" w:eastAsia="宋体" w:hint="default"/>
          <w:sz w:val="26"/>
          <w:szCs w:val="26"/>
        </w:rPr>
      </w:pPr>
    </w:p>
    <w:p>
      <w:pPr>
        <w:spacing w:line="312" w:lineRule="exact" w:before="0"/>
        <w:ind w:left="593" w:right="0" w:firstLine="0"/>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Heading3"/>
        <w:spacing w:line="283" w:lineRule="exact"/>
        <w:ind w:right="0"/>
        <w:jc w:val="both"/>
      </w:pPr>
      <w:r>
        <w:rPr/>
        <w:t>财务报表审计的责任”部分进一步阐述了我们在这些准则下的责任。按照中国注册会计师职</w:t>
      </w:r>
    </w:p>
    <w:p>
      <w:pPr>
        <w:pStyle w:val="Heading3"/>
        <w:spacing w:line="312" w:lineRule="exact" w:before="30"/>
        <w:ind w:right="0"/>
        <w:jc w:val="left"/>
      </w:pPr>
      <w:r>
        <w:rPr/>
        <w:t>业道德守则，我们独立于杭州高新公司，并履行了职业道德方面的其他责任。我们相信，我</w:t>
      </w:r>
      <w:r>
        <w:rPr>
          <w:spacing w:val="-93"/>
        </w:rPr>
        <w:t> </w:t>
      </w:r>
      <w:r>
        <w:rPr>
          <w:spacing w:val="-93"/>
        </w:rPr>
      </w:r>
      <w:r>
        <w:rPr/>
        <w:t>们获取的审计证据是充分、适当的，为发表审计意见提供了基础。</w:t>
      </w:r>
    </w:p>
    <w:p>
      <w:pPr>
        <w:spacing w:line="240" w:lineRule="auto" w:before="11"/>
        <w:rPr>
          <w:rFonts w:ascii="宋体" w:hAnsi="宋体" w:cs="宋体" w:eastAsia="宋体" w:hint="default"/>
          <w:sz w:val="23"/>
          <w:szCs w:val="23"/>
        </w:rPr>
      </w:pPr>
    </w:p>
    <w:p>
      <w:pPr>
        <w:pStyle w:val="Heading3"/>
        <w:spacing w:line="312" w:lineRule="exact"/>
        <w:ind w:left="593" w:right="0"/>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12" w:lineRule="exact"/>
        <w:ind w:right="1035"/>
        <w:jc w:val="left"/>
      </w:pPr>
      <w:r>
        <w:rPr/>
        <w:t>项的应对以对财务报表整体进行审计并形成审计意见为背景，我们不对这些事项单独发表意</w:t>
      </w:r>
      <w:r>
        <w:rPr>
          <w:spacing w:val="-93"/>
        </w:rPr>
        <w:t> </w:t>
      </w:r>
      <w:r>
        <w:rPr>
          <w:spacing w:val="-93"/>
        </w:rPr>
      </w:r>
      <w:r>
        <w:rPr/>
        <w:t>见。</w:t>
      </w:r>
    </w:p>
    <w:p>
      <w:pPr>
        <w:pStyle w:val="Heading3"/>
        <w:spacing w:line="312" w:lineRule="exact"/>
        <w:ind w:left="593" w:right="8711"/>
        <w:jc w:val="left"/>
      </w:pPr>
      <w:r>
        <w:rPr>
          <w:rFonts w:ascii="宋体" w:hAnsi="宋体" w:cs="宋体" w:eastAsia="宋体" w:hint="default"/>
        </w:rPr>
        <w:t>(</w:t>
      </w:r>
      <w:r>
        <w:rPr/>
        <w:t>一</w:t>
      </w:r>
      <w:r>
        <w:rPr>
          <w:rFonts w:ascii="宋体" w:hAnsi="宋体" w:cs="宋体" w:eastAsia="宋体" w:hint="default"/>
        </w:rPr>
        <w:t>) </w:t>
      </w:r>
      <w:r>
        <w:rPr/>
        <w:t>收入确认 </w:t>
      </w:r>
      <w:r>
        <w:rPr>
          <w:rFonts w:ascii="宋体" w:hAnsi="宋体" w:cs="宋体" w:eastAsia="宋体" w:hint="default"/>
        </w:rPr>
        <w:t>1. </w:t>
      </w:r>
      <w:r>
        <w:rPr/>
        <w:t>事项描述</w:t>
      </w:r>
    </w:p>
    <w:p>
      <w:pPr>
        <w:pStyle w:val="Heading3"/>
        <w:spacing w:line="312" w:lineRule="exact"/>
        <w:ind w:right="1035" w:firstLine="480"/>
        <w:jc w:val="left"/>
      </w:pPr>
      <w:r>
        <w:rPr>
          <w:spacing w:val="-5"/>
        </w:rPr>
        <w:t>如财务报表附注“三、</w:t>
      </w:r>
      <w:r>
        <w:rPr>
          <w:rFonts w:ascii="宋体" w:hAnsi="宋体" w:cs="宋体" w:eastAsia="宋体" w:hint="default"/>
          <w:spacing w:val="-5"/>
        </w:rPr>
        <w:t>(</w:t>
      </w:r>
      <w:r>
        <w:rPr>
          <w:spacing w:val="-5"/>
        </w:rPr>
        <w:t>二十一</w:t>
      </w:r>
      <w:r>
        <w:rPr>
          <w:rFonts w:ascii="宋体" w:hAnsi="宋体" w:cs="宋体" w:eastAsia="宋体" w:hint="default"/>
          <w:spacing w:val="-5"/>
        </w:rPr>
        <w:t>)2.</w:t>
      </w:r>
      <w:r>
        <w:rPr>
          <w:spacing w:val="-5"/>
        </w:rPr>
        <w:t>收入确认的具体方法”及“五、（二</w:t>
      </w:r>
      <w:r>
        <w:rPr>
          <w:rFonts w:ascii="宋体" w:hAnsi="宋体" w:cs="宋体" w:eastAsia="宋体" w:hint="default"/>
          <w:spacing w:val="-5"/>
        </w:rPr>
        <w:t>)1.</w:t>
      </w:r>
      <w:r>
        <w:rPr>
          <w:spacing w:val="-5"/>
        </w:rPr>
        <w:t>营业收入</w:t>
      </w:r>
      <w:r>
        <w:rPr>
          <w:rFonts w:ascii="宋体" w:hAnsi="宋体" w:cs="宋体" w:eastAsia="宋体" w:hint="default"/>
          <w:spacing w:val="-5"/>
        </w:rPr>
        <w:t>/</w:t>
      </w:r>
      <w:r>
        <w:rPr>
          <w:spacing w:val="-5"/>
        </w:rPr>
        <w:t>营业</w:t>
      </w:r>
      <w:r>
        <w:rPr/>
        <w:t> </w:t>
      </w:r>
      <w:r>
        <w:rPr>
          <w:spacing w:val="6"/>
        </w:rPr>
        <w:t>成本”</w:t>
      </w:r>
      <w:r>
        <w:rPr>
          <w:spacing w:val="34"/>
        </w:rPr>
        <w:t> </w:t>
      </w:r>
      <w:r>
        <w:rPr>
          <w:spacing w:val="5"/>
        </w:rPr>
        <w:t>所述，</w:t>
      </w:r>
      <w:r>
        <w:rPr>
          <w:rFonts w:ascii="宋体" w:hAnsi="宋体" w:cs="宋体" w:eastAsia="宋体" w:hint="default"/>
          <w:spacing w:val="5"/>
        </w:rPr>
        <w:t>2019</w:t>
      </w:r>
      <w:r>
        <w:rPr>
          <w:spacing w:val="5"/>
        </w:rPr>
        <w:t>年度杭州高新公司实现营业收入</w:t>
      </w:r>
      <w:r>
        <w:rPr>
          <w:rFonts w:ascii="宋体" w:hAnsi="宋体" w:cs="宋体" w:eastAsia="宋体" w:hint="default"/>
          <w:spacing w:val="5"/>
        </w:rPr>
        <w:t>69,725.02</w:t>
      </w:r>
      <w:r>
        <w:rPr>
          <w:spacing w:val="5"/>
        </w:rPr>
        <w:t>万元，较上期营业收入减少</w:t>
      </w:r>
    </w:p>
    <w:p>
      <w:pPr>
        <w:pStyle w:val="Heading3"/>
        <w:spacing w:line="312" w:lineRule="exact"/>
        <w:ind w:right="1134"/>
        <w:jc w:val="both"/>
      </w:pPr>
      <w:r>
        <w:rPr>
          <w:rFonts w:ascii="宋体" w:hAnsi="宋体" w:cs="宋体" w:eastAsia="宋体" w:hint="default"/>
          <w:spacing w:val="-2"/>
        </w:rPr>
        <w:t>15,594.80</w:t>
      </w:r>
      <w:r>
        <w:rPr>
          <w:spacing w:val="-2"/>
        </w:rPr>
        <w:t>万元，下降</w:t>
      </w:r>
      <w:r>
        <w:rPr>
          <w:rFonts w:ascii="宋体" w:hAnsi="宋体" w:cs="宋体" w:eastAsia="宋体" w:hint="default"/>
          <w:spacing w:val="-2"/>
        </w:rPr>
        <w:t>18.28%</w:t>
      </w:r>
      <w:r>
        <w:rPr>
          <w:spacing w:val="-2"/>
        </w:rPr>
        <w:t>。由于营业收入是杭州高新公司关键业绩指标之一，可能存在杭</w:t>
      </w:r>
      <w:r>
        <w:rPr>
          <w:spacing w:val="-111"/>
        </w:rPr>
        <w:t> </w:t>
      </w:r>
      <w:r>
        <w:rPr>
          <w:spacing w:val="-111"/>
        </w:rPr>
      </w:r>
      <w:r>
        <w:rPr/>
        <w:t>州高新公司管理层（以下简称管理层）通过不恰当的收入确认以达到特定目标或预期的固有</w:t>
      </w:r>
      <w:r>
        <w:rPr>
          <w:spacing w:val="-93"/>
        </w:rPr>
        <w:t> </w:t>
      </w:r>
      <w:r>
        <w:rPr>
          <w:spacing w:val="-93"/>
        </w:rPr>
      </w:r>
      <w:r>
        <w:rPr/>
        <w:t>风险。因此我们将收入确认确定为关键审计事项。</w:t>
      </w:r>
    </w:p>
    <w:p>
      <w:pPr>
        <w:spacing w:after="0" w:line="312" w:lineRule="exact"/>
        <w:jc w:val="both"/>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3"/>
        <w:spacing w:line="312" w:lineRule="exact" w:before="56"/>
        <w:ind w:left="593" w:right="5231"/>
        <w:jc w:val="left"/>
      </w:pPr>
      <w:r>
        <w:rPr>
          <w:rFonts w:ascii="宋体" w:hAnsi="宋体" w:cs="宋体" w:eastAsia="宋体" w:hint="default"/>
        </w:rPr>
        <w:t>2. </w:t>
      </w:r>
      <w:r>
        <w:rPr/>
        <w:t>审计应对 针对收入确认，我们实施的审计程序主要包括：</w:t>
      </w:r>
    </w:p>
    <w:p>
      <w:pPr>
        <w:pStyle w:val="Heading3"/>
        <w:spacing w:line="283" w:lineRule="exact"/>
        <w:ind w:left="593" w:right="0"/>
        <w:jc w:val="left"/>
      </w:pPr>
      <w:r>
        <w:rPr>
          <w:rFonts w:ascii="宋体" w:hAnsi="宋体" w:cs="宋体" w:eastAsia="宋体" w:hint="default"/>
        </w:rPr>
        <w:t>(1)</w:t>
      </w:r>
      <w:r>
        <w:rPr>
          <w:rFonts w:ascii="宋体" w:hAnsi="宋体" w:cs="宋体" w:eastAsia="宋体" w:hint="default"/>
          <w:spacing w:val="27"/>
        </w:rPr>
        <w:t> </w:t>
      </w:r>
      <w:r>
        <w:rPr/>
        <w:t>了解及评价与收入确认事项有关的内部控制设计的有效性，并测试关键控制运行的</w:t>
      </w:r>
    </w:p>
    <w:p>
      <w:pPr>
        <w:pStyle w:val="Heading3"/>
        <w:spacing w:line="312" w:lineRule="exact"/>
        <w:ind w:right="0"/>
        <w:jc w:val="left"/>
      </w:pPr>
      <w:r>
        <w:rPr/>
        <w:t>有效性；</w:t>
      </w:r>
    </w:p>
    <w:p>
      <w:pPr>
        <w:pStyle w:val="Heading3"/>
        <w:spacing w:line="312" w:lineRule="exact" w:before="29"/>
        <w:ind w:right="993" w:firstLine="480"/>
        <w:jc w:val="left"/>
      </w:pPr>
      <w:r>
        <w:rPr>
          <w:rFonts w:ascii="宋体" w:hAnsi="宋体" w:cs="宋体" w:eastAsia="宋体" w:hint="default"/>
        </w:rPr>
        <w:t>(2)</w:t>
      </w:r>
      <w:r>
        <w:rPr>
          <w:rFonts w:ascii="宋体" w:hAnsi="宋体" w:cs="宋体" w:eastAsia="宋体" w:hint="default"/>
          <w:spacing w:val="12"/>
        </w:rPr>
        <w:t> </w:t>
      </w:r>
      <w:r>
        <w:rPr/>
        <w:t>通过查阅销售合同、与管理层的沟通等程序，对与产品销售收入确认有关的产品所 </w:t>
      </w:r>
      <w:r>
        <w:rPr>
          <w:spacing w:val="-2"/>
        </w:rPr>
        <w:t>有权上的主要风险及报酬转移时点进行分析评估，进而评估产品销售收入确认政策的适当性；</w:t>
      </w:r>
    </w:p>
    <w:p>
      <w:pPr>
        <w:pStyle w:val="Heading3"/>
        <w:spacing w:line="312" w:lineRule="exact"/>
        <w:ind w:right="1126" w:firstLine="480"/>
        <w:jc w:val="left"/>
      </w:pPr>
      <w:r>
        <w:rPr>
          <w:rFonts w:ascii="宋体" w:hAnsi="宋体" w:cs="宋体" w:eastAsia="宋体" w:hint="default"/>
        </w:rPr>
        <w:t>(3)</w:t>
      </w:r>
      <w:r>
        <w:rPr>
          <w:rFonts w:ascii="宋体" w:hAnsi="宋体" w:cs="宋体" w:eastAsia="宋体" w:hint="default"/>
          <w:spacing w:val="25"/>
        </w:rPr>
        <w:t> </w:t>
      </w:r>
      <w:r>
        <w:rPr/>
        <w:t>对销售收入执行实质性分析程序，包括年度间、年度内月度波动分析和毛利率分析 等；</w:t>
      </w:r>
    </w:p>
    <w:p>
      <w:pPr>
        <w:pStyle w:val="Heading3"/>
        <w:spacing w:line="283" w:lineRule="exact"/>
        <w:ind w:left="593" w:right="0"/>
        <w:jc w:val="left"/>
      </w:pPr>
      <w:r>
        <w:rPr>
          <w:rFonts w:ascii="宋体" w:hAnsi="宋体" w:cs="宋体" w:eastAsia="宋体" w:hint="default"/>
        </w:rPr>
        <w:t>(4)</w:t>
      </w:r>
      <w:r>
        <w:rPr>
          <w:rFonts w:ascii="宋体" w:hAnsi="宋体" w:cs="宋体" w:eastAsia="宋体" w:hint="default"/>
          <w:spacing w:val="27"/>
        </w:rPr>
        <w:t> </w:t>
      </w:r>
      <w:r>
        <w:rPr/>
        <w:t>检查与收入确认相关的支持性文件，包括销售合同、订单、出库单、收货单、安装</w:t>
      </w:r>
    </w:p>
    <w:p>
      <w:pPr>
        <w:pStyle w:val="Heading3"/>
        <w:spacing w:line="312" w:lineRule="exact"/>
        <w:ind w:right="0"/>
        <w:jc w:val="left"/>
      </w:pPr>
      <w:r>
        <w:rPr/>
        <w:t>调试验收证明等；</w:t>
      </w:r>
    </w:p>
    <w:p>
      <w:pPr>
        <w:pStyle w:val="Heading3"/>
        <w:spacing w:line="312" w:lineRule="exact"/>
        <w:ind w:left="593" w:right="0"/>
        <w:jc w:val="left"/>
      </w:pPr>
      <w:r>
        <w:rPr>
          <w:rFonts w:ascii="宋体" w:hAnsi="宋体" w:cs="宋体" w:eastAsia="宋体" w:hint="default"/>
        </w:rPr>
        <w:t>(5) </w:t>
      </w:r>
      <w:r>
        <w:rPr/>
        <w:t>对主要客户的销售额执行函证程序；</w:t>
      </w:r>
    </w:p>
    <w:p>
      <w:pPr>
        <w:pStyle w:val="Heading3"/>
        <w:spacing w:line="312" w:lineRule="exact" w:before="29"/>
        <w:ind w:right="1126" w:firstLine="480"/>
        <w:jc w:val="left"/>
      </w:pPr>
      <w:r>
        <w:rPr>
          <w:rFonts w:ascii="宋体" w:hAnsi="宋体" w:cs="宋体" w:eastAsia="宋体" w:hint="default"/>
        </w:rPr>
        <w:t>(6)</w:t>
      </w:r>
      <w:r>
        <w:rPr>
          <w:rFonts w:ascii="宋体" w:hAnsi="宋体" w:cs="宋体" w:eastAsia="宋体" w:hint="default"/>
          <w:spacing w:val="25"/>
        </w:rPr>
        <w:t> </w:t>
      </w:r>
      <w:r>
        <w:rPr/>
        <w:t>对资产负债表日前后确认的销售收入执行截止性测试，并检查期后是否存在销售退 回，以评价销售收入确认期间是否恰当。</w:t>
      </w:r>
    </w:p>
    <w:p>
      <w:pPr>
        <w:pStyle w:val="Heading3"/>
        <w:spacing w:line="283" w:lineRule="exact"/>
        <w:ind w:left="593"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5"/>
        </w:rPr>
        <w:t> </w:t>
      </w:r>
      <w:r>
        <w:rPr/>
        <w:t>或有负债的确认</w:t>
      </w:r>
    </w:p>
    <w:p>
      <w:pPr>
        <w:pStyle w:val="Heading3"/>
        <w:spacing w:line="312" w:lineRule="exact"/>
        <w:ind w:left="593" w:right="0"/>
        <w:jc w:val="left"/>
      </w:pPr>
      <w:r>
        <w:rPr>
          <w:rFonts w:ascii="宋体" w:hAnsi="宋体" w:cs="宋体" w:eastAsia="宋体" w:hint="default"/>
        </w:rPr>
        <w:t>1. </w:t>
      </w:r>
      <w:r>
        <w:rPr/>
        <w:t>事项描述</w:t>
      </w:r>
    </w:p>
    <w:p>
      <w:pPr>
        <w:pStyle w:val="Heading3"/>
        <w:spacing w:line="237" w:lineRule="auto" w:before="1"/>
        <w:ind w:right="1127" w:firstLine="480"/>
        <w:jc w:val="both"/>
      </w:pPr>
      <w:r>
        <w:rPr/>
        <w:t>如财务报表附注“三、</w:t>
      </w:r>
      <w:r>
        <w:rPr>
          <w:rFonts w:ascii="宋体" w:hAnsi="宋体" w:cs="宋体" w:eastAsia="宋体" w:hint="default"/>
        </w:rPr>
        <w:t>(</w:t>
      </w:r>
      <w:r>
        <w:rPr/>
        <w:t>二十</w:t>
      </w:r>
      <w:r>
        <w:rPr>
          <w:rFonts w:ascii="宋体" w:hAnsi="宋体" w:cs="宋体" w:eastAsia="宋体" w:hint="default"/>
        </w:rPr>
        <w:t>) </w:t>
      </w:r>
      <w:r>
        <w:rPr>
          <w:spacing w:val="-8"/>
        </w:rPr>
        <w:t>预计负债”及“五、（一</w:t>
      </w:r>
      <w:r>
        <w:rPr>
          <w:rFonts w:ascii="宋体" w:hAnsi="宋体" w:cs="宋体" w:eastAsia="宋体" w:hint="default"/>
          <w:spacing w:val="-8"/>
        </w:rPr>
        <w:t>)25.</w:t>
      </w:r>
      <w:r>
        <w:rPr>
          <w:rFonts w:ascii="宋体" w:hAnsi="宋体" w:cs="宋体" w:eastAsia="宋体" w:hint="default"/>
        </w:rPr>
        <w:t> </w:t>
      </w:r>
      <w:r>
        <w:rPr/>
        <w:t>预计负债”</w:t>
      </w:r>
      <w:r>
        <w:rPr>
          <w:spacing w:val="25"/>
        </w:rPr>
        <w:t> </w:t>
      </w:r>
      <w:r>
        <w:rPr/>
        <w:t>所述，</w:t>
      </w:r>
      <w:r>
        <w:rPr>
          <w:rFonts w:ascii="宋体" w:hAnsi="宋体" w:cs="宋体" w:eastAsia="宋体" w:hint="default"/>
        </w:rPr>
        <w:t>2019</w:t>
      </w:r>
      <w:r>
        <w:rPr/>
        <w:t>年 度杭州高新公司作为被告涉及多起民间借贷纠纷案件，截至审计报告日，已累计收到五起诉</w:t>
      </w:r>
      <w:r>
        <w:rPr>
          <w:spacing w:val="-93"/>
        </w:rPr>
        <w:t> </w:t>
      </w:r>
      <w:r>
        <w:rPr>
          <w:spacing w:val="-93"/>
        </w:rPr>
      </w:r>
      <w:r>
        <w:rPr>
          <w:spacing w:val="-2"/>
        </w:rPr>
        <w:t>讼案件的相关材料，涉案标的金额合计为</w:t>
      </w:r>
      <w:r>
        <w:rPr>
          <w:rFonts w:ascii="宋体" w:hAnsi="宋体" w:cs="宋体" w:eastAsia="宋体" w:hint="default"/>
          <w:spacing w:val="-2"/>
        </w:rPr>
        <w:t>11,287.02</w:t>
      </w:r>
      <w:r>
        <w:rPr>
          <w:spacing w:val="-2"/>
        </w:rPr>
        <w:t>万元。截至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日，杭州高新公</w:t>
      </w:r>
      <w:r>
        <w:rPr>
          <w:spacing w:val="-108"/>
        </w:rPr>
        <w:t> </w:t>
      </w:r>
      <w:r>
        <w:rPr>
          <w:spacing w:val="-108"/>
        </w:rPr>
      </w:r>
      <w:r>
        <w:rPr>
          <w:spacing w:val="-2"/>
        </w:rPr>
        <w:t>司因未决诉讼及其他民间借贷纠纷确认的预计负债账面余额为人民币</w:t>
      </w:r>
      <w:r>
        <w:rPr>
          <w:rFonts w:ascii="宋体" w:hAnsi="宋体" w:cs="宋体" w:eastAsia="宋体" w:hint="default"/>
          <w:spacing w:val="-2"/>
        </w:rPr>
        <w:t>12,133.86</w:t>
      </w:r>
      <w:r>
        <w:rPr>
          <w:spacing w:val="-2"/>
        </w:rPr>
        <w:t>万元。由于未</w:t>
      </w:r>
      <w:r>
        <w:rPr>
          <w:spacing w:val="-110"/>
        </w:rPr>
        <w:t> </w:t>
      </w:r>
      <w:r>
        <w:rPr>
          <w:spacing w:val="-110"/>
        </w:rPr>
      </w:r>
      <w:r>
        <w:rPr/>
        <w:t>决诉讼涉及金额巨大，且或有负债的确认涉及管理层估计，我们将或有负债确认确定为关键</w:t>
      </w:r>
      <w:r>
        <w:rPr>
          <w:spacing w:val="-93"/>
        </w:rPr>
        <w:t> </w:t>
      </w:r>
      <w:r>
        <w:rPr>
          <w:spacing w:val="-93"/>
        </w:rPr>
      </w:r>
      <w:r>
        <w:rPr/>
        <w:t>审计事项。</w:t>
      </w:r>
    </w:p>
    <w:p>
      <w:pPr>
        <w:pStyle w:val="Heading3"/>
        <w:spacing w:line="311" w:lineRule="exact"/>
        <w:ind w:left="593" w:right="0"/>
        <w:jc w:val="left"/>
      </w:pPr>
      <w:r>
        <w:rPr>
          <w:rFonts w:ascii="宋体" w:hAnsi="宋体" w:cs="宋体" w:eastAsia="宋体" w:hint="default"/>
        </w:rPr>
        <w:t>2. </w:t>
      </w:r>
      <w:r>
        <w:rPr/>
        <w:t>审计应对</w:t>
      </w:r>
    </w:p>
    <w:p>
      <w:pPr>
        <w:pStyle w:val="Heading3"/>
        <w:spacing w:line="312" w:lineRule="exact" w:before="29"/>
        <w:ind w:right="1126" w:firstLine="480"/>
        <w:jc w:val="left"/>
      </w:pPr>
      <w:r>
        <w:rPr>
          <w:rFonts w:ascii="宋体" w:hAnsi="宋体" w:cs="宋体" w:eastAsia="宋体" w:hint="default"/>
        </w:rPr>
        <w:t>(1)</w:t>
      </w:r>
      <w:r>
        <w:rPr>
          <w:rFonts w:ascii="宋体" w:hAnsi="宋体" w:cs="宋体" w:eastAsia="宋体" w:hint="default"/>
          <w:spacing w:val="25"/>
        </w:rPr>
        <w:t> </w:t>
      </w:r>
      <w:r>
        <w:rPr/>
        <w:t>获取与重大诉讼有关的应诉通知书、举证通知书、传票、起诉书、合同、民事裁定 书等诉讼资料，详细了解重大诉讼的具体情况；</w:t>
      </w:r>
    </w:p>
    <w:p>
      <w:pPr>
        <w:pStyle w:val="Heading3"/>
        <w:spacing w:line="283" w:lineRule="exact"/>
        <w:ind w:left="593" w:right="0"/>
        <w:jc w:val="left"/>
      </w:pPr>
      <w:r>
        <w:rPr>
          <w:rFonts w:ascii="宋体" w:hAnsi="宋体" w:cs="宋体" w:eastAsia="宋体" w:hint="default"/>
        </w:rPr>
        <w:t>(2)</w:t>
      </w:r>
      <w:r>
        <w:rPr>
          <w:rFonts w:ascii="宋体" w:hAnsi="宋体" w:cs="宋体" w:eastAsia="宋体" w:hint="default"/>
          <w:spacing w:val="27"/>
        </w:rPr>
        <w:t> </w:t>
      </w:r>
      <w:r>
        <w:rPr/>
        <w:t>获取杭州高新公司</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2019</w:t>
      </w:r>
      <w:r>
        <w:rPr/>
        <w:t>年度财务报表批准报出日前所有股东大会、</w:t>
      </w:r>
    </w:p>
    <w:p>
      <w:pPr>
        <w:pStyle w:val="Heading3"/>
        <w:spacing w:line="312" w:lineRule="exact"/>
        <w:ind w:right="0"/>
        <w:jc w:val="left"/>
      </w:pPr>
      <w:r>
        <w:rPr/>
        <w:t>董事会、监事会会议记录，检查是否存在与重大诉讼事项相关的会议记录；</w:t>
      </w:r>
    </w:p>
    <w:p>
      <w:pPr>
        <w:pStyle w:val="Heading3"/>
        <w:spacing w:line="312" w:lineRule="exact" w:before="29"/>
        <w:ind w:right="1136" w:firstLine="480"/>
        <w:jc w:val="both"/>
      </w:pPr>
      <w:r>
        <w:rPr>
          <w:rFonts w:ascii="宋体" w:hAnsi="宋体" w:cs="宋体" w:eastAsia="宋体" w:hint="default"/>
        </w:rPr>
        <w:t>(3)</w:t>
      </w:r>
      <w:r>
        <w:rPr>
          <w:rFonts w:ascii="宋体" w:hAnsi="宋体" w:cs="宋体" w:eastAsia="宋体" w:hint="default"/>
          <w:spacing w:val="25"/>
        </w:rPr>
        <w:t> </w:t>
      </w:r>
      <w:r>
        <w:rPr/>
        <w:t>获取杭州高新公司与印章（包含公章、财务章、法人章，下同）管理相关的内部控 制制度以及</w:t>
      </w:r>
      <w:r>
        <w:rPr>
          <w:rFonts w:ascii="宋体" w:hAnsi="宋体" w:cs="宋体" w:eastAsia="宋体" w:hint="default"/>
        </w:rPr>
        <w:t>2019</w:t>
      </w:r>
      <w:r>
        <w:rPr/>
        <w:t>年度财务报表批准报出日前印章签章记录，检查是否存在与重大诉讼事项相</w:t>
      </w:r>
      <w:r>
        <w:rPr>
          <w:spacing w:val="-93"/>
        </w:rPr>
        <w:t> </w:t>
      </w:r>
      <w:r>
        <w:rPr>
          <w:spacing w:val="-93"/>
        </w:rPr>
      </w:r>
      <w:r>
        <w:rPr/>
        <w:t>关的印章签章记录；</w:t>
      </w:r>
    </w:p>
    <w:p>
      <w:pPr>
        <w:pStyle w:val="Heading3"/>
        <w:spacing w:line="283" w:lineRule="exact"/>
        <w:ind w:left="593" w:right="0"/>
        <w:jc w:val="left"/>
      </w:pPr>
      <w:r>
        <w:rPr>
          <w:rFonts w:ascii="宋体" w:hAnsi="宋体" w:cs="宋体" w:eastAsia="宋体" w:hint="default"/>
        </w:rPr>
        <w:t>(4)</w:t>
      </w:r>
      <w:r>
        <w:rPr>
          <w:rFonts w:ascii="宋体" w:hAnsi="宋体" w:cs="宋体" w:eastAsia="宋体" w:hint="default"/>
          <w:spacing w:val="29"/>
        </w:rPr>
        <w:t> </w:t>
      </w:r>
      <w:r>
        <w:rPr/>
        <w:t>对杭州高新公司与印章管理有关的人员以及与贷款、担保有关的人员进行询问，了</w:t>
      </w:r>
    </w:p>
    <w:p>
      <w:pPr>
        <w:pStyle w:val="Heading3"/>
        <w:spacing w:line="312" w:lineRule="exact" w:before="30"/>
        <w:ind w:left="593" w:right="993" w:hanging="480"/>
        <w:jc w:val="left"/>
      </w:pPr>
      <w:r>
        <w:rPr>
          <w:spacing w:val="-2"/>
        </w:rPr>
        <w:t>解公司印章管理相关的管理流程，以及询问是否存在与重大诉讼相关的印章签章和合同签字；</w:t>
      </w:r>
      <w:r>
        <w:rPr/>
        <w:t> </w:t>
      </w:r>
      <w:r>
        <w:rPr>
          <w:rFonts w:ascii="宋体" w:hAnsi="宋体" w:cs="宋体" w:eastAsia="宋体" w:hint="default"/>
        </w:rPr>
        <w:t>(5)</w:t>
      </w:r>
      <w:r>
        <w:rPr>
          <w:rFonts w:ascii="宋体" w:hAnsi="宋体" w:cs="宋体" w:eastAsia="宋体" w:hint="default"/>
          <w:spacing w:val="27"/>
        </w:rPr>
        <w:t> </w:t>
      </w:r>
      <w:r>
        <w:rPr/>
        <w:t>与杭州高新公司相关人员或法务部人员讨论重大诉讼的具体情况，从杭州高新公司</w:t>
      </w:r>
    </w:p>
    <w:p>
      <w:pPr>
        <w:pStyle w:val="Heading3"/>
        <w:spacing w:line="282" w:lineRule="exact"/>
        <w:ind w:right="0"/>
        <w:jc w:val="left"/>
      </w:pPr>
      <w:r>
        <w:rPr/>
        <w:t>外聘律师事务所取得案件基本情况说明，并就未决诉讼事项向案件经办律师发函询证；</w:t>
      </w:r>
    </w:p>
    <w:p>
      <w:pPr>
        <w:pStyle w:val="Heading3"/>
        <w:spacing w:line="312" w:lineRule="exact" w:before="29"/>
        <w:ind w:right="1126" w:firstLine="480"/>
        <w:jc w:val="left"/>
      </w:pPr>
      <w:r>
        <w:rPr>
          <w:rFonts w:ascii="宋体" w:hAnsi="宋体" w:cs="宋体" w:eastAsia="宋体" w:hint="default"/>
        </w:rPr>
        <w:t>(6)</w:t>
      </w:r>
      <w:r>
        <w:rPr>
          <w:rFonts w:ascii="宋体" w:hAnsi="宋体" w:cs="宋体" w:eastAsia="宋体" w:hint="default"/>
          <w:spacing w:val="25"/>
        </w:rPr>
        <w:t> </w:t>
      </w:r>
      <w:r>
        <w:rPr/>
        <w:t>通过公开渠道中国裁判文书网进行查询，并将查询结果与所了解的情况进行对比分 析。</w:t>
      </w:r>
    </w:p>
    <w:p>
      <w:pPr>
        <w:pStyle w:val="Heading3"/>
        <w:spacing w:line="283" w:lineRule="exact"/>
        <w:ind w:left="593"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5"/>
        </w:rPr>
        <w:t> </w:t>
      </w:r>
      <w:r>
        <w:rPr/>
        <w:t>货币资金的存在和完整</w:t>
      </w:r>
    </w:p>
    <w:p>
      <w:pPr>
        <w:pStyle w:val="Heading3"/>
        <w:spacing w:line="312" w:lineRule="exact"/>
        <w:ind w:left="593" w:right="0"/>
        <w:jc w:val="left"/>
      </w:pPr>
      <w:r>
        <w:rPr>
          <w:rFonts w:ascii="宋体" w:hAnsi="宋体" w:cs="宋体" w:eastAsia="宋体" w:hint="default"/>
        </w:rPr>
        <w:t>1. </w:t>
      </w:r>
      <w:r>
        <w:rPr/>
        <w:t>事项描述</w:t>
      </w:r>
    </w:p>
    <w:p>
      <w:pPr>
        <w:pStyle w:val="Heading3"/>
        <w:spacing w:line="237" w:lineRule="auto" w:before="1"/>
        <w:ind w:right="1131" w:firstLine="480"/>
        <w:jc w:val="both"/>
      </w:pPr>
      <w:r>
        <w:rPr/>
        <w:t>如财务报表附注 </w:t>
      </w:r>
      <w:r>
        <w:rPr>
          <w:spacing w:val="-9"/>
        </w:rPr>
        <w:t>“五、（一</w:t>
      </w:r>
      <w:r>
        <w:rPr>
          <w:rFonts w:ascii="宋体" w:hAnsi="宋体" w:cs="宋体" w:eastAsia="宋体" w:hint="default"/>
          <w:spacing w:val="-9"/>
        </w:rPr>
        <w:t>)1.</w:t>
      </w:r>
      <w:r>
        <w:rPr>
          <w:spacing w:val="-9"/>
        </w:rPr>
        <w:t>货币资金”</w:t>
      </w:r>
      <w:r>
        <w:rPr>
          <w:spacing w:val="21"/>
        </w:rPr>
        <w:t> </w:t>
      </w:r>
      <w:r>
        <w:rPr/>
        <w:t>所述，截至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日，杭州高新公司 </w:t>
      </w:r>
      <w:r>
        <w:rPr>
          <w:spacing w:val="-2"/>
        </w:rPr>
        <w:t>货币资金账面余额为人民币</w:t>
      </w:r>
      <w:r>
        <w:rPr>
          <w:rFonts w:ascii="宋体" w:hAnsi="宋体" w:cs="宋体" w:eastAsia="宋体" w:hint="default"/>
          <w:spacing w:val="-2"/>
        </w:rPr>
        <w:t>11,266.64</w:t>
      </w:r>
      <w:r>
        <w:rPr>
          <w:spacing w:val="-2"/>
        </w:rPr>
        <w:t>万元。杭州高新公司原治理层凌驾于内部控制之上，原</w:t>
      </w:r>
      <w:r>
        <w:rPr>
          <w:spacing w:val="-118"/>
        </w:rPr>
        <w:t> </w:t>
      </w:r>
      <w:r>
        <w:rPr>
          <w:spacing w:val="-118"/>
        </w:rPr>
      </w:r>
      <w:r>
        <w:rPr>
          <w:spacing w:val="-2"/>
        </w:rPr>
        <w:t>实际控制人高长虹</w:t>
      </w:r>
      <w:r>
        <w:rPr>
          <w:rFonts w:ascii="宋体" w:hAnsi="宋体" w:cs="宋体" w:eastAsia="宋体" w:hint="default"/>
          <w:spacing w:val="-2"/>
        </w:rPr>
        <w:t>2019</w:t>
      </w:r>
      <w:r>
        <w:rPr>
          <w:spacing w:val="-2"/>
        </w:rPr>
        <w:t>年累计占用杭州高新公司资金</w:t>
      </w:r>
      <w:r>
        <w:rPr>
          <w:rFonts w:ascii="宋体" w:hAnsi="宋体" w:cs="宋体" w:eastAsia="宋体" w:hint="default"/>
          <w:spacing w:val="-2"/>
        </w:rPr>
        <w:t>114,260</w:t>
      </w:r>
      <w:r>
        <w:rPr>
          <w:spacing w:val="-2"/>
        </w:rPr>
        <w:t>万元，截至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日，上</w:t>
      </w:r>
      <w:r>
        <w:rPr>
          <w:spacing w:val="-107"/>
        </w:rPr>
        <w:t> </w:t>
      </w:r>
      <w:r>
        <w:rPr>
          <w:spacing w:val="-107"/>
        </w:rPr>
      </w:r>
      <w:r>
        <w:rPr/>
        <w:t>述资金占用本金已全部归还，尚有资金占用费</w:t>
      </w:r>
      <w:r>
        <w:rPr>
          <w:rFonts w:ascii="宋体" w:hAnsi="宋体" w:cs="宋体" w:eastAsia="宋体" w:hint="default"/>
        </w:rPr>
        <w:t>1,495.40</w:t>
      </w:r>
      <w:r>
        <w:rPr/>
        <w:t>万元未归还。另外，杭州高新公司由</w:t>
      </w:r>
      <w:r>
        <w:rPr>
          <w:spacing w:val="-94"/>
        </w:rPr>
        <w:t> </w:t>
      </w:r>
      <w:r>
        <w:rPr>
          <w:spacing w:val="-94"/>
        </w:rPr>
      </w:r>
      <w:r>
        <w:rPr/>
        <w:t>于受到诉讼影响，存在银行账户冻结情况。</w:t>
      </w:r>
    </w:p>
    <w:p>
      <w:pPr>
        <w:pStyle w:val="Heading3"/>
        <w:spacing w:line="312" w:lineRule="exact" w:before="29"/>
        <w:ind w:right="0" w:firstLine="480"/>
        <w:jc w:val="left"/>
      </w:pPr>
      <w:r>
        <w:rPr/>
        <w:t>由于货币资金的重要性，其存管是否安全，列报的货币资金是否存在及完整对财务报表 产生重大影响，因此我们将货币资金的存在性和完整性确定为关键审计事项。</w:t>
      </w:r>
    </w:p>
    <w:p>
      <w:pPr>
        <w:spacing w:after="0" w:line="312" w:lineRule="exact"/>
        <w:jc w:val="left"/>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3"/>
        <w:spacing w:line="313" w:lineRule="exact" w:before="26"/>
        <w:ind w:left="593" w:right="0"/>
        <w:jc w:val="left"/>
      </w:pPr>
      <w:r>
        <w:rPr>
          <w:rFonts w:ascii="宋体" w:hAnsi="宋体" w:cs="宋体" w:eastAsia="宋体" w:hint="default"/>
        </w:rPr>
        <w:t>2. </w:t>
      </w:r>
      <w:r>
        <w:rPr/>
        <w:t>审计应对</w:t>
      </w:r>
    </w:p>
    <w:p>
      <w:pPr>
        <w:pStyle w:val="Heading3"/>
        <w:spacing w:line="312" w:lineRule="exact" w:before="29"/>
        <w:ind w:right="1126" w:firstLine="480"/>
        <w:jc w:val="left"/>
      </w:pPr>
      <w:r>
        <w:rPr>
          <w:rFonts w:ascii="宋体" w:hAnsi="宋体" w:cs="宋体" w:eastAsia="宋体" w:hint="default"/>
        </w:rPr>
        <w:t>(1)</w:t>
      </w:r>
      <w:r>
        <w:rPr>
          <w:rFonts w:ascii="宋体" w:hAnsi="宋体" w:cs="宋体" w:eastAsia="宋体" w:hint="default"/>
          <w:spacing w:val="25"/>
        </w:rPr>
        <w:t> </w:t>
      </w:r>
      <w:r>
        <w:rPr/>
        <w:t>了解与货币资金业务相关的关键内部控制，评价其设计和执行是否有效，并测试相 关内部控制的运行有效性；</w:t>
      </w:r>
    </w:p>
    <w:p>
      <w:pPr>
        <w:pStyle w:val="Heading3"/>
        <w:spacing w:line="283" w:lineRule="exact"/>
        <w:ind w:left="593" w:right="0"/>
        <w:jc w:val="left"/>
      </w:pPr>
      <w:r>
        <w:rPr>
          <w:rFonts w:ascii="宋体" w:hAnsi="宋体" w:cs="宋体" w:eastAsia="宋体" w:hint="default"/>
        </w:rPr>
        <w:t>(2) </w:t>
      </w:r>
      <w:r>
        <w:rPr/>
        <w:t>监盘库存现金，将盘点金额与现金日记账金额进行核对；</w:t>
      </w:r>
    </w:p>
    <w:p>
      <w:pPr>
        <w:pStyle w:val="Heading3"/>
        <w:spacing w:line="312" w:lineRule="exact" w:before="29"/>
        <w:ind w:right="1126" w:firstLine="480"/>
        <w:jc w:val="left"/>
      </w:pPr>
      <w:r>
        <w:rPr>
          <w:rFonts w:ascii="宋体" w:hAnsi="宋体" w:cs="宋体" w:eastAsia="宋体" w:hint="default"/>
        </w:rPr>
        <w:t>(3)</w:t>
      </w:r>
      <w:r>
        <w:rPr>
          <w:rFonts w:ascii="宋体" w:hAnsi="宋体" w:cs="宋体" w:eastAsia="宋体" w:hint="default"/>
          <w:spacing w:val="25"/>
        </w:rPr>
        <w:t> </w:t>
      </w:r>
      <w:r>
        <w:rPr/>
        <w:t>亲自获取已开立银行结算账户清单，与账面情况进行核对，并结合上年工作底稿复 核银行存款账户的完整性；</w:t>
      </w:r>
    </w:p>
    <w:p>
      <w:pPr>
        <w:pStyle w:val="Heading3"/>
        <w:spacing w:line="312" w:lineRule="exact"/>
        <w:ind w:right="1126" w:firstLine="480"/>
        <w:jc w:val="left"/>
      </w:pPr>
      <w:r>
        <w:rPr>
          <w:rFonts w:ascii="宋体" w:hAnsi="宋体" w:cs="宋体" w:eastAsia="宋体" w:hint="default"/>
        </w:rPr>
        <w:t>(4)</w:t>
      </w:r>
      <w:r>
        <w:rPr>
          <w:rFonts w:ascii="宋体" w:hAnsi="宋体" w:cs="宋体" w:eastAsia="宋体" w:hint="default"/>
          <w:spacing w:val="25"/>
        </w:rPr>
        <w:t> </w:t>
      </w:r>
      <w:r>
        <w:rPr/>
        <w:t>取得并检查银行对账单和银行存款余额调节表，并对货币资金进行发函，对函证实 </w:t>
      </w:r>
      <w:r>
        <w:rPr>
          <w:spacing w:val="-5"/>
        </w:rPr>
        <w:t>施过程进行控制，关注回函结果，编制“银行函证汇总表”；</w:t>
      </w:r>
    </w:p>
    <w:p>
      <w:pPr>
        <w:pStyle w:val="Heading3"/>
        <w:spacing w:line="283" w:lineRule="exact"/>
        <w:ind w:left="593" w:right="0"/>
        <w:jc w:val="left"/>
      </w:pPr>
      <w:r>
        <w:rPr>
          <w:rFonts w:ascii="宋体" w:hAnsi="宋体" w:cs="宋体" w:eastAsia="宋体" w:hint="default"/>
        </w:rPr>
        <w:t>(5) </w:t>
      </w:r>
      <w:r>
        <w:rPr/>
        <w:t>对重要账户实施资金流水双向测试，并检查大额收付交易；</w:t>
      </w:r>
    </w:p>
    <w:p>
      <w:pPr>
        <w:pStyle w:val="Heading3"/>
        <w:spacing w:line="313" w:lineRule="exact"/>
        <w:ind w:left="593" w:right="0"/>
        <w:jc w:val="left"/>
      </w:pPr>
      <w:r>
        <w:rPr>
          <w:rFonts w:ascii="宋体" w:hAnsi="宋体" w:cs="宋体" w:eastAsia="宋体" w:hint="default"/>
        </w:rPr>
        <w:t>(6) </w:t>
      </w:r>
      <w:r>
        <w:rPr/>
        <w:t>结合企业信用报告</w:t>
      </w:r>
      <w:r>
        <w:rPr>
          <w:spacing w:val="-101"/>
        </w:rPr>
        <w:t>，</w:t>
      </w:r>
      <w:r>
        <w:rPr/>
        <w:t>核查期末货币资金是否存</w:t>
      </w:r>
      <w:r>
        <w:rPr>
          <w:spacing w:val="1"/>
        </w:rPr>
        <w:t>在</w:t>
      </w:r>
      <w:r>
        <w:rPr/>
        <w:t>质押</w:t>
      </w:r>
      <w:r>
        <w:rPr>
          <w:spacing w:val="-101"/>
        </w:rPr>
        <w:t>、</w:t>
      </w:r>
      <w:r>
        <w:rPr/>
        <w:t>冻结等对变现有限制的款项。</w:t>
      </w:r>
    </w:p>
    <w:p>
      <w:pPr>
        <w:spacing w:line="240" w:lineRule="auto" w:before="0"/>
        <w:rPr>
          <w:rFonts w:ascii="宋体" w:hAnsi="宋体" w:cs="宋体" w:eastAsia="宋体" w:hint="default"/>
          <w:sz w:val="26"/>
          <w:szCs w:val="26"/>
        </w:rPr>
      </w:pPr>
    </w:p>
    <w:p>
      <w:pPr>
        <w:pStyle w:val="Heading3"/>
        <w:spacing w:line="312" w:lineRule="exact"/>
        <w:ind w:left="593" w:right="0"/>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w:t>
      </w:r>
    </w:p>
    <w:p>
      <w:pPr>
        <w:pStyle w:val="Heading3"/>
        <w:spacing w:line="283" w:lineRule="exact"/>
        <w:ind w:right="0"/>
        <w:jc w:val="both"/>
      </w:pPr>
      <w:r>
        <w:rPr/>
        <w:t>们的审计报告。</w:t>
      </w:r>
    </w:p>
    <w:p>
      <w:pPr>
        <w:pStyle w:val="Heading3"/>
        <w:spacing w:line="312" w:lineRule="exact" w:before="30"/>
        <w:ind w:right="0" w:firstLine="480"/>
        <w:jc w:val="left"/>
      </w:pPr>
      <w:r>
        <w:rPr/>
        <w:t>我们对财务报表发表的审计意见不涵盖其他信息，我们也不对其他信息发表任何形式的 鉴证结论。</w:t>
      </w:r>
    </w:p>
    <w:p>
      <w:pPr>
        <w:pStyle w:val="Heading3"/>
        <w:spacing w:line="312" w:lineRule="exact"/>
        <w:ind w:right="1141"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84" w:lineRule="exact"/>
        <w:ind w:right="0"/>
        <w:jc w:val="both"/>
      </w:pPr>
      <w:r>
        <w:rPr/>
        <w:t>在这方面，我们无任何事项需要报告。</w:t>
      </w:r>
    </w:p>
    <w:p>
      <w:pPr>
        <w:spacing w:line="240" w:lineRule="auto" w:before="0"/>
        <w:rPr>
          <w:rFonts w:ascii="宋体" w:hAnsi="宋体" w:cs="宋体" w:eastAsia="宋体" w:hint="default"/>
          <w:sz w:val="26"/>
          <w:szCs w:val="26"/>
        </w:rPr>
      </w:pPr>
    </w:p>
    <w:p>
      <w:pPr>
        <w:spacing w:line="312" w:lineRule="exact" w:before="0"/>
        <w:ind w:left="593" w:right="0" w:firstLine="0"/>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管理层负责按照企业会计准则的规定编制财务报表，使其实现公允反映，并设计、执行</w:t>
      </w:r>
    </w:p>
    <w:p>
      <w:pPr>
        <w:pStyle w:val="Heading3"/>
        <w:spacing w:line="312" w:lineRule="exact"/>
        <w:ind w:left="593" w:right="0" w:hanging="480"/>
        <w:jc w:val="left"/>
      </w:pPr>
      <w:r>
        <w:rPr/>
        <w:t>和维护必要的内部控制，以使财务报表不存在由于舞弊或错误导致的重大错报。 在编制财务报表时，管理层负责评估杭州高新公司的持续经营能力，披露与持续经营相</w:t>
      </w:r>
    </w:p>
    <w:p>
      <w:pPr>
        <w:pStyle w:val="Heading3"/>
        <w:spacing w:line="312" w:lineRule="exact"/>
        <w:ind w:right="1130"/>
        <w:jc w:val="both"/>
      </w:pPr>
      <w:r>
        <w:rPr>
          <w:spacing w:val="-5"/>
        </w:rPr>
        <w:t>关的事项（如适用），并运用持续经营假设，除非计划进行清算、终止运营或别无其他现实的</w:t>
      </w:r>
      <w:r>
        <w:rPr/>
        <w:t> 选择。</w:t>
      </w:r>
    </w:p>
    <w:p>
      <w:pPr>
        <w:pStyle w:val="Heading3"/>
        <w:spacing w:line="283" w:lineRule="exact"/>
        <w:ind w:left="593" w:right="0"/>
        <w:jc w:val="left"/>
      </w:pPr>
      <w:r>
        <w:rPr/>
        <w:t>杭州高新公司治理层（以下简称治理层）负责监督杭州高新公司的财务报告过程。</w:t>
      </w:r>
    </w:p>
    <w:p>
      <w:pPr>
        <w:spacing w:line="240" w:lineRule="auto" w:before="9"/>
        <w:rPr>
          <w:rFonts w:ascii="宋体" w:hAnsi="宋体" w:cs="宋体" w:eastAsia="宋体" w:hint="default"/>
          <w:sz w:val="23"/>
          <w:szCs w:val="23"/>
        </w:rPr>
      </w:pPr>
    </w:p>
    <w:p>
      <w:pPr>
        <w:spacing w:before="0"/>
        <w:ind w:left="593" w:right="0" w:firstLine="0"/>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我们的目标是对财务报表整体是否不存在由于舞弊或错误导致的重大错报获取合理保证，</w:t>
      </w:r>
    </w:p>
    <w:p>
      <w:pPr>
        <w:pStyle w:val="Heading3"/>
        <w:spacing w:line="312" w:lineRule="exact" w:before="28"/>
        <w:ind w:right="1136"/>
        <w:jc w:val="both"/>
      </w:pPr>
      <w:r>
        <w:rPr/>
        <w:t>并出具包含审计意见的审计报告。合理保证是高水平的保证，但并不能保证按照审计准则执</w:t>
      </w:r>
      <w:r>
        <w:rPr>
          <w:spacing w:val="-93"/>
        </w:rPr>
        <w:t> </w:t>
      </w:r>
      <w:r>
        <w:rPr>
          <w:spacing w:val="-93"/>
        </w:rPr>
      </w:r>
      <w:r>
        <w:rPr/>
        <w:t>行的审计在某一重大错报存在时总能发现。错报可能由于舞弊或错误导致，如果合理预期错</w:t>
      </w:r>
      <w:r>
        <w:rPr>
          <w:spacing w:val="-93"/>
        </w:rPr>
        <w:t> </w:t>
      </w:r>
      <w:r>
        <w:rPr>
          <w:spacing w:val="-93"/>
        </w:rPr>
      </w:r>
      <w:r>
        <w:rPr/>
        <w:t>报单独或汇总起来可能影响财务报表使用者依据财务报表作出的经济决策，则通常认为错报</w:t>
      </w:r>
      <w:r>
        <w:rPr>
          <w:spacing w:val="-93"/>
        </w:rPr>
        <w:t> </w:t>
      </w:r>
      <w:r>
        <w:rPr>
          <w:spacing w:val="-93"/>
        </w:rPr>
      </w:r>
      <w:r>
        <w:rPr/>
        <w:t>是重大的。</w:t>
      </w:r>
    </w:p>
    <w:p>
      <w:pPr>
        <w:pStyle w:val="Heading3"/>
        <w:spacing w:line="283" w:lineRule="exact"/>
        <w:ind w:left="593" w:right="0"/>
        <w:jc w:val="left"/>
      </w:pPr>
      <w:r>
        <w:rPr/>
        <w:t>在按照审计准则执行审计工作的过程中，我们运用职业判断，并保持职业怀疑。同时，</w:t>
      </w:r>
    </w:p>
    <w:p>
      <w:pPr>
        <w:pStyle w:val="Heading3"/>
        <w:spacing w:line="312" w:lineRule="exact"/>
        <w:ind w:right="0"/>
        <w:jc w:val="both"/>
      </w:pPr>
      <w:r>
        <w:rPr/>
        <w:t>我们也执行以下工作：</w:t>
      </w:r>
    </w:p>
    <w:p>
      <w:pPr>
        <w:pStyle w:val="Heading3"/>
        <w:spacing w:line="312" w:lineRule="exact" w:before="29"/>
        <w:ind w:right="1129" w:firstLine="48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4"/>
        </w:rPr>
        <w:t> </w:t>
      </w:r>
      <w:r>
        <w:rPr>
          <w:spacing w:val="-3"/>
        </w:rPr>
        <w:t>识别和评估由于舞弊或错误导致的财务报表重大错报风险，设计和实施审计程序以</w:t>
      </w:r>
      <w:r>
        <w:rPr/>
        <w:t> 应对这些风险，并获取充分、适当的审计证据，作为发表审计意见的基础。由于舞弊可能涉</w:t>
      </w:r>
      <w:r>
        <w:rPr>
          <w:spacing w:val="-89"/>
        </w:rPr>
        <w:t> </w:t>
      </w:r>
      <w:r>
        <w:rPr>
          <w:spacing w:val="-89"/>
        </w:rPr>
      </w:r>
      <w:r>
        <w:rPr/>
        <w:t>及串通、伪造、故意遗漏、虚假陈述或凌驾于内部控制之上，未能发现由于舞弊导致的重大</w:t>
      </w:r>
      <w:r>
        <w:rPr>
          <w:spacing w:val="-93"/>
        </w:rPr>
        <w:t> </w:t>
      </w:r>
      <w:r>
        <w:rPr>
          <w:spacing w:val="-93"/>
        </w:rPr>
      </w:r>
      <w:r>
        <w:rPr/>
        <w:t>错报的风险高于未能发现由于错误导致的重大错报的风险。</w:t>
      </w:r>
    </w:p>
    <w:p>
      <w:pPr>
        <w:pStyle w:val="Heading3"/>
        <w:spacing w:line="312" w:lineRule="exact"/>
        <w:ind w:right="1121" w:firstLine="48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8"/>
        </w:rPr>
        <w:t> </w:t>
      </w:r>
      <w:r>
        <w:rPr>
          <w:spacing w:val="-3"/>
        </w:rPr>
        <w:t>了解与审计相关的内部控制，以设计恰当的审计程序，但目的并非对内部控制的有</w:t>
      </w:r>
      <w:r>
        <w:rPr/>
        <w:t> 效性发表意见。</w:t>
      </w:r>
    </w:p>
    <w:p>
      <w:pPr>
        <w:pStyle w:val="Heading3"/>
        <w:spacing w:line="283" w:lineRule="exact"/>
        <w:ind w:left="593" w:right="0"/>
        <w:jc w:val="lef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spacing w:after="0" w:line="283" w:lineRule="exact"/>
        <w:jc w:val="left"/>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3"/>
        <w:spacing w:line="237" w:lineRule="auto" w:before="28"/>
        <w:ind w:right="1134" w:firstLine="480"/>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9"/>
        </w:rPr>
        <w:t> </w:t>
      </w:r>
      <w:r>
        <w:rPr>
          <w:spacing w:val="-3"/>
        </w:rPr>
        <w:t>对管理层使用持续经营假设的恰当性得出结论。同时，根据获取的审计证据，就可</w:t>
      </w:r>
      <w:r>
        <w:rPr/>
        <w:t> 能导致对杭州高新公司持续经营能力产生重大疑虑的事项或情况是否存在重大不确定性得出</w:t>
      </w:r>
      <w:r>
        <w:rPr>
          <w:spacing w:val="-93"/>
        </w:rPr>
        <w:t> </w:t>
      </w:r>
      <w:r>
        <w:rPr>
          <w:spacing w:val="-93"/>
        </w:rPr>
      </w:r>
      <w:r>
        <w:rPr/>
        <w:t>结论。如果我们得出结论认为存在重大不确定性，审计准则要求我们在审计报告中提请报表</w:t>
      </w:r>
      <w:r>
        <w:rPr>
          <w:spacing w:val="-93"/>
        </w:rPr>
        <w:t> </w:t>
      </w:r>
      <w:r>
        <w:rPr>
          <w:spacing w:val="-93"/>
        </w:rPr>
      </w:r>
      <w:r>
        <w:rPr/>
        <w:t>使用者注意财务报表中的相关披露；如果披露不充分，我们应当发表非无保留意见。我们的</w:t>
      </w:r>
      <w:r>
        <w:rPr>
          <w:spacing w:val="-93"/>
        </w:rPr>
        <w:t> </w:t>
      </w:r>
      <w:r>
        <w:rPr>
          <w:spacing w:val="-93"/>
        </w:rPr>
      </w:r>
      <w:r>
        <w:rPr/>
        <w:t>结论基于截至审计报告日可获得的信息。然而，未来的事项或情况可能导致杭州高新公司不</w:t>
      </w:r>
      <w:r>
        <w:rPr>
          <w:spacing w:val="-93"/>
        </w:rPr>
        <w:t> </w:t>
      </w:r>
      <w:r>
        <w:rPr>
          <w:spacing w:val="-93"/>
        </w:rPr>
      </w:r>
      <w:r>
        <w:rPr/>
        <w:t>能持续经营。</w:t>
      </w:r>
    </w:p>
    <w:p>
      <w:pPr>
        <w:pStyle w:val="Heading3"/>
        <w:spacing w:line="312" w:lineRule="exact" w:before="29"/>
        <w:ind w:right="1129" w:firstLine="480"/>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2"/>
        </w:rPr>
        <w:t> </w:t>
      </w:r>
      <w:r>
        <w:rPr>
          <w:spacing w:val="-3"/>
        </w:rPr>
        <w:t>评价财务报表的总体列报、结构和内容，并评价财务报表是否公允反映相关交易和</w:t>
      </w:r>
      <w:r>
        <w:rPr/>
        <w:t> 事项。</w:t>
      </w:r>
    </w:p>
    <w:p>
      <w:pPr>
        <w:pStyle w:val="Heading3"/>
        <w:spacing w:line="283" w:lineRule="exact"/>
        <w:ind w:right="0" w:firstLine="480"/>
        <w:jc w:val="both"/>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0"/>
        </w:rPr>
        <w:t> </w:t>
      </w:r>
      <w:r>
        <w:rPr>
          <w:spacing w:val="-3"/>
        </w:rPr>
        <w:t>就杭州高新公司中实体或业务活动的财务信息获取充分、适当的审计证据，以对财</w:t>
      </w:r>
    </w:p>
    <w:p>
      <w:pPr>
        <w:pStyle w:val="Heading3"/>
        <w:spacing w:line="312" w:lineRule="exact" w:before="30"/>
        <w:ind w:left="593" w:right="0" w:hanging="480"/>
        <w:jc w:val="left"/>
      </w:pPr>
      <w:r>
        <w:rPr/>
        <w:t>务报表发表审计意见。我们负责指导、监督和执行集团审计，并对审计意见承担全部责任。 我们与治理层就计划的审计范围、时间安排和重大审计发现等事项进行沟通，包括沟通</w:t>
      </w:r>
    </w:p>
    <w:p>
      <w:pPr>
        <w:pStyle w:val="Heading3"/>
        <w:spacing w:line="312" w:lineRule="exact"/>
        <w:ind w:left="593" w:right="0" w:hanging="480"/>
        <w:jc w:val="left"/>
      </w:pPr>
      <w:r>
        <w:rPr/>
        <w:t>我们在审计中识别出的值得关注的内部控制缺陷。 我们还就已遵守与独立性相关的职业道德要求向治理层提供声明，并与治理层沟通可能</w:t>
      </w:r>
    </w:p>
    <w:p>
      <w:pPr>
        <w:pStyle w:val="Heading3"/>
        <w:spacing w:line="283" w:lineRule="exact"/>
        <w:ind w:right="0"/>
        <w:jc w:val="left"/>
      </w:pPr>
      <w:r>
        <w:rPr/>
        <w:t>被合理认为影响我们独立性的所有关系和其他事项，以及相关的防范措施（如适用</w:t>
      </w:r>
      <w:r>
        <w:rPr>
          <w:spacing w:val="-120"/>
        </w:rPr>
        <w:t>）</w:t>
      </w:r>
      <w:r>
        <w:rPr/>
        <w:t>。</w:t>
      </w:r>
    </w:p>
    <w:p>
      <w:pPr>
        <w:pStyle w:val="Heading3"/>
        <w:spacing w:line="312" w:lineRule="exact" w:before="30"/>
        <w:ind w:right="1136"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93"/>
        </w:rPr>
        <w:t> </w:t>
      </w:r>
      <w:r>
        <w:rPr>
          <w:spacing w:val="-93"/>
        </w:rPr>
      </w:r>
      <w:r>
        <w:rPr/>
        <w:t>或在极少数情形下，如果合理预期在审计报告中沟通某事项造成的负面后果超过在公众利益</w:t>
      </w:r>
      <w:r>
        <w:rPr>
          <w:spacing w:val="-93"/>
        </w:rPr>
        <w:t> </w:t>
      </w:r>
      <w:r>
        <w:rPr>
          <w:spacing w:val="-93"/>
        </w:rPr>
      </w:r>
      <w:r>
        <w:rPr/>
        <w:t>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0"/>
          <w:szCs w:val="20"/>
        </w:rPr>
      </w:pPr>
    </w:p>
    <w:p>
      <w:pPr>
        <w:pStyle w:val="Heading3"/>
        <w:tabs>
          <w:tab w:pos="4314" w:val="left" w:leader="none"/>
        </w:tabs>
        <w:spacing w:line="313" w:lineRule="exact"/>
        <w:ind w:right="0"/>
        <w:jc w:val="left"/>
      </w:pPr>
      <w:r>
        <w:rPr/>
        <w:t>天健会计师事务所（特殊普通合伙）</w:t>
        <w:tab/>
        <w:t>中国注册会计师：</w:t>
      </w:r>
    </w:p>
    <w:p>
      <w:pPr>
        <w:pStyle w:val="Heading3"/>
        <w:spacing w:line="313" w:lineRule="exact"/>
        <w:ind w:left="535" w:right="0"/>
        <w:jc w:val="left"/>
      </w:pPr>
      <w:r>
        <w:rPr/>
        <w:t>（项目合伙人）</w:t>
      </w:r>
    </w:p>
    <w:p>
      <w:pPr>
        <w:spacing w:line="240" w:lineRule="auto" w:before="9"/>
        <w:rPr>
          <w:rFonts w:ascii="宋体" w:hAnsi="宋体" w:cs="宋体" w:eastAsia="宋体" w:hint="default"/>
          <w:sz w:val="23"/>
          <w:szCs w:val="23"/>
        </w:rPr>
      </w:pPr>
    </w:p>
    <w:p>
      <w:pPr>
        <w:pStyle w:val="Heading3"/>
        <w:spacing w:line="477" w:lineRule="auto"/>
        <w:ind w:left="535" w:right="7151"/>
        <w:jc w:val="left"/>
      </w:pPr>
      <w:r>
        <w:rPr/>
        <w:t>中国·杭州</w:t>
      </w:r>
      <w:r>
        <w:rPr>
          <w:spacing w:val="-62"/>
        </w:rPr>
        <w:t> </w:t>
      </w:r>
      <w:r>
        <w:rPr/>
        <w:t>中国注册会计师：</w:t>
      </w:r>
      <w:r>
        <w:rPr/>
        <w:t> 二〇二〇年四月二十四日</w:t>
      </w:r>
    </w:p>
    <w:p>
      <w:pPr>
        <w:spacing w:line="240" w:lineRule="auto" w:before="4"/>
        <w:rPr>
          <w:rFonts w:ascii="宋体" w:hAnsi="宋体" w:cs="宋体" w:eastAsia="宋体" w:hint="default"/>
          <w:sz w:val="28"/>
          <w:szCs w:val="28"/>
        </w:rPr>
      </w:pPr>
    </w:p>
    <w:p>
      <w:pPr>
        <w:pStyle w:val="Heading2"/>
        <w:spacing w:line="240" w:lineRule="auto"/>
        <w:ind w:right="0"/>
        <w:jc w:val="left"/>
        <w:rPr>
          <w:b w:val="0"/>
          <w:bCs w:val="0"/>
        </w:rPr>
      </w:pPr>
      <w:bookmarkStart w:name="二、财务报表" w:id="153"/>
      <w:bookmarkEnd w:id="153"/>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编制单位：杭州高新橡塑材料股份有限公司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3" w:equalWidth="0">
            <w:col w:w="3537" w:space="540"/>
            <w:col w:w="1602" w:space="3243"/>
            <w:col w:w="1968"/>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9" w:right="0"/>
              <w:jc w:val="left"/>
              <w:rPr>
                <w:rFonts w:ascii="Times New Roman" w:hAnsi="Times New Roman" w:cs="Times New Roman" w:eastAsia="Times New Roman" w:hint="default"/>
                <w:sz w:val="18"/>
                <w:szCs w:val="18"/>
              </w:rPr>
            </w:pPr>
            <w:r>
              <w:rPr>
                <w:rFonts w:ascii="Times New Roman"/>
                <w:sz w:val="18"/>
              </w:rPr>
              <w:t>112,666,425.85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9" w:right="0"/>
              <w:jc w:val="left"/>
              <w:rPr>
                <w:rFonts w:ascii="Times New Roman" w:hAnsi="Times New Roman" w:cs="Times New Roman" w:eastAsia="Times New Roman" w:hint="default"/>
                <w:sz w:val="18"/>
                <w:szCs w:val="18"/>
              </w:rPr>
            </w:pPr>
            <w:r>
              <w:rPr>
                <w:rFonts w:ascii="Times New Roman"/>
                <w:sz w:val="18"/>
              </w:rPr>
              <w:t>336,736,112.87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692,620.30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60,621,202.88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153,267,138.72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166,610,464.72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55,038,297.49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5,717,551.26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340,987.15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43,503,917.06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121,041,808.00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3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82,231,954.94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114,984,953.46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5,806,227.79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11,414,254.10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458,924,133.41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811,749,783.18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87,830,612.12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2,269,970.95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2,414,165.12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224,446,616.28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251,135,403.82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5,696,549.92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8,071,542.51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31,943,218.97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32,753,927.15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2,254,662.75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2,390,371.39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269,411.60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2,870,819.28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354,711,042.59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299,636,229.27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813,635,176.00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1,111,386,012.45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348,571,879.31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370,000,000.00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7,273,409.00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2,742,334.10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37,495,838.97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54,662,886.86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703,205.55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281,962.93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67"/>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67"/>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9,052,605.49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2,250,987.96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429,019.13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6,903,120.31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3,004,739.04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2,651,439.95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758,980.75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406,530,696.49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506,492,732.11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121,338,612.07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121,338,612.07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527,869,308.56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524,092,732.11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126,673,000.00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126,673,000.00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180,139,564.59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180,139,564.59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43,038,103.51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43,038,103.51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-93,783,622.69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208,608,363.58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256,067,045.41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558,459,031.68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29,698,822.03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28,834,248.66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285,765,867.44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587,293,280.34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813,635,176.00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1,111,386,012.45</w:t>
            </w:r>
          </w:p>
        </w:tc>
      </w:tr>
    </w:tbl>
    <w:p>
      <w:pPr>
        <w:spacing w:line="240" w:lineRule="auto" w:before="2"/>
        <w:rPr>
          <w:rFonts w:ascii="Times New Roman" w:hAnsi="Times New Roman" w:cs="Times New Roman" w:eastAsia="Times New Roman" w:hint="default"/>
          <w:sz w:val="23"/>
          <w:szCs w:val="23"/>
        </w:rPr>
      </w:pPr>
    </w:p>
    <w:p>
      <w:pPr>
        <w:tabs>
          <w:tab w:pos="3537" w:val="left" w:leader="none"/>
          <w:tab w:pos="7676" w:val="left" w:leader="none"/>
        </w:tabs>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法定代表人：吕俊坤</w:t>
        <w:tab/>
        <w:t>主管会计工作负责人：俞正标</w:t>
        <w:tab/>
        <w:t>会计机构负责人：屈舟萍</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21,781,723.64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332,497,740.92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692,620.30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63,634,129.88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136,294,099.45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148,489,849.71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39,325,216.28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3,640,539.51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167,394.05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116,609,525.43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121,029,268.00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66,043,535.51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99,925,273.50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2,588,845.32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6,393,769.61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386,976,105.44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772,137,425.67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123,530,612.12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30,600,000.00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2,269,970.95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2,414,165.12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199,023,383.76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226,993,655.32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3,535,248.43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7,923,999.41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31,943,218.97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32,753,927.15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2,500,875.71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360,302,434.23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303,186,622.71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747,278,539.67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1,075,324,048.38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328,545,295.97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30,684,445.41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49,606,958.01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393,114.03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281,962.93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8,195,317.79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1,561,255.32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389,271.09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6,878,331.08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2,203,515.88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1,308,980.75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758,980.75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370,410,960.17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498,687,488.09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121,338,612.07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121,338,612.07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491,749,572.24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516,287,488.09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126,673,000.00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126,673,000.00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180,139,564.59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180,139,564.59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43,038,103.51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43,038,103.51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-94,321,700.67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209,185,892.19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255,528,967.43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559,036,560.29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747,278,539.67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1,075,324,048.38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47"/>
              <w:jc w:val="right"/>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697,250,232.16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853,198,214.01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42"/>
              <w:jc w:val="righ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697,250,232.16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853,198,214.01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22"/>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780,927,227.17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872,659,359.96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640,998,323.78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698,004,787.88</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22"/>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08"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1,356,269.83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2,305,300.37</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44,524,120.18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56,838,411.12</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08"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47,228,381.76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38,815,608.32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39,384,444.72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52,560,952.33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7,435,686.90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24,134,299.94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22,458,793.00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25,157,802.63</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622"/>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15,098,928.81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1,136,571.64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3,884,098.96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4,397,863.78</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8,186,576.74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7,225,520.38</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10,830,612.12</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262"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62"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72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-201,506,075.86</w:t>
            </w: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-10,780,597.29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-11,231,261.08</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113,527.73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36,532,977.85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
                <w:sz w:val="18"/>
                <w:szCs w:val="18"/>
              </w:rPr>
              <w:t>三、营业利润（亏损以“－”号填列）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-283,779,464.73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17,463,954.98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22,826.32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1,354,862.73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5,180,805.23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63,386.88</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4"/>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-288,937,443.64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18,755,430.83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2,709,925.65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-1,864,210.60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9"/>
                <w:sz w:val="18"/>
                <w:szCs w:val="18"/>
              </w:rPr>
              <w:t>五、净利润（净亏损以“－”号填列）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-291,647,369.29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20,619,641.43</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305"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-291,647,369.29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20,619,641.43</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305"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-292,511,942.66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21,179,547.93</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864,573.37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-559,906.50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w:t>
            </w:r>
            <w:r>
              <w:rPr>
                <w:rFonts w:ascii="宋体" w:hAnsi="宋体" w:cs="宋体" w:eastAsia="宋体" w:hint="default"/>
                <w:w w:val="101"/>
                <w:sz w:val="18"/>
                <w:szCs w:val="18"/>
              </w:rPr>
              <w:t> </w:t>
            </w:r>
            <w:r>
              <w:rPr>
                <w:rFonts w:ascii="宋体" w:hAnsi="宋体" w:cs="宋体" w:eastAsia="宋体" w:hint="default"/>
                <w:sz w:val="18"/>
                <w:szCs w:val="18"/>
              </w:rPr>
              <w:t>益的税后净额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94" w:firstLine="355"/>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-291,647,369.29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20,619,641.43</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05" w:right="262"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-292,511,942.66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21,179,547.93</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864,573.37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-559,906.50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0.17</w:t>
            </w:r>
          </w:p>
        </w:tc>
      </w:tr>
    </w:tbl>
    <w:p>
      <w:pPr>
        <w:tabs>
          <w:tab w:pos="3537" w:val="left" w:leader="none"/>
          <w:tab w:pos="7676" w:val="left" w:leader="none"/>
        </w:tabs>
        <w:spacing w:line="609" w:lineRule="auto" w:before="53"/>
        <w:ind w:left="113" w:right="1223" w:firstLine="0"/>
        <w:jc w:val="left"/>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本期发生同一控制下企业合并的，被合并方在合并前实现的净利润为：元，上期被合并方实现的净利润为：元。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法定代表人：吕俊坤</w:t>
        <w:tab/>
        <w:t>主管会计工作负责人：俞正标</w:t>
        <w:tab/>
        <w:t>会计机构负责人：屈舟萍</w:t>
      </w:r>
      <w:r>
        <w:rPr>
          <w:rFonts w:ascii="宋体" w:hAnsi="宋体" w:cs="宋体" w:eastAsia="宋体" w:hint="default"/>
          <w:spacing w:val="-56"/>
          <w:sz w:val="18"/>
          <w:szCs w:val="18"/>
        </w:rPr>
        <w:t> </w:t>
      </w:r>
      <w:r>
        <w:rPr>
          <w:rFonts w:ascii="宋体" w:hAnsi="宋体" w:cs="宋体" w:eastAsia="宋体" w:hint="default"/>
          <w:spacing w:val="-56"/>
          <w:sz w:val="18"/>
          <w:szCs w:val="18"/>
        </w:rPr>
      </w:r>
      <w:bookmarkStart w:name="4、母公司利润表" w:id="157"/>
      <w:bookmarkEnd w:id="157"/>
      <w:r>
        <w:rPr>
          <w:rFonts w:ascii="宋体" w:hAnsi="宋体" w:cs="宋体" w:eastAsia="宋体" w:hint="default"/>
          <w:spacing w:val="-5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31" w:lineRule="exact"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9"/>
              <w:jc w:val="right"/>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472,673,851.01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637,051,335.33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432,970,591.79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535,524,618.25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7"/>
              <w:jc w:val="right"/>
              <w:rPr>
                <w:rFonts w:ascii="宋体" w:hAnsi="宋体" w:cs="宋体" w:eastAsia="宋体" w:hint="default"/>
                <w:sz w:val="18"/>
                <w:szCs w:val="18"/>
              </w:rPr>
            </w:pPr>
            <w:r>
              <w:rPr>
                <w:rFonts w:ascii="宋体" w:hAnsi="宋体" w:cs="宋体" w:eastAsia="宋体" w:hint="default"/>
                <w:spacing w:val="-2"/>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1,256,906.13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1,458,831.91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38,440,893.68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32,506,750.12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44,067,900.27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23,495,267.51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39,384,444.72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39,106,298.68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6,725,128.03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22,330,319.57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21,690,534.63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23,288,135.59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4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15,026,872.93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1,002,868.34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3,698,595.32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1,290,672.99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投资收益（损失以“－”</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9,731,481.66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w:t>
            </w:r>
            <w:r>
              <w:rPr>
                <w:rFonts w:ascii="宋体" w:hAnsi="宋体" w:cs="宋体" w:eastAsia="宋体" w:hint="default"/>
                <w:w w:val="101"/>
                <w:sz w:val="18"/>
                <w:szCs w:val="18"/>
              </w:rPr>
              <w:t> </w:t>
            </w:r>
            <w:r>
              <w:rPr>
                <w:rFonts w:ascii="宋体" w:hAnsi="宋体" w:cs="宋体" w:eastAsia="宋体" w:hint="default"/>
                <w:spacing w:val="-3"/>
                <w:sz w:val="18"/>
                <w:szCs w:val="18"/>
              </w:rPr>
              <w:t>企业的投资收益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10,830,612.12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84"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信用减值损失（损失以“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-201,567,080.33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资产减值损失（损失以“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-10,780,597.29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-1,685,275.54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资产处置收益（损失以“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113,527.73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36,537,927.25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7"/>
              <w:jc w:val="left"/>
              <w:rPr>
                <w:rFonts w:ascii="宋体" w:hAnsi="宋体" w:cs="宋体" w:eastAsia="宋体" w:hint="default"/>
                <w:sz w:val="18"/>
                <w:szCs w:val="18"/>
              </w:rPr>
            </w:pPr>
            <w:r>
              <w:rPr>
                <w:rFonts w:ascii="宋体" w:hAnsi="宋体" w:cs="宋体" w:eastAsia="宋体" w:hint="default"/>
                <w:spacing w:val="-3"/>
                <w:sz w:val="18"/>
                <w:szCs w:val="18"/>
              </w:rPr>
              <w:t>二、营业利润（亏损以“－”号填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-288,976,086.52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41,772,573.99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22,826.32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28,277.31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2,582,048.09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60,249.50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-291,535,308.29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41,740,601.80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2,092,240.96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-723,815.55</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四、净利润（净亏损以“－”号填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-293,627,549.25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42,464,417.35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-293,627,549.25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42,464,417.35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w:t>
            </w:r>
            <w:r>
              <w:rPr>
                <w:rFonts w:ascii="宋体" w:hAnsi="宋体" w:cs="宋体" w:eastAsia="宋体" w:hint="default"/>
                <w:w w:val="101"/>
                <w:sz w:val="18"/>
                <w:szCs w:val="18"/>
              </w:rPr>
              <w:t> </w:t>
            </w:r>
            <w:r>
              <w:rPr>
                <w:rFonts w:ascii="宋体" w:hAnsi="宋体" w:cs="宋体" w:eastAsia="宋体" w:hint="default"/>
                <w:spacing w:val="-3"/>
                <w:sz w:val="18"/>
                <w:szCs w:val="18"/>
              </w:rPr>
              <w:t>的其他综合收益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w:t>
            </w:r>
            <w:r>
              <w:rPr>
                <w:rFonts w:ascii="宋体" w:hAnsi="宋体" w:cs="宋体" w:eastAsia="宋体" w:hint="default"/>
                <w:w w:val="101"/>
                <w:sz w:val="18"/>
                <w:szCs w:val="18"/>
              </w:rPr>
              <w:t> </w:t>
            </w:r>
            <w:r>
              <w:rPr>
                <w:rFonts w:ascii="宋体" w:hAnsi="宋体" w:cs="宋体" w:eastAsia="宋体" w:hint="default"/>
                <w:spacing w:val="-3"/>
                <w:sz w:val="18"/>
                <w:szCs w:val="18"/>
              </w:rPr>
              <w:t>允价值变动损益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w:t>
            </w:r>
            <w:r>
              <w:rPr>
                <w:rFonts w:ascii="宋体" w:hAnsi="宋体" w:cs="宋体" w:eastAsia="宋体" w:hint="default"/>
                <w:w w:val="101"/>
                <w:sz w:val="18"/>
                <w:szCs w:val="18"/>
              </w:rPr>
              <w:t> </w:t>
            </w:r>
            <w:r>
              <w:rPr>
                <w:rFonts w:ascii="宋体" w:hAnsi="宋体" w:cs="宋体" w:eastAsia="宋体" w:hint="default"/>
                <w:spacing w:val="-3"/>
                <w:sz w:val="18"/>
                <w:szCs w:val="18"/>
              </w:rPr>
              <w:t>其他综合收益的金额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w:t>
            </w:r>
            <w:r>
              <w:rPr>
                <w:rFonts w:ascii="宋体" w:hAnsi="宋体" w:cs="宋体" w:eastAsia="宋体" w:hint="default"/>
                <w:w w:val="101"/>
                <w:sz w:val="18"/>
                <w:szCs w:val="18"/>
              </w:rPr>
              <w:t> </w:t>
            </w:r>
            <w:r>
              <w:rPr>
                <w:rFonts w:ascii="宋体" w:hAnsi="宋体" w:cs="宋体" w:eastAsia="宋体" w:hint="default"/>
                <w:spacing w:val="-3"/>
                <w:sz w:val="18"/>
                <w:szCs w:val="18"/>
              </w:rPr>
              <w:t>类为可供出售金融资产损益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外币财务报表折算差</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439"/>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02" w:right="0"/>
              <w:jc w:val="left"/>
              <w:rPr>
                <w:rFonts w:ascii="Times New Roman" w:hAnsi="Times New Roman" w:cs="Times New Roman" w:eastAsia="Times New Roman" w:hint="default"/>
                <w:sz w:val="18"/>
                <w:szCs w:val="18"/>
              </w:rPr>
            </w:pPr>
            <w:r>
              <w:rPr>
                <w:rFonts w:ascii="Times New Roman"/>
                <w:sz w:val="18"/>
              </w:rPr>
              <w:t>-293,627,549.25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1" w:right="0"/>
              <w:jc w:val="left"/>
              <w:rPr>
                <w:rFonts w:ascii="Times New Roman" w:hAnsi="Times New Roman" w:cs="Times New Roman" w:eastAsia="Times New Roman" w:hint="default"/>
                <w:sz w:val="18"/>
                <w:szCs w:val="18"/>
              </w:rPr>
            </w:pPr>
            <w:r>
              <w:rPr>
                <w:rFonts w:ascii="Times New Roman"/>
                <w:sz w:val="18"/>
              </w:rPr>
              <w:t>42,464,417.35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422,598,068.94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468,017,262.32</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w:t>
            </w:r>
          </w:p>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5,466,175.06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1,788,028.55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5,659,723.26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23,328,617.57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433,723,967.26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493,133,908.44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318,363,378.07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364,330,144.38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44,227,180.04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74,365,696.47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17,619,977.88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18,227,606.00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98,475,496.11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87,014,700.33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478,686,032.10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543,938,147.18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-44,962,064.84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-50,804,238.74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13,561.64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42,001,000.00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116,469,247.19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1,169,600,000.00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162,483,808.83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5,742,391.48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56,662,154.21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1,225,342,391.48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60,662,154.21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-55,742,391.48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101,821,654.62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w:t>
            </w:r>
            <w:r>
              <w:rPr>
                <w:rFonts w:ascii="宋体" w:hAnsi="宋体" w:cs="宋体" w:eastAsia="宋体" w:hint="default"/>
                <w:w w:val="101"/>
                <w:sz w:val="18"/>
                <w:szCs w:val="18"/>
              </w:rPr>
              <w:t> </w:t>
            </w:r>
            <w:r>
              <w:rPr>
                <w:rFonts w:ascii="宋体" w:hAnsi="宋体" w:cs="宋体" w:eastAsia="宋体" w:hint="default"/>
                <w:sz w:val="18"/>
                <w:szCs w:val="18"/>
              </w:rPr>
              <w:t>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388,000,000.00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520,000,000.00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534,700,000.00</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494,600,000.00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32,534,752.11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32,012,634.80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w:t>
            </w:r>
            <w:r>
              <w:rPr>
                <w:rFonts w:ascii="宋体" w:hAnsi="宋体" w:cs="宋体" w:eastAsia="宋体" w:hint="default"/>
                <w:w w:val="101"/>
                <w:sz w:val="18"/>
                <w:szCs w:val="18"/>
              </w:rPr>
              <w:t> </w:t>
            </w:r>
            <w:r>
              <w:rPr>
                <w:rFonts w:ascii="宋体" w:hAnsi="宋体" w:cs="宋体" w:eastAsia="宋体" w:hint="default"/>
                <w:sz w:val="18"/>
                <w:szCs w:val="18"/>
              </w:rPr>
              <w:t>的股利、利润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527,134,752.11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346,012,634.80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-139,134,752.11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188,687,365.20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-239,839,208.01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239,704,782.31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336,043,778.77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96,338,996.46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96,204,570.76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336,043,778.77</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218,591,677.38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304,524,753.72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5,466,175.06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4,952,960.77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3,272,121.43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229,010,813.21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307,796,875.15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123,706,634.74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180,803,797.12</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36,346,172.77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36,121,960.42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16,520,573.48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8,063,517.84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84,898,492.97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52,370,934.83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261,471,873.96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277,360,210.21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-32,461,060.75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30,436,664.94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1,069,493,360.69</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1,096,493,360.69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162,000,000.00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843,686.65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43,512,285.07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82,100,000.00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1,225,543,686.65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58,812,285.07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-129,050,325.96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103,187,714.93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476,000,000.00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476,000,000.00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494,600,000.00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292,000,000.00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31,793,077.08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30,980,512.70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526,393,077.08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322,980,512.70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-158,393,077.08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153,019,487.30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1.23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-319,904,463.37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286,643,868.40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332,497,740.92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45,853,872.52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12,593,277.55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332,497,740.92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1402"/>
        <w:gridCol w:w="581"/>
        <w:gridCol w:w="586"/>
        <w:gridCol w:w="581"/>
        <w:gridCol w:w="586"/>
        <w:gridCol w:w="586"/>
        <w:gridCol w:w="581"/>
        <w:gridCol w:w="586"/>
        <w:gridCol w:w="586"/>
        <w:gridCol w:w="581"/>
        <w:gridCol w:w="586"/>
        <w:gridCol w:w="576"/>
      </w:tblGrid>
      <w:tr>
        <w:trPr>
          <w:trHeight w:val="404"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31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116"/>
              <w:ind w:left="110" w:right="98"/>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116"/>
              <w:ind w:left="105" w:right="95"/>
              <w:jc w:val="left"/>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p>
        </w:tc>
      </w:tr>
      <w:tr>
        <w:trPr>
          <w:trHeight w:val="40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53"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减：</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盈余</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一般</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未分</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3" w:right="0"/>
              <w:jc w:val="left"/>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4" w:right="137"/>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43" w:right="132"/>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01" w:right="98" w:hanging="92"/>
              <w:jc w:val="left"/>
              <w:rPr>
                <w:rFonts w:ascii="宋体" w:hAnsi="宋体" w:cs="宋体" w:eastAsia="宋体" w:hint="default"/>
                <w:sz w:val="18"/>
                <w:szCs w:val="18"/>
              </w:rPr>
            </w:pP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5" w:right="99"/>
              <w:jc w:val="left"/>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01" w:right="99" w:hanging="92"/>
              <w:jc w:val="left"/>
              <w:rPr>
                <w:rFonts w:ascii="宋体" w:hAnsi="宋体" w:cs="宋体" w:eastAsia="宋体" w:hint="default"/>
                <w:sz w:val="18"/>
                <w:szCs w:val="18"/>
              </w:rPr>
            </w:pP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96" w:right="95" w:hanging="92"/>
              <w:jc w:val="left"/>
              <w:rPr>
                <w:rFonts w:ascii="宋体" w:hAnsi="宋体" w:cs="宋体" w:eastAsia="宋体" w:hint="default"/>
                <w:sz w:val="18"/>
                <w:szCs w:val="18"/>
              </w:rPr>
            </w:pP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64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105" w:right="94"/>
              <w:jc w:val="left"/>
              <w:rPr>
                <w:rFonts w:ascii="宋体" w:hAnsi="宋体" w:cs="宋体" w:eastAsia="宋体" w:hint="default"/>
                <w:sz w:val="18"/>
                <w:szCs w:val="18"/>
              </w:rPr>
            </w:pPr>
            <w:r>
              <w:rPr>
                <w:rFonts w:ascii="宋体" w:hAnsi="宋体" w:cs="宋体" w:eastAsia="宋体" w:hint="default"/>
                <w:spacing w:val="-9"/>
                <w:sz w:val="18"/>
                <w:szCs w:val="18"/>
              </w:rPr>
              <w:t>一、上年期末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38,1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558,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031.</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587,</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293,</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34</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05" w:right="94" w:firstLine="360"/>
              <w:jc w:val="left"/>
              <w:rPr>
                <w:rFonts w:ascii="宋体" w:hAnsi="宋体" w:cs="宋体" w:eastAsia="宋体" w:hint="default"/>
                <w:sz w:val="18"/>
                <w:szCs w:val="18"/>
              </w:rPr>
            </w:pPr>
            <w:r>
              <w:rPr>
                <w:rFonts w:ascii="宋体" w:hAnsi="宋体" w:cs="宋体" w:eastAsia="宋体" w:hint="default"/>
                <w:spacing w:val="-13"/>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33"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33"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95"/>
              <w:jc w:val="left"/>
              <w:rPr>
                <w:rFonts w:ascii="宋体" w:hAnsi="宋体" w:cs="宋体" w:eastAsia="宋体" w:hint="default"/>
                <w:sz w:val="18"/>
                <w:szCs w:val="18"/>
              </w:rPr>
            </w:pPr>
            <w:r>
              <w:rPr>
                <w:rFonts w:ascii="宋体" w:hAnsi="宋体" w:cs="宋体" w:eastAsia="宋体" w:hint="default"/>
                <w:spacing w:val="-9"/>
                <w:sz w:val="18"/>
                <w:szCs w:val="18"/>
              </w:rPr>
              <w:t>二、本年期初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0"/>
              <w:ind w:left="46" w:right="0"/>
              <w:jc w:val="center"/>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38,1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558,</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031.</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28,8</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34,2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587,</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293,</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34</w:t>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5"/>
              <w:jc w:val="both"/>
              <w:rPr>
                <w:rFonts w:ascii="宋体" w:hAnsi="宋体" w:cs="宋体" w:eastAsia="宋体" w:hint="default"/>
                <w:sz w:val="18"/>
                <w:szCs w:val="18"/>
              </w:rPr>
            </w:pPr>
            <w:r>
              <w:rPr>
                <w:rFonts w:ascii="宋体" w:hAnsi="宋体" w:cs="宋体" w:eastAsia="宋体" w:hint="default"/>
                <w:spacing w:val="-9"/>
                <w:sz w:val="18"/>
                <w:szCs w:val="18"/>
              </w:rPr>
              <w:t>三、本期增减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变动金额（减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0"/>
                <w:sz w:val="18"/>
                <w:szCs w:val="18"/>
              </w:rPr>
              <w:t>少以“－”号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,391,</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986.</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,391,</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986.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864,</w:t>
            </w:r>
          </w:p>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573.</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37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,527,</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412.</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90</w:t>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94"/>
              <w:jc w:val="left"/>
              <w:rPr>
                <w:rFonts w:ascii="宋体" w:hAnsi="宋体" w:cs="宋体" w:eastAsia="宋体" w:hint="default"/>
                <w:sz w:val="18"/>
                <w:szCs w:val="18"/>
              </w:rPr>
            </w:pPr>
            <w:r>
              <w:rPr>
                <w:rFonts w:ascii="宋体" w:hAnsi="宋体" w:cs="宋体" w:eastAsia="宋体" w:hint="default"/>
                <w:spacing w:val="-9"/>
                <w:sz w:val="18"/>
                <w:szCs w:val="18"/>
              </w:rPr>
              <w:t>（一）综合收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-292</w:t>
            </w:r>
          </w:p>
          <w:p>
            <w:pPr>
              <w:pStyle w:val="TableParagraph"/>
              <w:spacing w:line="240" w:lineRule="auto" w:before="100"/>
              <w:ind w:left="20" w:right="0"/>
              <w:jc w:val="center"/>
              <w:rPr>
                <w:rFonts w:ascii="Times New Roman" w:hAnsi="Times New Roman" w:cs="Times New Roman" w:eastAsia="Times New Roman" w:hint="default"/>
                <w:sz w:val="18"/>
                <w:szCs w:val="18"/>
              </w:rPr>
            </w:pPr>
            <w:r>
              <w:rPr>
                <w:rFonts w:ascii="Times New Roman"/>
                <w:sz w:val="18"/>
              </w:rPr>
              <w:t>,511,</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942.</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-292</w:t>
            </w:r>
          </w:p>
          <w:p>
            <w:pPr>
              <w:pStyle w:val="TableParagraph"/>
              <w:spacing w:line="240" w:lineRule="auto" w:before="100"/>
              <w:ind w:left="16" w:right="0"/>
              <w:jc w:val="center"/>
              <w:rPr>
                <w:rFonts w:ascii="Times New Roman" w:hAnsi="Times New Roman" w:cs="Times New Roman" w:eastAsia="Times New Roman" w:hint="default"/>
                <w:sz w:val="18"/>
                <w:szCs w:val="18"/>
              </w:rPr>
            </w:pPr>
            <w:r>
              <w:rPr>
                <w:rFonts w:ascii="Times New Roman"/>
                <w:sz w:val="18"/>
              </w:rPr>
              <w:t>,511,</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942.</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864,</w:t>
            </w:r>
          </w:p>
          <w:p>
            <w:pPr>
              <w:pStyle w:val="TableParagraph"/>
              <w:spacing w:line="240" w:lineRule="auto" w:before="101"/>
              <w:ind w:left="60" w:right="0"/>
              <w:jc w:val="center"/>
              <w:rPr>
                <w:rFonts w:ascii="Times New Roman" w:hAnsi="Times New Roman" w:cs="Times New Roman" w:eastAsia="Times New Roman" w:hint="default"/>
                <w:sz w:val="18"/>
                <w:szCs w:val="18"/>
              </w:rPr>
            </w:pPr>
            <w:r>
              <w:rPr>
                <w:rFonts w:ascii="Times New Roman"/>
                <w:sz w:val="18"/>
              </w:rPr>
              <w:t>573.</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37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,647,</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29</w:t>
            </w: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5"/>
              <w:jc w:val="left"/>
              <w:rPr>
                <w:rFonts w:ascii="宋体" w:hAnsi="宋体" w:cs="宋体" w:eastAsia="宋体" w:hint="default"/>
                <w:sz w:val="18"/>
                <w:szCs w:val="18"/>
              </w:rPr>
            </w:pPr>
            <w:r>
              <w:rPr>
                <w:rFonts w:ascii="宋体" w:hAnsi="宋体" w:cs="宋体" w:eastAsia="宋体" w:hint="default"/>
                <w:spacing w:val="-9"/>
                <w:sz w:val="18"/>
                <w:szCs w:val="18"/>
              </w:rPr>
              <w:t>（二）所有者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9"/>
                <w:sz w:val="18"/>
                <w:szCs w:val="18"/>
              </w:rPr>
              <w:t>（三）利润分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5" w:right="0"/>
              <w:jc w:val="center"/>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10"/>
              <w:ind w:left="282"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 w:right="0"/>
              <w:jc w:val="center"/>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center"/>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63"/>
              <w:ind w:left="105" w:right="94"/>
              <w:jc w:val="left"/>
              <w:rPr>
                <w:rFonts w:ascii="宋体" w:hAnsi="宋体" w:cs="宋体" w:eastAsia="宋体" w:hint="default"/>
                <w:sz w:val="18"/>
                <w:szCs w:val="18"/>
              </w:rPr>
            </w:pPr>
            <w:r>
              <w:rPr>
                <w:rFonts w:ascii="宋体" w:hAnsi="宋体" w:cs="宋体" w:eastAsia="宋体" w:hint="default"/>
                <w:spacing w:val="-9"/>
                <w:sz w:val="18"/>
                <w:szCs w:val="18"/>
              </w:rPr>
              <w:t>（或股东）的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10"/>
              <w:ind w:left="282"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95"/>
              <w:jc w:val="left"/>
              <w:rPr>
                <w:rFonts w:ascii="宋体" w:hAnsi="宋体" w:cs="宋体" w:eastAsia="宋体" w:hint="default"/>
                <w:sz w:val="18"/>
                <w:szCs w:val="18"/>
              </w:rPr>
            </w:pPr>
            <w:r>
              <w:rPr>
                <w:rFonts w:ascii="宋体" w:hAnsi="宋体" w:cs="宋体" w:eastAsia="宋体" w:hint="default"/>
                <w:spacing w:val="-9"/>
                <w:sz w:val="18"/>
                <w:szCs w:val="18"/>
              </w:rPr>
              <w:t>（四）所有者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94"/>
              <w:jc w:val="left"/>
              <w:rPr>
                <w:rFonts w:ascii="宋体" w:hAnsi="宋体" w:cs="宋体" w:eastAsia="宋体" w:hint="default"/>
                <w:sz w:val="18"/>
                <w:szCs w:val="18"/>
              </w:rPr>
            </w:pPr>
            <w:r>
              <w:rPr>
                <w:rFonts w:ascii="宋体" w:hAnsi="宋体" w:cs="宋体" w:eastAsia="宋体" w:hint="default"/>
                <w:spacing w:val="-9"/>
                <w:sz w:val="18"/>
                <w:szCs w:val="18"/>
              </w:rPr>
              <w:t>（五）专项储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
              <w:jc w:val="center"/>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5" w:right="95"/>
              <w:jc w:val="left"/>
              <w:rPr>
                <w:rFonts w:ascii="宋体" w:hAnsi="宋体" w:cs="宋体" w:eastAsia="宋体" w:hint="default"/>
                <w:sz w:val="18"/>
                <w:szCs w:val="18"/>
              </w:rPr>
            </w:pPr>
            <w:r>
              <w:rPr>
                <w:rFonts w:ascii="宋体" w:hAnsi="宋体" w:cs="宋体" w:eastAsia="宋体" w:hint="default"/>
                <w:spacing w:val="-9"/>
                <w:sz w:val="18"/>
                <w:szCs w:val="18"/>
              </w:rPr>
              <w:t>四、本期期末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1"/>
              <w:ind w:left="158"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0"/>
              <w:ind w:left="46" w:right="0"/>
              <w:jc w:val="center"/>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38,1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-93,</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783,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69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256,</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067,</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045.</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29,6</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98,8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765,</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44</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3" w:hRule="exact"/>
        </w:trPr>
        <w:tc>
          <w:tcPr>
            <w:tcW w:w="1215" w:type="dxa"/>
            <w:vMerge/>
            <w:tcBorders>
              <w:left w:val="single" w:sz="4" w:space="0" w:color="000000"/>
              <w:right w:val="single" w:sz="4" w:space="0" w:color="000000"/>
            </w:tcBorders>
            <w:shd w:val="clear" w:color="auto" w:fill="D2D2D2"/>
          </w:tcPr>
          <w:p>
            <w:pPr/>
          </w:p>
        </w:tc>
        <w:tc>
          <w:tcPr>
            <w:tcW w:w="706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139" w:right="132"/>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3" w:hRule="exact"/>
        </w:trPr>
        <w:tc>
          <w:tcPr>
            <w:tcW w:w="1215"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48" w:right="146"/>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3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05" w:right="94"/>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95"/>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87" w:right="185"/>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w w:val="101"/>
                <w:sz w:val="18"/>
                <w:szCs w:val="18"/>
              </w:rPr>
              <w:t> </w:t>
            </w:r>
            <w:r>
              <w:rPr>
                <w:rFonts w:ascii="宋体" w:hAnsi="宋体" w:cs="宋体" w:eastAsia="宋体" w:hint="default"/>
                <w:sz w:val="18"/>
                <w:szCs w:val="18"/>
              </w:rPr>
              <w:t>他</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87" w:right="185"/>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w w:val="101"/>
                <w:sz w:val="18"/>
                <w:szCs w:val="18"/>
              </w:rPr>
              <w:t> </w:t>
            </w:r>
            <w:r>
              <w:rPr>
                <w:rFonts w:ascii="宋体" w:hAnsi="宋体" w:cs="宋体" w:eastAsia="宋体" w:hint="default"/>
                <w:sz w:val="18"/>
                <w:szCs w:val="18"/>
              </w:rPr>
              <w:t>计</w:t>
            </w: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8"/>
              <w:ind w:left="134" w:right="132"/>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648" w:type="dxa"/>
            <w:vMerge/>
            <w:tcBorders>
              <w:left w:val="single" w:sz="4" w:space="0" w:color="000000"/>
              <w:right w:val="single" w:sz="4" w:space="0" w:color="000000"/>
            </w:tcBorders>
            <w:shd w:val="clear" w:color="auto" w:fill="D2D2D2"/>
          </w:tcPr>
          <w:p>
            <w:pPr/>
          </w:p>
        </w:tc>
      </w:tr>
      <w:tr>
        <w:trPr>
          <w:trHeight w:val="1023"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9" w:right="123"/>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34" w:right="122"/>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8" w:right="146"/>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一、上年期末</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670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240,</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142,</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59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38,7</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91,6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61.7</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757.</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39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547,</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983.</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75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14,69</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4,155</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.16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561,9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8.91</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firstLine="360"/>
              <w:jc w:val="left"/>
              <w:rPr>
                <w:rFonts w:ascii="宋体" w:hAnsi="宋体" w:cs="宋体" w:eastAsia="宋体" w:hint="default"/>
                <w:sz w:val="18"/>
                <w:szCs w:val="18"/>
              </w:rPr>
            </w:pPr>
            <w:r>
              <w:rPr>
                <w:rFonts w:ascii="宋体" w:hAnsi="宋体" w:cs="宋体" w:eastAsia="宋体" w:hint="default"/>
                <w:spacing w:val="-23"/>
                <w:w w:val="101"/>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94"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94"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4"/>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二、本年期初</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670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240,</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142,</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59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38,7</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91,6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61.7</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757.</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39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547,</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983.</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75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14,69</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4,155</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.16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561,9</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8.91</w:t>
            </w: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99"/>
              <w:jc w:val="both"/>
              <w:rPr>
                <w:rFonts w:ascii="宋体" w:hAnsi="宋体" w:cs="宋体" w:eastAsia="宋体" w:hint="default"/>
                <w:sz w:val="18"/>
                <w:szCs w:val="18"/>
              </w:rPr>
            </w:pPr>
            <w:r>
              <w:rPr>
                <w:rFonts w:ascii="宋体" w:hAnsi="宋体" w:cs="宋体" w:eastAsia="宋体" w:hint="default"/>
                <w:spacing w:val="-16"/>
                <w:w w:val="101"/>
                <w:sz w:val="18"/>
                <w:szCs w:val="18"/>
              </w:rPr>
              <w:t>三、本期增减</w:t>
            </w:r>
            <w:r>
              <w:rPr>
                <w:rFonts w:ascii="宋体" w:hAnsi="宋体" w:cs="宋体" w:eastAsia="宋体" w:hint="default"/>
                <w:w w:val="101"/>
                <w:sz w:val="18"/>
                <w:szCs w:val="18"/>
              </w:rPr>
              <w:t> </w:t>
            </w:r>
            <w:r>
              <w:rPr>
                <w:rFonts w:ascii="宋体" w:hAnsi="宋体" w:cs="宋体" w:eastAsia="宋体" w:hint="default"/>
                <w:spacing w:val="-16"/>
                <w:w w:val="101"/>
                <w:sz w:val="18"/>
                <w:szCs w:val="18"/>
              </w:rPr>
              <w:t>变动金额（减</w:t>
            </w:r>
            <w:r>
              <w:rPr>
                <w:rFonts w:ascii="宋体" w:hAnsi="宋体" w:cs="宋体" w:eastAsia="宋体" w:hint="default"/>
                <w:w w:val="101"/>
                <w:sz w:val="18"/>
                <w:szCs w:val="18"/>
              </w:rPr>
              <w:t> </w:t>
            </w:r>
            <w:r>
              <w:rPr>
                <w:rFonts w:ascii="宋体" w:hAnsi="宋体" w:cs="宋体" w:eastAsia="宋体" w:hint="default"/>
                <w:spacing w:val="-17"/>
                <w:sz w:val="18"/>
                <w:szCs w:val="18"/>
              </w:rPr>
              <w:t>少以“－”号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003</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9"/>
              <w:ind w:left="177"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003,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6,44</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1.74</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6,93</w:t>
            </w:r>
          </w:p>
          <w:p>
            <w:pPr>
              <w:pStyle w:val="TableParagraph"/>
              <w:spacing w:line="240" w:lineRule="auto" w:before="100"/>
              <w:ind w:left="163"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10"/>
              <w:ind w:left="163" w:right="0"/>
              <w:jc w:val="left"/>
              <w:rPr>
                <w:rFonts w:ascii="Times New Roman" w:hAnsi="Times New Roman" w:cs="Times New Roman" w:eastAsia="Times New Roman" w:hint="default"/>
                <w:sz w:val="18"/>
                <w:szCs w:val="18"/>
              </w:rPr>
            </w:pPr>
            <w:r>
              <w:rPr>
                <w:rFonts w:ascii="Times New Roman"/>
                <w:sz w:val="18"/>
              </w:rPr>
              <w:t>6.19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79,0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14,14</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0,093</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.50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25,31</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9,141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.43</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（一）综合收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z w:val="18"/>
              </w:rPr>
              <w:t>21,1</w:t>
            </w:r>
          </w:p>
          <w:p>
            <w:pPr>
              <w:pStyle w:val="TableParagraph"/>
              <w:spacing w:line="240" w:lineRule="auto" w:before="100"/>
              <w:ind w:left="163" w:right="0"/>
              <w:jc w:val="left"/>
              <w:rPr>
                <w:rFonts w:ascii="Times New Roman" w:hAnsi="Times New Roman" w:cs="Times New Roman" w:eastAsia="Times New Roman" w:hint="default"/>
                <w:sz w:val="18"/>
                <w:szCs w:val="18"/>
              </w:rPr>
            </w:pPr>
            <w:r>
              <w:rPr>
                <w:rFonts w:ascii="Times New Roman"/>
                <w:sz w:val="18"/>
              </w:rPr>
              <w:t>79,5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21,1</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79,5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-559,</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906.5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20,61</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9,641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.43</w:t>
            </w: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（二）所有者</w:t>
            </w:r>
            <w:r>
              <w:rPr>
                <w:rFonts w:ascii="宋体" w:hAnsi="宋体" w:cs="宋体" w:eastAsia="宋体" w:hint="default"/>
                <w:w w:val="101"/>
                <w:sz w:val="18"/>
                <w:szCs w:val="18"/>
              </w:rPr>
              <w:t> </w:t>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0" w:lineRule="auto"/>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（三）利润分</w:t>
            </w:r>
            <w:r>
              <w:rPr>
                <w:rFonts w:ascii="宋体" w:hAnsi="宋体" w:cs="宋体" w:eastAsia="宋体" w:hint="default"/>
                <w:w w:val="101"/>
                <w:sz w:val="18"/>
                <w:szCs w:val="18"/>
              </w:rPr>
              <w:t> </w:t>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6,44</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1.74</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 w:right="0"/>
              <w:jc w:val="center"/>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246,</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941.</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74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0.00</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8"/>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6,44</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1.74</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46,4</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41.7</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34" w:right="0"/>
              <w:jc w:val="lef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0"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6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（或股东）的</w:t>
            </w:r>
            <w:r>
              <w:rPr>
                <w:rFonts w:ascii="宋体" w:hAnsi="宋体" w:cs="宋体" w:eastAsia="宋体" w:hint="default"/>
                <w:w w:val="101"/>
                <w:sz w:val="18"/>
                <w:szCs w:val="18"/>
              </w:rPr>
              <w:t> </w:t>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7"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（四）所有者</w:t>
            </w:r>
            <w:r>
              <w:rPr>
                <w:rFonts w:ascii="宋体" w:hAnsi="宋体" w:cs="宋体" w:eastAsia="宋体" w:hint="default"/>
                <w:w w:val="101"/>
                <w:sz w:val="18"/>
                <w:szCs w:val="18"/>
              </w:rPr>
              <w:t> </w:t>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003</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003,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8"/>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w w:val="101"/>
                <w:sz w:val="18"/>
                <w:szCs w:val="18"/>
              </w:rPr>
              <w:t>转增资本（或</w:t>
            </w:r>
            <w:r>
              <w:rPr>
                <w:rFonts w:ascii="宋体" w:hAnsi="宋体" w:cs="宋体" w:eastAsia="宋体" w:hint="default"/>
                <w:w w:val="101"/>
                <w:sz w:val="18"/>
                <w:szCs w:val="18"/>
              </w:rPr>
              <w:t> </w:t>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003</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003,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w w:val="101"/>
                <w:sz w:val="18"/>
                <w:szCs w:val="18"/>
              </w:rPr>
              <w:t>转增资本（或</w:t>
            </w:r>
            <w:r>
              <w:rPr>
                <w:rFonts w:ascii="宋体" w:hAnsi="宋体" w:cs="宋体" w:eastAsia="宋体" w:hint="default"/>
                <w:w w:val="101"/>
                <w:sz w:val="18"/>
                <w:szCs w:val="18"/>
              </w:rPr>
              <w:t> </w:t>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（五）专项储</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四、本期期末</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59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38,1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58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558,</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031.</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68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28,83</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4,248</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.66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587,2</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93,28</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0.34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403"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72" w:right="175"/>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77" w:right="93" w:hanging="72"/>
              <w:jc w:val="left"/>
              <w:rPr>
                <w:rFonts w:ascii="宋体" w:hAnsi="宋体" w:cs="宋体" w:eastAsia="宋体" w:hint="default"/>
                <w:sz w:val="18"/>
                <w:szCs w:val="18"/>
              </w:rPr>
            </w:pPr>
            <w:r>
              <w:rPr>
                <w:rFonts w:ascii="宋体" w:hAnsi="宋体" w:cs="宋体" w:eastAsia="宋体" w:hint="default"/>
                <w:spacing w:val="-12"/>
                <w:sz w:val="18"/>
                <w:szCs w:val="18"/>
              </w:rPr>
              <w:t>减：库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77" w:right="177"/>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72" w:right="17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77" w:right="171"/>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24" w:right="11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58" w:right="15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713"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1" w:right="108"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6" w:right="113"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0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126,6</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73,00</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180,13</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9,564.</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59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43,038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,103.5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185,</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892.</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19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559,036,</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560.29</w:t>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4"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0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0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126,6</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73,00</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180,13</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9,564.</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59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43,038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,103.5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185,</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892.</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19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559,036,</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560.29</w:t>
            </w:r>
          </w:p>
        </w:tc>
      </w:tr>
      <w:tr>
        <w:trPr>
          <w:trHeight w:val="133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少以“－”号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507,</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86</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-303,507</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,592.86</w:t>
            </w: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-293,</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627,</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549.</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-293,627</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,549.25</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．所有者投入</w:t>
            </w:r>
            <w:r>
              <w:rPr>
                <w:rFonts w:ascii="宋体" w:hAnsi="宋体" w:cs="宋体" w:eastAsia="宋体" w:hint="default"/>
                <w:w w:val="101"/>
                <w:sz w:val="18"/>
                <w:szCs w:val="18"/>
              </w:rPr>
              <w:t> </w:t>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．其他权益工</w:t>
            </w:r>
            <w:r>
              <w:rPr>
                <w:rFonts w:ascii="宋体" w:hAnsi="宋体" w:cs="宋体" w:eastAsia="宋体" w:hint="default"/>
                <w:w w:val="101"/>
                <w:sz w:val="18"/>
                <w:szCs w:val="18"/>
              </w:rPr>
              <w:t> </w:t>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．股份支付计</w:t>
            </w:r>
            <w:r>
              <w:rPr>
                <w:rFonts w:ascii="宋体" w:hAnsi="宋体" w:cs="宋体" w:eastAsia="宋体" w:hint="default"/>
                <w:w w:val="101"/>
                <w:sz w:val="18"/>
                <w:szCs w:val="18"/>
              </w:rPr>
              <w:t> </w:t>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-9,88</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0,04</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3.61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-9,880,0</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43.61</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．提取盈余公</w:t>
            </w:r>
            <w:r>
              <w:rPr>
                <w:rFonts w:ascii="宋体" w:hAnsi="宋体" w:cs="宋体" w:eastAsia="宋体" w:hint="default"/>
                <w:w w:val="101"/>
                <w:sz w:val="18"/>
                <w:szCs w:val="18"/>
              </w:rPr>
              <w:t> </w:t>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21" w:lineRule="auto" w:before="58"/>
              <w:ind w:left="105" w:right="10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-9,88</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0,04</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3.61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-9,880,0</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43.61</w:t>
            </w: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0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．资本公积转</w:t>
            </w:r>
            <w:r>
              <w:rPr>
                <w:rFonts w:ascii="宋体" w:hAnsi="宋体" w:cs="宋体" w:eastAsia="宋体" w:hint="default"/>
                <w:w w:val="101"/>
                <w:sz w:val="18"/>
                <w:szCs w:val="18"/>
              </w:rPr>
              <w:t> </w:t>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．盈余公积转</w:t>
            </w:r>
            <w:r>
              <w:rPr>
                <w:rFonts w:ascii="宋体" w:hAnsi="宋体" w:cs="宋体" w:eastAsia="宋体" w:hint="default"/>
                <w:w w:val="101"/>
                <w:sz w:val="18"/>
                <w:szCs w:val="18"/>
              </w:rPr>
              <w:t> </w:t>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．盈余公积弥</w:t>
            </w:r>
            <w:r>
              <w:rPr>
                <w:rFonts w:ascii="宋体" w:hAnsi="宋体" w:cs="宋体" w:eastAsia="宋体" w:hint="default"/>
                <w:w w:val="101"/>
                <w:sz w:val="18"/>
                <w:szCs w:val="18"/>
              </w:rPr>
              <w:t> </w:t>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4</w:t>
            </w:r>
            <w:r>
              <w:rPr>
                <w:rFonts w:ascii="宋体" w:hAnsi="宋体" w:cs="宋体" w:eastAsia="宋体" w:hint="default"/>
                <w:spacing w:val="-13"/>
                <w:w w:val="101"/>
                <w:sz w:val="18"/>
                <w:szCs w:val="18"/>
              </w:rPr>
              <w:t>．设定受益计</w:t>
            </w:r>
            <w:r>
              <w:rPr>
                <w:rFonts w:ascii="宋体" w:hAnsi="宋体" w:cs="宋体" w:eastAsia="宋体" w:hint="default"/>
                <w:w w:val="101"/>
                <w:sz w:val="18"/>
                <w:szCs w:val="18"/>
              </w:rPr>
              <w:t> </w:t>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5</w:t>
            </w:r>
            <w:r>
              <w:rPr>
                <w:rFonts w:ascii="宋体" w:hAnsi="宋体" w:cs="宋体" w:eastAsia="宋体" w:hint="default"/>
                <w:spacing w:val="-13"/>
                <w:w w:val="101"/>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5" w:right="10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126,6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73,00</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180,13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9,564.</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59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43,038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,103.5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-94,3</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00.6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255,528,</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967.43</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98" w:hRule="exact"/>
        </w:trPr>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3" w:hRule="exact"/>
        </w:trPr>
        <w:tc>
          <w:tcPr>
            <w:tcW w:w="1229" w:type="dxa"/>
            <w:vMerge/>
            <w:tcBorders>
              <w:left w:val="single" w:sz="4" w:space="0" w:color="000000"/>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58" w:right="94" w:hanging="53"/>
              <w:jc w:val="left"/>
              <w:rPr>
                <w:rFonts w:ascii="宋体" w:hAnsi="宋体" w:cs="宋体" w:eastAsia="宋体" w:hint="default"/>
                <w:sz w:val="18"/>
                <w:szCs w:val="18"/>
              </w:rPr>
            </w:pPr>
            <w:r>
              <w:rPr>
                <w:rFonts w:ascii="宋体" w:hAnsi="宋体" w:cs="宋体" w:eastAsia="宋体" w:hint="default"/>
                <w:spacing w:val="-24"/>
                <w:w w:val="101"/>
                <w:sz w:val="18"/>
                <w:szCs w:val="18"/>
              </w:rPr>
              <w:t>减：库</w:t>
            </w:r>
            <w:r>
              <w:rPr>
                <w:rFonts w:ascii="宋体" w:hAnsi="宋体" w:cs="宋体" w:eastAsia="宋体" w:hint="default"/>
                <w:w w:val="101"/>
                <w:sz w:val="18"/>
                <w:szCs w:val="18"/>
              </w:rPr>
              <w:t> </w:t>
            </w:r>
            <w:r>
              <w:rPr>
                <w:rFonts w:ascii="宋体" w:hAnsi="宋体" w:cs="宋体" w:eastAsia="宋体" w:hint="default"/>
                <w:sz w:val="18"/>
                <w:szCs w:val="18"/>
              </w:rPr>
              <w:t>存股</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58" w:right="151"/>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98" w:right="108"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43" w:right="143"/>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16" w:right="122"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87" w:right="185"/>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权益合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028"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2" w:right="185"/>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1" w:right="191"/>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87" w:right="19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94"/>
              <w:jc w:val="left"/>
              <w:rPr>
                <w:rFonts w:ascii="宋体" w:hAnsi="宋体" w:cs="宋体" w:eastAsia="宋体" w:hint="default"/>
                <w:sz w:val="18"/>
                <w:szCs w:val="18"/>
              </w:rPr>
            </w:pPr>
            <w:r>
              <w:rPr>
                <w:rFonts w:ascii="宋体" w:hAnsi="宋体" w:cs="宋体" w:eastAsia="宋体" w:hint="default"/>
                <w:spacing w:val="-13"/>
                <w:sz w:val="18"/>
                <w:szCs w:val="18"/>
              </w:rPr>
              <w:t>一、上年期末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240,1</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42,56</w:t>
            </w:r>
          </w:p>
          <w:p>
            <w:pPr>
              <w:pStyle w:val="TableParagraph"/>
              <w:spacing w:line="240" w:lineRule="auto" w:before="110"/>
              <w:ind w:left="254" w:right="0"/>
              <w:jc w:val="left"/>
              <w:rPr>
                <w:rFonts w:ascii="Times New Roman" w:hAnsi="Times New Roman" w:cs="Times New Roman" w:eastAsia="Times New Roman" w:hint="default"/>
                <w:sz w:val="18"/>
                <w:szCs w:val="18"/>
              </w:rPr>
            </w:pPr>
            <w:r>
              <w:rPr>
                <w:rFonts w:ascii="Times New Roman"/>
                <w:sz w:val="18"/>
              </w:rPr>
              <w:t>4.59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38,79</w:t>
            </w:r>
          </w:p>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.77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180,96</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8,416.5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526,572,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642.94</w:t>
            </w: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360"/>
              <w:jc w:val="left"/>
              <w:rPr>
                <w:rFonts w:ascii="宋体" w:hAnsi="宋体" w:cs="宋体" w:eastAsia="宋体" w:hint="default"/>
                <w:sz w:val="18"/>
                <w:szCs w:val="18"/>
              </w:rPr>
            </w:pPr>
            <w:r>
              <w:rPr>
                <w:rFonts w:ascii="宋体" w:hAnsi="宋体" w:cs="宋体" w:eastAsia="宋体" w:hint="default"/>
                <w:spacing w:val="-19"/>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209"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9"/>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94"/>
              <w:jc w:val="left"/>
              <w:rPr>
                <w:rFonts w:ascii="宋体" w:hAnsi="宋体" w:cs="宋体" w:eastAsia="宋体" w:hint="default"/>
                <w:sz w:val="18"/>
                <w:szCs w:val="18"/>
              </w:rPr>
            </w:pPr>
            <w:r>
              <w:rPr>
                <w:rFonts w:ascii="宋体" w:hAnsi="宋体" w:cs="宋体" w:eastAsia="宋体" w:hint="default"/>
                <w:spacing w:val="-13"/>
                <w:sz w:val="18"/>
                <w:szCs w:val="18"/>
              </w:rPr>
              <w:t>二、本年期初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240,1</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42,56</w:t>
            </w:r>
          </w:p>
          <w:p>
            <w:pPr>
              <w:pStyle w:val="TableParagraph"/>
              <w:spacing w:line="240" w:lineRule="auto" w:before="110"/>
              <w:ind w:left="254" w:right="0"/>
              <w:jc w:val="left"/>
              <w:rPr>
                <w:rFonts w:ascii="Times New Roman" w:hAnsi="Times New Roman" w:cs="Times New Roman" w:eastAsia="Times New Roman" w:hint="default"/>
                <w:sz w:val="18"/>
                <w:szCs w:val="18"/>
              </w:rPr>
            </w:pPr>
            <w:r>
              <w:rPr>
                <w:rFonts w:ascii="Times New Roman"/>
                <w:sz w:val="18"/>
              </w:rPr>
              <w:t>4.59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38,79</w:t>
            </w:r>
          </w:p>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.77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180,96</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8,416.5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526,572,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642.94</w:t>
            </w:r>
          </w:p>
        </w:tc>
      </w:tr>
      <w:tr>
        <w:trPr>
          <w:trHeight w:val="133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both"/>
              <w:rPr>
                <w:rFonts w:ascii="宋体" w:hAnsi="宋体" w:cs="宋体" w:eastAsia="宋体" w:hint="default"/>
                <w:sz w:val="18"/>
                <w:szCs w:val="18"/>
              </w:rPr>
            </w:pPr>
            <w:r>
              <w:rPr>
                <w:rFonts w:ascii="宋体" w:hAnsi="宋体" w:cs="宋体" w:eastAsia="宋体" w:hint="default"/>
                <w:spacing w:val="-13"/>
                <w:sz w:val="18"/>
                <w:szCs w:val="18"/>
              </w:rPr>
              <w:t>三、本期增减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3"/>
                <w:sz w:val="18"/>
                <w:szCs w:val="18"/>
              </w:rPr>
              <w:t>变动金额（减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3"/>
                <w:sz w:val="18"/>
                <w:szCs w:val="18"/>
              </w:rPr>
              <w:t>少以“－”号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5"/>
              <w:ind w:left="93" w:right="0"/>
              <w:jc w:val="center"/>
              <w:rPr>
                <w:rFonts w:ascii="Times New Roman" w:hAnsi="Times New Roman" w:cs="Times New Roman" w:eastAsia="Times New Roman" w:hint="default"/>
                <w:sz w:val="18"/>
                <w:szCs w:val="18"/>
              </w:rPr>
            </w:pPr>
            <w:r>
              <w:rPr>
                <w:rFonts w:ascii="Times New Roman"/>
                <w:sz w:val="18"/>
              </w:rPr>
              <w:t>,441.</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74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28,217,</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475.61</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32,463,9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17.35</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（一）综合收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42,464,</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417.35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42,464,4</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17.35</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（二）所有者</w:t>
            </w:r>
            <w:r>
              <w:rPr>
                <w:rFonts w:ascii="宋体" w:hAnsi="宋体" w:cs="宋体" w:eastAsia="宋体" w:hint="default"/>
                <w:w w:val="101"/>
                <w:sz w:val="18"/>
                <w:szCs w:val="18"/>
              </w:rPr>
              <w:t> </w:t>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（三）利润分</w:t>
            </w:r>
            <w:r>
              <w:rPr>
                <w:rFonts w:ascii="宋体" w:hAnsi="宋体" w:cs="宋体" w:eastAsia="宋体" w:hint="default"/>
                <w:w w:val="101"/>
                <w:sz w:val="18"/>
                <w:szCs w:val="18"/>
              </w:rPr>
              <w:t> </w:t>
            </w:r>
            <w:r>
              <w:rPr>
                <w:rFonts w:ascii="宋体" w:hAnsi="宋体" w:cs="宋体" w:eastAsia="宋体" w:hint="default"/>
                <w:sz w:val="18"/>
                <w:szCs w:val="18"/>
              </w:rPr>
              <w:t>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0"/>
              <w:ind w:left="93" w:right="0"/>
              <w:jc w:val="center"/>
              <w:rPr>
                <w:rFonts w:ascii="Times New Roman" w:hAnsi="Times New Roman" w:cs="Times New Roman" w:eastAsia="Times New Roman" w:hint="default"/>
                <w:sz w:val="18"/>
                <w:szCs w:val="18"/>
              </w:rPr>
            </w:pPr>
            <w:r>
              <w:rPr>
                <w:rFonts w:ascii="Times New Roman"/>
                <w:sz w:val="18"/>
              </w:rPr>
              <w:t>,441.</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74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-14,246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,941.74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-10,000,5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0"/>
              <w:ind w:left="93" w:right="0"/>
              <w:jc w:val="center"/>
              <w:rPr>
                <w:rFonts w:ascii="Times New Roman" w:hAnsi="Times New Roman" w:cs="Times New Roman" w:eastAsia="Times New Roman" w:hint="default"/>
                <w:sz w:val="18"/>
                <w:szCs w:val="18"/>
              </w:rPr>
            </w:pPr>
            <w:r>
              <w:rPr>
                <w:rFonts w:ascii="Times New Roman"/>
                <w:sz w:val="18"/>
              </w:rPr>
              <w:t>,441.</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74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441.74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21" w:lineRule="auto" w:before="58"/>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（或股东）的</w:t>
            </w:r>
            <w:r>
              <w:rPr>
                <w:rFonts w:ascii="宋体" w:hAnsi="宋体" w:cs="宋体" w:eastAsia="宋体" w:hint="default"/>
                <w:w w:val="101"/>
                <w:sz w:val="18"/>
                <w:szCs w:val="18"/>
              </w:rPr>
              <w:t> </w:t>
            </w:r>
            <w:r>
              <w:rPr>
                <w:rFonts w:ascii="宋体" w:hAnsi="宋体" w:cs="宋体" w:eastAsia="宋体" w:hint="default"/>
                <w:sz w:val="18"/>
                <w:szCs w:val="18"/>
              </w:rPr>
              <w:t>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-10,000,5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（四）所有者</w:t>
            </w:r>
            <w:r>
              <w:rPr>
                <w:rFonts w:ascii="宋体" w:hAnsi="宋体" w:cs="宋体" w:eastAsia="宋体" w:hint="default"/>
                <w:w w:val="101"/>
                <w:sz w:val="18"/>
                <w:szCs w:val="18"/>
              </w:rPr>
              <w:t> </w:t>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0"/>
              <w:ind w:left="119"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9" w:lineRule="auto"/>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0"/>
              <w:ind w:left="119"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8"/>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（五）专项储</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94"/>
              <w:jc w:val="left"/>
              <w:rPr>
                <w:rFonts w:ascii="宋体" w:hAnsi="宋体" w:cs="宋体" w:eastAsia="宋体" w:hint="default"/>
                <w:sz w:val="18"/>
                <w:szCs w:val="18"/>
              </w:rPr>
            </w:pPr>
            <w:r>
              <w:rPr>
                <w:rFonts w:ascii="宋体" w:hAnsi="宋体" w:cs="宋体" w:eastAsia="宋体" w:hint="default"/>
                <w:spacing w:val="-13"/>
                <w:sz w:val="18"/>
                <w:szCs w:val="18"/>
              </w:rPr>
              <w:t>四、本期期末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673,</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180,1</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39,56</w:t>
            </w:r>
          </w:p>
          <w:p>
            <w:pPr>
              <w:pStyle w:val="TableParagraph"/>
              <w:spacing w:line="240" w:lineRule="auto" w:before="110"/>
              <w:ind w:left="254" w:right="0"/>
              <w:jc w:val="left"/>
              <w:rPr>
                <w:rFonts w:ascii="Times New Roman" w:hAnsi="Times New Roman" w:cs="Times New Roman" w:eastAsia="Times New Roman" w:hint="default"/>
                <w:sz w:val="18"/>
                <w:szCs w:val="18"/>
              </w:rPr>
            </w:pPr>
            <w:r>
              <w:rPr>
                <w:rFonts w:ascii="Times New Roman"/>
                <w:sz w:val="18"/>
              </w:rPr>
              <w:t>4.59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43,03</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8,103</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209,18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5,892.1</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64" w:right="0"/>
              <w:jc w:val="left"/>
              <w:rPr>
                <w:rFonts w:ascii="Times New Roman" w:hAnsi="Times New Roman" w:cs="Times New Roman" w:eastAsia="Times New Roman" w:hint="default"/>
                <w:sz w:val="18"/>
                <w:szCs w:val="18"/>
              </w:rPr>
            </w:pPr>
            <w:r>
              <w:rPr>
                <w:rFonts w:ascii="Times New Roman"/>
                <w:sz w:val="18"/>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559,036,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560.29</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027" w:firstLine="422"/>
        <w:jc w:val="both"/>
      </w:pPr>
      <w:r>
        <w:rPr/>
        <w:t>杭州高新橡塑材料股份有限公司</w:t>
      </w:r>
      <w:r>
        <w:rPr>
          <w:rFonts w:ascii="宋体" w:hAnsi="宋体" w:cs="宋体" w:eastAsia="宋体" w:hint="default"/>
        </w:rPr>
        <w:t>(</w:t>
      </w:r>
      <w:r>
        <w:rPr/>
        <w:t>以下简称公司或本公司</w:t>
      </w:r>
      <w:r>
        <w:rPr>
          <w:rFonts w:ascii="宋体" w:hAnsi="宋体" w:cs="宋体" w:eastAsia="宋体" w:hint="default"/>
        </w:rPr>
        <w:t>)</w:t>
      </w:r>
      <w:r>
        <w:rPr/>
        <w:t>之前身杭州高新绝缘材料有限公司</w:t>
      </w:r>
      <w:r>
        <w:rPr>
          <w:rFonts w:ascii="宋体" w:hAnsi="宋体" w:cs="宋体" w:eastAsia="宋体" w:hint="default"/>
        </w:rPr>
        <w:t>(</w:t>
      </w:r>
      <w:r>
        <w:rPr/>
        <w:t>以下简</w:t>
      </w:r>
      <w:r>
        <w:rPr>
          <w:w w:val="100"/>
        </w:rPr>
        <w:t> </w:t>
      </w:r>
      <w:r>
        <w:rPr/>
        <w:t>称高新绝缘材料公司</w:t>
      </w:r>
      <w:r>
        <w:rPr>
          <w:rFonts w:ascii="宋体" w:hAnsi="宋体" w:cs="宋体" w:eastAsia="宋体" w:hint="default"/>
        </w:rPr>
        <w:t>)</w:t>
      </w:r>
      <w:r>
        <w:rPr/>
        <w:t>。高新绝缘材料公司系经杭州市余杭区对外贸易经济合作局余外经贸资〔</w:t>
      </w:r>
      <w:r>
        <w:rPr>
          <w:rFonts w:ascii="宋体" w:hAnsi="宋体" w:cs="宋体" w:eastAsia="宋体" w:hint="default"/>
        </w:rPr>
        <w:t>2004</w:t>
      </w:r>
      <w:r>
        <w:rPr/>
        <w:t>〕</w:t>
      </w:r>
      <w:r>
        <w:rPr>
          <w:rFonts w:ascii="宋体" w:hAnsi="宋体" w:cs="宋体" w:eastAsia="宋体" w:hint="default"/>
        </w:rPr>
        <w:t>88</w:t>
      </w:r>
      <w:r>
        <w:rPr>
          <w:rFonts w:ascii="宋体" w:hAnsi="宋体" w:cs="宋体" w:eastAsia="宋体" w:hint="default"/>
          <w:spacing w:val="-28"/>
        </w:rPr>
        <w:t> </w:t>
      </w:r>
      <w:r>
        <w:rPr/>
        <w:t>号文件批准，由杭州高新塑料厂与中国双帆投资控股集团</w:t>
      </w:r>
      <w:r>
        <w:rPr>
          <w:rFonts w:ascii="宋体" w:hAnsi="宋体" w:cs="宋体" w:eastAsia="宋体" w:hint="default"/>
        </w:rPr>
        <w:t>(</w:t>
      </w:r>
      <w:r>
        <w:rPr/>
        <w:t>香港</w:t>
      </w:r>
      <w:r>
        <w:rPr>
          <w:rFonts w:ascii="宋体" w:hAnsi="宋体" w:cs="宋体" w:eastAsia="宋体" w:hint="default"/>
        </w:rPr>
        <w:t>)</w:t>
      </w:r>
      <w:r>
        <w:rPr/>
        <w:t>有限公司共同投资设立的中外合资企业，</w:t>
      </w:r>
    </w:p>
    <w:p>
      <w:pPr>
        <w:spacing w:after="0" w:line="273" w:lineRule="auto"/>
        <w:jc w:val="both"/>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17"/>
        <w:jc w:val="both"/>
      </w:pPr>
      <w:r>
        <w:rPr>
          <w:spacing w:val="-2"/>
        </w:rPr>
        <w:t>于</w:t>
      </w:r>
      <w:r>
        <w:rPr>
          <w:rFonts w:ascii="宋体" w:hAnsi="宋体" w:cs="宋体" w:eastAsia="宋体" w:hint="default"/>
          <w:spacing w:val="-2"/>
        </w:rPr>
        <w:t>2004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26</w:t>
      </w:r>
      <w:r>
        <w:rPr>
          <w:spacing w:val="-2"/>
        </w:rPr>
        <w:t>日在杭州市工商行政管理局登记注册。高新绝缘材料公司以</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日为基准日，整</w:t>
      </w:r>
      <w:r>
        <w:rPr>
          <w:spacing w:val="-15"/>
        </w:rPr>
        <w:t> </w:t>
      </w:r>
      <w:r>
        <w:rPr>
          <w:spacing w:val="-15"/>
        </w:rPr>
      </w:r>
      <w:r>
        <w:rPr/>
        <w:t>体变更为股份有限公司，于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6</w:t>
      </w:r>
      <w:r>
        <w:rPr/>
        <w:t>日在杭州市工商行政管理局登记注册，总部位于浙江省杭州市。</w:t>
      </w:r>
      <w:r>
        <w:rPr>
          <w:spacing w:val="-30"/>
        </w:rPr>
        <w:t> </w:t>
      </w:r>
      <w:r>
        <w:rPr>
          <w:spacing w:val="-30"/>
        </w:rPr>
      </w:r>
      <w:r>
        <w:rPr/>
        <w:t>公司现持有统一社会信用代码为</w:t>
      </w:r>
      <w:r>
        <w:rPr>
          <w:rFonts w:ascii="宋体" w:hAnsi="宋体" w:cs="宋体" w:eastAsia="宋体" w:hint="default"/>
        </w:rPr>
        <w:t>913300007682195527</w:t>
      </w:r>
      <w:r>
        <w:rPr/>
        <w:t>营业执照，注册资本</w:t>
      </w:r>
      <w:r>
        <w:rPr>
          <w:rFonts w:ascii="宋体" w:hAnsi="宋体" w:cs="宋体" w:eastAsia="宋体" w:hint="default"/>
        </w:rPr>
        <w:t>126,673,000.00</w:t>
      </w:r>
      <w:r>
        <w:rPr/>
        <w:t>元，股份总数</w:t>
      </w:r>
      <w:r>
        <w:rPr>
          <w:spacing w:val="71"/>
        </w:rPr>
        <w:t> </w:t>
      </w:r>
      <w:r>
        <w:rPr>
          <w:rFonts w:ascii="宋体" w:hAnsi="宋体" w:cs="宋体" w:eastAsia="宋体" w:hint="default"/>
        </w:rPr>
        <w:t>126,673,000</w:t>
      </w:r>
      <w:r>
        <w:rPr/>
        <w:t>股</w:t>
      </w:r>
      <w:r>
        <w:rPr>
          <w:rFonts w:ascii="宋体" w:hAnsi="宋体" w:cs="宋体" w:eastAsia="宋体" w:hint="default"/>
        </w:rPr>
        <w:t>(</w:t>
      </w:r>
      <w:r>
        <w:rPr/>
        <w:t>每股面值</w:t>
      </w:r>
      <w:r>
        <w:rPr>
          <w:rFonts w:ascii="宋体" w:hAnsi="宋体" w:cs="宋体" w:eastAsia="宋体" w:hint="default"/>
        </w:rPr>
        <w:t>1</w:t>
      </w:r>
      <w:r>
        <w:rPr/>
        <w:t>元</w:t>
      </w:r>
      <w:r>
        <w:rPr>
          <w:rFonts w:ascii="宋体" w:hAnsi="宋体" w:cs="宋体" w:eastAsia="宋体" w:hint="default"/>
        </w:rPr>
        <w:t>)</w:t>
      </w:r>
      <w:r>
        <w:rPr/>
        <w:t>。其中，有限售条件的流通股份</w:t>
      </w:r>
      <w:r>
        <w:rPr>
          <w:rFonts w:ascii="宋体" w:hAnsi="宋体" w:cs="宋体" w:eastAsia="宋体" w:hint="default"/>
        </w:rPr>
        <w:t>A</w:t>
      </w:r>
      <w:r>
        <w:rPr/>
        <w:t>股</w:t>
      </w:r>
      <w:r>
        <w:rPr>
          <w:rFonts w:ascii="宋体" w:hAnsi="宋体" w:cs="宋体" w:eastAsia="宋体" w:hint="default"/>
        </w:rPr>
        <w:t>1,551,664.00</w:t>
      </w:r>
      <w:r>
        <w:rPr/>
        <w:t>股；无限售条件的流通股</w:t>
      </w:r>
      <w:r>
        <w:rPr>
          <w:spacing w:val="-34"/>
        </w:rPr>
        <w:t> </w:t>
      </w:r>
      <w:r>
        <w:rPr>
          <w:spacing w:val="-34"/>
        </w:rPr>
      </w:r>
      <w:r>
        <w:rPr/>
        <w:t>份</w:t>
      </w:r>
      <w:r>
        <w:rPr>
          <w:rFonts w:ascii="宋体" w:hAnsi="宋体" w:cs="宋体" w:eastAsia="宋体" w:hint="default"/>
        </w:rPr>
        <w:t>A</w:t>
      </w:r>
      <w:r>
        <w:rPr/>
        <w:t>股</w:t>
      </w:r>
      <w:r>
        <w:rPr>
          <w:rFonts w:ascii="宋体" w:hAnsi="宋体" w:cs="宋体" w:eastAsia="宋体" w:hint="default"/>
        </w:rPr>
        <w:t>125,121,336.00</w:t>
      </w:r>
      <w:r>
        <w:rPr/>
        <w:t>股。公司股票已于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10</w:t>
      </w:r>
      <w:r>
        <w:rPr/>
        <w:t>日在深圳证券交易所挂牌交易。</w:t>
      </w:r>
    </w:p>
    <w:p>
      <w:pPr>
        <w:pStyle w:val="BodyText"/>
        <w:spacing w:line="273" w:lineRule="auto"/>
        <w:ind w:right="1120" w:firstLine="422"/>
        <w:jc w:val="both"/>
      </w:pPr>
      <w:r>
        <w:rPr>
          <w:spacing w:val="-2"/>
        </w:rPr>
        <w:t>本公司属高分子橡塑电缆料制造行业。主要经营活动为高分子橡塑材料的的研发、生产和销售。产品</w:t>
      </w:r>
      <w:r>
        <w:rPr>
          <w:w w:val="100"/>
        </w:rPr>
        <w:t> </w:t>
      </w:r>
      <w:r>
        <w:rPr>
          <w:spacing w:val="-2"/>
        </w:rPr>
        <w:t>主要有：特种聚氯乙烯电缆料、特种聚乙烯及交联聚乙烯电缆料、无卤低烟阻燃电缆料、橡胶电缆料、橡</w:t>
      </w:r>
      <w:r>
        <w:rPr>
          <w:spacing w:val="-38"/>
        </w:rPr>
        <w:t> </w:t>
      </w:r>
      <w:r>
        <w:rPr>
          <w:spacing w:val="-38"/>
        </w:rPr>
      </w:r>
      <w:r>
        <w:rPr/>
        <w:t>塑改性弹性体和通用聚氯乙烯电缆料。</w:t>
      </w:r>
    </w:p>
    <w:p>
      <w:pPr>
        <w:pStyle w:val="BodyText"/>
        <w:spacing w:line="273" w:lineRule="auto"/>
        <w:ind w:left="535" w:right="0"/>
        <w:jc w:val="left"/>
      </w:pPr>
      <w:r>
        <w:rPr/>
        <w:t>本财务报表业经公司</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日第三届第二十次董事会批准对外报出。</w:t>
      </w:r>
      <w:r>
        <w:rPr>
          <w:w w:val="100"/>
        </w:rPr>
        <w:t> </w:t>
      </w:r>
      <w:r>
        <w:rPr>
          <w:spacing w:val="-2"/>
        </w:rPr>
        <w:t>本公司将厦门万高新科技有限公司、杭州高新文创科技有限公司、福建南平太阳高新材料有限公司纳</w:t>
      </w:r>
    </w:p>
    <w:p>
      <w:pPr>
        <w:pStyle w:val="BodyText"/>
        <w:spacing w:line="240" w:lineRule="auto"/>
        <w:ind w:right="0"/>
        <w:jc w:val="left"/>
      </w:pPr>
      <w:r>
        <w:rPr/>
        <w:t>入本期合并财务报表范围，情况详见本财务报表附注合并范围的变更和在其他主体中的权益之说明。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35" w:right="0"/>
        <w:jc w:val="left"/>
      </w:pPr>
      <w:r>
        <w:rPr/>
        <w:t>本公司财务报表以持续经营为编制基础。</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0"/>
        <w:ind w:left="535" w:right="0"/>
        <w:jc w:val="left"/>
      </w:pPr>
      <w:r>
        <w:rPr/>
        <w:t>本公司不存在导致对报告期末起</w:t>
      </w:r>
      <w:r>
        <w:rPr>
          <w:rFonts w:ascii="宋体" w:hAnsi="宋体" w:cs="宋体" w:eastAsia="宋体" w:hint="default"/>
        </w:rPr>
        <w:t>12</w:t>
      </w:r>
      <w:r>
        <w:rPr/>
        <w:t>个月内的持续经营能力产生重大疑虑的事项或情况。</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658" w:lineRule="exact" w:before="45"/>
        <w:ind w:left="113" w:right="6429" w:firstLine="0"/>
        <w:jc w:val="left"/>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杭州高新橡塑材料股份有限公司 </w:t>
      </w:r>
      <w:r>
        <w:rPr>
          <w:rFonts w:ascii="宋体" w:hAnsi="宋体" w:cs="宋体" w:eastAsia="宋体" w:hint="default"/>
          <w:sz w:val="18"/>
          <w:szCs w:val="18"/>
        </w:rPr>
        <w:t>2019</w:t>
      </w:r>
      <w:r>
        <w:rPr>
          <w:rFonts w:ascii="宋体" w:hAnsi="宋体" w:cs="宋体" w:eastAsia="宋体" w:hint="default"/>
          <w:spacing w:val="68"/>
          <w:sz w:val="18"/>
          <w:szCs w:val="18"/>
        </w:rPr>
        <w:t> </w:t>
      </w:r>
      <w:r>
        <w:rPr>
          <w:rFonts w:ascii="宋体" w:hAnsi="宋体" w:cs="宋体" w:eastAsia="宋体" w:hint="default"/>
          <w:spacing w:val="-3"/>
          <w:sz w:val="18"/>
          <w:szCs w:val="18"/>
        </w:rPr>
        <w:t>年年度报告全文</w:t>
      </w:r>
    </w:p>
    <w:p>
      <w:pPr>
        <w:spacing w:line="206" w:lineRule="exact"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本公司下列重要会计政策、会计估计根据企业会计准则制定。未提及的业务按企业会计准则中相关会计政策执行。</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spacing w:line="316" w:lineRule="auto" w:before="0"/>
        <w:ind w:left="113" w:right="1151" w:firstLine="0"/>
        <w:jc w:val="left"/>
        <w:rPr>
          <w:rFonts w:ascii="宋体" w:hAnsi="宋体" w:cs="宋体" w:eastAsia="宋体" w:hint="default"/>
          <w:sz w:val="18"/>
          <w:szCs w:val="18"/>
        </w:rPr>
      </w:pPr>
      <w:r>
        <w:rPr>
          <w:rFonts w:ascii="宋体" w:hAnsi="宋体" w:cs="宋体" w:eastAsia="宋体" w:hint="default"/>
          <w:spacing w:val="-3"/>
          <w:sz w:val="18"/>
          <w:szCs w:val="18"/>
        </w:rPr>
        <w:t>本公司所编制的财务报表符合企业会计准则的要求，真实、完整地反映了公司的财务状况、经营成果 和现金流量等有关信</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息。</w:t>
      </w:r>
    </w:p>
    <w:p>
      <w:pPr>
        <w:spacing w:line="240" w:lineRule="auto" w:before="8"/>
        <w:rPr>
          <w:rFonts w:ascii="宋体" w:hAnsi="宋体" w:cs="宋体" w:eastAsia="宋体" w:hint="default"/>
          <w:sz w:val="22"/>
          <w:szCs w:val="22"/>
        </w:rPr>
      </w:pPr>
    </w:p>
    <w:p>
      <w:pPr>
        <w:spacing w:line="520" w:lineRule="auto" w:before="0"/>
        <w:ind w:left="113" w:right="6615" w:firstLine="0"/>
        <w:jc w:val="left"/>
        <w:rPr>
          <w:rFonts w:ascii="宋体" w:hAnsi="宋体" w:cs="宋体" w:eastAsia="宋体" w:hint="default"/>
          <w:sz w:val="21"/>
          <w:szCs w:val="21"/>
        </w:rPr>
      </w:pPr>
      <w:bookmarkStart w:name="2、会计期间" w:id="168"/>
      <w:bookmarkEnd w:id="1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1"/>
          <w:sz w:val="21"/>
          <w:szCs w:val="21"/>
        </w:rPr>
        <w:t>会计年度自公历</w:t>
      </w:r>
      <w:r>
        <w:rPr>
          <w:rFonts w:ascii="宋体" w:hAnsi="宋体" w:cs="宋体" w:eastAsia="宋体" w:hint="default"/>
          <w:spacing w:val="-1"/>
          <w:sz w:val="21"/>
          <w:szCs w:val="21"/>
        </w:rPr>
        <w:t>1</w:t>
      </w:r>
      <w:r>
        <w:rPr>
          <w:rFonts w:ascii="宋体" w:hAnsi="宋体" w:cs="宋体" w:eastAsia="宋体" w:hint="default"/>
          <w:spacing w:val="-1"/>
          <w:sz w:val="21"/>
          <w:szCs w:val="21"/>
        </w:rPr>
        <w:t>月</w:t>
      </w:r>
      <w:r>
        <w:rPr>
          <w:rFonts w:ascii="宋体" w:hAnsi="宋体" w:cs="宋体" w:eastAsia="宋体" w:hint="default"/>
          <w:spacing w:val="-1"/>
          <w:sz w:val="21"/>
          <w:szCs w:val="21"/>
        </w:rPr>
        <w:t>1</w:t>
      </w:r>
      <w:r>
        <w:rPr>
          <w:rFonts w:ascii="宋体" w:hAnsi="宋体" w:cs="宋体" w:eastAsia="宋体" w:hint="default"/>
          <w:spacing w:val="-1"/>
          <w:sz w:val="21"/>
          <w:szCs w:val="21"/>
        </w:rPr>
        <w:t>日起至</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日止。</w:t>
      </w:r>
      <w:r>
        <w:rPr>
          <w:rFonts w:ascii="宋体" w:hAnsi="宋体" w:cs="宋体" w:eastAsia="宋体" w:hint="default"/>
          <w:spacing w:val="-83"/>
          <w:sz w:val="21"/>
          <w:szCs w:val="21"/>
        </w:rPr>
        <w:t> </w:t>
      </w:r>
      <w:r>
        <w:rPr>
          <w:rFonts w:ascii="宋体" w:hAnsi="宋体" w:cs="宋体" w:eastAsia="宋体" w:hint="default"/>
          <w:spacing w:val="-83"/>
          <w:sz w:val="21"/>
          <w:szCs w:val="21"/>
        </w:rPr>
      </w:r>
      <w:bookmarkStart w:name="3、营业周期" w:id="169"/>
      <w:bookmarkEnd w:id="169"/>
      <w:r>
        <w:rPr>
          <w:rFonts w:ascii="宋体" w:hAnsi="宋体" w:cs="宋体" w:eastAsia="宋体" w:hint="default"/>
          <w:spacing w:val="-83"/>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52"/>
        <w:ind w:right="0"/>
        <w:jc w:val="left"/>
      </w:pPr>
      <w:r>
        <w:rPr/>
        <w:t>公司经营业务的营业周期较短，以</w:t>
      </w:r>
      <w:r>
        <w:rPr>
          <w:rFonts w:ascii="宋体" w:hAnsi="宋体" w:cs="宋体" w:eastAsia="宋体" w:hint="default"/>
        </w:rPr>
        <w:t>12</w:t>
      </w:r>
      <w:r>
        <w:rPr/>
        <w:t>个月作为资产和负债的流动性划分标准。</w:t>
      </w:r>
    </w:p>
    <w:p>
      <w:pPr>
        <w:spacing w:after="0" w:line="240" w:lineRule="auto"/>
        <w:jc w:val="left"/>
        <w:sectPr>
          <w:footerReference w:type="default" r:id="rId31"/>
          <w:pgSz w:w="11910" w:h="16840"/>
          <w:pgMar w:footer="1022" w:header="906"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both"/>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人民币</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535" w:right="0"/>
        <w:jc w:val="left"/>
      </w:pPr>
      <w:r>
        <w:rPr>
          <w:rFonts w:ascii="宋体" w:hAnsi="宋体" w:cs="宋体" w:eastAsia="宋体" w:hint="default"/>
        </w:rPr>
        <w:t>1. </w:t>
      </w:r>
      <w:r>
        <w:rPr/>
        <w:t>同一控制下企业合并的会计处理方法</w:t>
      </w:r>
      <w:r>
        <w:rPr>
          <w:spacing w:val="-100"/>
        </w:rPr>
        <w:t> </w:t>
      </w:r>
      <w:r>
        <w:rPr>
          <w:spacing w:val="-100"/>
        </w:rPr>
      </w:r>
      <w:r>
        <w:rPr>
          <w:spacing w:val="-2"/>
        </w:rPr>
        <w:t>公司在企业合并中取得的资产和负债，按照合并日被合并方在最终控制方合并财务报表中的账面价值</w:t>
      </w:r>
    </w:p>
    <w:p>
      <w:pPr>
        <w:pStyle w:val="BodyText"/>
        <w:spacing w:line="273" w:lineRule="auto"/>
        <w:ind w:right="0"/>
        <w:jc w:val="left"/>
      </w:pPr>
      <w:r>
        <w:rPr>
          <w:spacing w:val="-2"/>
        </w:rPr>
        <w:t>计量。公司按照被合并方所有者权益在最终控制方合并财务报表中的账面价值份额与支付的合并对价账面</w:t>
      </w:r>
      <w:r>
        <w:rPr>
          <w:spacing w:val="-33"/>
        </w:rPr>
        <w:t> </w:t>
      </w:r>
      <w:r>
        <w:rPr>
          <w:spacing w:val="-33"/>
        </w:rPr>
      </w:r>
      <w:r>
        <w:rPr/>
        <w:t>价值或发行股份面值总额的差额，调整资本公积；资本公积不足冲减的，调整留存收益。</w:t>
      </w:r>
    </w:p>
    <w:p>
      <w:pPr>
        <w:pStyle w:val="BodyText"/>
        <w:spacing w:line="273" w:lineRule="auto"/>
        <w:ind w:left="535" w:right="0"/>
        <w:jc w:val="left"/>
      </w:pPr>
      <w:r>
        <w:rPr>
          <w:rFonts w:ascii="宋体" w:hAnsi="宋体" w:cs="宋体" w:eastAsia="宋体" w:hint="default"/>
        </w:rPr>
        <w:t>2. </w:t>
      </w:r>
      <w:r>
        <w:rPr/>
        <w:t>非同一控制下企业合并的会计处理方法</w:t>
      </w:r>
      <w:r>
        <w:rPr>
          <w:w w:val="100"/>
        </w:rPr>
        <w:t> </w:t>
      </w:r>
      <w:r>
        <w:rPr>
          <w:spacing w:val="-2"/>
        </w:rPr>
        <w:t>公司在购买日对合并成本大于合并中取得的被购买方可辨认净资产公允价值份额的差额，确认为商誉；</w:t>
      </w:r>
    </w:p>
    <w:p>
      <w:pPr>
        <w:pStyle w:val="BodyText"/>
        <w:spacing w:line="273" w:lineRule="auto"/>
        <w:ind w:right="1124"/>
        <w:jc w:val="both"/>
      </w:pPr>
      <w:r>
        <w:rPr>
          <w:spacing w:val="-2"/>
        </w:rPr>
        <w:t>如果合并成本小于合并中取得的被购买方可辨认净资产公允价值份额，首先对取得的被购买方各项可辨认</w:t>
      </w:r>
      <w:r>
        <w:rPr>
          <w:spacing w:val="-33"/>
        </w:rPr>
        <w:t> </w:t>
      </w:r>
      <w:r>
        <w:rPr>
          <w:spacing w:val="-33"/>
        </w:rPr>
      </w:r>
      <w:r>
        <w:rPr>
          <w:spacing w:val="-2"/>
        </w:rPr>
        <w:t>资产、负债及或有负债的公允价值以及合并成本的计量进行复核，经复核后合并成本仍小于合并中取得的</w:t>
      </w:r>
      <w:r>
        <w:rPr>
          <w:spacing w:val="-32"/>
        </w:rPr>
        <w:t> </w:t>
      </w:r>
      <w:r>
        <w:rPr>
          <w:spacing w:val="-32"/>
        </w:rPr>
      </w:r>
      <w:r>
        <w:rPr/>
        <w:t>被购买方可辨认净资产公允价值份额的，其差额计入当期损益。</w:t>
      </w:r>
    </w:p>
    <w:p>
      <w:pPr>
        <w:spacing w:line="590" w:lineRule="atLeast" w:before="11"/>
        <w:ind w:left="535" w:right="0" w:hanging="423"/>
        <w:jc w:val="left"/>
        <w:rPr>
          <w:rFonts w:ascii="宋体" w:hAnsi="宋体" w:cs="宋体" w:eastAsia="宋体" w:hint="default"/>
          <w:sz w:val="21"/>
          <w:szCs w:val="21"/>
        </w:rPr>
      </w:pPr>
      <w:bookmarkStart w:name="6、合并财务报表的编制方法" w:id="172"/>
      <w:bookmarkEnd w:id="1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母公司将其控制的所有子公司纳入合并财务报表的合并范围。合并财务报表以母公司及其子公司的财</w:t>
      </w:r>
    </w:p>
    <w:p>
      <w:pPr>
        <w:pStyle w:val="BodyText"/>
        <w:spacing w:line="240" w:lineRule="auto" w:before="37"/>
        <w:ind w:right="0"/>
        <w:jc w:val="both"/>
      </w:pPr>
      <w:r>
        <w:rPr/>
        <w:t>务报表为基础，根据其他有关资料，由母公司按照《企业会计准则第</w:t>
      </w:r>
      <w:r>
        <w:rPr>
          <w:rFonts w:ascii="宋体" w:hAnsi="宋体" w:cs="宋体" w:eastAsia="宋体" w:hint="default"/>
        </w:rPr>
        <w:t>33</w:t>
      </w:r>
      <w:r>
        <w:rPr/>
        <w:t>号</w:t>
      </w:r>
      <w:r>
        <w:rPr>
          <w:rFonts w:ascii="Times New Roman" w:hAnsi="Times New Roman" w:cs="Times New Roman" w:eastAsia="Times New Roman" w:hint="default"/>
        </w:rPr>
        <w:t>——</w:t>
      </w:r>
      <w:r>
        <w:rPr/>
        <w:t>合并财务报表》编制。</w:t>
      </w:r>
    </w:p>
    <w:p>
      <w:pPr>
        <w:spacing w:line="240" w:lineRule="auto" w:before="10"/>
        <w:rPr>
          <w:rFonts w:ascii="宋体" w:hAnsi="宋体" w:cs="宋体" w:eastAsia="宋体" w:hint="default"/>
          <w:sz w:val="24"/>
          <w:szCs w:val="24"/>
        </w:rPr>
      </w:pPr>
    </w:p>
    <w:p>
      <w:pPr>
        <w:pStyle w:val="Heading5"/>
        <w:spacing w:line="240" w:lineRule="auto"/>
        <w:ind w:right="0"/>
        <w:jc w:val="both"/>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590" w:lineRule="atLeast" w:before="24"/>
        <w:ind w:left="535" w:right="0" w:hanging="423"/>
        <w:jc w:val="left"/>
        <w:rPr>
          <w:rFonts w:ascii="宋体" w:hAnsi="宋体" w:cs="宋体" w:eastAsia="宋体" w:hint="default"/>
          <w:sz w:val="21"/>
          <w:szCs w:val="21"/>
        </w:rPr>
      </w:pPr>
      <w:bookmarkStart w:name="8、现金及现金等价物的确定标准" w:id="174"/>
      <w:bookmarkEnd w:id="1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列示于现金流量表中的现金是指库存现金以及可以随时用于支付的存款。现金等价物是指企业持有的</w:t>
      </w:r>
    </w:p>
    <w:p>
      <w:pPr>
        <w:pStyle w:val="BodyText"/>
        <w:spacing w:line="240" w:lineRule="auto" w:before="37"/>
        <w:ind w:right="0"/>
        <w:jc w:val="both"/>
      </w:pPr>
      <w:r>
        <w:rPr/>
        <w:t>期限短、流动性强、易于转换为已知金额现金、价值变动风险很小的投资。</w:t>
      </w:r>
    </w:p>
    <w:p>
      <w:pPr>
        <w:spacing w:line="240" w:lineRule="auto" w:before="12"/>
        <w:rPr>
          <w:rFonts w:ascii="宋体" w:hAnsi="宋体" w:cs="宋体" w:eastAsia="宋体" w:hint="default"/>
          <w:sz w:val="25"/>
          <w:szCs w:val="25"/>
        </w:rPr>
      </w:pPr>
    </w:p>
    <w:p>
      <w:pPr>
        <w:pStyle w:val="Heading5"/>
        <w:spacing w:line="240" w:lineRule="auto"/>
        <w:ind w:right="0"/>
        <w:jc w:val="both"/>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BodyText"/>
        <w:spacing w:line="249" w:lineRule="auto" w:before="0"/>
        <w:ind w:left="535" w:right="0"/>
        <w:jc w:val="left"/>
      </w:pPr>
      <w:r>
        <w:rPr>
          <w:rFonts w:ascii="宋体" w:hAnsi="宋体" w:cs="宋体" w:eastAsia="宋体" w:hint="default"/>
        </w:rPr>
        <w:t>1</w:t>
      </w:r>
      <w:r>
        <w:rPr>
          <w:rFonts w:ascii="Times New Roman" w:hAnsi="Times New Roman" w:cs="Times New Roman" w:eastAsia="Times New Roman" w:hint="default"/>
        </w:rPr>
        <w:t>. </w:t>
      </w:r>
      <w:r>
        <w:rPr/>
        <w:t>外币业务折算</w:t>
      </w:r>
      <w:r>
        <w:rPr>
          <w:spacing w:val="-102"/>
        </w:rPr>
        <w:t> </w:t>
      </w:r>
      <w:r>
        <w:rPr>
          <w:spacing w:val="-102"/>
        </w:rPr>
      </w:r>
      <w:r>
        <w:rPr>
          <w:spacing w:val="-2"/>
        </w:rPr>
        <w:t>外币交易在初始确认时，采用</w:t>
      </w:r>
      <w:r>
        <w:rPr>
          <w:rFonts w:ascii="宋体" w:hAnsi="宋体" w:cs="宋体" w:eastAsia="宋体" w:hint="default"/>
          <w:i/>
          <w:spacing w:val="-2"/>
          <w:sz w:val="22"/>
          <w:szCs w:val="22"/>
        </w:rPr>
        <w:t>交</w:t>
      </w:r>
      <w:r>
        <w:rPr>
          <w:spacing w:val="-2"/>
        </w:rPr>
        <w:t>易发生日的即期汇率折算为人民币金额。资产负债表日，外币货币性</w:t>
      </w:r>
    </w:p>
    <w:p>
      <w:pPr>
        <w:pStyle w:val="BodyText"/>
        <w:spacing w:line="273" w:lineRule="auto" w:before="27"/>
        <w:ind w:right="1124"/>
        <w:jc w:val="both"/>
      </w:pPr>
      <w:r>
        <w:rPr>
          <w:spacing w:val="-2"/>
        </w:rPr>
        <w:t>项目采用资产负债表日即期汇率折算，因汇率不同而产生的汇兑差额，除与购建符合资本化条件资产有关</w:t>
      </w:r>
      <w:r>
        <w:rPr>
          <w:spacing w:val="-33"/>
        </w:rPr>
        <w:t> </w:t>
      </w:r>
      <w:r>
        <w:rPr>
          <w:spacing w:val="-33"/>
        </w:rPr>
      </w:r>
      <w:r>
        <w:rPr>
          <w:spacing w:val="-2"/>
        </w:rPr>
        <w:t>的外币专门借款本金及利息的汇兑差额外，计入当期损益；以历史成本计量的外币非货币性项目仍采用交</w:t>
      </w:r>
      <w:r>
        <w:rPr>
          <w:spacing w:val="-33"/>
        </w:rPr>
        <w:t> </w:t>
      </w:r>
      <w:r>
        <w:rPr>
          <w:spacing w:val="-33"/>
        </w:rPr>
      </w:r>
      <w:r>
        <w:rPr>
          <w:spacing w:val="-2"/>
        </w:rPr>
        <w:t>易发生日的即期汇率折算，不改变其人民币金额；以公允价值计量的外币非货币性项目，采用公允价值确</w:t>
      </w:r>
      <w:r>
        <w:rPr>
          <w:spacing w:val="-32"/>
        </w:rPr>
        <w:t> </w:t>
      </w:r>
      <w:r>
        <w:rPr>
          <w:spacing w:val="-32"/>
        </w:rPr>
      </w:r>
      <w:r>
        <w:rPr/>
        <w:t>定日的即期汇率折算，差额计入当期损益或其他综合收益。</w:t>
      </w:r>
    </w:p>
    <w:p>
      <w:pPr>
        <w:spacing w:line="240" w:lineRule="auto" w:before="10"/>
        <w:rPr>
          <w:rFonts w:ascii="宋体" w:hAnsi="宋体" w:cs="宋体" w:eastAsia="宋体" w:hint="default"/>
          <w:sz w:val="23"/>
          <w:szCs w:val="23"/>
        </w:rPr>
      </w:pPr>
    </w:p>
    <w:p>
      <w:pPr>
        <w:pStyle w:val="Heading5"/>
        <w:spacing w:line="240" w:lineRule="auto"/>
        <w:ind w:right="0"/>
        <w:jc w:val="both"/>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0"/>
        <w:ind w:left="535" w:right="0"/>
        <w:jc w:val="left"/>
      </w:pPr>
      <w:r>
        <w:rPr>
          <w:rFonts w:ascii="宋体" w:hAnsi="宋体" w:cs="宋体" w:eastAsia="宋体" w:hint="default"/>
        </w:rPr>
        <w:t>1.</w:t>
      </w:r>
      <w:r>
        <w:rPr>
          <w:rFonts w:ascii="宋体" w:hAnsi="宋体" w:cs="宋体" w:eastAsia="宋体" w:hint="default"/>
          <w:spacing w:val="5"/>
        </w:rPr>
        <w:t> </w:t>
      </w:r>
      <w:r>
        <w:rPr/>
        <w:t>金融资产和金融负债的分类</w:t>
      </w:r>
    </w:p>
    <w:p>
      <w:pPr>
        <w:pStyle w:val="BodyText"/>
        <w:spacing w:line="273" w:lineRule="auto" w:before="37"/>
        <w:ind w:right="1122" w:firstLine="422"/>
        <w:jc w:val="both"/>
      </w:pPr>
      <w:r>
        <w:rPr/>
        <w:t>金融资产在初始确认时划分为以下三类：</w:t>
      </w:r>
      <w:r>
        <w:rPr>
          <w:rFonts w:ascii="宋体" w:hAnsi="宋体" w:cs="宋体" w:eastAsia="宋体" w:hint="default"/>
        </w:rPr>
        <w:t>(1) </w:t>
      </w:r>
      <w:r>
        <w:rPr/>
        <w:t>以摊余成本计量的金融资产；</w:t>
      </w:r>
      <w:r>
        <w:rPr>
          <w:rFonts w:ascii="宋体" w:hAnsi="宋体" w:cs="宋体" w:eastAsia="宋体" w:hint="default"/>
        </w:rPr>
        <w:t>(2)</w:t>
      </w:r>
      <w:r>
        <w:rPr>
          <w:rFonts w:ascii="宋体" w:hAnsi="宋体" w:cs="宋体" w:eastAsia="宋体" w:hint="default"/>
          <w:spacing w:val="-19"/>
        </w:rPr>
        <w:t> </w:t>
      </w:r>
      <w:r>
        <w:rPr/>
        <w:t>以公允价值计量且其</w:t>
      </w:r>
      <w:r>
        <w:rPr>
          <w:w w:val="100"/>
        </w:rPr>
        <w:t> </w:t>
      </w:r>
      <w:r>
        <w:rPr/>
        <w:t>变动计入其他综合收益的金融资产；</w:t>
      </w:r>
      <w:r>
        <w:rPr>
          <w:rFonts w:ascii="宋体" w:hAnsi="宋体" w:cs="宋体" w:eastAsia="宋体" w:hint="default"/>
        </w:rPr>
        <w:t>(3)</w:t>
      </w:r>
      <w:r>
        <w:rPr>
          <w:rFonts w:ascii="宋体" w:hAnsi="宋体" w:cs="宋体" w:eastAsia="宋体" w:hint="default"/>
          <w:spacing w:val="-1"/>
        </w:rPr>
        <w:t> </w:t>
      </w:r>
      <w:r>
        <w:rPr/>
        <w:t>以公允价值计量且其变动计入当期损益的金融资产。</w:t>
      </w:r>
    </w:p>
    <w:p>
      <w:pPr>
        <w:pStyle w:val="BodyText"/>
        <w:spacing w:line="273" w:lineRule="auto"/>
        <w:ind w:right="1122" w:firstLine="422"/>
        <w:jc w:val="both"/>
      </w:pPr>
      <w:r>
        <w:rPr>
          <w:spacing w:val="-4"/>
        </w:rPr>
        <w:t>金融负债在初始确认时划分为以下四类：</w:t>
      </w:r>
      <w:r>
        <w:rPr>
          <w:rFonts w:ascii="宋体" w:hAnsi="宋体" w:cs="宋体" w:eastAsia="宋体" w:hint="default"/>
          <w:spacing w:val="-4"/>
        </w:rPr>
        <w:t>(1)</w:t>
      </w:r>
      <w:r>
        <w:rPr>
          <w:rFonts w:ascii="宋体" w:hAnsi="宋体" w:cs="宋体" w:eastAsia="宋体" w:hint="default"/>
          <w:spacing w:val="57"/>
        </w:rPr>
        <w:t> </w:t>
      </w:r>
      <w:r>
        <w:rPr>
          <w:spacing w:val="-4"/>
        </w:rPr>
        <w:t>以公允价值计量且其变动计入当期损益的金融负债；</w:t>
      </w:r>
      <w:r>
        <w:rPr>
          <w:rFonts w:ascii="宋体" w:hAnsi="宋体" w:cs="宋体" w:eastAsia="宋体" w:hint="default"/>
          <w:spacing w:val="-4"/>
        </w:rPr>
        <w:t>(2)</w:t>
      </w:r>
      <w:r>
        <w:rPr>
          <w:rFonts w:ascii="宋体" w:hAnsi="宋体" w:cs="宋体" w:eastAsia="宋体" w:hint="default"/>
          <w:w w:val="100"/>
        </w:rPr>
        <w:t> </w:t>
      </w:r>
      <w:r>
        <w:rPr/>
        <w:t>金融资产转移不符合终止确认条件或继续涉入被转移金融资产所形成的金融负债；</w:t>
      </w:r>
      <w:r>
        <w:rPr>
          <w:rFonts w:ascii="宋体" w:hAnsi="宋体" w:cs="宋体" w:eastAsia="宋体" w:hint="default"/>
        </w:rPr>
        <w:t>(3)</w:t>
      </w:r>
      <w:r>
        <w:rPr>
          <w:rFonts w:ascii="宋体" w:hAnsi="宋体" w:cs="宋体" w:eastAsia="宋体" w:hint="default"/>
          <w:spacing w:val="63"/>
        </w:rPr>
        <w:t> </w:t>
      </w:r>
      <w:r>
        <w:rPr/>
        <w:t>不属于上述</w:t>
      </w:r>
      <w:r>
        <w:rPr>
          <w:rFonts w:ascii="宋体" w:hAnsi="宋体" w:cs="宋体" w:eastAsia="宋体" w:hint="default"/>
        </w:rPr>
        <w:t>(1)</w:t>
      </w:r>
      <w:r>
        <w:rPr/>
        <w:t>或</w:t>
      </w:r>
      <w:r>
        <w:rPr>
          <w:spacing w:val="-92"/>
        </w:rPr>
        <w:t> </w:t>
      </w:r>
      <w:r>
        <w:rPr>
          <w:rFonts w:ascii="宋体" w:hAnsi="宋体" w:cs="宋体" w:eastAsia="宋体" w:hint="default"/>
          <w:spacing w:val="-2"/>
        </w:rPr>
        <w:t>(2)</w:t>
      </w:r>
      <w:r>
        <w:rPr>
          <w:spacing w:val="-2"/>
        </w:rPr>
        <w:t>的财务担保合同，以及不属于上述</w:t>
      </w:r>
      <w:r>
        <w:rPr>
          <w:rFonts w:ascii="宋体" w:hAnsi="宋体" w:cs="宋体" w:eastAsia="宋体" w:hint="default"/>
          <w:spacing w:val="-2"/>
        </w:rPr>
        <w:t>(1)</w:t>
      </w:r>
      <w:r>
        <w:rPr>
          <w:spacing w:val="-2"/>
        </w:rPr>
        <w:t>并以低于市场利率贷款的贷款承诺；</w:t>
      </w:r>
      <w:r>
        <w:rPr>
          <w:rFonts w:ascii="宋体" w:hAnsi="宋体" w:cs="宋体" w:eastAsia="宋体" w:hint="default"/>
          <w:spacing w:val="-2"/>
        </w:rPr>
        <w:t>(4)</w:t>
      </w:r>
      <w:r>
        <w:rPr>
          <w:rFonts w:ascii="宋体" w:hAnsi="宋体" w:cs="宋体" w:eastAsia="宋体" w:hint="default"/>
          <w:spacing w:val="72"/>
        </w:rPr>
        <w:t> </w:t>
      </w:r>
      <w:r>
        <w:rPr>
          <w:spacing w:val="-1"/>
        </w:rPr>
        <w:t>以摊余成本计量的金融</w:t>
      </w:r>
    </w:p>
    <w:p>
      <w:pPr>
        <w:spacing w:after="0" w:line="273" w:lineRule="auto"/>
        <w:jc w:val="both"/>
        <w:sectPr>
          <w:footerReference w:type="default" r:id="rId32"/>
          <w:pgSz w:w="11910" w:h="16840"/>
          <w:pgMar w:footer="1022" w:header="906" w:top="1100" w:bottom="1220" w:left="1020" w:right="0"/>
          <w:pgNumType w:start="101"/>
        </w:sectPr>
      </w:pPr>
    </w:p>
    <w:p>
      <w:pPr>
        <w:spacing w:line="240" w:lineRule="auto" w:before="8"/>
        <w:rPr>
          <w:rFonts w:ascii="宋体" w:hAnsi="宋体" w:cs="宋体" w:eastAsia="宋体" w:hint="default"/>
          <w:sz w:val="21"/>
          <w:szCs w:val="21"/>
        </w:rPr>
      </w:pPr>
    </w:p>
    <w:p>
      <w:pPr>
        <w:pStyle w:val="BodyText"/>
        <w:spacing w:line="240" w:lineRule="auto" w:before="36"/>
        <w:ind w:right="0"/>
        <w:jc w:val="both"/>
      </w:pPr>
      <w:r>
        <w:rPr/>
        <w:t>负债。</w:t>
      </w:r>
    </w:p>
    <w:p>
      <w:pPr>
        <w:pStyle w:val="BodyText"/>
        <w:spacing w:line="240" w:lineRule="auto" w:before="37"/>
        <w:ind w:left="535" w:right="0"/>
        <w:jc w:val="left"/>
      </w:pPr>
      <w:r>
        <w:rPr>
          <w:rFonts w:ascii="宋体" w:hAnsi="宋体" w:cs="宋体" w:eastAsia="宋体" w:hint="default"/>
        </w:rPr>
        <w:t>2.</w:t>
      </w:r>
      <w:r>
        <w:rPr>
          <w:rFonts w:ascii="宋体" w:hAnsi="宋体" w:cs="宋体" w:eastAsia="宋体" w:hint="default"/>
          <w:spacing w:val="2"/>
        </w:rPr>
        <w:t> </w:t>
      </w:r>
      <w:r>
        <w:rPr/>
        <w:t>金融资产和金融负债的确认依据、计量方法和终止确认条件</w:t>
      </w:r>
    </w:p>
    <w:p>
      <w:pPr>
        <w:pStyle w:val="BodyText"/>
        <w:spacing w:line="273" w:lineRule="auto" w:before="37"/>
        <w:ind w:left="535" w:right="0"/>
        <w:jc w:val="left"/>
      </w:pPr>
      <w:r>
        <w:rPr>
          <w:rFonts w:ascii="宋体" w:hAnsi="宋体" w:cs="宋体" w:eastAsia="宋体" w:hint="default"/>
        </w:rPr>
        <w:t>(1)</w:t>
      </w:r>
      <w:r>
        <w:rPr>
          <w:rFonts w:ascii="宋体" w:hAnsi="宋体" w:cs="宋体" w:eastAsia="宋体" w:hint="default"/>
          <w:spacing w:val="1"/>
        </w:rPr>
        <w:t> </w:t>
      </w:r>
      <w:r>
        <w:rPr/>
        <w:t>金融资产和金融负债的确认依据和初始计量方法</w:t>
      </w:r>
      <w:r>
        <w:rPr>
          <w:w w:val="100"/>
        </w:rPr>
        <w:t> </w:t>
      </w:r>
      <w:r>
        <w:rPr/>
        <w:t>公司成为金融工具合同的一方时，确认一项金融资产或金融负债。初始确认金融资产或金融负债时，</w:t>
      </w:r>
    </w:p>
    <w:p>
      <w:pPr>
        <w:pStyle w:val="BodyText"/>
        <w:spacing w:line="273" w:lineRule="auto"/>
        <w:ind w:right="1122"/>
        <w:jc w:val="both"/>
      </w:pPr>
      <w:r>
        <w:rPr>
          <w:spacing w:val="-2"/>
        </w:rPr>
        <w:t>按照公允价值计量；对于以公允价值计量且其变动计入当期损益的金融资产和金融负债，相关交易费用直</w:t>
      </w:r>
      <w:r>
        <w:rPr>
          <w:spacing w:val="-33"/>
        </w:rPr>
        <w:t> </w:t>
      </w:r>
      <w:r>
        <w:rPr>
          <w:spacing w:val="-33"/>
        </w:rPr>
      </w:r>
      <w:r>
        <w:rPr>
          <w:spacing w:val="-2"/>
        </w:rPr>
        <w:t>接计入当期损益；对于其他类别的金融资产或金融负债，相关交易费用计入初始确认金额。但是，公司初</w:t>
      </w:r>
      <w:r>
        <w:rPr>
          <w:spacing w:val="-29"/>
        </w:rPr>
        <w:t> </w:t>
      </w:r>
      <w:r>
        <w:rPr>
          <w:spacing w:val="-29"/>
        </w:rPr>
      </w:r>
      <w:r>
        <w:rPr>
          <w:spacing w:val="-2"/>
        </w:rPr>
        <w:t>始确认的应收账款未包含重大融资成分或公司不考虑未超过一年的合同中的融资成分的，按照交易价格进</w:t>
      </w:r>
      <w:r>
        <w:rPr>
          <w:spacing w:val="-33"/>
        </w:rPr>
        <w:t> </w:t>
      </w:r>
      <w:r>
        <w:rPr>
          <w:spacing w:val="-33"/>
        </w:rPr>
      </w:r>
      <w:r>
        <w:rPr/>
        <w:t>行初始计量。</w:t>
      </w:r>
    </w:p>
    <w:p>
      <w:pPr>
        <w:pStyle w:val="BodyText"/>
        <w:spacing w:line="240" w:lineRule="auto"/>
        <w:ind w:left="535" w:right="0"/>
        <w:jc w:val="left"/>
      </w:pPr>
      <w:r>
        <w:rPr>
          <w:rFonts w:ascii="宋体" w:hAnsi="宋体" w:cs="宋体" w:eastAsia="宋体" w:hint="default"/>
        </w:rPr>
        <w:t>(2)</w:t>
      </w:r>
      <w:r>
        <w:rPr>
          <w:rFonts w:ascii="宋体" w:hAnsi="宋体" w:cs="宋体" w:eastAsia="宋体" w:hint="default"/>
          <w:spacing w:val="6"/>
        </w:rPr>
        <w:t> </w:t>
      </w:r>
      <w:r>
        <w:rPr/>
        <w:t>金融资产的后续计量方法</w:t>
      </w:r>
    </w:p>
    <w:p>
      <w:pPr>
        <w:pStyle w:val="BodyText"/>
        <w:spacing w:line="273" w:lineRule="auto" w:before="37"/>
        <w:ind w:left="535" w:right="0"/>
        <w:jc w:val="left"/>
      </w:pPr>
      <w:r>
        <w:rPr>
          <w:rFonts w:ascii="宋体" w:hAnsi="宋体" w:cs="宋体" w:eastAsia="宋体" w:hint="default"/>
        </w:rPr>
        <w:t>1) </w:t>
      </w:r>
      <w:r>
        <w:rPr/>
        <w:t>以摊余成本计量的金融资产</w:t>
      </w:r>
      <w:r>
        <w:rPr>
          <w:spacing w:val="-100"/>
        </w:rPr>
        <w:t> </w:t>
      </w:r>
      <w:r>
        <w:rPr>
          <w:spacing w:val="-100"/>
        </w:rPr>
      </w:r>
      <w:r>
        <w:rPr>
          <w:spacing w:val="-2"/>
        </w:rPr>
        <w:t>采用实际利率法，按照摊余成本进行后续计量。以摊余成本计量且不属于任何套期关系的一部分的金</w:t>
      </w:r>
    </w:p>
    <w:p>
      <w:pPr>
        <w:pStyle w:val="BodyText"/>
        <w:spacing w:line="273" w:lineRule="auto"/>
        <w:ind w:left="535" w:right="1035" w:hanging="423"/>
        <w:jc w:val="left"/>
      </w:pPr>
      <w:r>
        <w:rPr/>
        <w:t>融资产所产生的利得或损失，在终止确认、重分类、按照实际利率法摊销或确认减值时，计入当期损益。</w:t>
      </w:r>
      <w:r>
        <w:rPr>
          <w:spacing w:val="-33"/>
        </w:rPr>
        <w:t> </w:t>
      </w:r>
      <w:r>
        <w:rPr>
          <w:spacing w:val="-33"/>
        </w:rPr>
      </w:r>
      <w:r>
        <w:rPr>
          <w:rFonts w:ascii="宋体" w:hAnsi="宋体" w:cs="宋体" w:eastAsia="宋体" w:hint="default"/>
        </w:rPr>
        <w:t>2) </w:t>
      </w:r>
      <w:r>
        <w:rPr/>
        <w:t>以公允价值计量且其变动计入其他综合收益的债务工具投资</w:t>
      </w:r>
      <w:r>
        <w:rPr>
          <w:w w:val="100"/>
        </w:rPr>
        <w:t> </w:t>
      </w:r>
      <w:r>
        <w:rPr>
          <w:spacing w:val="-5"/>
        </w:rPr>
        <w:t>采用公允价值进行后续计量。采用实际利率法计算的利息、减值损失或利得及汇兑损益计入当期损益，</w:t>
      </w:r>
    </w:p>
    <w:p>
      <w:pPr>
        <w:pStyle w:val="BodyText"/>
        <w:spacing w:line="273" w:lineRule="auto" w:before="8"/>
        <w:ind w:right="1125"/>
        <w:jc w:val="both"/>
      </w:pPr>
      <w:r>
        <w:rPr>
          <w:spacing w:val="-2"/>
        </w:rPr>
        <w:t>其他利得或损失计入其他综合收益。终止确认时，将之前计入其他综合收益的累计利得或损失从其他综合</w:t>
      </w:r>
      <w:r>
        <w:rPr>
          <w:spacing w:val="-33"/>
        </w:rPr>
        <w:t> </w:t>
      </w:r>
      <w:r>
        <w:rPr>
          <w:spacing w:val="-33"/>
        </w:rPr>
      </w:r>
      <w:r>
        <w:rPr/>
        <w:t>收益中转出，计入当期损益。</w:t>
      </w:r>
    </w:p>
    <w:p>
      <w:pPr>
        <w:pStyle w:val="BodyText"/>
        <w:spacing w:line="273" w:lineRule="auto"/>
        <w:ind w:left="535" w:right="0"/>
        <w:jc w:val="left"/>
      </w:pPr>
      <w:r>
        <w:rPr>
          <w:rFonts w:ascii="宋体" w:hAnsi="宋体" w:cs="宋体" w:eastAsia="宋体" w:hint="default"/>
        </w:rPr>
        <w:t>3) </w:t>
      </w:r>
      <w:r>
        <w:rPr/>
        <w:t>以公允价值计量且其变动计入其他综合收益的权益工具投资</w:t>
      </w:r>
      <w:r>
        <w:rPr>
          <w:spacing w:val="-103"/>
        </w:rPr>
        <w:t> </w:t>
      </w:r>
      <w:r>
        <w:rPr>
          <w:spacing w:val="-103"/>
        </w:rPr>
      </w:r>
      <w:r>
        <w:rPr>
          <w:spacing w:val="-2"/>
        </w:rPr>
        <w:t>采用公允价值进行后续计量。获得的股利（属于投资成本收回部分的除外）计入当期损益，其他利得</w:t>
      </w:r>
    </w:p>
    <w:p>
      <w:pPr>
        <w:pStyle w:val="BodyText"/>
        <w:spacing w:line="273" w:lineRule="auto"/>
        <w:ind w:right="1125"/>
        <w:jc w:val="both"/>
      </w:pPr>
      <w:r>
        <w:rPr>
          <w:spacing w:val="-2"/>
        </w:rPr>
        <w:t>或损失计入其他综合收益。终止确认时，将之前计入其他综合收益的累计利得或损失从其他综合收益中转</w:t>
      </w:r>
      <w:r>
        <w:rPr>
          <w:spacing w:val="-33"/>
        </w:rPr>
        <w:t> </w:t>
      </w:r>
      <w:r>
        <w:rPr>
          <w:spacing w:val="-33"/>
        </w:rPr>
      </w:r>
      <w:r>
        <w:rPr/>
        <w:t>出，计入留存收益。</w:t>
      </w:r>
    </w:p>
    <w:p>
      <w:pPr>
        <w:pStyle w:val="BodyText"/>
        <w:spacing w:line="273" w:lineRule="auto"/>
        <w:ind w:left="535" w:right="0"/>
        <w:jc w:val="left"/>
      </w:pPr>
      <w:r>
        <w:rPr>
          <w:rFonts w:ascii="宋体" w:hAnsi="宋体" w:cs="宋体" w:eastAsia="宋体" w:hint="default"/>
        </w:rPr>
        <w:t>4)</w:t>
      </w:r>
      <w:r>
        <w:rPr>
          <w:rFonts w:ascii="宋体" w:hAnsi="宋体" w:cs="宋体" w:eastAsia="宋体" w:hint="default"/>
          <w:spacing w:val="-1"/>
        </w:rPr>
        <w:t> </w:t>
      </w:r>
      <w:r>
        <w:rPr/>
        <w:t>以公允价值计量且其变动计入当期损益的金融资产</w:t>
      </w:r>
      <w:r>
        <w:rPr>
          <w:w w:val="100"/>
        </w:rPr>
        <w:t> </w:t>
      </w:r>
      <w:r>
        <w:rPr/>
        <w:t>采用公允价值进行后续计量，产生的利得或损失（包括利息和股利收入</w:t>
      </w:r>
      <w:r>
        <w:rPr>
          <w:rFonts w:ascii="宋体" w:hAnsi="宋体" w:cs="宋体" w:eastAsia="宋体" w:hint="default"/>
        </w:rPr>
        <w:t>)</w:t>
      </w:r>
      <w:r>
        <w:rPr/>
        <w:t>计入当期损益，除非该金融</w:t>
      </w:r>
    </w:p>
    <w:p>
      <w:pPr>
        <w:pStyle w:val="BodyText"/>
        <w:spacing w:line="240" w:lineRule="auto"/>
        <w:ind w:right="0"/>
        <w:jc w:val="both"/>
      </w:pPr>
      <w:r>
        <w:rPr/>
        <w:t>资产属于套期关系的一部分。</w:t>
      </w:r>
    </w:p>
    <w:p>
      <w:pPr>
        <w:pStyle w:val="BodyText"/>
        <w:spacing w:line="240" w:lineRule="auto" w:before="37"/>
        <w:ind w:left="535" w:right="0"/>
        <w:jc w:val="left"/>
      </w:pPr>
      <w:r>
        <w:rPr>
          <w:rFonts w:ascii="宋体" w:hAnsi="宋体" w:cs="宋体" w:eastAsia="宋体" w:hint="default"/>
        </w:rPr>
        <w:t>(3)</w:t>
      </w:r>
      <w:r>
        <w:rPr>
          <w:rFonts w:ascii="宋体" w:hAnsi="宋体" w:cs="宋体" w:eastAsia="宋体" w:hint="default"/>
          <w:spacing w:val="6"/>
        </w:rPr>
        <w:t> </w:t>
      </w:r>
      <w:r>
        <w:rPr/>
        <w:t>金融负债的后续计量方法</w:t>
      </w:r>
    </w:p>
    <w:p>
      <w:pPr>
        <w:pStyle w:val="BodyText"/>
        <w:spacing w:line="273" w:lineRule="auto" w:before="37"/>
        <w:ind w:left="535" w:right="0"/>
        <w:jc w:val="left"/>
      </w:pPr>
      <w:r>
        <w:rPr>
          <w:rFonts w:ascii="宋体" w:hAnsi="宋体" w:cs="宋体" w:eastAsia="宋体" w:hint="default"/>
        </w:rPr>
        <w:t>1)</w:t>
      </w:r>
      <w:r>
        <w:rPr>
          <w:rFonts w:ascii="宋体" w:hAnsi="宋体" w:cs="宋体" w:eastAsia="宋体" w:hint="default"/>
          <w:spacing w:val="-1"/>
        </w:rPr>
        <w:t> </w:t>
      </w:r>
      <w:r>
        <w:rPr/>
        <w:t>以公允价值计量且其变动计入当期损益的金融负债</w:t>
      </w:r>
      <w:r>
        <w:rPr>
          <w:w w:val="100"/>
        </w:rPr>
        <w:t> </w:t>
      </w:r>
      <w:r>
        <w:rPr>
          <w:spacing w:val="-2"/>
        </w:rPr>
        <w:t>此类金融负债包括交易性金融负债（含属于金融负债的衍生工具）和指定为以公允价值计量且其变动</w:t>
      </w:r>
    </w:p>
    <w:p>
      <w:pPr>
        <w:pStyle w:val="BodyText"/>
        <w:spacing w:line="273" w:lineRule="auto"/>
        <w:ind w:right="1124"/>
        <w:jc w:val="both"/>
      </w:pPr>
      <w:r>
        <w:rPr>
          <w:spacing w:val="-2"/>
        </w:rPr>
        <w:t>计入当期损益的金融负债。对于此类金融负债以公允价值进行后续计量。因公司自身信用风险变动引起的</w:t>
      </w:r>
      <w:r>
        <w:rPr>
          <w:spacing w:val="-33"/>
        </w:rPr>
        <w:t> </w:t>
      </w:r>
      <w:r>
        <w:rPr>
          <w:spacing w:val="-33"/>
        </w:rPr>
      </w:r>
      <w:r>
        <w:rPr>
          <w:spacing w:val="-2"/>
        </w:rPr>
        <w:t>指定为以公允价值计量且其变动计入当期损益的金融负债的公允价值变动金额计入其他综合收益，除非该</w:t>
      </w:r>
      <w:r>
        <w:rPr>
          <w:spacing w:val="-33"/>
        </w:rPr>
        <w:t> </w:t>
      </w:r>
      <w:r>
        <w:rPr>
          <w:spacing w:val="-33"/>
        </w:rPr>
      </w:r>
      <w:r>
        <w:rPr>
          <w:spacing w:val="-2"/>
        </w:rPr>
        <w:t>处理会造成或扩大损益中的会计错配。此类金融负债产生的其他利得或损失（包括利息费用、除因公司自</w:t>
      </w:r>
      <w:r>
        <w:rPr>
          <w:spacing w:val="-32"/>
        </w:rPr>
        <w:t> </w:t>
      </w:r>
      <w:r>
        <w:rPr>
          <w:spacing w:val="-32"/>
        </w:rPr>
      </w:r>
      <w:r>
        <w:rPr>
          <w:spacing w:val="-2"/>
        </w:rPr>
        <w:t>身信用风险变动引起的公允价值变动）计入当期损益，除非该金融负债属于套期关系的一部分。终止确认</w:t>
      </w:r>
      <w:r>
        <w:rPr>
          <w:spacing w:val="-33"/>
        </w:rPr>
        <w:t> </w:t>
      </w:r>
      <w:r>
        <w:rPr>
          <w:spacing w:val="-33"/>
        </w:rPr>
      </w:r>
      <w:r>
        <w:rPr/>
        <w:t>时，将之前计入其他综合收益的累计利得或损失从其他综合收益中转出，计入留存收益。</w:t>
      </w:r>
    </w:p>
    <w:p>
      <w:pPr>
        <w:pStyle w:val="BodyText"/>
        <w:spacing w:line="273" w:lineRule="auto"/>
        <w:ind w:left="535" w:right="2666"/>
        <w:jc w:val="left"/>
      </w:pPr>
      <w:r>
        <w:rPr>
          <w:rFonts w:ascii="宋体" w:hAnsi="宋体" w:cs="宋体" w:eastAsia="宋体" w:hint="default"/>
        </w:rPr>
        <w:t>2)</w:t>
      </w:r>
      <w:r>
        <w:rPr>
          <w:rFonts w:ascii="宋体" w:hAnsi="宋体" w:cs="宋体" w:eastAsia="宋体" w:hint="default"/>
          <w:spacing w:val="-2"/>
        </w:rPr>
        <w:t> </w:t>
      </w:r>
      <w:r>
        <w:rPr/>
        <w:t>金融资产转移不符合终止确认条件或继续涉入被转移金融资产所形成的金融负债</w:t>
      </w:r>
      <w:r>
        <w:rPr>
          <w:w w:val="100"/>
        </w:rPr>
        <w:t> </w:t>
      </w:r>
      <w:r>
        <w:rPr/>
        <w:t>按照《企业会计准则第</w:t>
      </w:r>
      <w:r>
        <w:rPr>
          <w:rFonts w:ascii="宋体" w:hAnsi="宋体" w:cs="宋体" w:eastAsia="宋体" w:hint="default"/>
        </w:rPr>
        <w:t>23</w:t>
      </w:r>
      <w:r>
        <w:rPr/>
        <w:t>号</w:t>
      </w:r>
      <w:r>
        <w:rPr>
          <w:rFonts w:ascii="Times New Roman" w:hAnsi="Times New Roman" w:cs="Times New Roman" w:eastAsia="Times New Roman" w:hint="default"/>
        </w:rPr>
        <w:t>——</w:t>
      </w:r>
      <w:r>
        <w:rPr/>
        <w:t>金融资产转移》相关规定进行计量。</w:t>
      </w:r>
    </w:p>
    <w:p>
      <w:pPr>
        <w:pStyle w:val="BodyText"/>
        <w:spacing w:line="273" w:lineRule="auto" w:before="0"/>
        <w:ind w:left="535" w:right="1120"/>
        <w:jc w:val="left"/>
      </w:pPr>
      <w:r>
        <w:rPr>
          <w:rFonts w:ascii="宋体" w:hAnsi="宋体" w:cs="宋体" w:eastAsia="宋体" w:hint="default"/>
        </w:rPr>
        <w:t>3)</w:t>
      </w:r>
      <w:r>
        <w:rPr>
          <w:rFonts w:ascii="宋体" w:hAnsi="宋体" w:cs="宋体" w:eastAsia="宋体" w:hint="default"/>
          <w:spacing w:val="-1"/>
        </w:rPr>
        <w:t> </w:t>
      </w:r>
      <w:r>
        <w:rPr/>
        <w:t>不属于上述</w:t>
      </w:r>
      <w:r>
        <w:rPr>
          <w:rFonts w:ascii="宋体" w:hAnsi="宋体" w:cs="宋体" w:eastAsia="宋体" w:hint="default"/>
        </w:rPr>
        <w:t>1)</w:t>
      </w:r>
      <w:r>
        <w:rPr/>
        <w:t>或</w:t>
      </w:r>
      <w:r>
        <w:rPr>
          <w:rFonts w:ascii="宋体" w:hAnsi="宋体" w:cs="宋体" w:eastAsia="宋体" w:hint="default"/>
        </w:rPr>
        <w:t>2)</w:t>
      </w:r>
      <w:r>
        <w:rPr/>
        <w:t>的财务担保合同，以及不属于上述</w:t>
      </w:r>
      <w:r>
        <w:rPr>
          <w:rFonts w:ascii="宋体" w:hAnsi="宋体" w:cs="宋体" w:eastAsia="宋体" w:hint="default"/>
        </w:rPr>
        <w:t>1)</w:t>
      </w:r>
      <w:r>
        <w:rPr/>
        <w:t>并以低于市场利率贷款的贷款承诺</w:t>
      </w:r>
      <w:r>
        <w:rPr>
          <w:w w:val="100"/>
        </w:rPr>
        <w:t> </w:t>
      </w:r>
      <w:r>
        <w:rPr/>
        <w:t>在初始确认后按照下列两项金额之中的较高者进行后续计量：①</w:t>
      </w:r>
      <w:r>
        <w:rPr>
          <w:spacing w:val="74"/>
        </w:rPr>
        <w:t> </w:t>
      </w:r>
      <w:r>
        <w:rPr/>
        <w:t>按照金融工具的减值规定确定的损</w:t>
      </w:r>
    </w:p>
    <w:p>
      <w:pPr>
        <w:pStyle w:val="BodyText"/>
        <w:spacing w:line="273" w:lineRule="auto"/>
        <w:ind w:left="535" w:right="3295" w:hanging="423"/>
        <w:jc w:val="left"/>
      </w:pPr>
      <w:r>
        <w:rPr/>
        <w:t>失准备金额；②</w:t>
      </w:r>
      <w:r>
        <w:rPr>
          <w:spacing w:val="2"/>
        </w:rPr>
        <w:t> </w:t>
      </w:r>
      <w:r>
        <w:rPr/>
        <w:t>初始确认金额扣除按照相关规定所确定的累计摊销额后的余额。</w:t>
      </w:r>
      <w:r>
        <w:rPr>
          <w:w w:val="100"/>
        </w:rPr>
        <w:t> </w:t>
      </w:r>
      <w:r>
        <w:rPr>
          <w:rFonts w:ascii="宋体" w:hAnsi="宋体" w:cs="宋体" w:eastAsia="宋体" w:hint="default"/>
        </w:rPr>
        <w:t>4)</w:t>
      </w:r>
      <w:r>
        <w:rPr>
          <w:rFonts w:ascii="宋体" w:hAnsi="宋体" w:cs="宋体" w:eastAsia="宋体" w:hint="default"/>
          <w:spacing w:val="5"/>
        </w:rPr>
        <w:t> </w:t>
      </w:r>
      <w:r>
        <w:rPr/>
        <w:t>以摊余成本计量的金融负债</w:t>
      </w:r>
    </w:p>
    <w:p>
      <w:pPr>
        <w:pStyle w:val="BodyText"/>
        <w:spacing w:line="273" w:lineRule="auto"/>
        <w:ind w:right="0" w:firstLine="422"/>
        <w:jc w:val="left"/>
      </w:pPr>
      <w:r>
        <w:rPr>
          <w:spacing w:val="-2"/>
        </w:rPr>
        <w:t>采用实际利率法以摊余成本计量。以摊余成本计量且不属于任何套期关系的一部分的金融负债所产生</w:t>
      </w:r>
      <w:r>
        <w:rPr>
          <w:w w:val="100"/>
        </w:rPr>
        <w:t> </w:t>
      </w:r>
      <w:r>
        <w:rPr/>
        <w:t>的利得或损失，在终止确认、按照实际利率法摊销时计入当期损益。</w:t>
      </w:r>
    </w:p>
    <w:p>
      <w:pPr>
        <w:pStyle w:val="BodyText"/>
        <w:spacing w:line="240" w:lineRule="auto"/>
        <w:ind w:left="535" w:right="0"/>
        <w:jc w:val="left"/>
      </w:pPr>
      <w:r>
        <w:rPr>
          <w:rFonts w:ascii="宋体" w:hAnsi="宋体" w:cs="宋体" w:eastAsia="宋体" w:hint="default"/>
        </w:rPr>
        <w:t>(4)</w:t>
      </w:r>
      <w:r>
        <w:rPr>
          <w:rFonts w:ascii="宋体" w:hAnsi="宋体" w:cs="宋体" w:eastAsia="宋体" w:hint="default"/>
          <w:spacing w:val="4"/>
        </w:rPr>
        <w:t> </w:t>
      </w:r>
      <w:r>
        <w:rPr/>
        <w:t>金融资产和金融负债的终止确认</w:t>
      </w:r>
    </w:p>
    <w:p>
      <w:pPr>
        <w:pStyle w:val="BodyText"/>
        <w:spacing w:line="240" w:lineRule="auto" w:before="37"/>
        <w:ind w:left="535" w:right="0"/>
        <w:jc w:val="left"/>
      </w:pPr>
      <w:r>
        <w:rPr>
          <w:rFonts w:ascii="宋体" w:hAnsi="宋体" w:cs="宋体" w:eastAsia="宋体" w:hint="default"/>
        </w:rPr>
        <w:t>1) </w:t>
      </w:r>
      <w:r>
        <w:rPr/>
        <w:t>当满足下列条件之一时，终止确认金融资产：</w:t>
      </w:r>
    </w:p>
    <w:p>
      <w:pPr>
        <w:pStyle w:val="BodyText"/>
        <w:spacing w:line="240" w:lineRule="auto" w:before="37"/>
        <w:ind w:left="535" w:right="0"/>
        <w:jc w:val="left"/>
      </w:pPr>
      <w:r>
        <w:rPr/>
        <w:t>①</w:t>
      </w:r>
      <w:r>
        <w:rPr>
          <w:spacing w:val="4"/>
        </w:rPr>
        <w:t> </w:t>
      </w:r>
      <w:r>
        <w:rPr/>
        <w:t>收取金融资产现金流量的合同权利已终止；</w:t>
      </w:r>
    </w:p>
    <w:p>
      <w:pPr>
        <w:pStyle w:val="BodyText"/>
        <w:spacing w:line="256" w:lineRule="auto" w:before="37"/>
        <w:ind w:right="1126" w:firstLine="422"/>
        <w:jc w:val="left"/>
      </w:pPr>
      <w:r>
        <w:rPr/>
        <w:t>②</w:t>
      </w:r>
      <w:r>
        <w:rPr>
          <w:spacing w:val="68"/>
        </w:rPr>
        <w:t> </w:t>
      </w:r>
      <w:r>
        <w:rPr/>
        <w:t>金融资产已转移，且该转移满足《企业会计准则第</w:t>
      </w:r>
      <w:r>
        <w:rPr>
          <w:rFonts w:ascii="宋体" w:hAnsi="宋体" w:cs="宋体" w:eastAsia="宋体" w:hint="default"/>
        </w:rPr>
        <w:t>23</w:t>
      </w:r>
      <w:r>
        <w:rPr/>
        <w:t>号</w:t>
      </w:r>
      <w:r>
        <w:rPr>
          <w:rFonts w:ascii="Times New Roman" w:hAnsi="Times New Roman" w:cs="Times New Roman" w:eastAsia="Times New Roman" w:hint="default"/>
        </w:rPr>
        <w:t>——</w:t>
      </w:r>
      <w:r>
        <w:rPr/>
        <w:t>金融资产转移》关于金融资产终止确</w:t>
      </w:r>
      <w:r>
        <w:rPr>
          <w:w w:val="100"/>
        </w:rPr>
        <w:t> </w:t>
      </w:r>
      <w:r>
        <w:rPr/>
        <w:t>认的规定。</w:t>
      </w:r>
    </w:p>
    <w:p>
      <w:pPr>
        <w:spacing w:after="0" w:line="256"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35" w:firstLine="422"/>
        <w:jc w:val="both"/>
      </w:pPr>
      <w:r>
        <w:rPr>
          <w:rFonts w:ascii="宋体" w:hAnsi="宋体" w:cs="宋体" w:eastAsia="宋体" w:hint="default"/>
        </w:rPr>
        <w:t>2)</w:t>
      </w:r>
      <w:r>
        <w:rPr>
          <w:rFonts w:ascii="宋体" w:hAnsi="宋体" w:cs="宋体" w:eastAsia="宋体" w:hint="default"/>
          <w:spacing w:val="63"/>
        </w:rPr>
        <w:t> </w:t>
      </w:r>
      <w:r>
        <w:rPr/>
        <w:t>当金融负债（或其一部分）的现时义务已经解除时，相应终止确认该金融负债（或该部分金融负</w:t>
      </w:r>
      <w:r>
        <w:rPr>
          <w:w w:val="100"/>
        </w:rPr>
        <w:t> </w:t>
      </w:r>
      <w:r>
        <w:rPr>
          <w:spacing w:val="-36"/>
          <w:w w:val="100"/>
        </w:rPr>
        <w:t>债）。</w:t>
      </w:r>
    </w:p>
    <w:p>
      <w:pPr>
        <w:pStyle w:val="BodyText"/>
        <w:spacing w:line="273" w:lineRule="auto"/>
        <w:ind w:left="535" w:right="0"/>
        <w:jc w:val="left"/>
      </w:pPr>
      <w:r>
        <w:rPr>
          <w:rFonts w:ascii="宋体" w:hAnsi="宋体" w:cs="宋体" w:eastAsia="宋体" w:hint="default"/>
        </w:rPr>
        <w:t>3. </w:t>
      </w:r>
      <w:r>
        <w:rPr/>
        <w:t>金融资产转移的确认依据和计量方法</w:t>
      </w:r>
      <w:r>
        <w:rPr>
          <w:spacing w:val="-100"/>
        </w:rPr>
        <w:t> </w:t>
      </w:r>
      <w:r>
        <w:rPr>
          <w:spacing w:val="-100"/>
        </w:rPr>
      </w:r>
      <w:r>
        <w:rPr>
          <w:spacing w:val="-2"/>
        </w:rPr>
        <w:t>公司转移了金融资产所有权上几乎所有的风险和报酬的，终止确认该金融资产，并将转移中产生或保</w:t>
      </w:r>
    </w:p>
    <w:p>
      <w:pPr>
        <w:pStyle w:val="BodyText"/>
        <w:spacing w:line="273" w:lineRule="auto"/>
        <w:ind w:right="1122"/>
        <w:jc w:val="both"/>
      </w:pPr>
      <w:r>
        <w:rPr>
          <w:spacing w:val="-2"/>
        </w:rPr>
        <w:t>留的权利和义务单独确认为资产或负债；保留了金融资产所有权上几乎所有的风险和报酬的，继续确认所</w:t>
      </w:r>
      <w:r>
        <w:rPr>
          <w:spacing w:val="-33"/>
        </w:rPr>
        <w:t> </w:t>
      </w:r>
      <w:r>
        <w:rPr>
          <w:spacing w:val="-33"/>
        </w:rPr>
      </w:r>
      <w:r>
        <w:rPr>
          <w:spacing w:val="-2"/>
        </w:rPr>
        <w:t>转移的金融资产。公司既没有转移也没有保留金融资产所有权上几乎所有的风险和报酬的，分别下列情况</w:t>
      </w:r>
      <w:r>
        <w:rPr>
          <w:spacing w:val="-33"/>
        </w:rPr>
        <w:t> </w:t>
      </w:r>
      <w:r>
        <w:rPr>
          <w:spacing w:val="-33"/>
        </w:rPr>
      </w:r>
      <w:r>
        <w:rPr/>
        <w:t>处理：</w:t>
      </w:r>
      <w:r>
        <w:rPr>
          <w:rFonts w:ascii="宋体" w:hAnsi="宋体" w:cs="宋体" w:eastAsia="宋体" w:hint="default"/>
        </w:rPr>
        <w:t>(1)</w:t>
      </w:r>
      <w:r>
        <w:rPr>
          <w:rFonts w:ascii="宋体" w:hAnsi="宋体" w:cs="宋体" w:eastAsia="宋体" w:hint="default"/>
          <w:spacing w:val="-16"/>
        </w:rPr>
        <w:t> </w:t>
      </w:r>
      <w:r>
        <w:rPr/>
        <w:t>未保留对该金融资产控制的，终止确认该金融资产，并将转移中产生或保留的权利和义务单独</w:t>
      </w:r>
      <w:r>
        <w:rPr>
          <w:w w:val="100"/>
        </w:rPr>
        <w:t> </w:t>
      </w:r>
      <w:r>
        <w:rPr/>
        <w:t>确认为资产或负债；</w:t>
      </w:r>
      <w:r>
        <w:rPr>
          <w:rFonts w:ascii="宋体" w:hAnsi="宋体" w:cs="宋体" w:eastAsia="宋体" w:hint="default"/>
        </w:rPr>
        <w:t>(2)</w:t>
      </w:r>
      <w:r>
        <w:rPr>
          <w:rFonts w:ascii="宋体" w:hAnsi="宋体" w:cs="宋体" w:eastAsia="宋体" w:hint="default"/>
          <w:spacing w:val="-17"/>
        </w:rPr>
        <w:t> </w:t>
      </w:r>
      <w:r>
        <w:rPr/>
        <w:t>保留了对该金融资产控制的，按照继续涉入所转移金融资产的程度确认有关金融</w:t>
      </w:r>
      <w:r>
        <w:rPr>
          <w:w w:val="100"/>
        </w:rPr>
        <w:t> </w:t>
      </w:r>
      <w:r>
        <w:rPr/>
        <w:t>资产，并相应确认有关负债。</w:t>
      </w:r>
    </w:p>
    <w:p>
      <w:pPr>
        <w:pStyle w:val="BodyText"/>
        <w:spacing w:line="273" w:lineRule="auto" w:before="8"/>
        <w:ind w:right="1020" w:firstLine="422"/>
        <w:jc w:val="left"/>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10"/>
        </w:rPr>
        <w:t> </w:t>
      </w:r>
      <w:r>
        <w:rPr/>
        <w:t>所转移金融资产</w:t>
      </w:r>
      <w:r>
        <w:rPr>
          <w:w w:val="100"/>
        </w:rPr>
        <w:t> </w:t>
      </w:r>
      <w:r>
        <w:rPr/>
        <w:t>在终止确认日的账面价值；</w:t>
      </w:r>
      <w:r>
        <w:rPr>
          <w:rFonts w:ascii="宋体" w:hAnsi="宋体" w:cs="宋体" w:eastAsia="宋体" w:hint="default"/>
        </w:rPr>
        <w:t>(2)</w:t>
      </w:r>
      <w:r>
        <w:rPr>
          <w:rFonts w:ascii="宋体" w:hAnsi="宋体" w:cs="宋体" w:eastAsia="宋体" w:hint="default"/>
          <w:spacing w:val="-10"/>
        </w:rPr>
        <w:t> </w:t>
      </w:r>
      <w:r>
        <w:rPr/>
        <w:t>因转移金融资产而收到的对价，与原直接计入其他综合收益的公允价值变</w:t>
      </w:r>
      <w:r>
        <w:rPr>
          <w:w w:val="100"/>
        </w:rPr>
        <w:t> </w:t>
      </w:r>
      <w:r>
        <w:rPr>
          <w:spacing w:val="-2"/>
        </w:rPr>
        <w:t>动累计额中对应终止确认部分的金额（涉及转移的金融资产为以公允价值计量且其变动计入其他综合收益</w:t>
      </w:r>
      <w:r>
        <w:rPr>
          <w:spacing w:val="-33"/>
        </w:rPr>
        <w:t> </w:t>
      </w:r>
      <w:r>
        <w:rPr>
          <w:spacing w:val="-33"/>
        </w:rPr>
      </w:r>
      <w:r>
        <w:rPr>
          <w:spacing w:val="-2"/>
        </w:rPr>
        <w:t>的债务工具投资）之和。转移了金融资产的一部分，且该被转移部分整体满足终止确认条件的，将转移前</w:t>
      </w:r>
      <w:r>
        <w:rPr>
          <w:spacing w:val="-33"/>
        </w:rPr>
        <w:t> </w:t>
      </w:r>
      <w:r>
        <w:rPr>
          <w:spacing w:val="-33"/>
        </w:rPr>
      </w:r>
      <w:r>
        <w:rPr>
          <w:spacing w:val="-2"/>
        </w:rPr>
        <w:t>金融资产整体的账面价值，在终止确认部分和继续确认部分之间，按照转移日各自的相对公允价值进行分</w:t>
      </w:r>
      <w:r>
        <w:rPr>
          <w:spacing w:val="-33"/>
        </w:rPr>
        <w:t> </w:t>
      </w:r>
      <w:r>
        <w:rPr>
          <w:spacing w:val="-33"/>
        </w:rPr>
      </w:r>
      <w:r>
        <w:rPr/>
        <w:t>摊，并将下列两项金额的差额计入当期损益：</w:t>
      </w:r>
      <w:r>
        <w:rPr>
          <w:rFonts w:ascii="宋体" w:hAnsi="宋体" w:cs="宋体" w:eastAsia="宋体" w:hint="default"/>
        </w:rPr>
        <w:t>(1)</w:t>
      </w:r>
      <w:r>
        <w:rPr>
          <w:rFonts w:ascii="宋体" w:hAnsi="宋体" w:cs="宋体" w:eastAsia="宋体" w:hint="default"/>
          <w:spacing w:val="36"/>
        </w:rPr>
        <w:t> </w:t>
      </w:r>
      <w:r>
        <w:rPr/>
        <w:t>终止确认部分的账面价值；</w:t>
      </w:r>
      <w:r>
        <w:rPr>
          <w:rFonts w:ascii="宋体" w:hAnsi="宋体" w:cs="宋体" w:eastAsia="宋体" w:hint="default"/>
        </w:rPr>
        <w:t>(2)</w:t>
      </w:r>
      <w:r>
        <w:rPr>
          <w:rFonts w:ascii="宋体" w:hAnsi="宋体" w:cs="宋体" w:eastAsia="宋体" w:hint="default"/>
          <w:spacing w:val="35"/>
        </w:rPr>
        <w:t> </w:t>
      </w:r>
      <w:r>
        <w:rPr/>
        <w:t>终止确认部分的对价，</w:t>
      </w:r>
      <w:r>
        <w:rPr>
          <w:spacing w:val="-101"/>
        </w:rPr>
        <w:t> </w:t>
      </w:r>
      <w:r>
        <w:rPr>
          <w:spacing w:val="-101"/>
        </w:rPr>
      </w:r>
      <w:r>
        <w:rPr>
          <w:spacing w:val="-2"/>
        </w:rPr>
        <w:t>与原直接计入其他综合收益的公允价值变动累计额中对应终止确认部分的金额（涉及转移的金融资产为以</w:t>
      </w:r>
      <w:r>
        <w:rPr>
          <w:spacing w:val="-30"/>
        </w:rPr>
        <w:t> </w:t>
      </w:r>
      <w:r>
        <w:rPr>
          <w:spacing w:val="-30"/>
        </w:rPr>
      </w:r>
      <w:r>
        <w:rPr/>
        <w:t>公允价值计量且其变动计入其他综合收益的债务工具投资）之和。</w:t>
      </w:r>
    </w:p>
    <w:p>
      <w:pPr>
        <w:pStyle w:val="BodyText"/>
        <w:spacing w:line="273" w:lineRule="auto"/>
        <w:ind w:left="535" w:right="0"/>
        <w:jc w:val="left"/>
      </w:pPr>
      <w:r>
        <w:rPr>
          <w:rFonts w:ascii="宋体" w:hAnsi="宋体" w:cs="宋体" w:eastAsia="宋体" w:hint="default"/>
        </w:rPr>
        <w:t>4. </w:t>
      </w:r>
      <w:r>
        <w:rPr/>
        <w:t>金融资产和金融负债的公允价值确定方法</w:t>
      </w:r>
      <w:r>
        <w:rPr>
          <w:spacing w:val="-103"/>
        </w:rPr>
        <w:t> </w:t>
      </w:r>
      <w:r>
        <w:rPr>
          <w:spacing w:val="-103"/>
        </w:rPr>
      </w:r>
      <w:r>
        <w:rPr>
          <w:spacing w:val="2"/>
        </w:rPr>
        <w:t>公司采用在当前情况下适用并且有足够可利用数据和其他信息支持的估值技术确定相关金融资产和</w:t>
      </w:r>
    </w:p>
    <w:p>
      <w:pPr>
        <w:pStyle w:val="BodyText"/>
        <w:spacing w:line="240" w:lineRule="auto" w:before="8"/>
        <w:ind w:right="0"/>
        <w:jc w:val="both"/>
      </w:pPr>
      <w:r>
        <w:rPr/>
        <w:t>金融负债的公允价值。公司将估值技术使用的输入值分以下层级，并依次使用：</w:t>
      </w:r>
    </w:p>
    <w:p>
      <w:pPr>
        <w:pStyle w:val="BodyText"/>
        <w:spacing w:line="240" w:lineRule="auto" w:before="37"/>
        <w:ind w:left="535" w:right="0"/>
        <w:jc w:val="left"/>
      </w:pPr>
      <w:r>
        <w:rPr>
          <w:rFonts w:ascii="宋体" w:hAnsi="宋体" w:cs="宋体" w:eastAsia="宋体" w:hint="default"/>
        </w:rPr>
        <w:t>(1)</w:t>
      </w:r>
      <w:r>
        <w:rPr>
          <w:rFonts w:ascii="宋体" w:hAnsi="宋体" w:cs="宋体" w:eastAsia="宋体" w:hint="default"/>
          <w:spacing w:val="3"/>
        </w:rPr>
        <w:t> </w:t>
      </w:r>
      <w:r>
        <w:rPr/>
        <w:t>第一层次输入值是在计量日能够取得的相同资产或负债在活跃市场上未经调整的报价；</w:t>
      </w:r>
    </w:p>
    <w:p>
      <w:pPr>
        <w:pStyle w:val="BodyText"/>
        <w:spacing w:line="273" w:lineRule="auto" w:before="37"/>
        <w:ind w:right="1123" w:firstLine="422"/>
        <w:jc w:val="both"/>
      </w:pPr>
      <w:r>
        <w:rPr>
          <w:rFonts w:ascii="宋体" w:hAnsi="宋体" w:cs="宋体" w:eastAsia="宋体" w:hint="default"/>
        </w:rPr>
        <w:t>(2)</w:t>
      </w:r>
      <w:r>
        <w:rPr>
          <w:rFonts w:ascii="宋体" w:hAnsi="宋体" w:cs="宋体" w:eastAsia="宋体" w:hint="default"/>
          <w:spacing w:val="-20"/>
        </w:rPr>
        <w:t> </w:t>
      </w:r>
      <w:r>
        <w:rPr/>
        <w:t>第二层次输入值是除第一层次输入值外相关资产或负债直接或间接可观察的输入值，包括：活跃</w:t>
      </w:r>
      <w:r>
        <w:rPr>
          <w:w w:val="100"/>
        </w:rPr>
        <w:t> </w:t>
      </w:r>
      <w:r>
        <w:rPr>
          <w:spacing w:val="-2"/>
        </w:rPr>
        <w:t>市场中类似资产或负债的报价；非活跃市场中相同或类似资产或负债的报价；除报价以外的其他可观察输</w:t>
      </w:r>
      <w:r>
        <w:rPr>
          <w:spacing w:val="-31"/>
        </w:rPr>
        <w:t> </w:t>
      </w:r>
      <w:r>
        <w:rPr>
          <w:spacing w:val="-31"/>
        </w:rPr>
      </w:r>
      <w:r>
        <w:rPr/>
        <w:t>入值，如在正常报价间隔期间可观察的利率和收益率曲线等；市场验证的输入值等；</w:t>
      </w:r>
    </w:p>
    <w:p>
      <w:pPr>
        <w:pStyle w:val="BodyText"/>
        <w:spacing w:line="273" w:lineRule="auto"/>
        <w:ind w:right="1125" w:firstLine="422"/>
        <w:jc w:val="both"/>
      </w:pPr>
      <w:r>
        <w:rPr>
          <w:rFonts w:ascii="宋体" w:hAnsi="宋体" w:cs="宋体" w:eastAsia="宋体" w:hint="default"/>
        </w:rPr>
        <w:t>(3)</w:t>
      </w:r>
      <w:r>
        <w:rPr>
          <w:rFonts w:ascii="宋体" w:hAnsi="宋体" w:cs="宋体" w:eastAsia="宋体" w:hint="default"/>
          <w:spacing w:val="-20"/>
        </w:rPr>
        <w:t> </w:t>
      </w:r>
      <w:r>
        <w:rPr/>
        <w:t>第三层次输入值是相关资产或负债的不可观察输入值，包括不能直接观察或无法由可观察市场数</w:t>
      </w:r>
      <w:r>
        <w:rPr>
          <w:w w:val="100"/>
        </w:rPr>
        <w:t> </w:t>
      </w:r>
      <w:r>
        <w:rPr>
          <w:spacing w:val="-2"/>
        </w:rPr>
        <w:t>据验证的利率、股票波动率、企业合并中承担的弃置义务的未来现金流量、使用自身数据作出的财务预测</w:t>
      </w:r>
      <w:r>
        <w:rPr>
          <w:spacing w:val="-33"/>
        </w:rPr>
        <w:t> </w:t>
      </w:r>
      <w:r>
        <w:rPr>
          <w:spacing w:val="-33"/>
        </w:rPr>
      </w:r>
      <w:r>
        <w:rPr/>
        <w:t>等。</w:t>
      </w:r>
    </w:p>
    <w:p>
      <w:pPr>
        <w:pStyle w:val="BodyText"/>
        <w:spacing w:line="240" w:lineRule="auto"/>
        <w:ind w:left="535" w:right="0"/>
        <w:jc w:val="left"/>
      </w:pPr>
      <w:r>
        <w:rPr>
          <w:rFonts w:ascii="宋体" w:hAnsi="宋体" w:cs="宋体" w:eastAsia="宋体" w:hint="default"/>
        </w:rPr>
        <w:t>5.</w:t>
      </w:r>
      <w:r>
        <w:rPr>
          <w:rFonts w:ascii="宋体" w:hAnsi="宋体" w:cs="宋体" w:eastAsia="宋体" w:hint="default"/>
          <w:spacing w:val="3"/>
        </w:rPr>
        <w:t> </w:t>
      </w:r>
      <w:r>
        <w:rPr/>
        <w:t>金融工具减值</w:t>
      </w:r>
    </w:p>
    <w:p>
      <w:pPr>
        <w:pStyle w:val="BodyText"/>
        <w:spacing w:line="273" w:lineRule="auto" w:before="37"/>
        <w:ind w:left="535" w:right="0"/>
        <w:jc w:val="left"/>
      </w:pPr>
      <w:r>
        <w:rPr>
          <w:rFonts w:ascii="宋体" w:hAnsi="宋体" w:cs="宋体" w:eastAsia="宋体" w:hint="default"/>
        </w:rPr>
        <w:t>(1) </w:t>
      </w:r>
      <w:r>
        <w:rPr/>
        <w:t>金融工具减值计量和会计处理</w:t>
      </w:r>
      <w:r>
        <w:rPr>
          <w:spacing w:val="-102"/>
        </w:rPr>
        <w:t> </w:t>
      </w:r>
      <w:r>
        <w:rPr>
          <w:spacing w:val="-102"/>
        </w:rPr>
      </w:r>
      <w:r>
        <w:rPr>
          <w:spacing w:val="-2"/>
        </w:rPr>
        <w:t>公司以预期信用损失为基础，对以摊余成本计量的金融资产、以公允价值计量且其变动计入其他综合</w:t>
      </w:r>
    </w:p>
    <w:p>
      <w:pPr>
        <w:pStyle w:val="BodyText"/>
        <w:spacing w:line="273" w:lineRule="auto" w:before="8"/>
        <w:ind w:right="1125"/>
        <w:jc w:val="both"/>
      </w:pPr>
      <w:r>
        <w:rPr>
          <w:spacing w:val="-2"/>
        </w:rPr>
        <w:t>收益的债务工具投资、租赁应收款、分类为以公允价值计量且其变动计入当期损益的金融负债以外的贷款</w:t>
      </w:r>
      <w:r>
        <w:rPr>
          <w:spacing w:val="-33"/>
        </w:rPr>
        <w:t> </w:t>
      </w:r>
      <w:r>
        <w:rPr>
          <w:spacing w:val="-33"/>
        </w:rPr>
      </w:r>
      <w:r>
        <w:rPr>
          <w:spacing w:val="-2"/>
        </w:rPr>
        <w:t>承诺、不属于以公允价值计量且其变动计入当期损益的金融负债或不属于金融资产转移不符合终止确认条</w:t>
      </w:r>
      <w:r>
        <w:rPr>
          <w:spacing w:val="-33"/>
        </w:rPr>
        <w:t> </w:t>
      </w:r>
      <w:r>
        <w:rPr>
          <w:spacing w:val="-33"/>
        </w:rPr>
      </w:r>
      <w:r>
        <w:rPr/>
        <w:t>件或继续涉入被转移金融资产所形成的金融负债的财务担保合同进行减值处理并确认损失准备。</w:t>
      </w:r>
    </w:p>
    <w:p>
      <w:pPr>
        <w:pStyle w:val="BodyText"/>
        <w:spacing w:line="273" w:lineRule="auto"/>
        <w:ind w:right="1120" w:firstLine="422"/>
        <w:jc w:val="both"/>
      </w:pPr>
      <w:r>
        <w:rPr>
          <w:spacing w:val="-2"/>
        </w:rPr>
        <w:t>预期信用损失，是指以发生违约的风险为权重的金融工具信用损失的加权平均值。信用损失，是指公</w:t>
      </w:r>
      <w:r>
        <w:rPr>
          <w:w w:val="100"/>
        </w:rPr>
        <w:t> </w:t>
      </w:r>
      <w:r>
        <w:rPr>
          <w:spacing w:val="-2"/>
        </w:rPr>
        <w:t>司按照原实际利率折现的、根据合同应收的所有合同现金流量与预期收取的所有现金流量之间的差额，即</w:t>
      </w:r>
      <w:r>
        <w:rPr>
          <w:spacing w:val="-31"/>
        </w:rPr>
        <w:t> </w:t>
      </w:r>
      <w:r>
        <w:rPr>
          <w:spacing w:val="-31"/>
        </w:rPr>
      </w:r>
      <w:r>
        <w:rPr>
          <w:spacing w:val="-2"/>
        </w:rPr>
        <w:t>全部现金短缺的现值。其中，对于公司购买或源生的已发生信用减值的金融资产，按照该金融资产经信用</w:t>
      </w:r>
      <w:r>
        <w:rPr>
          <w:spacing w:val="-33"/>
        </w:rPr>
        <w:t> </w:t>
      </w:r>
      <w:r>
        <w:rPr>
          <w:spacing w:val="-33"/>
        </w:rPr>
      </w:r>
      <w:r>
        <w:rPr/>
        <w:t>调整的实际利率折现。</w:t>
      </w:r>
    </w:p>
    <w:p>
      <w:pPr>
        <w:pStyle w:val="BodyText"/>
        <w:spacing w:line="273" w:lineRule="auto"/>
        <w:ind w:right="1121" w:firstLine="422"/>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273" w:lineRule="auto"/>
        <w:ind w:right="1126" w:firstLine="422"/>
        <w:jc w:val="both"/>
      </w:pPr>
      <w:r>
        <w:rPr>
          <w:spacing w:val="-2"/>
        </w:rPr>
        <w:t>对于不含重大融资成分或者公司不考虑不超过一年的合同中的融资成分的应收账款，公司运用简化计</w:t>
      </w:r>
      <w:r>
        <w:rPr>
          <w:w w:val="100"/>
        </w:rPr>
        <w:t> </w:t>
      </w:r>
      <w:r>
        <w:rPr/>
        <w:t>量方法，按照相当于整个存续期内的预期信用损失金额计量损失准备。</w:t>
      </w:r>
    </w:p>
    <w:p>
      <w:pPr>
        <w:pStyle w:val="BodyText"/>
        <w:spacing w:line="273" w:lineRule="auto" w:before="8"/>
        <w:ind w:right="1125" w:firstLine="422"/>
        <w:jc w:val="both"/>
      </w:pPr>
      <w:r>
        <w:rPr>
          <w:spacing w:val="-2"/>
        </w:rPr>
        <w:t>对于租赁应收款、包含重大融资成分的应收账款，公司运用简化计量方法，按照相当于整个存续期内</w:t>
      </w:r>
      <w:r>
        <w:rPr>
          <w:w w:val="100"/>
        </w:rPr>
        <w:t> </w:t>
      </w:r>
      <w:r>
        <w:rPr/>
        <w:t>的预期信用损失金额计量损失准备。</w:t>
      </w:r>
    </w:p>
    <w:p>
      <w:pPr>
        <w:pStyle w:val="BodyText"/>
        <w:spacing w:line="240" w:lineRule="auto"/>
        <w:ind w:left="535" w:right="0"/>
        <w:jc w:val="left"/>
      </w:pPr>
      <w:r>
        <w:rPr/>
        <w:t>除上述计量方法以外的金融资产，公司在每个资产负债表日评估其信用风险自初始确认后是否已经显</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3"/>
        <w:jc w:val="both"/>
      </w:pPr>
      <w:r>
        <w:rPr>
          <w:spacing w:val="-2"/>
        </w:rPr>
        <w:t>著增加。如果信用风险自初始确认后已显著增加，公司按照整个存续期内预期信用损失的金额计量损失准</w:t>
      </w:r>
      <w:r>
        <w:rPr>
          <w:spacing w:val="-33"/>
        </w:rPr>
        <w:t> </w:t>
      </w:r>
      <w:r>
        <w:rPr>
          <w:spacing w:val="-33"/>
        </w:rPr>
      </w:r>
      <w:r>
        <w:rPr>
          <w:spacing w:val="-2"/>
        </w:rPr>
        <w:t>备；如果信用风险自初始确认后未显著增加，公司按照该金融工具未来</w:t>
      </w:r>
      <w:r>
        <w:rPr>
          <w:rFonts w:ascii="宋体" w:hAnsi="宋体" w:cs="宋体" w:eastAsia="宋体" w:hint="default"/>
          <w:spacing w:val="-2"/>
        </w:rPr>
        <w:t>12</w:t>
      </w:r>
      <w:r>
        <w:rPr>
          <w:spacing w:val="-2"/>
        </w:rPr>
        <w:t>个月内预期信用损失的金额计量</w:t>
      </w:r>
      <w:r>
        <w:rPr>
          <w:spacing w:val="-29"/>
        </w:rPr>
        <w:t> </w:t>
      </w:r>
      <w:r>
        <w:rPr>
          <w:spacing w:val="-29"/>
        </w:rPr>
      </w:r>
      <w:r>
        <w:rPr/>
        <w:t>损失准备。</w:t>
      </w:r>
    </w:p>
    <w:p>
      <w:pPr>
        <w:pStyle w:val="BodyText"/>
        <w:spacing w:line="273" w:lineRule="auto" w:before="8"/>
        <w:ind w:right="1125" w:firstLine="422"/>
        <w:jc w:val="both"/>
      </w:pPr>
      <w:r>
        <w:rPr>
          <w:spacing w:val="-2"/>
        </w:rPr>
        <w:t>公司利用可获得的合理且有依据的信息，包括前瞻性信息，通过比较金融工具在资产负债表日发生违</w:t>
      </w:r>
      <w:r>
        <w:rPr>
          <w:w w:val="100"/>
        </w:rPr>
        <w:t> </w:t>
      </w:r>
      <w:r>
        <w:rPr/>
        <w:t>约的风险与在初始确认日发生违约的风险，以确定金融工具的信用风险自初始确认后是否已显著增加。</w:t>
      </w:r>
    </w:p>
    <w:p>
      <w:pPr>
        <w:pStyle w:val="BodyText"/>
        <w:spacing w:line="273" w:lineRule="auto"/>
        <w:ind w:right="1125" w:firstLine="422"/>
        <w:jc w:val="both"/>
      </w:pPr>
      <w:r>
        <w:rPr>
          <w:spacing w:val="-2"/>
        </w:rPr>
        <w:t>于资产负债表日，若公司判断金融工具只具有较低的信用风险，则假定该金融工具的信用风险自初始</w:t>
      </w:r>
      <w:r>
        <w:rPr>
          <w:w w:val="100"/>
        </w:rPr>
        <w:t> </w:t>
      </w:r>
      <w:r>
        <w:rPr/>
        <w:t>确认后并未显著增加。</w:t>
      </w:r>
    </w:p>
    <w:p>
      <w:pPr>
        <w:pStyle w:val="BodyText"/>
        <w:spacing w:line="273" w:lineRule="auto"/>
        <w:ind w:right="1126" w:firstLine="422"/>
        <w:jc w:val="both"/>
      </w:pPr>
      <w:r>
        <w:rPr>
          <w:spacing w:val="-2"/>
        </w:rPr>
        <w:t>公司以单项金融工具或金融工具组合为基础评估预期信用风险和计量预期信用损失。当以金融工具组</w:t>
      </w:r>
      <w:r>
        <w:rPr>
          <w:w w:val="100"/>
        </w:rPr>
        <w:t> </w:t>
      </w:r>
      <w:r>
        <w:rPr/>
        <w:t>合为基础时，公司以共同风险特征为依据，将金融工具划分为不同组合。</w:t>
      </w:r>
    </w:p>
    <w:p>
      <w:pPr>
        <w:pStyle w:val="BodyText"/>
        <w:spacing w:line="273" w:lineRule="auto" w:before="8"/>
        <w:ind w:right="1122" w:firstLine="422"/>
        <w:jc w:val="both"/>
      </w:pPr>
      <w:r>
        <w:rPr>
          <w:spacing w:val="-2"/>
        </w:rPr>
        <w:t>公司在每个资产负债表日重新计量预期信用损失，由此形成的损失准备的增加或转回金额，作为减值</w:t>
      </w:r>
      <w:r>
        <w:rPr>
          <w:w w:val="100"/>
        </w:rPr>
        <w:t> </w:t>
      </w:r>
      <w:r>
        <w:rPr>
          <w:spacing w:val="-2"/>
        </w:rPr>
        <w:t>损失或利得计入当期损益。对于以摊余成本计量的金融资产，损失准备抵减该金融资产在资产负债表中列</w:t>
      </w:r>
      <w:r>
        <w:rPr>
          <w:spacing w:val="-33"/>
        </w:rPr>
        <w:t> </w:t>
      </w:r>
      <w:r>
        <w:rPr>
          <w:spacing w:val="-33"/>
        </w:rPr>
      </w:r>
      <w:r>
        <w:rPr>
          <w:spacing w:val="-2"/>
        </w:rPr>
        <w:t>示的账面价值；对于以公允价值计量且其变动计入其他综合收益的债权投资，公司在其他综合收益中确认</w:t>
      </w:r>
      <w:r>
        <w:rPr>
          <w:spacing w:val="-30"/>
        </w:rPr>
        <w:t> </w:t>
      </w:r>
      <w:r>
        <w:rPr>
          <w:spacing w:val="-30"/>
        </w:rPr>
      </w:r>
      <w:r>
        <w:rPr/>
        <w:t>其损失准备，不抵减该金融资产的账面价值。</w:t>
      </w:r>
    </w:p>
    <w:p>
      <w:pPr>
        <w:pStyle w:val="BodyText"/>
        <w:spacing w:line="240" w:lineRule="auto"/>
        <w:ind w:left="535" w:right="0"/>
        <w:jc w:val="left"/>
      </w:pPr>
      <w:r>
        <w:rPr>
          <w:rFonts w:ascii="宋体" w:hAnsi="宋体" w:cs="宋体" w:eastAsia="宋体" w:hint="default"/>
        </w:rPr>
        <w:t>(2)</w:t>
      </w:r>
      <w:r>
        <w:rPr>
          <w:rFonts w:ascii="宋体" w:hAnsi="宋体" w:cs="宋体" w:eastAsia="宋体" w:hint="default"/>
          <w:spacing w:val="2"/>
        </w:rPr>
        <w:t> </w:t>
      </w:r>
      <w:r>
        <w:rPr/>
        <w:t>按组合评估预期信用风险和计量预期信用损失的金融工具</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71"/>
        <w:gridCol w:w="1844"/>
        <w:gridCol w:w="3309"/>
      </w:tblGrid>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tabs>
                <w:tab w:pos="840" w:val="left" w:leader="none"/>
              </w:tabs>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94"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50"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股权转让款</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309" w:type="dxa"/>
            <w:vMerge w:val="restart"/>
            <w:tcBorders>
              <w:top w:val="single" w:sz="6" w:space="0" w:color="000000"/>
              <w:left w:val="single" w:sz="6" w:space="0" w:color="000000"/>
              <w:right w:val="single" w:sz="6" w:space="0" w:color="000000"/>
            </w:tcBorders>
          </w:tcPr>
          <w:p>
            <w:pPr>
              <w:pStyle w:val="TableParagraph"/>
              <w:spacing w:line="273" w:lineRule="auto"/>
              <w:ind w:left="4" w:right="-9"/>
              <w:jc w:val="left"/>
              <w:rPr>
                <w:rFonts w:ascii="宋体" w:hAnsi="宋体" w:cs="宋体" w:eastAsia="宋体" w:hint="default"/>
                <w:sz w:val="21"/>
                <w:szCs w:val="21"/>
              </w:rPr>
            </w:pPr>
            <w:r>
              <w:rPr>
                <w:rFonts w:ascii="宋体" w:hAnsi="宋体" w:cs="宋体" w:eastAsia="宋体" w:hint="default"/>
                <w:spacing w:val="-6"/>
                <w:sz w:val="21"/>
                <w:szCs w:val="21"/>
              </w:rPr>
              <w:t>参考历史信用损失经验，结合当前状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况以及对未来经济状况的预测，通过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违约风险敞口和未来</w:t>
            </w:r>
            <w:r>
              <w:rPr>
                <w:rFonts w:ascii="宋体" w:hAnsi="宋体" w:cs="宋体" w:eastAsia="宋体" w:hint="default"/>
                <w:sz w:val="21"/>
                <w:szCs w:val="21"/>
              </w:rPr>
              <w:t>12</w:t>
            </w:r>
            <w:r>
              <w:rPr>
                <w:rFonts w:ascii="宋体" w:hAnsi="宋体" w:cs="宋体" w:eastAsia="宋体" w:hint="default"/>
                <w:sz w:val="21"/>
                <w:szCs w:val="21"/>
              </w:rPr>
              <w:t>个月内或整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个存续期预期信用损失率，计算预期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信用损失</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预付材料款转列</w:t>
            </w:r>
          </w:p>
        </w:tc>
        <w:tc>
          <w:tcPr>
            <w:tcW w:w="1844" w:type="dxa"/>
            <w:vMerge/>
            <w:tcBorders>
              <w:left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设备购置款转列</w:t>
            </w:r>
          </w:p>
        </w:tc>
        <w:tc>
          <w:tcPr>
            <w:tcW w:w="1844" w:type="dxa"/>
            <w:vMerge/>
            <w:tcBorders>
              <w:left w:val="single" w:sz="6" w:space="0" w:color="000000"/>
              <w:bottom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55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309" w:type="dxa"/>
            <w:vMerge/>
            <w:tcBorders>
              <w:left w:val="single" w:sz="6" w:space="0" w:color="000000"/>
              <w:bottom w:val="single" w:sz="6" w:space="0" w:color="000000"/>
              <w:right w:val="single" w:sz="6" w:space="0" w:color="000000"/>
            </w:tcBorders>
          </w:tcPr>
          <w:p>
            <w:pPr/>
          </w:p>
        </w:tc>
      </w:tr>
    </w:tbl>
    <w:p>
      <w:pPr>
        <w:pStyle w:val="Heading4"/>
        <w:spacing w:line="261" w:lineRule="exact"/>
        <w:ind w:right="0"/>
        <w:jc w:val="left"/>
        <w:rPr>
          <w:i w:val="0"/>
        </w:rPr>
      </w:pPr>
      <w:r>
        <w:rPr>
          <w:rFonts w:ascii="宋体" w:hAnsi="宋体" w:cs="宋体" w:eastAsia="宋体" w:hint="default"/>
          <w:w w:val="95"/>
        </w:rPr>
        <w:t>(3)</w:t>
      </w:r>
      <w:r>
        <w:rPr>
          <w:rFonts w:ascii="宋体" w:hAnsi="宋体" w:cs="宋体" w:eastAsia="宋体" w:hint="default"/>
          <w:spacing w:val="20"/>
          <w:w w:val="95"/>
        </w:rPr>
        <w:t> </w:t>
      </w:r>
      <w:r>
        <w:rPr>
          <w:w w:val="95"/>
        </w:rPr>
        <w:t>按组合计量预期信用损失的应收款项</w:t>
      </w:r>
      <w:r>
        <w:rPr>
          <w:i w:val="0"/>
        </w:rPr>
      </w:r>
    </w:p>
    <w:p>
      <w:pPr>
        <w:pStyle w:val="BodyText"/>
        <w:spacing w:line="240" w:lineRule="auto" w:before="35"/>
        <w:ind w:left="535" w:right="0"/>
        <w:jc w:val="left"/>
      </w:pPr>
      <w:r>
        <w:rPr>
          <w:rFonts w:ascii="宋体" w:hAnsi="宋体" w:cs="宋体" w:eastAsia="宋体" w:hint="default"/>
        </w:rPr>
        <w:t>1)</w:t>
      </w:r>
      <w:r>
        <w:rPr>
          <w:rFonts w:ascii="宋体" w:hAnsi="宋体" w:cs="宋体" w:eastAsia="宋体" w:hint="default"/>
          <w:spacing w:val="5"/>
        </w:rPr>
        <w:t> </w:t>
      </w:r>
      <w:r>
        <w:rPr/>
        <w:t>具体组合及计量预期信用损失的方法</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21"/>
        <w:gridCol w:w="1844"/>
        <w:gridCol w:w="4161"/>
      </w:tblGrid>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tabs>
                <w:tab w:pos="743" w:val="left" w:leader="none"/>
              </w:tabs>
              <w:spacing w:line="270" w:lineRule="exact"/>
              <w:ind w:left="32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21"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票据承兑人</w:t>
            </w:r>
          </w:p>
        </w:tc>
        <w:tc>
          <w:tcPr>
            <w:tcW w:w="4161" w:type="dxa"/>
            <w:vMerge w:val="restart"/>
            <w:tcBorders>
              <w:top w:val="single" w:sz="6" w:space="0" w:color="000000"/>
              <w:left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未来经济状况的预测，通过违约风险敞口和整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个存续期预期信用损失率，计算预期信用损失</w:t>
            </w:r>
          </w:p>
        </w:tc>
      </w:tr>
      <w:tr>
        <w:trPr>
          <w:trHeight w:val="624"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1844" w:type="dxa"/>
            <w:vMerge/>
            <w:tcBorders>
              <w:left w:val="single" w:sz="6" w:space="0" w:color="000000"/>
              <w:bottom w:val="single" w:sz="6" w:space="0" w:color="000000"/>
              <w:right w:val="single" w:sz="6" w:space="0" w:color="000000"/>
            </w:tcBorders>
          </w:tcPr>
          <w:p>
            <w:pPr/>
          </w:p>
        </w:tc>
        <w:tc>
          <w:tcPr>
            <w:tcW w:w="4161" w:type="dxa"/>
            <w:vMerge/>
            <w:tcBorders>
              <w:left w:val="single" w:sz="6" w:space="0" w:color="000000"/>
              <w:bottom w:val="single" w:sz="6" w:space="0" w:color="000000"/>
              <w:right w:val="nil" w:sz="6" w:space="0" w:color="auto"/>
            </w:tcBorders>
          </w:tcPr>
          <w:p>
            <w:pPr/>
          </w:p>
        </w:tc>
      </w:tr>
      <w:tr>
        <w:trPr>
          <w:trHeight w:val="1287"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未来经济状况的预测，编制应收账款账龄与整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个存续期预期信用损失率对照表，计算预期信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用损失</w:t>
            </w:r>
          </w:p>
        </w:tc>
      </w:tr>
    </w:tbl>
    <w:p>
      <w:pPr>
        <w:pStyle w:val="BodyText"/>
        <w:spacing w:line="276" w:lineRule="exact" w:before="0"/>
        <w:ind w:left="535" w:right="0"/>
        <w:jc w:val="left"/>
      </w:pPr>
      <w:r>
        <w:rPr>
          <w:rFonts w:ascii="宋体" w:hAnsi="宋体" w:cs="宋体" w:eastAsia="宋体" w:hint="default"/>
        </w:rPr>
        <w:t>2) </w:t>
      </w:r>
      <w:r>
        <w:rPr/>
        <w:t>应收账款</w:t>
      </w:r>
      <w:r>
        <w:rPr>
          <w:rFonts w:ascii="Times New Roman" w:hAnsi="Times New Roman" w:cs="Times New Roman" w:eastAsia="Times New Roman" w:hint="default"/>
        </w:rPr>
        <w:t>——</w:t>
      </w:r>
      <w:r>
        <w:rPr/>
        <w:t>信用风险特征组合的账龄与整个存续期预期信用损失率对照表</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92"/>
        <w:gridCol w:w="2086"/>
      </w:tblGrid>
      <w:tr>
        <w:trPr>
          <w:trHeight w:val="658"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43" w:right="143" w:firstLine="47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宋体" w:hAnsi="宋体" w:cs="宋体" w:eastAsia="宋体" w:hint="default"/>
                <w:sz w:val="21"/>
                <w:szCs w:val="21"/>
              </w:rPr>
              <w:t>(%)</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年以内（含，下同）</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w w:val="100"/>
                <w:sz w:val="21"/>
              </w:rPr>
              <w:t>5</w:t>
            </w:r>
          </w:p>
        </w:tc>
      </w:tr>
      <w:tr>
        <w:trPr>
          <w:trHeight w:val="351"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10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30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年以上</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881"/>
              <w:jc w:val="right"/>
              <w:rPr>
                <w:rFonts w:ascii="宋体" w:hAnsi="宋体" w:cs="宋体" w:eastAsia="宋体" w:hint="default"/>
                <w:sz w:val="21"/>
                <w:szCs w:val="21"/>
              </w:rPr>
            </w:pPr>
            <w:r>
              <w:rPr>
                <w:rFonts w:ascii="宋体"/>
                <w:sz w:val="21"/>
              </w:rPr>
              <w:t>100</w:t>
            </w:r>
          </w:p>
        </w:tc>
      </w:tr>
    </w:tbl>
    <w:p>
      <w:pPr>
        <w:pStyle w:val="BodyText"/>
        <w:spacing w:line="260" w:lineRule="exact" w:before="0"/>
        <w:ind w:left="535" w:right="0"/>
        <w:jc w:val="left"/>
      </w:pPr>
      <w:r>
        <w:rPr>
          <w:rFonts w:ascii="宋体" w:hAnsi="宋体" w:cs="宋体" w:eastAsia="宋体" w:hint="default"/>
        </w:rPr>
        <w:t>6.</w:t>
      </w:r>
      <w:r>
        <w:rPr>
          <w:rFonts w:ascii="宋体" w:hAnsi="宋体" w:cs="宋体" w:eastAsia="宋体" w:hint="default"/>
          <w:spacing w:val="5"/>
        </w:rPr>
        <w:t> </w:t>
      </w:r>
      <w:r>
        <w:rPr/>
        <w:t>金融资产和金融负债的抵销</w:t>
      </w:r>
    </w:p>
    <w:p>
      <w:pPr>
        <w:pStyle w:val="BodyText"/>
        <w:spacing w:line="273" w:lineRule="auto" w:before="37"/>
        <w:ind w:right="1120" w:firstLine="422"/>
        <w:jc w:val="both"/>
      </w:pPr>
      <w:r>
        <w:rPr>
          <w:spacing w:val="-2"/>
        </w:rPr>
        <w:t>金融资产和金融负债在资产负债表内分别列示，不相互抵销。但同时满足下列条件的，公司以相互抵</w:t>
      </w:r>
      <w:r>
        <w:rPr>
          <w:w w:val="100"/>
        </w:rPr>
        <w:t> </w:t>
      </w:r>
      <w:r>
        <w:rPr/>
        <w:t>销后的净额在资产负债表内列示：</w:t>
      </w:r>
      <w:r>
        <w:rPr>
          <w:rFonts w:ascii="宋体" w:hAnsi="宋体" w:cs="宋体" w:eastAsia="宋体" w:hint="default"/>
        </w:rPr>
        <w:t>(1)</w:t>
      </w:r>
      <w:r>
        <w:rPr>
          <w:rFonts w:ascii="宋体" w:hAnsi="宋体" w:cs="宋体" w:eastAsia="宋体" w:hint="default"/>
          <w:spacing w:val="-16"/>
        </w:rPr>
        <w:t> </w:t>
      </w:r>
      <w:r>
        <w:rPr/>
        <w:t>公司具有抵销已确认金额的法定权利，且该种法定权利是当前可执</w:t>
      </w:r>
      <w:r>
        <w:rPr>
          <w:w w:val="100"/>
        </w:rPr>
        <w:t> </w:t>
      </w:r>
      <w:r>
        <w:rPr/>
        <w:t>行的；</w:t>
      </w:r>
      <w:r>
        <w:rPr>
          <w:rFonts w:ascii="宋体" w:hAnsi="宋体" w:cs="宋体" w:eastAsia="宋体" w:hint="default"/>
        </w:rPr>
        <w:t>(2)</w:t>
      </w:r>
      <w:r>
        <w:rPr>
          <w:rFonts w:ascii="宋体" w:hAnsi="宋体" w:cs="宋体" w:eastAsia="宋体" w:hint="default"/>
          <w:spacing w:val="1"/>
        </w:rPr>
        <w:t> </w:t>
      </w:r>
      <w:r>
        <w:rPr/>
        <w:t>公司计划以净额结算，或同时变现该金融资产和清偿该金融负债。</w:t>
      </w:r>
    </w:p>
    <w:p>
      <w:pPr>
        <w:pStyle w:val="BodyText"/>
        <w:spacing w:line="240" w:lineRule="auto"/>
        <w:ind w:left="535" w:right="0"/>
        <w:jc w:val="left"/>
      </w:pPr>
      <w:r>
        <w:rPr/>
        <w:t>不满足终止确认条件的金融资产转移，公司不对已转移的金融资产和相关负债进行抵销。</w:t>
      </w:r>
    </w:p>
    <w:p>
      <w:pPr>
        <w:spacing w:after="0" w:line="240"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11、应收票据" w:id="177"/>
      <w:bookmarkEnd w:id="177"/>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5" w:firstLine="422"/>
        <w:jc w:val="both"/>
      </w:pPr>
      <w:r>
        <w:rPr>
          <w:spacing w:val="-2"/>
        </w:rPr>
        <w:t>公司以预期信用损失为基础，对以摊余成本计量的金融资产、以公允价值计量且其变动计入其他综合</w:t>
      </w:r>
      <w:r>
        <w:rPr>
          <w:w w:val="100"/>
        </w:rPr>
        <w:t> </w:t>
      </w:r>
      <w:r>
        <w:rPr>
          <w:spacing w:val="-2"/>
        </w:rPr>
        <w:t>收益的债务工具投资、租赁应收款、分类为以公允价值计量且其变动计入当期损益的金融负债以外的贷款</w:t>
      </w:r>
      <w:r>
        <w:rPr>
          <w:spacing w:val="-33"/>
        </w:rPr>
        <w:t> </w:t>
      </w:r>
      <w:r>
        <w:rPr>
          <w:spacing w:val="-33"/>
        </w:rPr>
      </w:r>
      <w:r>
        <w:rPr>
          <w:spacing w:val="-2"/>
        </w:rPr>
        <w:t>承诺、不属于以公允价值计量且其变动计入当期损益的金融负债或不属于金融资产转移不符合终止确认条</w:t>
      </w:r>
      <w:r>
        <w:rPr>
          <w:spacing w:val="-33"/>
        </w:rPr>
        <w:t> </w:t>
      </w:r>
      <w:r>
        <w:rPr>
          <w:spacing w:val="-33"/>
        </w:rPr>
      </w:r>
      <w:r>
        <w:rPr/>
        <w:t>件或继续涉入被转移金融资产所形成的金融负债的财务担保合同进行减值处理并确认损失准备。</w:t>
      </w:r>
    </w:p>
    <w:p>
      <w:pPr>
        <w:pStyle w:val="BodyText"/>
        <w:spacing w:line="273" w:lineRule="auto"/>
        <w:ind w:right="1120" w:firstLine="422"/>
        <w:jc w:val="both"/>
      </w:pPr>
      <w:r>
        <w:rPr>
          <w:spacing w:val="-2"/>
        </w:rPr>
        <w:t>预期信用损失，是指以发生违约的风险为权重的金融工具信用损失的加权平均值。信用损失，是指公</w:t>
      </w:r>
      <w:r>
        <w:rPr>
          <w:w w:val="100"/>
        </w:rPr>
        <w:t> </w:t>
      </w:r>
      <w:r>
        <w:rPr>
          <w:spacing w:val="-2"/>
        </w:rPr>
        <w:t>司按照原实际利率折现的、根据合同应收的所有合同现金流量与预期收取的所有现金流量之间的差额，即</w:t>
      </w:r>
      <w:r>
        <w:rPr>
          <w:spacing w:val="-31"/>
        </w:rPr>
        <w:t> </w:t>
      </w:r>
      <w:r>
        <w:rPr>
          <w:spacing w:val="-31"/>
        </w:rPr>
      </w:r>
      <w:r>
        <w:rPr>
          <w:spacing w:val="-2"/>
        </w:rPr>
        <w:t>全部现金短缺的现值。其中，对于公司购买或源生的已发生信用减值的金融资产，按照该金融资产经信用</w:t>
      </w:r>
      <w:r>
        <w:rPr>
          <w:spacing w:val="-33"/>
        </w:rPr>
        <w:t> </w:t>
      </w:r>
      <w:r>
        <w:rPr>
          <w:spacing w:val="-33"/>
        </w:rPr>
      </w:r>
      <w:r>
        <w:rPr/>
        <w:t>调整的实际利率折现。</w:t>
      </w:r>
    </w:p>
    <w:p>
      <w:pPr>
        <w:pStyle w:val="BodyText"/>
        <w:spacing w:line="273" w:lineRule="auto"/>
        <w:ind w:right="1121" w:firstLine="422"/>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273" w:lineRule="auto"/>
        <w:ind w:right="1126" w:firstLine="422"/>
        <w:jc w:val="both"/>
      </w:pPr>
      <w:r>
        <w:rPr>
          <w:spacing w:val="-2"/>
        </w:rPr>
        <w:t>对于不含重大融资成分或者公司不考虑不超过一年的合同中的融资成分的应收账款，公司运用简化计</w:t>
      </w:r>
      <w:r>
        <w:rPr>
          <w:w w:val="100"/>
        </w:rPr>
        <w:t> </w:t>
      </w:r>
      <w:r>
        <w:rPr/>
        <w:t>量方法，按照相当于整个存续期内的预期信用损失金额计量损失准备。</w:t>
      </w:r>
    </w:p>
    <w:p>
      <w:pPr>
        <w:pStyle w:val="BodyText"/>
        <w:spacing w:line="273" w:lineRule="auto" w:before="8"/>
        <w:ind w:right="1125" w:firstLine="422"/>
        <w:jc w:val="both"/>
      </w:pPr>
      <w:r>
        <w:rPr>
          <w:spacing w:val="-2"/>
        </w:rPr>
        <w:t>对于租赁应收款、包含重大融资成分的应收账款，公司运用简化计量方法，按照相当于整个存续期内</w:t>
      </w:r>
      <w:r>
        <w:rPr>
          <w:w w:val="100"/>
        </w:rPr>
        <w:t> </w:t>
      </w:r>
      <w:r>
        <w:rPr/>
        <w:t>的预期信用损失金额计量损失准备。</w:t>
      </w:r>
    </w:p>
    <w:p>
      <w:pPr>
        <w:pStyle w:val="BodyText"/>
        <w:spacing w:line="273" w:lineRule="auto"/>
        <w:ind w:right="1121" w:firstLine="422"/>
        <w:jc w:val="both"/>
      </w:pPr>
      <w:r>
        <w:rPr>
          <w:spacing w:val="-2"/>
        </w:rPr>
        <w:t>除上述计量方法以外的金融资产，公司在每个资产负债表日评估其信用风险自初始确认后是否已经显</w:t>
      </w:r>
      <w:r>
        <w:rPr>
          <w:w w:val="100"/>
        </w:rPr>
        <w:t> </w:t>
      </w:r>
      <w:r>
        <w:rPr>
          <w:spacing w:val="-2"/>
        </w:rPr>
        <w:t>著增加。如果信用风险自初始确认后已显著增加，公司按照整个存续期内预期信用损失的金额计量损失准</w:t>
      </w:r>
      <w:r>
        <w:rPr>
          <w:spacing w:val="-33"/>
        </w:rPr>
        <w:t> </w:t>
      </w:r>
      <w:r>
        <w:rPr>
          <w:spacing w:val="-33"/>
        </w:rPr>
      </w:r>
      <w:r>
        <w:rPr>
          <w:spacing w:val="-2"/>
        </w:rPr>
        <w:t>备；如果信用风险自初始确认后未显著增加，公司按照该金融工具未来</w:t>
      </w:r>
      <w:r>
        <w:rPr>
          <w:rFonts w:ascii="宋体" w:hAnsi="宋体" w:cs="宋体" w:eastAsia="宋体" w:hint="default"/>
          <w:spacing w:val="-2"/>
        </w:rPr>
        <w:t>12</w:t>
      </w:r>
      <w:r>
        <w:rPr>
          <w:spacing w:val="-2"/>
        </w:rPr>
        <w:t>个月内预期信用损失的金额计量</w:t>
      </w:r>
      <w:r>
        <w:rPr>
          <w:spacing w:val="-29"/>
        </w:rPr>
        <w:t> </w:t>
      </w:r>
      <w:r>
        <w:rPr>
          <w:spacing w:val="-29"/>
        </w:rPr>
      </w:r>
      <w:r>
        <w:rPr/>
        <w:t>损失准备。</w:t>
      </w:r>
    </w:p>
    <w:p>
      <w:pPr>
        <w:pStyle w:val="BodyText"/>
        <w:spacing w:line="273" w:lineRule="auto"/>
        <w:ind w:right="1125" w:firstLine="422"/>
        <w:jc w:val="both"/>
      </w:pPr>
      <w:r>
        <w:rPr>
          <w:spacing w:val="-2"/>
        </w:rPr>
        <w:t>公司利用可获得的合理且有依据的信息，包括前瞻性信息，通过比较金融工具在资产负债表日发生违</w:t>
      </w:r>
      <w:r>
        <w:rPr>
          <w:w w:val="100"/>
        </w:rPr>
        <w:t> </w:t>
      </w:r>
      <w:r>
        <w:rPr/>
        <w:t>约的风险与在初始确认日发生违约的风险，以确定金融工具的信用风险自初始确认后是否已显著增加。</w:t>
      </w:r>
    </w:p>
    <w:p>
      <w:pPr>
        <w:pStyle w:val="BodyText"/>
        <w:spacing w:line="273" w:lineRule="auto"/>
        <w:ind w:right="1125" w:firstLine="422"/>
        <w:jc w:val="both"/>
      </w:pPr>
      <w:r>
        <w:rPr>
          <w:spacing w:val="-2"/>
        </w:rPr>
        <w:t>于资产负债表日，若公司判断金融工具只具有较低的信用风险，则假定该金融工具的信用风险自初始</w:t>
      </w:r>
      <w:r>
        <w:rPr>
          <w:w w:val="100"/>
        </w:rPr>
        <w:t> </w:t>
      </w:r>
      <w:r>
        <w:rPr/>
        <w:t>确认后并未显著增加。</w:t>
      </w:r>
    </w:p>
    <w:p>
      <w:pPr>
        <w:pStyle w:val="BodyText"/>
        <w:spacing w:line="273" w:lineRule="auto"/>
        <w:ind w:right="1126" w:firstLine="422"/>
        <w:jc w:val="both"/>
      </w:pPr>
      <w:r>
        <w:rPr>
          <w:spacing w:val="-2"/>
        </w:rPr>
        <w:t>公司以单项金融工具或金融工具组合为基础评估预期信用风险和计量预期信用损失。当以金融工具组</w:t>
      </w:r>
      <w:r>
        <w:rPr>
          <w:w w:val="100"/>
        </w:rPr>
        <w:t> </w:t>
      </w:r>
      <w:r>
        <w:rPr/>
        <w:t>合为基础时，公司以共同风险特征为依据，将金融工具划分为不同组合。</w:t>
      </w:r>
    </w:p>
    <w:p>
      <w:pPr>
        <w:pStyle w:val="BodyText"/>
        <w:spacing w:line="273" w:lineRule="auto"/>
        <w:ind w:right="1125" w:firstLine="422"/>
        <w:jc w:val="both"/>
      </w:pPr>
      <w:r>
        <w:rPr>
          <w:spacing w:val="-2"/>
        </w:rPr>
        <w:t>公司在每个资产负债表日重新计量预期信用损失，由此形成的损失准备的增加或转回金额，作为减值</w:t>
      </w:r>
      <w:r>
        <w:rPr>
          <w:w w:val="100"/>
        </w:rPr>
        <w:t> </w:t>
      </w:r>
      <w:r>
        <w:rPr>
          <w:spacing w:val="-2"/>
        </w:rPr>
        <w:t>损失或利得计入当期损益。对于以摊余成本计量的金融资产，损失准备抵减该金融资产在资产负债表中列</w:t>
      </w:r>
      <w:r>
        <w:rPr>
          <w:spacing w:val="-33"/>
        </w:rPr>
        <w:t> </w:t>
      </w:r>
      <w:r>
        <w:rPr>
          <w:spacing w:val="-33"/>
        </w:rPr>
      </w:r>
      <w:r>
        <w:rPr>
          <w:spacing w:val="-2"/>
        </w:rPr>
        <w:t>示的账面价值；对于以公允价值计量且其变动计入其他综合收益的债权投资，公司在其他综合收益中确认</w:t>
      </w:r>
      <w:r>
        <w:rPr>
          <w:spacing w:val="-33"/>
        </w:rPr>
        <w:t> </w:t>
      </w:r>
      <w:r>
        <w:rPr>
          <w:spacing w:val="-33"/>
        </w:rPr>
      </w:r>
      <w:r>
        <w:rPr/>
        <w:t>其损失准备，不抵减该金融资产的账面价值。</w:t>
      </w:r>
    </w:p>
    <w:p>
      <w:pPr>
        <w:pStyle w:val="BodyText"/>
        <w:spacing w:line="240" w:lineRule="auto" w:before="8"/>
        <w:ind w:left="535" w:right="0"/>
        <w:jc w:val="left"/>
      </w:pPr>
      <w:r>
        <w:rPr>
          <w:rFonts w:ascii="宋体" w:hAnsi="宋体" w:cs="宋体" w:eastAsia="宋体" w:hint="default"/>
        </w:rPr>
        <w:t>(2)</w:t>
      </w:r>
      <w:r>
        <w:rPr>
          <w:rFonts w:ascii="宋体" w:hAnsi="宋体" w:cs="宋体" w:eastAsia="宋体" w:hint="default"/>
          <w:spacing w:val="2"/>
        </w:rPr>
        <w:t> </w:t>
      </w:r>
      <w:r>
        <w:rPr/>
        <w:t>按组合评估预期信用风险和计量预期信用损失的金融工具</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71"/>
        <w:gridCol w:w="1844"/>
        <w:gridCol w:w="3309"/>
      </w:tblGrid>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tabs>
                <w:tab w:pos="840" w:val="left" w:leader="none"/>
              </w:tabs>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94"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股权转让款</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309" w:type="dxa"/>
            <w:vMerge w:val="restart"/>
            <w:tcBorders>
              <w:top w:val="single" w:sz="6" w:space="0" w:color="000000"/>
              <w:left w:val="single" w:sz="6" w:space="0" w:color="000000"/>
              <w:right w:val="single" w:sz="6" w:space="0" w:color="000000"/>
            </w:tcBorders>
          </w:tcPr>
          <w:p>
            <w:pPr>
              <w:pStyle w:val="TableParagraph"/>
              <w:spacing w:line="273" w:lineRule="auto"/>
              <w:ind w:left="4" w:right="-9"/>
              <w:jc w:val="left"/>
              <w:rPr>
                <w:rFonts w:ascii="宋体" w:hAnsi="宋体" w:cs="宋体" w:eastAsia="宋体" w:hint="default"/>
                <w:sz w:val="21"/>
                <w:szCs w:val="21"/>
              </w:rPr>
            </w:pPr>
            <w:r>
              <w:rPr>
                <w:rFonts w:ascii="宋体" w:hAnsi="宋体" w:cs="宋体" w:eastAsia="宋体" w:hint="default"/>
                <w:spacing w:val="-6"/>
                <w:sz w:val="21"/>
                <w:szCs w:val="21"/>
              </w:rPr>
              <w:t>参考历史信用损失经验，结合当前状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况以及对未来经济状况的预测，通过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违约风险敞口和未来</w:t>
            </w:r>
            <w:r>
              <w:rPr>
                <w:rFonts w:ascii="宋体" w:hAnsi="宋体" w:cs="宋体" w:eastAsia="宋体" w:hint="default"/>
                <w:sz w:val="21"/>
                <w:szCs w:val="21"/>
              </w:rPr>
              <w:t>12</w:t>
            </w:r>
            <w:r>
              <w:rPr>
                <w:rFonts w:ascii="宋体" w:hAnsi="宋体" w:cs="宋体" w:eastAsia="宋体" w:hint="default"/>
                <w:sz w:val="21"/>
                <w:szCs w:val="21"/>
              </w:rPr>
              <w:t>个月内或整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个存续期预期信用损失率，计算预期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信用损失</w:t>
            </w:r>
          </w:p>
        </w:tc>
      </w:tr>
      <w:tr>
        <w:trPr>
          <w:trHeight w:val="350"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预付材料款转列</w:t>
            </w:r>
          </w:p>
        </w:tc>
        <w:tc>
          <w:tcPr>
            <w:tcW w:w="1844" w:type="dxa"/>
            <w:vMerge/>
            <w:tcBorders>
              <w:left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预付设备款转列</w:t>
            </w:r>
          </w:p>
        </w:tc>
        <w:tc>
          <w:tcPr>
            <w:tcW w:w="1844" w:type="dxa"/>
            <w:vMerge/>
            <w:tcBorders>
              <w:left w:val="single" w:sz="6" w:space="0" w:color="000000"/>
              <w:bottom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552"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309" w:type="dxa"/>
            <w:vMerge/>
            <w:tcBorders>
              <w:left w:val="single" w:sz="6" w:space="0" w:color="000000"/>
              <w:bottom w:val="single" w:sz="6" w:space="0" w:color="000000"/>
              <w:right w:val="single" w:sz="6" w:space="0" w:color="000000"/>
            </w:tcBorders>
          </w:tcPr>
          <w:p>
            <w:pPr/>
          </w:p>
        </w:tc>
      </w:tr>
    </w:tbl>
    <w:p>
      <w:pPr>
        <w:pStyle w:val="Heading4"/>
        <w:spacing w:line="261" w:lineRule="exact"/>
        <w:ind w:right="0"/>
        <w:jc w:val="left"/>
        <w:rPr>
          <w:i w:val="0"/>
        </w:rPr>
      </w:pPr>
      <w:r>
        <w:rPr>
          <w:rFonts w:ascii="宋体" w:hAnsi="宋体" w:cs="宋体" w:eastAsia="宋体" w:hint="default"/>
          <w:w w:val="95"/>
        </w:rPr>
        <w:t>(3)</w:t>
      </w:r>
      <w:r>
        <w:rPr>
          <w:rFonts w:ascii="宋体" w:hAnsi="宋体" w:cs="宋体" w:eastAsia="宋体" w:hint="default"/>
          <w:spacing w:val="19"/>
          <w:w w:val="95"/>
        </w:rPr>
        <w:t> </w:t>
      </w:r>
      <w:r>
        <w:rPr>
          <w:w w:val="95"/>
        </w:rPr>
        <w:t>按组合计量预期信用损失的应收款项</w:t>
      </w:r>
      <w:r>
        <w:rPr>
          <w:i w:val="0"/>
        </w:rPr>
      </w:r>
    </w:p>
    <w:p>
      <w:pPr>
        <w:pStyle w:val="BodyText"/>
        <w:spacing w:line="240" w:lineRule="auto" w:before="35"/>
        <w:ind w:left="535" w:right="0"/>
        <w:jc w:val="left"/>
      </w:pPr>
      <w:r>
        <w:rPr>
          <w:rFonts w:ascii="宋体" w:hAnsi="宋体" w:cs="宋体" w:eastAsia="宋体" w:hint="default"/>
        </w:rPr>
        <w:t>1)</w:t>
      </w:r>
      <w:r>
        <w:rPr>
          <w:rFonts w:ascii="宋体" w:hAnsi="宋体" w:cs="宋体" w:eastAsia="宋体" w:hint="default"/>
          <w:spacing w:val="5"/>
        </w:rPr>
        <w:t> </w:t>
      </w:r>
      <w:r>
        <w:rPr/>
        <w:t>具体组合及计量预期信用损失的方法</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21"/>
        <w:gridCol w:w="1844"/>
        <w:gridCol w:w="4161"/>
      </w:tblGrid>
      <w:tr>
        <w:trPr>
          <w:trHeight w:val="350"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tabs>
                <w:tab w:pos="743" w:val="left" w:leader="none"/>
              </w:tabs>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票据承兑人</w:t>
            </w:r>
          </w:p>
        </w:tc>
        <w:tc>
          <w:tcPr>
            <w:tcW w:w="4161" w:type="dxa"/>
            <w:vMerge w:val="restart"/>
            <w:tcBorders>
              <w:top w:val="single" w:sz="6" w:space="0" w:color="000000"/>
              <w:left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未来经济状况的预测，通过违约风险敞口和整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个存续期预期信用损失率，计算预期信用损失</w:t>
            </w:r>
          </w:p>
        </w:tc>
      </w:tr>
      <w:tr>
        <w:trPr>
          <w:trHeight w:val="624"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1844" w:type="dxa"/>
            <w:vMerge/>
            <w:tcBorders>
              <w:left w:val="single" w:sz="6" w:space="0" w:color="000000"/>
              <w:bottom w:val="single" w:sz="6" w:space="0" w:color="000000"/>
              <w:right w:val="single" w:sz="6" w:space="0" w:color="000000"/>
            </w:tcBorders>
          </w:tcPr>
          <w:p>
            <w:pPr/>
          </w:p>
        </w:tc>
        <w:tc>
          <w:tcPr>
            <w:tcW w:w="4161" w:type="dxa"/>
            <w:vMerge/>
            <w:tcBorders>
              <w:left w:val="single" w:sz="6" w:space="0" w:color="000000"/>
              <w:bottom w:val="single" w:sz="6" w:space="0" w:color="000000"/>
              <w:right w:val="nil" w:sz="6" w:space="0" w:color="auto"/>
            </w:tcBorders>
          </w:tcPr>
          <w:p>
            <w:pP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p>
        </w:tc>
      </w:tr>
    </w:tbl>
    <w:p>
      <w:pPr>
        <w:spacing w:after="0" w:line="270" w:lineRule="exact"/>
        <w:jc w:val="center"/>
        <w:rPr>
          <w:rFonts w:ascii="宋体" w:hAnsi="宋体" w:cs="宋体" w:eastAsia="宋体" w:hint="default"/>
          <w:sz w:val="21"/>
          <w:szCs w:val="21"/>
        </w:rPr>
        <w:sectPr>
          <w:pgSz w:w="11910" w:h="16840"/>
          <w:pgMar w:header="906" w:footer="1022" w:top="1100" w:bottom="1220" w:left="1020" w:right="0"/>
        </w:sectPr>
      </w:pPr>
    </w:p>
    <w:p>
      <w:pPr>
        <w:spacing w:line="240" w:lineRule="auto" w:before="13"/>
        <w:rPr>
          <w:rFonts w:ascii="宋体" w:hAnsi="宋体" w:cs="宋体" w:eastAsia="宋体" w:hint="default"/>
          <w:sz w:val="24"/>
          <w:szCs w:val="24"/>
        </w:rPr>
      </w:pPr>
    </w:p>
    <w:p>
      <w:pPr>
        <w:spacing w:line="998" w:lineRule="exact"/>
        <w:ind w:left="103"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27.05pt;height:49.95pt;mso-position-horizontal-relative:char;mso-position-vertical-relative:line" coordorigin="0,0" coordsize="8541,999">
            <v:group style="position:absolute;left:14;top:14;width:2507;height:2" coordorigin="14,14" coordsize="2507,2">
              <v:shape style="position:absolute;left:14;top:14;width:2507;height:2" coordorigin="14,14" coordsize="2507,0" path="m14,14l2521,14e" filled="false" stroked="true" strokeweight=".72pt" strokecolor="#000000">
                <v:path arrowok="t"/>
              </v:shape>
            </v:group>
            <v:group style="position:absolute;left:2535;top:14;width:1830;height:2" coordorigin="2535,14" coordsize="1830,2">
              <v:shape style="position:absolute;left:2535;top:14;width:1830;height:2" coordorigin="2535,14" coordsize="1830,0" path="m2535,14l4365,14e" filled="false" stroked="true" strokeweight=".72pt" strokecolor="#000000">
                <v:path arrowok="t"/>
              </v:shape>
            </v:group>
            <v:group style="position:absolute;left:4379;top:14;width:4154;height:2" coordorigin="4379,14" coordsize="4154,2">
              <v:shape style="position:absolute;left:4379;top:14;width:4154;height:2" coordorigin="4379,14" coordsize="4154,0" path="m4379,14l8533,14e" filled="false" stroked="true" strokeweight=".72pt" strokecolor="#000000">
                <v:path arrowok="t"/>
              </v:shape>
            </v:group>
            <v:group style="position:absolute;left:7;top:7;width:2;height:984" coordorigin="7,7" coordsize="2,984">
              <v:shape style="position:absolute;left:7;top:7;width:2;height:984" coordorigin="7,7" coordsize="0,984" path="m7,7l7,991e" filled="false" stroked="true" strokeweight=".72pt" strokecolor="#000000">
                <v:path arrowok="t"/>
              </v:shape>
            </v:group>
            <v:group style="position:absolute;left:14;top:984;width:2507;height:2" coordorigin="14,984" coordsize="2507,2">
              <v:shape style="position:absolute;left:14;top:984;width:2507;height:2" coordorigin="14,984" coordsize="2507,0" path="m14,984l2521,984e" filled="false" stroked="true" strokeweight=".72pt" strokecolor="#000000">
                <v:path arrowok="t"/>
              </v:shape>
            </v:group>
            <v:group style="position:absolute;left:2528;top:7;width:2;height:984" coordorigin="2528,7" coordsize="2,984">
              <v:shape style="position:absolute;left:2528;top:7;width:2;height:984" coordorigin="2528,7" coordsize="0,984" path="m2528,7l2528,991e" filled="false" stroked="true" strokeweight=".72pt" strokecolor="#000000">
                <v:path arrowok="t"/>
              </v:shape>
            </v:group>
            <v:group style="position:absolute;left:2535;top:984;width:1830;height:2" coordorigin="2535,984" coordsize="1830,2">
              <v:shape style="position:absolute;left:2535;top:984;width:1830;height:2" coordorigin="2535,984" coordsize="1830,0" path="m2535,984l4365,984e" filled="false" stroked="true" strokeweight=".72pt" strokecolor="#000000">
                <v:path arrowok="t"/>
              </v:shape>
            </v:group>
            <v:group style="position:absolute;left:4372;top:7;width:2;height:984" coordorigin="4372,7" coordsize="2,984">
              <v:shape style="position:absolute;left:4372;top:7;width:2;height:984" coordorigin="4372,7" coordsize="0,984" path="m4372,7l4372,991e" filled="false" stroked="true" strokeweight=".72pt" strokecolor="#000000">
                <v:path arrowok="t"/>
              </v:shape>
            </v:group>
            <v:group style="position:absolute;left:4379;top:984;width:4154;height:2" coordorigin="4379,984" coordsize="4154,2">
              <v:shape style="position:absolute;left:4379;top:984;width:4154;height:2" coordorigin="4379,984" coordsize="4154,0" path="m4379,984l8533,984e" filled="false" stroked="true" strokeweight=".72pt" strokecolor="#000000">
                <v:path arrowok="t"/>
              </v:shape>
              <v:shape style="position:absolute;left:0;top:0;width:8541;height:999" type="#_x0000_t202" filled="false" stroked="false">
                <v:textbox inset="0,0,0,0">
                  <w:txbxContent>
                    <w:p>
                      <w:pPr>
                        <w:spacing w:line="273" w:lineRule="auto" w:before="16"/>
                        <w:ind w:left="4383" w:right="7" w:firstLine="0"/>
                        <w:jc w:val="both"/>
                        <w:rPr>
                          <w:rFonts w:ascii="宋体" w:hAnsi="宋体" w:cs="宋体" w:eastAsia="宋体" w:hint="default"/>
                          <w:sz w:val="21"/>
                          <w:szCs w:val="21"/>
                        </w:rPr>
                      </w:pPr>
                      <w:r>
                        <w:rPr>
                          <w:rFonts w:ascii="宋体" w:hAnsi="宋体" w:cs="宋体" w:eastAsia="宋体" w:hint="default"/>
                          <w:spacing w:val="-4"/>
                          <w:sz w:val="21"/>
                          <w:szCs w:val="21"/>
                        </w:rPr>
                        <w:t>未来经济状况的预测，编制应收账款账龄与整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个存续期预期信用损失率对照表，计算预期信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用损失</w:t>
                      </w:r>
                    </w:p>
                  </w:txbxContent>
                </v:textbox>
                <w10:wrap type="none"/>
              </v:shape>
            </v:group>
          </v:group>
        </w:pict>
      </w:r>
      <w:r>
        <w:rPr>
          <w:rFonts w:ascii="宋体" w:hAnsi="宋体" w:cs="宋体" w:eastAsia="宋体" w:hint="default"/>
          <w:position w:val="-19"/>
          <w:sz w:val="20"/>
          <w:szCs w:val="20"/>
        </w:rPr>
      </w:r>
    </w:p>
    <w:p>
      <w:pPr>
        <w:pStyle w:val="BodyText"/>
        <w:spacing w:line="270" w:lineRule="exact" w:before="0"/>
        <w:ind w:left="535" w:right="0"/>
        <w:jc w:val="left"/>
      </w:pPr>
      <w:r>
        <w:rPr>
          <w:rFonts w:ascii="宋体" w:hAnsi="宋体" w:cs="宋体" w:eastAsia="宋体" w:hint="default"/>
        </w:rPr>
        <w:t>2) </w:t>
      </w:r>
      <w:r>
        <w:rPr/>
        <w:t>应收账款</w:t>
      </w:r>
      <w:r>
        <w:rPr>
          <w:rFonts w:ascii="Times New Roman" w:hAnsi="Times New Roman" w:cs="Times New Roman" w:eastAsia="Times New Roman" w:hint="default"/>
        </w:rPr>
        <w:t>——</w:t>
      </w:r>
      <w:r>
        <w:rPr/>
        <w:t>信用风险特征组合的账龄与整个存续期预期信用损失率对照表</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92"/>
        <w:gridCol w:w="2086"/>
      </w:tblGrid>
      <w:tr>
        <w:trPr>
          <w:trHeight w:val="662"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43" w:right="143" w:firstLine="47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宋体" w:hAnsi="宋体" w:cs="宋体" w:eastAsia="宋体" w:hint="default"/>
                <w:sz w:val="21"/>
                <w:szCs w:val="21"/>
              </w:rPr>
              <w:t>(%)</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年以内（含，下同）</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w w:val="100"/>
                <w:sz w:val="21"/>
              </w:rPr>
              <w:t>5</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10</w:t>
            </w:r>
          </w:p>
        </w:tc>
      </w:tr>
      <w:tr>
        <w:trPr>
          <w:trHeight w:val="351"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30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年以上</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881"/>
              <w:jc w:val="right"/>
              <w:rPr>
                <w:rFonts w:ascii="宋体" w:hAnsi="宋体" w:cs="宋体" w:eastAsia="宋体" w:hint="default"/>
                <w:sz w:val="21"/>
                <w:szCs w:val="21"/>
              </w:rPr>
            </w:pPr>
            <w:r>
              <w:rPr>
                <w:rFonts w:ascii="宋体"/>
                <w:sz w:val="21"/>
              </w:rPr>
              <w:t>100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2、应收账款" w:id="178"/>
      <w:bookmarkEnd w:id="178"/>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5" w:firstLine="422"/>
        <w:jc w:val="both"/>
      </w:pPr>
      <w:r>
        <w:rPr>
          <w:spacing w:val="-2"/>
        </w:rPr>
        <w:t>公司以预期信用损失为基础，对以摊余成本计量的金融资产、以公允价值计量且其变动计入其他综合</w:t>
      </w:r>
      <w:r>
        <w:rPr>
          <w:w w:val="100"/>
        </w:rPr>
        <w:t> </w:t>
      </w:r>
      <w:r>
        <w:rPr>
          <w:spacing w:val="-2"/>
        </w:rPr>
        <w:t>收益的债务工具投资、租赁应收款、分类为以公允价值计量且其变动计入当期损益的金融负债以外的贷款</w:t>
      </w:r>
      <w:r>
        <w:rPr>
          <w:spacing w:val="-33"/>
        </w:rPr>
        <w:t> </w:t>
      </w:r>
      <w:r>
        <w:rPr>
          <w:spacing w:val="-33"/>
        </w:rPr>
      </w:r>
      <w:r>
        <w:rPr>
          <w:spacing w:val="-2"/>
        </w:rPr>
        <w:t>承诺、不属于以公允价值计量且其变动计入当期损益的金融负债或不属于金融资产转移不符合终止确认条</w:t>
      </w:r>
      <w:r>
        <w:rPr>
          <w:spacing w:val="-33"/>
        </w:rPr>
        <w:t> </w:t>
      </w:r>
      <w:r>
        <w:rPr>
          <w:spacing w:val="-33"/>
        </w:rPr>
      </w:r>
      <w:r>
        <w:rPr/>
        <w:t>件或继续涉入被转移金融资产所形成的金融负债的财务担保合同进行减值处理并确认损失准备。</w:t>
      </w:r>
    </w:p>
    <w:p>
      <w:pPr>
        <w:pStyle w:val="BodyText"/>
        <w:spacing w:line="273" w:lineRule="auto"/>
        <w:ind w:right="1120" w:firstLine="422"/>
        <w:jc w:val="both"/>
      </w:pPr>
      <w:r>
        <w:rPr>
          <w:spacing w:val="-2"/>
        </w:rPr>
        <w:t>预期信用损失，是指以发生违约的风险为权重的金融工具信用损失的加权平均值。信用损失，是指公</w:t>
      </w:r>
      <w:r>
        <w:rPr>
          <w:w w:val="100"/>
        </w:rPr>
        <w:t> </w:t>
      </w:r>
      <w:r>
        <w:rPr>
          <w:spacing w:val="-2"/>
        </w:rPr>
        <w:t>司按照原实际利率折现的、根据合同应收的所有合同现金流量与预期收取的所有现金流量之间的差额，即</w:t>
      </w:r>
      <w:r>
        <w:rPr>
          <w:spacing w:val="-33"/>
        </w:rPr>
        <w:t> </w:t>
      </w:r>
      <w:r>
        <w:rPr>
          <w:spacing w:val="-33"/>
        </w:rPr>
      </w:r>
      <w:r>
        <w:rPr>
          <w:spacing w:val="-2"/>
        </w:rPr>
        <w:t>全部现金短缺的现值。其中，对于公司购买或源生的已发生信用减值的金融资产，按照该金融资产经信用</w:t>
      </w:r>
      <w:r>
        <w:rPr>
          <w:spacing w:val="-33"/>
        </w:rPr>
        <w:t> </w:t>
      </w:r>
      <w:r>
        <w:rPr>
          <w:spacing w:val="-33"/>
        </w:rPr>
      </w:r>
      <w:r>
        <w:rPr/>
        <w:t>调整的实际利率折现。</w:t>
      </w:r>
    </w:p>
    <w:p>
      <w:pPr>
        <w:pStyle w:val="BodyText"/>
        <w:spacing w:line="273" w:lineRule="auto"/>
        <w:ind w:right="1121" w:firstLine="422"/>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273" w:lineRule="auto"/>
        <w:ind w:right="1126" w:firstLine="422"/>
        <w:jc w:val="both"/>
      </w:pPr>
      <w:r>
        <w:rPr>
          <w:spacing w:val="-2"/>
        </w:rPr>
        <w:t>对于不含重大融资成分或者公司不考虑不超过一年的合同中的融资成分的应收账款，公司运用简化计</w:t>
      </w:r>
      <w:r>
        <w:rPr>
          <w:w w:val="100"/>
        </w:rPr>
        <w:t> </w:t>
      </w:r>
      <w:r>
        <w:rPr/>
        <w:t>量方法，按照相当于整个存续期内的预期信用损失金额计量损失准备。</w:t>
      </w:r>
    </w:p>
    <w:p>
      <w:pPr>
        <w:pStyle w:val="BodyText"/>
        <w:spacing w:line="273" w:lineRule="auto"/>
        <w:ind w:right="1125" w:firstLine="422"/>
        <w:jc w:val="both"/>
      </w:pPr>
      <w:r>
        <w:rPr>
          <w:spacing w:val="-2"/>
        </w:rPr>
        <w:t>对于租赁应收款、包含重大融资成分的应收账款，公司运用简化计量方法，按照相当于整个存续期内</w:t>
      </w:r>
      <w:r>
        <w:rPr>
          <w:w w:val="100"/>
        </w:rPr>
        <w:t> </w:t>
      </w:r>
      <w:r>
        <w:rPr/>
        <w:t>的预期信用损失金额计量损失准备。</w:t>
      </w:r>
    </w:p>
    <w:p>
      <w:pPr>
        <w:pStyle w:val="BodyText"/>
        <w:spacing w:line="273" w:lineRule="auto"/>
        <w:ind w:right="1121" w:firstLine="422"/>
        <w:jc w:val="both"/>
      </w:pPr>
      <w:r>
        <w:rPr>
          <w:spacing w:val="-2"/>
        </w:rPr>
        <w:t>除上述计量方法以外的金融资产，公司在每个资产负债表日评估其信用风险自初始确认后是否已经显</w:t>
      </w:r>
      <w:r>
        <w:rPr>
          <w:w w:val="100"/>
        </w:rPr>
        <w:t> </w:t>
      </w:r>
      <w:r>
        <w:rPr>
          <w:spacing w:val="-2"/>
        </w:rPr>
        <w:t>著增加。如果信用风险自初始确认后已显著增加，公司按照整个存续期内预期信用损失的金额计量损失准</w:t>
      </w:r>
      <w:r>
        <w:rPr>
          <w:spacing w:val="-33"/>
        </w:rPr>
        <w:t> </w:t>
      </w:r>
      <w:r>
        <w:rPr>
          <w:spacing w:val="-33"/>
        </w:rPr>
      </w:r>
      <w:r>
        <w:rPr>
          <w:spacing w:val="-2"/>
        </w:rPr>
        <w:t>备；如果信用风险自初始确认后未显著增加，公司按照该金融工具未来</w:t>
      </w:r>
      <w:r>
        <w:rPr>
          <w:rFonts w:ascii="宋体" w:hAnsi="宋体" w:cs="宋体" w:eastAsia="宋体" w:hint="default"/>
          <w:spacing w:val="-2"/>
        </w:rPr>
        <w:t>12</w:t>
      </w:r>
      <w:r>
        <w:rPr>
          <w:spacing w:val="-2"/>
        </w:rPr>
        <w:t>个月内预期信用损失的金额计量</w:t>
      </w:r>
      <w:r>
        <w:rPr>
          <w:spacing w:val="-29"/>
        </w:rPr>
        <w:t> </w:t>
      </w:r>
      <w:r>
        <w:rPr>
          <w:spacing w:val="-29"/>
        </w:rPr>
      </w:r>
      <w:r>
        <w:rPr/>
        <w:t>损失准备。</w:t>
      </w:r>
    </w:p>
    <w:p>
      <w:pPr>
        <w:pStyle w:val="BodyText"/>
        <w:spacing w:line="273" w:lineRule="auto"/>
        <w:ind w:right="1123" w:firstLine="422"/>
        <w:jc w:val="both"/>
      </w:pPr>
      <w:r>
        <w:rPr>
          <w:spacing w:val="-2"/>
        </w:rPr>
        <w:t>公司利用可获得的合理且有依据的信息，包括前瞻性信息，通过比较金融工具在资产负债表日发生违</w:t>
      </w:r>
      <w:r>
        <w:rPr>
          <w:w w:val="100"/>
        </w:rPr>
        <w:t> </w:t>
      </w:r>
      <w:r>
        <w:rPr/>
        <w:t>约的风险与在初始确认日发生违约的风险，以确定金融工具的信用风险自初始确认后是否已显著增加。</w:t>
      </w:r>
    </w:p>
    <w:p>
      <w:pPr>
        <w:pStyle w:val="BodyText"/>
        <w:spacing w:line="273" w:lineRule="auto"/>
        <w:ind w:right="1125" w:firstLine="422"/>
        <w:jc w:val="both"/>
      </w:pPr>
      <w:r>
        <w:rPr>
          <w:spacing w:val="-2"/>
        </w:rPr>
        <w:t>于资产负债表日，若公司判断金融工具只具有较低的信用风险，则假定该金融工具的信用风险自初始</w:t>
      </w:r>
      <w:r>
        <w:rPr>
          <w:w w:val="100"/>
        </w:rPr>
        <w:t> </w:t>
      </w:r>
      <w:r>
        <w:rPr/>
        <w:t>确认后并未显著增加。</w:t>
      </w:r>
    </w:p>
    <w:p>
      <w:pPr>
        <w:pStyle w:val="BodyText"/>
        <w:spacing w:line="273" w:lineRule="auto" w:before="8"/>
        <w:ind w:right="1126" w:firstLine="422"/>
        <w:jc w:val="both"/>
      </w:pPr>
      <w:r>
        <w:rPr>
          <w:spacing w:val="-2"/>
        </w:rPr>
        <w:t>公司以单项金融工具或金融工具组合为基础评估预期信用风险和计量预期信用损失。当以金融工具组</w:t>
      </w:r>
      <w:r>
        <w:rPr>
          <w:w w:val="100"/>
        </w:rPr>
        <w:t> </w:t>
      </w:r>
      <w:r>
        <w:rPr/>
        <w:t>合为基础时，公司以共同风险特征为依据，将金融工具划分为不同组合。</w:t>
      </w:r>
    </w:p>
    <w:p>
      <w:pPr>
        <w:pStyle w:val="BodyText"/>
        <w:spacing w:line="273" w:lineRule="auto"/>
        <w:ind w:right="1125" w:firstLine="422"/>
        <w:jc w:val="both"/>
      </w:pPr>
      <w:r>
        <w:rPr>
          <w:spacing w:val="-2"/>
        </w:rPr>
        <w:t>公司在每个资产负债表日重新计量预期信用损失，由此形成的损失准备的增加或转回金额，作为减值</w:t>
      </w:r>
      <w:r>
        <w:rPr>
          <w:w w:val="100"/>
        </w:rPr>
        <w:t> </w:t>
      </w:r>
      <w:r>
        <w:rPr>
          <w:spacing w:val="-2"/>
        </w:rPr>
        <w:t>损失或利得计入当期损益。对于以摊余成本计量的金融资产，损失准备抵减该金融资产在资产负债表中列</w:t>
      </w:r>
      <w:r>
        <w:rPr>
          <w:spacing w:val="-33"/>
        </w:rPr>
        <w:t> </w:t>
      </w:r>
      <w:r>
        <w:rPr>
          <w:spacing w:val="-33"/>
        </w:rPr>
      </w:r>
      <w:r>
        <w:rPr>
          <w:spacing w:val="-2"/>
        </w:rPr>
        <w:t>示的账面价值；对于以公允价值计量且其变动计入其他综合收益的债权投资，公司在其他综合收益中确认</w:t>
      </w:r>
      <w:r>
        <w:rPr>
          <w:spacing w:val="-33"/>
        </w:rPr>
        <w:t> </w:t>
      </w:r>
      <w:r>
        <w:rPr>
          <w:spacing w:val="-33"/>
        </w:rPr>
      </w:r>
      <w:r>
        <w:rPr/>
        <w:t>其损失准备，不抵减该金融资产的账面价值。</w:t>
      </w:r>
    </w:p>
    <w:p>
      <w:pPr>
        <w:pStyle w:val="BodyText"/>
        <w:spacing w:line="240" w:lineRule="auto"/>
        <w:ind w:left="535" w:right="0"/>
        <w:jc w:val="left"/>
      </w:pPr>
      <w:r>
        <w:rPr>
          <w:rFonts w:ascii="宋体" w:hAnsi="宋体" w:cs="宋体" w:eastAsia="宋体" w:hint="default"/>
        </w:rPr>
        <w:t>(2)</w:t>
      </w:r>
      <w:r>
        <w:rPr>
          <w:rFonts w:ascii="宋体" w:hAnsi="宋体" w:cs="宋体" w:eastAsia="宋体" w:hint="default"/>
          <w:spacing w:val="2"/>
        </w:rPr>
        <w:t> </w:t>
      </w:r>
      <w:r>
        <w:rPr/>
        <w:t>按组合评估预期信用风险和计量预期信用损失的金融工具</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71"/>
        <w:gridCol w:w="1844"/>
        <w:gridCol w:w="3309"/>
      </w:tblGrid>
      <w:tr>
        <w:trPr>
          <w:trHeight w:val="350"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tabs>
                <w:tab w:pos="840" w:val="left" w:leader="none"/>
              </w:tabs>
              <w:spacing w:line="269" w:lineRule="exact"/>
              <w:ind w:left="4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94"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bl>
    <w:p>
      <w:pPr>
        <w:spacing w:after="0" w:line="269" w:lineRule="exact"/>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3371"/>
        <w:gridCol w:w="1844"/>
        <w:gridCol w:w="3309"/>
      </w:tblGrid>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股权转让款</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309" w:type="dxa"/>
            <w:vMerge w:val="restart"/>
            <w:tcBorders>
              <w:top w:val="single" w:sz="6" w:space="0" w:color="000000"/>
              <w:left w:val="single" w:sz="6" w:space="0" w:color="000000"/>
              <w:right w:val="single" w:sz="6" w:space="0" w:color="000000"/>
            </w:tcBorders>
          </w:tcPr>
          <w:p>
            <w:pPr>
              <w:pStyle w:val="TableParagraph"/>
              <w:spacing w:line="273" w:lineRule="auto"/>
              <w:ind w:left="4" w:right="-9"/>
              <w:jc w:val="left"/>
              <w:rPr>
                <w:rFonts w:ascii="宋体" w:hAnsi="宋体" w:cs="宋体" w:eastAsia="宋体" w:hint="default"/>
                <w:sz w:val="21"/>
                <w:szCs w:val="21"/>
              </w:rPr>
            </w:pPr>
            <w:r>
              <w:rPr>
                <w:rFonts w:ascii="宋体" w:hAnsi="宋体" w:cs="宋体" w:eastAsia="宋体" w:hint="default"/>
                <w:spacing w:val="-6"/>
                <w:sz w:val="21"/>
                <w:szCs w:val="21"/>
              </w:rPr>
              <w:t>参考历史信用损失经验，结合当前状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况以及对未来经济状况的预测，通过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违约风险敞口和未来</w:t>
            </w:r>
            <w:r>
              <w:rPr>
                <w:rFonts w:ascii="宋体" w:hAnsi="宋体" w:cs="宋体" w:eastAsia="宋体" w:hint="default"/>
                <w:sz w:val="21"/>
                <w:szCs w:val="21"/>
              </w:rPr>
              <w:t>12</w:t>
            </w:r>
            <w:r>
              <w:rPr>
                <w:rFonts w:ascii="宋体" w:hAnsi="宋体" w:cs="宋体" w:eastAsia="宋体" w:hint="default"/>
                <w:sz w:val="21"/>
                <w:szCs w:val="21"/>
              </w:rPr>
              <w:t>个月内或整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个存续期预期信用损失率，计算预期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信用损失</w:t>
            </w:r>
          </w:p>
        </w:tc>
      </w:tr>
      <w:tr>
        <w:trPr>
          <w:trHeight w:val="350"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预付材料款转列</w:t>
            </w:r>
          </w:p>
        </w:tc>
        <w:tc>
          <w:tcPr>
            <w:tcW w:w="1844" w:type="dxa"/>
            <w:vMerge/>
            <w:tcBorders>
              <w:left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预付设备款转列</w:t>
            </w:r>
          </w:p>
        </w:tc>
        <w:tc>
          <w:tcPr>
            <w:tcW w:w="1844" w:type="dxa"/>
            <w:vMerge/>
            <w:tcBorders>
              <w:left w:val="single" w:sz="6" w:space="0" w:color="000000"/>
              <w:bottom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553"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309" w:type="dxa"/>
            <w:vMerge/>
            <w:tcBorders>
              <w:left w:val="single" w:sz="6" w:space="0" w:color="000000"/>
              <w:bottom w:val="single" w:sz="6" w:space="0" w:color="000000"/>
              <w:right w:val="single" w:sz="6" w:space="0" w:color="000000"/>
            </w:tcBorders>
          </w:tcPr>
          <w:p>
            <w:pPr/>
          </w:p>
        </w:tc>
      </w:tr>
    </w:tbl>
    <w:p>
      <w:pPr>
        <w:pStyle w:val="BodyText"/>
        <w:spacing w:line="260" w:lineRule="exact" w:before="0"/>
        <w:ind w:left="535" w:right="0"/>
        <w:jc w:val="left"/>
      </w:pPr>
      <w:r>
        <w:rPr>
          <w:rFonts w:ascii="宋体" w:hAnsi="宋体" w:cs="宋体" w:eastAsia="宋体" w:hint="default"/>
        </w:rPr>
        <w:t>(3)</w:t>
      </w:r>
      <w:r>
        <w:rPr>
          <w:rFonts w:ascii="宋体" w:hAnsi="宋体" w:cs="宋体" w:eastAsia="宋体" w:hint="default"/>
          <w:spacing w:val="2"/>
        </w:rPr>
        <w:t> </w:t>
      </w:r>
      <w:r>
        <w:rPr/>
        <w:t>按组合计量预期信用损失的应收款项</w:t>
      </w:r>
    </w:p>
    <w:p>
      <w:pPr>
        <w:pStyle w:val="BodyText"/>
        <w:spacing w:line="240" w:lineRule="auto" w:before="37"/>
        <w:ind w:left="535" w:right="0"/>
        <w:jc w:val="left"/>
      </w:pPr>
      <w:r>
        <w:rPr>
          <w:rFonts w:ascii="宋体" w:hAnsi="宋体" w:cs="宋体" w:eastAsia="宋体" w:hint="default"/>
        </w:rPr>
        <w:t>1)</w:t>
      </w:r>
      <w:r>
        <w:rPr>
          <w:rFonts w:ascii="宋体" w:hAnsi="宋体" w:cs="宋体" w:eastAsia="宋体" w:hint="default"/>
          <w:spacing w:val="5"/>
        </w:rPr>
        <w:t> </w:t>
      </w:r>
      <w:r>
        <w:rPr/>
        <w:t>具体组合及计量预期信用损失的方法</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21"/>
        <w:gridCol w:w="1844"/>
        <w:gridCol w:w="4161"/>
      </w:tblGrid>
      <w:tr>
        <w:trPr>
          <w:trHeight w:val="350"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tabs>
                <w:tab w:pos="743" w:val="left" w:leader="none"/>
              </w:tabs>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921"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票据承兑人</w:t>
            </w:r>
          </w:p>
        </w:tc>
        <w:tc>
          <w:tcPr>
            <w:tcW w:w="4161" w:type="dxa"/>
            <w:vMerge w:val="restart"/>
            <w:tcBorders>
              <w:top w:val="single" w:sz="6" w:space="0" w:color="000000"/>
              <w:left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未来经济状况的预测，通过违约风险敞口和整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个存续期预期信用损失率，计算预期信用损失</w:t>
            </w:r>
          </w:p>
        </w:tc>
      </w:tr>
      <w:tr>
        <w:trPr>
          <w:trHeight w:val="624"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1844" w:type="dxa"/>
            <w:vMerge/>
            <w:tcBorders>
              <w:left w:val="single" w:sz="6" w:space="0" w:color="000000"/>
              <w:bottom w:val="single" w:sz="6" w:space="0" w:color="000000"/>
              <w:right w:val="single" w:sz="6" w:space="0" w:color="000000"/>
            </w:tcBorders>
          </w:tcPr>
          <w:p>
            <w:pPr/>
          </w:p>
        </w:tc>
        <w:tc>
          <w:tcPr>
            <w:tcW w:w="4161" w:type="dxa"/>
            <w:vMerge/>
            <w:tcBorders>
              <w:left w:val="single" w:sz="6" w:space="0" w:color="000000"/>
              <w:bottom w:val="single" w:sz="6" w:space="0" w:color="000000"/>
              <w:right w:val="nil" w:sz="6" w:space="0" w:color="auto"/>
            </w:tcBorders>
          </w:tcPr>
          <w:p>
            <w:pPr/>
          </w:p>
        </w:tc>
      </w:tr>
      <w:tr>
        <w:trPr>
          <w:trHeight w:val="1282"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未来经济状况的预测，编制应收账款账龄与整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个存续期预期信用损失率对照表，计算预期信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用损失</w:t>
            </w:r>
          </w:p>
        </w:tc>
      </w:tr>
    </w:tbl>
    <w:p>
      <w:pPr>
        <w:pStyle w:val="BodyText"/>
        <w:spacing w:line="276" w:lineRule="exact" w:before="0"/>
        <w:ind w:left="535" w:right="0"/>
        <w:jc w:val="left"/>
      </w:pPr>
      <w:r>
        <w:rPr>
          <w:rFonts w:ascii="宋体" w:hAnsi="宋体" w:cs="宋体" w:eastAsia="宋体" w:hint="default"/>
        </w:rPr>
        <w:t>2) </w:t>
      </w:r>
      <w:r>
        <w:rPr/>
        <w:t>应收账款</w:t>
      </w:r>
      <w:r>
        <w:rPr>
          <w:rFonts w:ascii="Times New Roman" w:hAnsi="Times New Roman" w:cs="Times New Roman" w:eastAsia="Times New Roman" w:hint="default"/>
        </w:rPr>
        <w:t>——</w:t>
      </w:r>
      <w:r>
        <w:rPr/>
        <w:t>信用风险特征组合的账龄与整个存续期预期信用损失率对照表</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92"/>
        <w:gridCol w:w="2086"/>
      </w:tblGrid>
      <w:tr>
        <w:trPr>
          <w:trHeight w:val="662"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43" w:right="143" w:firstLine="47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宋体" w:hAnsi="宋体" w:cs="宋体" w:eastAsia="宋体" w:hint="default"/>
                <w:sz w:val="21"/>
                <w:szCs w:val="21"/>
              </w:rPr>
              <w:t>(%)</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年以内（含，下同）</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w w:val="100"/>
                <w:sz w:val="21"/>
              </w:rPr>
              <w:t>5</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10</w:t>
            </w:r>
          </w:p>
        </w:tc>
      </w:tr>
      <w:tr>
        <w:trPr>
          <w:trHeight w:val="350"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30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年以上</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881"/>
              <w:jc w:val="right"/>
              <w:rPr>
                <w:rFonts w:ascii="宋体" w:hAnsi="宋体" w:cs="宋体" w:eastAsia="宋体" w:hint="default"/>
                <w:sz w:val="21"/>
                <w:szCs w:val="21"/>
              </w:rPr>
            </w:pPr>
            <w:r>
              <w:rPr>
                <w:rFonts w:ascii="宋体"/>
                <w:sz w:val="21"/>
              </w:rPr>
              <w:t>100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3、应收款项融资" w:id="179"/>
      <w:bookmarkEnd w:id="179"/>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5" w:firstLine="422"/>
        <w:jc w:val="both"/>
      </w:pPr>
      <w:r>
        <w:rPr>
          <w:spacing w:val="-2"/>
        </w:rPr>
        <w:t>公司以预期信用损失为基础，对以摊余成本计量的金融资产、以公允价值计量且其变动计入其他综合</w:t>
      </w:r>
      <w:r>
        <w:rPr>
          <w:w w:val="100"/>
        </w:rPr>
        <w:t> </w:t>
      </w:r>
      <w:r>
        <w:rPr>
          <w:spacing w:val="-2"/>
        </w:rPr>
        <w:t>收益的债务工具投资、租赁应收款、分类为以公允价值计量且其变动计入当期损益的金融负债以外的贷款</w:t>
      </w:r>
      <w:r>
        <w:rPr>
          <w:spacing w:val="-33"/>
        </w:rPr>
        <w:t> </w:t>
      </w:r>
      <w:r>
        <w:rPr>
          <w:spacing w:val="-33"/>
        </w:rPr>
      </w:r>
      <w:r>
        <w:rPr>
          <w:spacing w:val="-2"/>
        </w:rPr>
        <w:t>承诺、不属于以公允价值计量且其变动计入当期损益的金融负债或不属于金融资产转移不符合终止确认条</w:t>
      </w:r>
      <w:r>
        <w:rPr>
          <w:spacing w:val="-33"/>
        </w:rPr>
        <w:t> </w:t>
      </w:r>
      <w:r>
        <w:rPr>
          <w:spacing w:val="-33"/>
        </w:rPr>
      </w:r>
      <w:r>
        <w:rPr/>
        <w:t>件或继续涉入被转移金融资产所形成的金融负债的财务担保合同进行减值处理并确认损失准备。</w:t>
      </w:r>
    </w:p>
    <w:p>
      <w:pPr>
        <w:pStyle w:val="BodyText"/>
        <w:spacing w:line="273" w:lineRule="auto" w:before="8"/>
        <w:ind w:right="1120" w:firstLine="422"/>
        <w:jc w:val="both"/>
      </w:pPr>
      <w:r>
        <w:rPr>
          <w:spacing w:val="-2"/>
        </w:rPr>
        <w:t>预期信用损失，是指以发生违约的风险为权重的金融工具信用损失的加权平均值。信用损失，是指公</w:t>
      </w:r>
      <w:r>
        <w:rPr>
          <w:w w:val="100"/>
        </w:rPr>
        <w:t> </w:t>
      </w:r>
      <w:r>
        <w:rPr>
          <w:spacing w:val="-2"/>
        </w:rPr>
        <w:t>司按照原实际利率折现的、根据合同应收的所有合同现金流量与预期收取的所有现金流量之间的差额，即</w:t>
      </w:r>
      <w:r>
        <w:rPr>
          <w:spacing w:val="-33"/>
        </w:rPr>
        <w:t> </w:t>
      </w:r>
      <w:r>
        <w:rPr>
          <w:spacing w:val="-33"/>
        </w:rPr>
      </w:r>
      <w:r>
        <w:rPr>
          <w:spacing w:val="-2"/>
        </w:rPr>
        <w:t>全部现金短缺的现值。其中，对于公司购买或源生的已发生信用减值的金融资产，按照该金融资产经信用</w:t>
      </w:r>
      <w:r>
        <w:rPr>
          <w:spacing w:val="-33"/>
        </w:rPr>
        <w:t> </w:t>
      </w:r>
      <w:r>
        <w:rPr>
          <w:spacing w:val="-33"/>
        </w:rPr>
      </w:r>
      <w:r>
        <w:rPr/>
        <w:t>调整的实际利率折现。</w:t>
      </w:r>
    </w:p>
    <w:p>
      <w:pPr>
        <w:pStyle w:val="BodyText"/>
        <w:spacing w:line="273" w:lineRule="auto"/>
        <w:ind w:right="1121" w:firstLine="422"/>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273" w:lineRule="auto" w:before="8"/>
        <w:ind w:right="1126" w:firstLine="422"/>
        <w:jc w:val="both"/>
      </w:pPr>
      <w:r>
        <w:rPr>
          <w:spacing w:val="-2"/>
        </w:rPr>
        <w:t>对于不含重大融资成分或者公司不考虑不超过一年的合同中的融资成分的应收账款，公司运用简化计</w:t>
      </w:r>
      <w:r>
        <w:rPr>
          <w:w w:val="100"/>
        </w:rPr>
        <w:t> </w:t>
      </w:r>
      <w:r>
        <w:rPr/>
        <w:t>量方法，按照相当于整个存续期内的预期信用损失金额计量损失准备。</w:t>
      </w:r>
    </w:p>
    <w:p>
      <w:pPr>
        <w:pStyle w:val="BodyText"/>
        <w:spacing w:line="273" w:lineRule="auto"/>
        <w:ind w:right="1125" w:firstLine="422"/>
        <w:jc w:val="both"/>
      </w:pPr>
      <w:r>
        <w:rPr>
          <w:spacing w:val="-2"/>
        </w:rPr>
        <w:t>对于租赁应收款、包含重大融资成分的应收账款，公司运用简化计量方法，按照相当于整个存续期内</w:t>
      </w:r>
      <w:r>
        <w:rPr>
          <w:w w:val="100"/>
        </w:rPr>
        <w:t> </w:t>
      </w:r>
      <w:r>
        <w:rPr/>
        <w:t>的预期信用损失金额计量损失准备。</w:t>
      </w:r>
    </w:p>
    <w:p>
      <w:pPr>
        <w:pStyle w:val="BodyText"/>
        <w:spacing w:line="273" w:lineRule="auto"/>
        <w:ind w:right="1121" w:firstLine="422"/>
        <w:jc w:val="both"/>
      </w:pPr>
      <w:r>
        <w:rPr>
          <w:spacing w:val="-2"/>
        </w:rPr>
        <w:t>除上述计量方法以外的金融资产，公司在每个资产负债表日评估其信用风险自初始确认后是否已经显</w:t>
      </w:r>
      <w:r>
        <w:rPr>
          <w:w w:val="100"/>
        </w:rPr>
        <w:t> </w:t>
      </w:r>
      <w:r>
        <w:rPr>
          <w:spacing w:val="-2"/>
        </w:rPr>
        <w:t>著增加。如果信用风险自初始确认后已显著增加，公司按照整个存续期内预期信用损失的金额计量损失准</w:t>
      </w:r>
      <w:r>
        <w:rPr>
          <w:spacing w:val="-33"/>
        </w:rPr>
        <w:t> </w:t>
      </w:r>
      <w:r>
        <w:rPr>
          <w:spacing w:val="-33"/>
        </w:rPr>
      </w:r>
      <w:r>
        <w:rPr>
          <w:spacing w:val="-2"/>
        </w:rPr>
        <w:t>备；如果信用风险自初始确认后未显著增加，公司按照该金融工具未来</w:t>
      </w:r>
      <w:r>
        <w:rPr>
          <w:rFonts w:ascii="宋体" w:hAnsi="宋体" w:cs="宋体" w:eastAsia="宋体" w:hint="default"/>
          <w:spacing w:val="-2"/>
        </w:rPr>
        <w:t>12</w:t>
      </w:r>
      <w:r>
        <w:rPr>
          <w:spacing w:val="-2"/>
        </w:rPr>
        <w:t>个月内预期信用损失的金额计量</w:t>
      </w:r>
      <w:r>
        <w:rPr>
          <w:spacing w:val="-29"/>
        </w:rPr>
        <w:t> </w:t>
      </w:r>
      <w:r>
        <w:rPr>
          <w:spacing w:val="-29"/>
        </w:rPr>
      </w:r>
      <w:r>
        <w:rPr/>
        <w:t>损失准备。</w:t>
      </w:r>
    </w:p>
    <w:p>
      <w:pPr>
        <w:spacing w:after="0" w:line="273" w:lineRule="auto"/>
        <w:jc w:val="both"/>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5" w:firstLine="422"/>
        <w:jc w:val="both"/>
      </w:pPr>
      <w:r>
        <w:rPr>
          <w:spacing w:val="-2"/>
        </w:rPr>
        <w:t>公司利用可获得的合理且有依据的信息，包括前瞻性信息，通过比较金融工具在资产负债表日发生违</w:t>
      </w:r>
      <w:r>
        <w:rPr>
          <w:w w:val="100"/>
        </w:rPr>
        <w:t> </w:t>
      </w:r>
      <w:r>
        <w:rPr/>
        <w:t>约的风险与在初始确认日发生违约的风险，以确定金融工具的信用风险自初始确认后是否已显著增加。</w:t>
      </w:r>
    </w:p>
    <w:p>
      <w:pPr>
        <w:pStyle w:val="BodyText"/>
        <w:spacing w:line="273" w:lineRule="auto"/>
        <w:ind w:right="1125" w:firstLine="422"/>
        <w:jc w:val="both"/>
      </w:pPr>
      <w:r>
        <w:rPr>
          <w:spacing w:val="-2"/>
        </w:rPr>
        <w:t>于资产负债表日，若公司判断金融工具只具有较低的信用风险，则假定该金融工具的信用风险自初始</w:t>
      </w:r>
      <w:r>
        <w:rPr>
          <w:w w:val="100"/>
        </w:rPr>
        <w:t> </w:t>
      </w:r>
      <w:r>
        <w:rPr/>
        <w:t>确认后并未显著增加。</w:t>
      </w:r>
    </w:p>
    <w:p>
      <w:pPr>
        <w:pStyle w:val="BodyText"/>
        <w:spacing w:line="273" w:lineRule="auto"/>
        <w:ind w:right="1126" w:firstLine="422"/>
        <w:jc w:val="both"/>
      </w:pPr>
      <w:r>
        <w:rPr>
          <w:spacing w:val="-2"/>
        </w:rPr>
        <w:t>公司以单项金融工具或金融工具组合为基础评估预期信用风险和计量预期信用损失。当以金融工具组</w:t>
      </w:r>
      <w:r>
        <w:rPr>
          <w:w w:val="100"/>
        </w:rPr>
        <w:t> </w:t>
      </w:r>
      <w:r>
        <w:rPr/>
        <w:t>合为基础时，公司以共同风险特征为依据，将金融工具划分为不同组合。</w:t>
      </w:r>
    </w:p>
    <w:p>
      <w:pPr>
        <w:pStyle w:val="BodyText"/>
        <w:spacing w:line="273" w:lineRule="auto"/>
        <w:ind w:right="1122" w:firstLine="422"/>
        <w:jc w:val="both"/>
      </w:pPr>
      <w:r>
        <w:rPr>
          <w:spacing w:val="-2"/>
        </w:rPr>
        <w:t>公司在每个资产负债表日重新计量预期信用损失，由此形成的损失准备的增加或转回金额，作为减值</w:t>
      </w:r>
      <w:r>
        <w:rPr>
          <w:w w:val="100"/>
        </w:rPr>
        <w:t> </w:t>
      </w:r>
      <w:r>
        <w:rPr>
          <w:spacing w:val="-2"/>
        </w:rPr>
        <w:t>损失或利得计入当期损益。对于以摊余成本计量的金融资产，损失准备抵减该金融资产在资产负债表中列</w:t>
      </w:r>
      <w:r>
        <w:rPr>
          <w:spacing w:val="-33"/>
        </w:rPr>
        <w:t> </w:t>
      </w:r>
      <w:r>
        <w:rPr>
          <w:spacing w:val="-33"/>
        </w:rPr>
      </w:r>
      <w:r>
        <w:rPr>
          <w:spacing w:val="-2"/>
        </w:rPr>
        <w:t>示的账面价值；对于以公允价值计量且其变动计入其他综合收益的债权投资，公司在其他综合收益中确认</w:t>
      </w:r>
      <w:r>
        <w:rPr>
          <w:spacing w:val="-33"/>
        </w:rPr>
        <w:t> </w:t>
      </w:r>
      <w:r>
        <w:rPr>
          <w:spacing w:val="-33"/>
        </w:rPr>
      </w:r>
      <w:r>
        <w:rPr/>
        <w:t>其损失准备，不抵减该金融资产的账面价值。</w:t>
      </w:r>
    </w:p>
    <w:p>
      <w:pPr>
        <w:pStyle w:val="BodyText"/>
        <w:spacing w:line="240" w:lineRule="auto"/>
        <w:ind w:left="535" w:right="0"/>
        <w:jc w:val="left"/>
      </w:pPr>
      <w:r>
        <w:rPr>
          <w:rFonts w:ascii="宋体" w:hAnsi="宋体" w:cs="宋体" w:eastAsia="宋体" w:hint="default"/>
        </w:rPr>
        <w:t>(2)</w:t>
      </w:r>
      <w:r>
        <w:rPr>
          <w:rFonts w:ascii="宋体" w:hAnsi="宋体" w:cs="宋体" w:eastAsia="宋体" w:hint="default"/>
          <w:spacing w:val="2"/>
        </w:rPr>
        <w:t> </w:t>
      </w:r>
      <w:r>
        <w:rPr/>
        <w:t>按组合评估预期信用风险和计量预期信用损失的金融工具</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71"/>
        <w:gridCol w:w="1844"/>
        <w:gridCol w:w="3309"/>
      </w:tblGrid>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tabs>
                <w:tab w:pos="840" w:val="left" w:leader="none"/>
              </w:tabs>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94"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50"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股权转让款</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309" w:type="dxa"/>
            <w:vMerge w:val="restart"/>
            <w:tcBorders>
              <w:top w:val="single" w:sz="6" w:space="0" w:color="000000"/>
              <w:left w:val="single" w:sz="6" w:space="0" w:color="000000"/>
              <w:right w:val="single" w:sz="6" w:space="0" w:color="000000"/>
            </w:tcBorders>
          </w:tcPr>
          <w:p>
            <w:pPr>
              <w:pStyle w:val="TableParagraph"/>
              <w:spacing w:line="273" w:lineRule="auto"/>
              <w:ind w:left="4" w:right="-9"/>
              <w:jc w:val="left"/>
              <w:rPr>
                <w:rFonts w:ascii="宋体" w:hAnsi="宋体" w:cs="宋体" w:eastAsia="宋体" w:hint="default"/>
                <w:sz w:val="21"/>
                <w:szCs w:val="21"/>
              </w:rPr>
            </w:pPr>
            <w:r>
              <w:rPr>
                <w:rFonts w:ascii="宋体" w:hAnsi="宋体" w:cs="宋体" w:eastAsia="宋体" w:hint="default"/>
                <w:spacing w:val="-6"/>
                <w:sz w:val="21"/>
                <w:szCs w:val="21"/>
              </w:rPr>
              <w:t>参考历史信用损失经验，结合当前状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况以及对未来经济状况的预测，通过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违约风险敞口和未来</w:t>
            </w:r>
            <w:r>
              <w:rPr>
                <w:rFonts w:ascii="宋体" w:hAnsi="宋体" w:cs="宋体" w:eastAsia="宋体" w:hint="default"/>
                <w:sz w:val="21"/>
                <w:szCs w:val="21"/>
              </w:rPr>
              <w:t>12</w:t>
            </w:r>
            <w:r>
              <w:rPr>
                <w:rFonts w:ascii="宋体" w:hAnsi="宋体" w:cs="宋体" w:eastAsia="宋体" w:hint="default"/>
                <w:sz w:val="21"/>
                <w:szCs w:val="21"/>
              </w:rPr>
              <w:t>个月内或整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个存续期预期信用损失率，计算预期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信用损失</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预付材料款转列</w:t>
            </w:r>
          </w:p>
        </w:tc>
        <w:tc>
          <w:tcPr>
            <w:tcW w:w="1844" w:type="dxa"/>
            <w:vMerge/>
            <w:tcBorders>
              <w:left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设备购置款转列</w:t>
            </w:r>
          </w:p>
        </w:tc>
        <w:tc>
          <w:tcPr>
            <w:tcW w:w="1844" w:type="dxa"/>
            <w:vMerge/>
            <w:tcBorders>
              <w:left w:val="single" w:sz="6" w:space="0" w:color="000000"/>
              <w:bottom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55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309" w:type="dxa"/>
            <w:vMerge/>
            <w:tcBorders>
              <w:left w:val="single" w:sz="6" w:space="0" w:color="000000"/>
              <w:bottom w:val="single" w:sz="6" w:space="0" w:color="000000"/>
              <w:right w:val="single" w:sz="6" w:space="0" w:color="000000"/>
            </w:tcBorders>
          </w:tcPr>
          <w:p>
            <w:pPr/>
          </w:p>
        </w:tc>
      </w:tr>
    </w:tbl>
    <w:p>
      <w:pPr>
        <w:pStyle w:val="BodyText"/>
        <w:spacing w:line="260" w:lineRule="exact" w:before="0"/>
        <w:ind w:left="535" w:right="0"/>
        <w:jc w:val="left"/>
      </w:pPr>
      <w:r>
        <w:rPr>
          <w:rFonts w:ascii="宋体" w:hAnsi="宋体" w:cs="宋体" w:eastAsia="宋体" w:hint="default"/>
        </w:rPr>
        <w:t>(3)</w:t>
      </w:r>
      <w:r>
        <w:rPr>
          <w:rFonts w:ascii="宋体" w:hAnsi="宋体" w:cs="宋体" w:eastAsia="宋体" w:hint="default"/>
          <w:spacing w:val="2"/>
        </w:rPr>
        <w:t> </w:t>
      </w:r>
      <w:r>
        <w:rPr/>
        <w:t>按组合计量预期信用损失的应收款项</w:t>
      </w:r>
    </w:p>
    <w:p>
      <w:pPr>
        <w:pStyle w:val="BodyText"/>
        <w:spacing w:line="240" w:lineRule="auto" w:before="37"/>
        <w:ind w:left="535" w:right="0"/>
        <w:jc w:val="left"/>
      </w:pPr>
      <w:r>
        <w:rPr>
          <w:rFonts w:ascii="宋体" w:hAnsi="宋体" w:cs="宋体" w:eastAsia="宋体" w:hint="default"/>
        </w:rPr>
        <w:t>1)</w:t>
      </w:r>
      <w:r>
        <w:rPr>
          <w:rFonts w:ascii="宋体" w:hAnsi="宋体" w:cs="宋体" w:eastAsia="宋体" w:hint="default"/>
          <w:spacing w:val="5"/>
        </w:rPr>
        <w:t> </w:t>
      </w:r>
      <w:r>
        <w:rPr/>
        <w:t>具体组合及计量预期信用损失的方法</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21"/>
        <w:gridCol w:w="1844"/>
        <w:gridCol w:w="4161"/>
      </w:tblGrid>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tabs>
                <w:tab w:pos="743" w:val="left" w:leader="none"/>
              </w:tabs>
              <w:spacing w:line="270" w:lineRule="exact"/>
              <w:ind w:left="32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21"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票据承兑人</w:t>
            </w:r>
          </w:p>
        </w:tc>
        <w:tc>
          <w:tcPr>
            <w:tcW w:w="4161" w:type="dxa"/>
            <w:vMerge w:val="restart"/>
            <w:tcBorders>
              <w:top w:val="single" w:sz="6" w:space="0" w:color="000000"/>
              <w:left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未来经济状况的预测，通过违约风险敞口和整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个存续期预期信用损失率，计算预期信用损失</w:t>
            </w:r>
          </w:p>
        </w:tc>
      </w:tr>
      <w:tr>
        <w:trPr>
          <w:trHeight w:val="624"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1844" w:type="dxa"/>
            <w:vMerge/>
            <w:tcBorders>
              <w:left w:val="single" w:sz="6" w:space="0" w:color="000000"/>
              <w:bottom w:val="single" w:sz="6" w:space="0" w:color="000000"/>
              <w:right w:val="single" w:sz="6" w:space="0" w:color="000000"/>
            </w:tcBorders>
          </w:tcPr>
          <w:p>
            <w:pPr/>
          </w:p>
        </w:tc>
        <w:tc>
          <w:tcPr>
            <w:tcW w:w="4161" w:type="dxa"/>
            <w:vMerge/>
            <w:tcBorders>
              <w:left w:val="single" w:sz="6" w:space="0" w:color="000000"/>
              <w:bottom w:val="single" w:sz="6" w:space="0" w:color="000000"/>
              <w:right w:val="nil" w:sz="6" w:space="0" w:color="auto"/>
            </w:tcBorders>
          </w:tcPr>
          <w:p>
            <w:pPr/>
          </w:p>
        </w:tc>
      </w:tr>
      <w:tr>
        <w:trPr>
          <w:trHeight w:val="1287"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未来经济状况的预测，编制应收账款账龄与整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个存续期预期信用损失率对照表，计算预期信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用损失</w:t>
            </w:r>
          </w:p>
        </w:tc>
      </w:tr>
    </w:tbl>
    <w:p>
      <w:pPr>
        <w:pStyle w:val="BodyText"/>
        <w:spacing w:line="276" w:lineRule="exact" w:before="0"/>
        <w:ind w:left="535" w:right="0"/>
        <w:jc w:val="left"/>
      </w:pPr>
      <w:r>
        <w:rPr>
          <w:rFonts w:ascii="宋体" w:hAnsi="宋体" w:cs="宋体" w:eastAsia="宋体" w:hint="default"/>
        </w:rPr>
        <w:t>2) </w:t>
      </w:r>
      <w:r>
        <w:rPr/>
        <w:t>应收账款</w:t>
      </w:r>
      <w:r>
        <w:rPr>
          <w:rFonts w:ascii="Times New Roman" w:hAnsi="Times New Roman" w:cs="Times New Roman" w:eastAsia="Times New Roman" w:hint="default"/>
        </w:rPr>
        <w:t>——</w:t>
      </w:r>
      <w:r>
        <w:rPr/>
        <w:t>信用风险特征组合的账龄与整个存续期预期信用损失率对照表</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92"/>
        <w:gridCol w:w="2086"/>
      </w:tblGrid>
      <w:tr>
        <w:trPr>
          <w:trHeight w:val="658"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43" w:right="143" w:firstLine="47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宋体" w:hAnsi="宋体" w:cs="宋体" w:eastAsia="宋体" w:hint="default"/>
                <w:sz w:val="21"/>
                <w:szCs w:val="21"/>
              </w:rPr>
              <w:t>(%)</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年以内（含，下同）</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w w:val="100"/>
                <w:sz w:val="21"/>
              </w:rPr>
              <w:t>5</w:t>
            </w:r>
          </w:p>
        </w:tc>
      </w:tr>
      <w:tr>
        <w:trPr>
          <w:trHeight w:val="350"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10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30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年以上</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881"/>
              <w:jc w:val="right"/>
              <w:rPr>
                <w:rFonts w:ascii="宋体" w:hAnsi="宋体" w:cs="宋体" w:eastAsia="宋体" w:hint="default"/>
                <w:sz w:val="21"/>
                <w:szCs w:val="21"/>
              </w:rPr>
            </w:pPr>
            <w:r>
              <w:rPr>
                <w:rFonts w:ascii="宋体"/>
                <w:sz w:val="21"/>
              </w:rPr>
              <w:t>100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4、其他应收款" w:id="180"/>
      <w:bookmarkEnd w:id="180"/>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其他应收款的预期信用损失的确定方法及会计处理方法</w:t>
      </w:r>
    </w:p>
    <w:p>
      <w:pPr>
        <w:pStyle w:val="BodyText"/>
        <w:spacing w:line="273" w:lineRule="auto" w:before="84"/>
        <w:ind w:right="1125" w:firstLine="422"/>
        <w:jc w:val="both"/>
      </w:pPr>
      <w:r>
        <w:rPr>
          <w:spacing w:val="-2"/>
        </w:rPr>
        <w:t>公司以预期信用损失为基础，对以摊余成本计量的金融资产、以公允价值计量且其变动计入其他综合</w:t>
      </w:r>
      <w:r>
        <w:rPr>
          <w:w w:val="100"/>
        </w:rPr>
        <w:t> </w:t>
      </w:r>
      <w:r>
        <w:rPr>
          <w:spacing w:val="-2"/>
        </w:rPr>
        <w:t>收益的债务工具投资、租赁应收款、分类为以公允价值计量且其变动计入当期损益的金融负债以外的贷款</w:t>
      </w:r>
      <w:r>
        <w:rPr>
          <w:spacing w:val="-33"/>
        </w:rPr>
        <w:t> </w:t>
      </w:r>
      <w:r>
        <w:rPr>
          <w:spacing w:val="-33"/>
        </w:rPr>
      </w:r>
      <w:r>
        <w:rPr>
          <w:spacing w:val="-2"/>
        </w:rPr>
        <w:t>承诺、不属于以公允价值计量且其变动计入当期损益的金融负债或不属于金融资产转移不符合终止确认条</w:t>
      </w:r>
      <w:r>
        <w:rPr>
          <w:spacing w:val="-33"/>
        </w:rPr>
        <w:t> </w:t>
      </w:r>
      <w:r>
        <w:rPr>
          <w:spacing w:val="-33"/>
        </w:rPr>
      </w:r>
      <w:r>
        <w:rPr/>
        <w:t>件或继续涉入被转移金融资产所形成的金融负债的财务担保合同进行减值处理并确认损失准备。</w:t>
      </w:r>
    </w:p>
    <w:p>
      <w:pPr>
        <w:pStyle w:val="BodyText"/>
        <w:spacing w:line="240" w:lineRule="auto"/>
        <w:ind w:left="535" w:right="0"/>
        <w:jc w:val="left"/>
      </w:pPr>
      <w:r>
        <w:rPr/>
        <w:t>预期信用损失，是指以发生违约的风险为权重的金融工具信用损失的加权平均值。信用损失，是指公</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3"/>
        <w:jc w:val="both"/>
      </w:pPr>
      <w:r>
        <w:rPr>
          <w:spacing w:val="-2"/>
        </w:rPr>
        <w:t>司按照原实际利率折现的、根据合同应收的所有合同现金流量与预期收取的所有现金流量之间的差额，即</w:t>
      </w:r>
      <w:r>
        <w:rPr>
          <w:spacing w:val="-31"/>
        </w:rPr>
        <w:t> </w:t>
      </w:r>
      <w:r>
        <w:rPr>
          <w:spacing w:val="-31"/>
        </w:rPr>
      </w:r>
      <w:r>
        <w:rPr>
          <w:spacing w:val="-2"/>
        </w:rPr>
        <w:t>全部现金短缺的现值。其中，对于公司购买或源生的已发生信用减值的金融资产，按照该金融资产经信用</w:t>
      </w:r>
      <w:r>
        <w:rPr>
          <w:spacing w:val="-33"/>
        </w:rPr>
        <w:t> </w:t>
      </w:r>
      <w:r>
        <w:rPr>
          <w:spacing w:val="-33"/>
        </w:rPr>
      </w:r>
      <w:r>
        <w:rPr/>
        <w:t>调整的实际利率折现。</w:t>
      </w:r>
    </w:p>
    <w:p>
      <w:pPr>
        <w:pStyle w:val="BodyText"/>
        <w:spacing w:line="273" w:lineRule="auto" w:before="8"/>
        <w:ind w:right="1121" w:firstLine="422"/>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273" w:lineRule="auto"/>
        <w:ind w:right="1126" w:firstLine="422"/>
        <w:jc w:val="both"/>
      </w:pPr>
      <w:r>
        <w:rPr>
          <w:spacing w:val="-2"/>
        </w:rPr>
        <w:t>对于不含重大融资成分或者公司不考虑不超过一年的合同中的融资成分的应收账款，公司运用简化计</w:t>
      </w:r>
      <w:r>
        <w:rPr>
          <w:w w:val="100"/>
        </w:rPr>
        <w:t> </w:t>
      </w:r>
      <w:r>
        <w:rPr/>
        <w:t>量方法，按照相当于整个存续期内的预期信用损失金额计量损失准备。</w:t>
      </w:r>
    </w:p>
    <w:p>
      <w:pPr>
        <w:pStyle w:val="BodyText"/>
        <w:spacing w:line="273" w:lineRule="auto"/>
        <w:ind w:right="1125" w:firstLine="422"/>
        <w:jc w:val="both"/>
      </w:pPr>
      <w:r>
        <w:rPr>
          <w:spacing w:val="-2"/>
        </w:rPr>
        <w:t>对于租赁应收款、包含重大融资成分的应收账款，公司运用简化计量方法，按照相当于整个存续期内</w:t>
      </w:r>
      <w:r>
        <w:rPr>
          <w:w w:val="100"/>
        </w:rPr>
        <w:t> </w:t>
      </w:r>
      <w:r>
        <w:rPr/>
        <w:t>的预期信用损失金额计量损失准备。</w:t>
      </w:r>
    </w:p>
    <w:p>
      <w:pPr>
        <w:pStyle w:val="BodyText"/>
        <w:spacing w:line="273" w:lineRule="auto" w:before="8"/>
        <w:ind w:right="1121" w:firstLine="422"/>
        <w:jc w:val="both"/>
      </w:pPr>
      <w:r>
        <w:rPr>
          <w:spacing w:val="-2"/>
        </w:rPr>
        <w:t>除上述计量方法以外的金融资产，公司在每个资产负债表日评估其信用风险自初始确认后是否已经显</w:t>
      </w:r>
      <w:r>
        <w:rPr>
          <w:w w:val="100"/>
        </w:rPr>
        <w:t> </w:t>
      </w:r>
      <w:r>
        <w:rPr>
          <w:spacing w:val="-2"/>
        </w:rPr>
        <w:t>著增加。如果信用风险自初始确认后已显著增加，公司按照整个存续期内预期信用损失的金额计量损失准</w:t>
      </w:r>
      <w:r>
        <w:rPr>
          <w:spacing w:val="-33"/>
        </w:rPr>
        <w:t> </w:t>
      </w:r>
      <w:r>
        <w:rPr>
          <w:spacing w:val="-33"/>
        </w:rPr>
      </w:r>
      <w:r>
        <w:rPr>
          <w:spacing w:val="-2"/>
        </w:rPr>
        <w:t>备；如果信用风险自初始确认后未显著增加，公司按照该金融工具未来</w:t>
      </w:r>
      <w:r>
        <w:rPr>
          <w:rFonts w:ascii="宋体" w:hAnsi="宋体" w:cs="宋体" w:eastAsia="宋体" w:hint="default"/>
          <w:spacing w:val="-2"/>
        </w:rPr>
        <w:t>12</w:t>
      </w:r>
      <w:r>
        <w:rPr>
          <w:spacing w:val="-2"/>
        </w:rPr>
        <w:t>个月内预期信用损失的金额计量</w:t>
      </w:r>
      <w:r>
        <w:rPr>
          <w:spacing w:val="-29"/>
        </w:rPr>
        <w:t> </w:t>
      </w:r>
      <w:r>
        <w:rPr>
          <w:spacing w:val="-29"/>
        </w:rPr>
      </w:r>
      <w:r>
        <w:rPr/>
        <w:t>损失准备。</w:t>
      </w:r>
    </w:p>
    <w:p>
      <w:pPr>
        <w:pStyle w:val="BodyText"/>
        <w:spacing w:line="273" w:lineRule="auto"/>
        <w:ind w:right="1125" w:firstLine="422"/>
        <w:jc w:val="both"/>
      </w:pPr>
      <w:r>
        <w:rPr>
          <w:spacing w:val="-2"/>
        </w:rPr>
        <w:t>公司利用可获得的合理且有依据的信息，包括前瞻性信息，通过比较金融工具在资产负债表日发生违</w:t>
      </w:r>
      <w:r>
        <w:rPr>
          <w:w w:val="100"/>
        </w:rPr>
        <w:t> </w:t>
      </w:r>
      <w:r>
        <w:rPr/>
        <w:t>约的风险与在初始确认日发生违约的风险，以确定金融工具的信用风险自初始确认后是否已显著增加。</w:t>
      </w:r>
    </w:p>
    <w:p>
      <w:pPr>
        <w:pStyle w:val="BodyText"/>
        <w:spacing w:line="273" w:lineRule="auto"/>
        <w:ind w:right="1125" w:firstLine="422"/>
        <w:jc w:val="both"/>
      </w:pPr>
      <w:r>
        <w:rPr>
          <w:spacing w:val="-2"/>
        </w:rPr>
        <w:t>于资产负债表日，若公司判断金融工具只具有较低的信用风险，则假定该金融工具的信用风险自初始</w:t>
      </w:r>
      <w:r>
        <w:rPr>
          <w:w w:val="100"/>
        </w:rPr>
        <w:t> </w:t>
      </w:r>
      <w:r>
        <w:rPr/>
        <w:t>确认后并未显著增加。</w:t>
      </w:r>
    </w:p>
    <w:p>
      <w:pPr>
        <w:pStyle w:val="BodyText"/>
        <w:spacing w:line="273" w:lineRule="auto"/>
        <w:ind w:right="1126" w:firstLine="422"/>
        <w:jc w:val="both"/>
      </w:pPr>
      <w:r>
        <w:rPr>
          <w:spacing w:val="-2"/>
        </w:rPr>
        <w:t>公司以单项金融工具或金融工具组合为基础评估预期信用风险和计量预期信用损失。当以金融工具组</w:t>
      </w:r>
      <w:r>
        <w:rPr>
          <w:w w:val="100"/>
        </w:rPr>
        <w:t> </w:t>
      </w:r>
      <w:r>
        <w:rPr/>
        <w:t>合为基础时，公司以共同风险特征为依据，将金融工具划分为不同组合。</w:t>
      </w:r>
    </w:p>
    <w:p>
      <w:pPr>
        <w:pStyle w:val="BodyText"/>
        <w:spacing w:line="273" w:lineRule="auto" w:before="8"/>
        <w:ind w:right="1122" w:firstLine="422"/>
        <w:jc w:val="both"/>
      </w:pPr>
      <w:r>
        <w:rPr>
          <w:spacing w:val="-2"/>
        </w:rPr>
        <w:t>公司在每个资产负债表日重新计量预期信用损失，由此形成的损失准备的增加或转回金额，作为减值</w:t>
      </w:r>
      <w:r>
        <w:rPr>
          <w:w w:val="100"/>
        </w:rPr>
        <w:t> </w:t>
      </w:r>
      <w:r>
        <w:rPr>
          <w:spacing w:val="-2"/>
        </w:rPr>
        <w:t>损失或利得计入当期损益。对于以摊余成本计量的金融资产，损失准备抵减该金融资产在资产负债表中列</w:t>
      </w:r>
      <w:r>
        <w:rPr>
          <w:spacing w:val="-33"/>
        </w:rPr>
        <w:t> </w:t>
      </w:r>
      <w:r>
        <w:rPr>
          <w:spacing w:val="-33"/>
        </w:rPr>
      </w:r>
      <w:r>
        <w:rPr>
          <w:spacing w:val="-2"/>
        </w:rPr>
        <w:t>示的账面价值；对于以公允价值计量且其变动计入其他综合收益的债权投资，公司在其他综合收益中确认</w:t>
      </w:r>
      <w:r>
        <w:rPr>
          <w:spacing w:val="-30"/>
        </w:rPr>
        <w:t> </w:t>
      </w:r>
      <w:r>
        <w:rPr>
          <w:spacing w:val="-30"/>
        </w:rPr>
      </w:r>
      <w:r>
        <w:rPr/>
        <w:t>其损失准备，不抵减该金融资产的账面价值。</w:t>
      </w:r>
    </w:p>
    <w:p>
      <w:pPr>
        <w:pStyle w:val="BodyText"/>
        <w:spacing w:line="240" w:lineRule="auto"/>
        <w:ind w:left="535" w:right="0"/>
        <w:jc w:val="left"/>
      </w:pPr>
      <w:r>
        <w:rPr>
          <w:rFonts w:ascii="宋体" w:hAnsi="宋体" w:cs="宋体" w:eastAsia="宋体" w:hint="default"/>
        </w:rPr>
        <w:t>(2)</w:t>
      </w:r>
      <w:r>
        <w:rPr>
          <w:rFonts w:ascii="宋体" w:hAnsi="宋体" w:cs="宋体" w:eastAsia="宋体" w:hint="default"/>
          <w:spacing w:val="2"/>
        </w:rPr>
        <w:t> </w:t>
      </w:r>
      <w:r>
        <w:rPr/>
        <w:t>按组合评估预期信用风险和计量预期信用损失的金融工具</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71"/>
        <w:gridCol w:w="1844"/>
        <w:gridCol w:w="3309"/>
      </w:tblGrid>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tabs>
                <w:tab w:pos="840" w:val="left" w:leader="none"/>
              </w:tabs>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94"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50"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股权转让款</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309" w:type="dxa"/>
            <w:vMerge w:val="restart"/>
            <w:tcBorders>
              <w:top w:val="single" w:sz="6" w:space="0" w:color="000000"/>
              <w:left w:val="single" w:sz="6" w:space="0" w:color="000000"/>
              <w:right w:val="single" w:sz="6" w:space="0" w:color="000000"/>
            </w:tcBorders>
          </w:tcPr>
          <w:p>
            <w:pPr>
              <w:pStyle w:val="TableParagraph"/>
              <w:spacing w:line="273" w:lineRule="auto"/>
              <w:ind w:left="4" w:right="-9"/>
              <w:jc w:val="left"/>
              <w:rPr>
                <w:rFonts w:ascii="宋体" w:hAnsi="宋体" w:cs="宋体" w:eastAsia="宋体" w:hint="default"/>
                <w:sz w:val="21"/>
                <w:szCs w:val="21"/>
              </w:rPr>
            </w:pPr>
            <w:r>
              <w:rPr>
                <w:rFonts w:ascii="宋体" w:hAnsi="宋体" w:cs="宋体" w:eastAsia="宋体" w:hint="default"/>
                <w:spacing w:val="-6"/>
                <w:sz w:val="21"/>
                <w:szCs w:val="21"/>
              </w:rPr>
              <w:t>参考历史信用损失经验，结合当前状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况以及对未来经济状况的预测，通过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违约风险敞口和未来</w:t>
            </w:r>
            <w:r>
              <w:rPr>
                <w:rFonts w:ascii="宋体" w:hAnsi="宋体" w:cs="宋体" w:eastAsia="宋体" w:hint="default"/>
                <w:sz w:val="21"/>
                <w:szCs w:val="21"/>
              </w:rPr>
              <w:t>12</w:t>
            </w:r>
            <w:r>
              <w:rPr>
                <w:rFonts w:ascii="宋体" w:hAnsi="宋体" w:cs="宋体" w:eastAsia="宋体" w:hint="default"/>
                <w:sz w:val="21"/>
                <w:szCs w:val="21"/>
              </w:rPr>
              <w:t>个月内或整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个存续期预期信用损失率，计算预期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信用损失</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预付材料款转列</w:t>
            </w:r>
          </w:p>
        </w:tc>
        <w:tc>
          <w:tcPr>
            <w:tcW w:w="1844" w:type="dxa"/>
            <w:vMerge/>
            <w:tcBorders>
              <w:left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设备购置款转列</w:t>
            </w:r>
          </w:p>
        </w:tc>
        <w:tc>
          <w:tcPr>
            <w:tcW w:w="1844" w:type="dxa"/>
            <w:vMerge/>
            <w:tcBorders>
              <w:left w:val="single" w:sz="6" w:space="0" w:color="000000"/>
              <w:bottom w:val="single" w:sz="6" w:space="0" w:color="000000"/>
              <w:right w:val="single" w:sz="6" w:space="0" w:color="000000"/>
            </w:tcBorders>
          </w:tcPr>
          <w:p>
            <w:pPr/>
          </w:p>
        </w:tc>
        <w:tc>
          <w:tcPr>
            <w:tcW w:w="3309" w:type="dxa"/>
            <w:vMerge/>
            <w:tcBorders>
              <w:left w:val="single" w:sz="6" w:space="0" w:color="000000"/>
              <w:right w:val="single" w:sz="6" w:space="0" w:color="000000"/>
            </w:tcBorders>
          </w:tcPr>
          <w:p>
            <w:pPr/>
          </w:p>
        </w:tc>
      </w:tr>
      <w:tr>
        <w:trPr>
          <w:trHeight w:val="55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309" w:type="dxa"/>
            <w:vMerge/>
            <w:tcBorders>
              <w:left w:val="single" w:sz="6" w:space="0" w:color="000000"/>
              <w:bottom w:val="single" w:sz="6" w:space="0" w:color="000000"/>
              <w:right w:val="single" w:sz="6" w:space="0" w:color="000000"/>
            </w:tcBorders>
          </w:tcPr>
          <w:p>
            <w:pPr/>
          </w:p>
        </w:tc>
      </w:tr>
    </w:tbl>
    <w:p>
      <w:pPr>
        <w:pStyle w:val="Heading4"/>
        <w:spacing w:line="262" w:lineRule="exact"/>
        <w:ind w:right="0"/>
        <w:jc w:val="left"/>
        <w:rPr>
          <w:i w:val="0"/>
        </w:rPr>
      </w:pPr>
      <w:r>
        <w:rPr>
          <w:rFonts w:ascii="宋体" w:hAnsi="宋体" w:cs="宋体" w:eastAsia="宋体" w:hint="default"/>
          <w:w w:val="95"/>
        </w:rPr>
        <w:t>(3)</w:t>
      </w:r>
      <w:r>
        <w:rPr>
          <w:rFonts w:ascii="宋体" w:hAnsi="宋体" w:cs="宋体" w:eastAsia="宋体" w:hint="default"/>
          <w:spacing w:val="19"/>
          <w:w w:val="95"/>
        </w:rPr>
        <w:t> </w:t>
      </w:r>
      <w:r>
        <w:rPr>
          <w:w w:val="95"/>
        </w:rPr>
        <w:t>按组合计量预期信用损失的应收款项</w:t>
      </w:r>
      <w:r>
        <w:rPr>
          <w:i w:val="0"/>
        </w:rPr>
      </w:r>
    </w:p>
    <w:p>
      <w:pPr>
        <w:pStyle w:val="BodyText"/>
        <w:spacing w:line="240" w:lineRule="auto" w:before="35"/>
        <w:ind w:left="535" w:right="0"/>
        <w:jc w:val="left"/>
      </w:pPr>
      <w:r>
        <w:rPr>
          <w:rFonts w:ascii="宋体" w:hAnsi="宋体" w:cs="宋体" w:eastAsia="宋体" w:hint="default"/>
        </w:rPr>
        <w:t>1)</w:t>
      </w:r>
      <w:r>
        <w:rPr>
          <w:rFonts w:ascii="宋体" w:hAnsi="宋体" w:cs="宋体" w:eastAsia="宋体" w:hint="default"/>
          <w:spacing w:val="5"/>
        </w:rPr>
        <w:t> </w:t>
      </w:r>
      <w:r>
        <w:rPr/>
        <w:t>具体组合及计量预期信用损失的方法</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21"/>
        <w:gridCol w:w="1844"/>
        <w:gridCol w:w="4161"/>
      </w:tblGrid>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tabs>
                <w:tab w:pos="743" w:val="left" w:leader="none"/>
              </w:tabs>
              <w:spacing w:line="270" w:lineRule="exact"/>
              <w:ind w:left="32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21"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1844"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票据承兑人</w:t>
            </w:r>
          </w:p>
        </w:tc>
        <w:tc>
          <w:tcPr>
            <w:tcW w:w="4161" w:type="dxa"/>
            <w:vMerge w:val="restart"/>
            <w:tcBorders>
              <w:top w:val="single" w:sz="6" w:space="0" w:color="000000"/>
              <w:left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未来经济状况的预测，通过违约风险敞口和整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个存续期预期信用损失率，计算预期信用损失</w:t>
            </w:r>
          </w:p>
        </w:tc>
      </w:tr>
      <w:tr>
        <w:trPr>
          <w:trHeight w:val="624"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1844" w:type="dxa"/>
            <w:vMerge/>
            <w:tcBorders>
              <w:left w:val="single" w:sz="6" w:space="0" w:color="000000"/>
              <w:bottom w:val="single" w:sz="6" w:space="0" w:color="000000"/>
              <w:right w:val="single" w:sz="6" w:space="0" w:color="000000"/>
            </w:tcBorders>
          </w:tcPr>
          <w:p>
            <w:pPr/>
          </w:p>
        </w:tc>
        <w:tc>
          <w:tcPr>
            <w:tcW w:w="4161" w:type="dxa"/>
            <w:vMerge/>
            <w:tcBorders>
              <w:left w:val="single" w:sz="6" w:space="0" w:color="000000"/>
              <w:bottom w:val="single" w:sz="6" w:space="0" w:color="000000"/>
              <w:right w:val="nil" w:sz="6" w:space="0" w:color="auto"/>
            </w:tcBorders>
          </w:tcPr>
          <w:p>
            <w:pPr/>
          </w:p>
        </w:tc>
      </w:tr>
      <w:tr>
        <w:trPr>
          <w:trHeight w:val="128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61"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参考历史信用损失经验，结合当前状况以及对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未来经济状况的预测，编制应收账款账龄与整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个存续期预期信用损失率对照表，计算预期信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用损失</w:t>
            </w:r>
          </w:p>
        </w:tc>
      </w:tr>
    </w:tbl>
    <w:p>
      <w:pPr>
        <w:pStyle w:val="BodyText"/>
        <w:spacing w:line="276" w:lineRule="exact" w:before="0"/>
        <w:ind w:left="535" w:right="0"/>
        <w:jc w:val="left"/>
      </w:pPr>
      <w:r>
        <w:rPr>
          <w:rFonts w:ascii="宋体" w:hAnsi="宋体" w:cs="宋体" w:eastAsia="宋体" w:hint="default"/>
        </w:rPr>
        <w:t>2) </w:t>
      </w:r>
      <w:r>
        <w:rPr/>
        <w:t>应收账款</w:t>
      </w:r>
      <w:r>
        <w:rPr>
          <w:rFonts w:ascii="Times New Roman" w:hAnsi="Times New Roman" w:cs="Times New Roman" w:eastAsia="Times New Roman" w:hint="default"/>
        </w:rPr>
        <w:t>——</w:t>
      </w:r>
      <w:r>
        <w:rPr/>
        <w:t>信用风险特征组合的账龄与整个存续期预期信用损失率对照表</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92"/>
        <w:gridCol w:w="2086"/>
      </w:tblGrid>
      <w:tr>
        <w:trPr>
          <w:trHeight w:val="658"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43" w:right="143" w:firstLine="47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宋体" w:hAnsi="宋体" w:cs="宋体" w:eastAsia="宋体" w:hint="default"/>
                <w:sz w:val="21"/>
                <w:szCs w:val="21"/>
              </w:rPr>
              <w:t>(%)</w:t>
            </w:r>
          </w:p>
        </w:tc>
      </w:tr>
    </w:tbl>
    <w:p>
      <w:pPr>
        <w:spacing w:after="0" w:line="273"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4692"/>
        <w:gridCol w:w="2086"/>
      </w:tblGrid>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年以内（含，下同）</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w w:val="100"/>
                <w:sz w:val="21"/>
              </w:rPr>
              <w:t>5</w:t>
            </w:r>
          </w:p>
        </w:tc>
      </w:tr>
      <w:tr>
        <w:trPr>
          <w:trHeight w:val="350"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10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934"/>
              <w:jc w:val="right"/>
              <w:rPr>
                <w:rFonts w:ascii="宋体" w:hAnsi="宋体" w:cs="宋体" w:eastAsia="宋体" w:hint="default"/>
                <w:sz w:val="21"/>
                <w:szCs w:val="21"/>
              </w:rPr>
            </w:pPr>
            <w:r>
              <w:rPr>
                <w:rFonts w:ascii="宋体"/>
                <w:sz w:val="21"/>
              </w:rPr>
              <w:t>30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年以上</w:t>
            </w:r>
          </w:p>
        </w:tc>
        <w:tc>
          <w:tcPr>
            <w:tcW w:w="208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881"/>
              <w:jc w:val="right"/>
              <w:rPr>
                <w:rFonts w:ascii="宋体" w:hAnsi="宋体" w:cs="宋体" w:eastAsia="宋体" w:hint="default"/>
                <w:sz w:val="21"/>
                <w:szCs w:val="21"/>
              </w:rPr>
            </w:pPr>
            <w:r>
              <w:rPr>
                <w:rFonts w:ascii="宋体"/>
                <w:sz w:val="21"/>
              </w:rPr>
              <w:t>100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5、存货" w:id="181"/>
      <w:bookmarkEnd w:id="181"/>
      <w:r>
        <w:rPr>
          <w:b w:val="0"/>
          <w:bCs w:val="0"/>
        </w:rPr>
      </w:r>
      <w:r>
        <w:rPr>
          <w:rFonts w:ascii="Times New Roman" w:hAnsi="Times New Roman" w:cs="Times New Roman" w:eastAsia="Times New Roman" w:hint="default"/>
        </w:rPr>
        <w:t>15</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35" w:right="0"/>
        <w:jc w:val="left"/>
      </w:pPr>
      <w:r>
        <w:rPr>
          <w:rFonts w:ascii="宋体" w:hAnsi="宋体" w:cs="宋体" w:eastAsia="宋体" w:hint="default"/>
        </w:rPr>
        <w:t>1. </w:t>
      </w:r>
      <w:r>
        <w:rPr/>
        <w:t>存货的分类</w:t>
      </w:r>
      <w:r>
        <w:rPr>
          <w:spacing w:val="-103"/>
        </w:rPr>
        <w:t> </w:t>
      </w:r>
      <w:r>
        <w:rPr>
          <w:spacing w:val="-103"/>
        </w:rPr>
      </w:r>
      <w:r>
        <w:rPr>
          <w:spacing w:val="-2"/>
        </w:rPr>
        <w:t>存货包括在日常活动中持有以备出售的产成品或商品、处在生产过程中的在产品、在生产过程或提供</w:t>
      </w:r>
    </w:p>
    <w:p>
      <w:pPr>
        <w:pStyle w:val="BodyText"/>
        <w:spacing w:line="273" w:lineRule="auto"/>
        <w:ind w:left="535" w:right="7447" w:hanging="423"/>
        <w:jc w:val="left"/>
      </w:pPr>
      <w:r>
        <w:rPr>
          <w:spacing w:val="-1"/>
        </w:rPr>
        <w:t>劳务过程中耗用的材料和物料等。</w:t>
      </w:r>
      <w:r>
        <w:rPr>
          <w:spacing w:val="-88"/>
        </w:rPr>
        <w:t> </w:t>
      </w:r>
      <w:r>
        <w:rPr>
          <w:spacing w:val="-88"/>
        </w:rPr>
      </w:r>
      <w:r>
        <w:rPr>
          <w:rFonts w:ascii="宋体" w:hAnsi="宋体" w:cs="宋体" w:eastAsia="宋体" w:hint="default"/>
        </w:rPr>
        <w:t>2.</w:t>
      </w:r>
      <w:r>
        <w:rPr>
          <w:rFonts w:ascii="宋体" w:hAnsi="宋体" w:cs="宋体" w:eastAsia="宋体" w:hint="default"/>
          <w:spacing w:val="2"/>
        </w:rPr>
        <w:t> </w:t>
      </w:r>
      <w:r>
        <w:rPr/>
        <w:t>发出存货的计价方法</w:t>
      </w:r>
    </w:p>
    <w:p>
      <w:pPr>
        <w:pStyle w:val="BodyText"/>
        <w:spacing w:line="273" w:lineRule="auto"/>
        <w:ind w:left="535" w:right="6896"/>
        <w:jc w:val="left"/>
      </w:pPr>
      <w:r>
        <w:rPr>
          <w:spacing w:val="-1"/>
        </w:rPr>
        <w:t>发出存货采用月末一次加权平均法。</w:t>
      </w:r>
      <w:r>
        <w:rPr>
          <w:spacing w:val="-85"/>
        </w:rPr>
        <w:t> </w:t>
      </w:r>
      <w:r>
        <w:rPr>
          <w:spacing w:val="-85"/>
        </w:rPr>
      </w:r>
      <w:r>
        <w:rPr>
          <w:rFonts w:ascii="宋体" w:hAnsi="宋体" w:cs="宋体" w:eastAsia="宋体" w:hint="default"/>
        </w:rPr>
        <w:t>3.</w:t>
      </w:r>
      <w:r>
        <w:rPr>
          <w:rFonts w:ascii="宋体" w:hAnsi="宋体" w:cs="宋体" w:eastAsia="宋体" w:hint="default"/>
          <w:spacing w:val="5"/>
        </w:rPr>
        <w:t> </w:t>
      </w:r>
      <w:r>
        <w:rPr/>
        <w:t>存货可变现净值的确定依据</w:t>
      </w:r>
    </w:p>
    <w:p>
      <w:pPr>
        <w:pStyle w:val="BodyText"/>
        <w:spacing w:line="273" w:lineRule="auto"/>
        <w:ind w:right="1125" w:firstLine="422"/>
        <w:jc w:val="both"/>
      </w:pPr>
      <w:r>
        <w:rPr>
          <w:spacing w:val="-2"/>
        </w:rPr>
        <w:t>资产负债表日，存货采用成本与可变现净值孰低计量，按照单个存货成本高于可变现净值的差额计提</w:t>
      </w:r>
      <w:r>
        <w:rPr>
          <w:w w:val="100"/>
        </w:rPr>
        <w:t> </w:t>
      </w:r>
      <w:r>
        <w:rPr>
          <w:spacing w:val="-2"/>
        </w:rPr>
        <w:t>存货跌价准备。直接用于出售的存货，在正常生产经营过程中以该存货的估计售价减去估计的销售费用和</w:t>
      </w:r>
      <w:r>
        <w:rPr>
          <w:spacing w:val="-33"/>
        </w:rPr>
        <w:t> </w:t>
      </w:r>
      <w:r>
        <w:rPr>
          <w:spacing w:val="-33"/>
        </w:rPr>
      </w:r>
      <w:r>
        <w:rPr>
          <w:spacing w:val="-2"/>
        </w:rPr>
        <w:t>相关税费后的金额确定其可变现净值；需要经过加工的存货，在正常生产经营过程中以所生产的产成品的</w:t>
      </w:r>
      <w:r>
        <w:rPr>
          <w:spacing w:val="-33"/>
        </w:rPr>
        <w:t> </w:t>
      </w:r>
      <w:r>
        <w:rPr>
          <w:spacing w:val="-33"/>
        </w:rPr>
      </w:r>
      <w:r>
        <w:rPr>
          <w:spacing w:val="-2"/>
        </w:rPr>
        <w:t>估计售价减去至完工时估计将要发生的成本、估计的销售费用和相关税费后的金额确定其可变现净值；资</w:t>
      </w:r>
      <w:r>
        <w:rPr>
          <w:spacing w:val="-33"/>
        </w:rPr>
        <w:t> </w:t>
      </w:r>
      <w:r>
        <w:rPr>
          <w:spacing w:val="-33"/>
        </w:rPr>
      </w:r>
      <w:r>
        <w:rPr>
          <w:spacing w:val="-7"/>
        </w:rPr>
        <w:t>产负债表日，同一项存货中一部分有合同价格约定、其他部分不存在合同价格的，分别确定其可变现净值，</w:t>
      </w:r>
      <w:r>
        <w:rPr>
          <w:spacing w:val="-6"/>
        </w:rPr>
        <w:t> </w:t>
      </w:r>
      <w:r>
        <w:rPr>
          <w:spacing w:val="-6"/>
        </w:rPr>
      </w:r>
      <w:r>
        <w:rPr/>
        <w:t>并与其对应的成本进行比较，分别确定存货跌价准备的计提或转回的金额。</w:t>
      </w:r>
    </w:p>
    <w:p>
      <w:pPr>
        <w:pStyle w:val="BodyText"/>
        <w:spacing w:line="273" w:lineRule="auto" w:before="8"/>
        <w:ind w:left="535" w:right="6615"/>
        <w:jc w:val="left"/>
      </w:pPr>
      <w:r>
        <w:rPr>
          <w:rFonts w:ascii="宋体" w:hAnsi="宋体" w:cs="宋体" w:eastAsia="宋体" w:hint="default"/>
        </w:rPr>
        <w:t>4. </w:t>
      </w:r>
      <w:r>
        <w:rPr/>
        <w:t>存货的盘存制度</w:t>
      </w:r>
      <w:r>
        <w:rPr>
          <w:spacing w:val="-101"/>
        </w:rPr>
        <w:t> </w:t>
      </w:r>
      <w:r>
        <w:rPr>
          <w:spacing w:val="-101"/>
        </w:rPr>
      </w:r>
      <w:r>
        <w:rPr>
          <w:spacing w:val="-2"/>
        </w:rPr>
        <w:t>存货的盘存制度为永续盘存制。</w:t>
      </w:r>
    </w:p>
    <w:p>
      <w:pPr>
        <w:pStyle w:val="BodyText"/>
        <w:spacing w:line="240" w:lineRule="auto"/>
        <w:ind w:left="535"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273" w:lineRule="auto" w:before="37"/>
        <w:ind w:left="535" w:right="7667"/>
        <w:jc w:val="left"/>
      </w:pPr>
      <w:r>
        <w:rPr>
          <w:rFonts w:ascii="宋体" w:hAnsi="宋体" w:cs="宋体" w:eastAsia="宋体" w:hint="default"/>
        </w:rPr>
        <w:t>(1) </w:t>
      </w:r>
      <w:r>
        <w:rPr/>
        <w:t>低值易耗品</w:t>
      </w:r>
      <w:r>
        <w:rPr>
          <w:spacing w:val="-102"/>
        </w:rPr>
        <w:t> </w:t>
      </w:r>
      <w:r>
        <w:rPr>
          <w:spacing w:val="-102"/>
        </w:rPr>
      </w:r>
      <w:r>
        <w:rPr>
          <w:spacing w:val="-1"/>
        </w:rPr>
        <w:t>按照一次转销法进行摊销。</w:t>
      </w:r>
      <w:r>
        <w:rPr>
          <w:spacing w:val="-89"/>
        </w:rPr>
        <w:t> </w:t>
      </w:r>
      <w:r>
        <w:rPr>
          <w:spacing w:val="-89"/>
        </w:rPr>
      </w:r>
      <w:r>
        <w:rPr>
          <w:rFonts w:ascii="宋体" w:hAnsi="宋体" w:cs="宋体" w:eastAsia="宋体" w:hint="default"/>
        </w:rPr>
        <w:t>(2) </w:t>
      </w:r>
      <w:r>
        <w:rPr/>
        <w:t>包装物</w:t>
      </w:r>
      <w:r>
        <w:rPr>
          <w:spacing w:val="-99"/>
        </w:rPr>
        <w:t> </w:t>
      </w:r>
      <w:r>
        <w:rPr>
          <w:spacing w:val="-1"/>
        </w:rPr>
        <w:t>按照一次转销法进行摊销。</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bookmarkStart w:name="16、合同资产" w:id="182"/>
      <w:bookmarkEnd w:id="182"/>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7、合同成本" w:id="183"/>
      <w:bookmarkEnd w:id="183"/>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8、持有待售资产" w:id="184"/>
      <w:bookmarkEnd w:id="184"/>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9、债权投资" w:id="185"/>
      <w:bookmarkEnd w:id="185"/>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0、其他债权投资" w:id="186"/>
      <w:bookmarkEnd w:id="186"/>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1、长期应收款" w:id="187"/>
      <w:bookmarkEnd w:id="187"/>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2、长期股权投资" w:id="188"/>
      <w:bookmarkEnd w:id="188"/>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535" w:right="0"/>
        <w:jc w:val="left"/>
      </w:pPr>
      <w:r>
        <w:rPr>
          <w:rFonts w:ascii="宋体" w:hAnsi="宋体" w:cs="宋体" w:eastAsia="宋体" w:hint="default"/>
        </w:rPr>
        <w:t>1. </w:t>
      </w:r>
      <w:r>
        <w:rPr/>
        <w:t>共同控制、重要影响的判断</w:t>
      </w:r>
      <w:r>
        <w:rPr>
          <w:spacing w:val="-100"/>
        </w:rPr>
        <w:t> </w:t>
      </w:r>
      <w:r>
        <w:rPr>
          <w:spacing w:val="-100"/>
        </w:rPr>
      </w:r>
      <w:r>
        <w:rPr>
          <w:spacing w:val="-2"/>
        </w:rPr>
        <w:t>按照相关约定对某项安排存在共有的控制，并且该安排的相关活动必须经过分享控制权的参与方一致</w:t>
      </w:r>
    </w:p>
    <w:p>
      <w:pPr>
        <w:pStyle w:val="BodyText"/>
        <w:spacing w:line="240" w:lineRule="auto"/>
        <w:ind w:right="0"/>
        <w:jc w:val="left"/>
      </w:pPr>
      <w:r>
        <w:rPr/>
        <w:t>同意后才能决策，认定为共同控制。对被投资单位的财务和经营政策有参与决策的权力，但并不能够控制</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4758" w:hanging="423"/>
        <w:jc w:val="left"/>
      </w:pPr>
      <w:r>
        <w:rPr>
          <w:spacing w:val="-2"/>
        </w:rPr>
        <w:t>或者与其他方一起共同控制这些政策的制定，认定为重大影响。</w:t>
      </w:r>
      <w:r>
        <w:rPr>
          <w:spacing w:val="-46"/>
        </w:rPr>
        <w:t> </w:t>
      </w:r>
      <w:r>
        <w:rPr>
          <w:spacing w:val="-46"/>
        </w:rPr>
      </w:r>
      <w:r>
        <w:rPr>
          <w:rFonts w:ascii="宋体" w:hAnsi="宋体" w:cs="宋体" w:eastAsia="宋体" w:hint="default"/>
        </w:rPr>
        <w:t>2.</w:t>
      </w:r>
      <w:r>
        <w:rPr>
          <w:rFonts w:ascii="宋体" w:hAnsi="宋体" w:cs="宋体" w:eastAsia="宋体" w:hint="default"/>
          <w:spacing w:val="4"/>
        </w:rPr>
        <w:t> </w:t>
      </w:r>
      <w:r>
        <w:rPr/>
        <w:t>投资成本的确定</w:t>
      </w:r>
    </w:p>
    <w:p>
      <w:pPr>
        <w:pStyle w:val="BodyText"/>
        <w:spacing w:line="273" w:lineRule="auto"/>
        <w:ind w:right="1120" w:firstLine="422"/>
        <w:jc w:val="both"/>
      </w:pPr>
      <w:r>
        <w:rPr>
          <w:rFonts w:ascii="宋体" w:hAnsi="宋体" w:cs="宋体" w:eastAsia="宋体" w:hint="default"/>
        </w:rPr>
        <w:t>(1)</w:t>
      </w:r>
      <w:r>
        <w:rPr>
          <w:rFonts w:ascii="宋体" w:hAnsi="宋体" w:cs="宋体" w:eastAsia="宋体" w:hint="default"/>
          <w:spacing w:val="-16"/>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33"/>
        </w:rPr>
        <w:t> </w:t>
      </w:r>
      <w:r>
        <w:rPr>
          <w:spacing w:val="-33"/>
        </w:rPr>
      </w:r>
      <w:r>
        <w:rPr>
          <w:spacing w:val="-2"/>
        </w:rPr>
        <w:t>额作为其初始投资成本。长期股权投资初始投资成本与支付的合并对价的账面价值或发行股份的面值总额</w:t>
      </w:r>
      <w:r>
        <w:rPr>
          <w:spacing w:val="-33"/>
        </w:rPr>
        <w:t> </w:t>
      </w:r>
      <w:r>
        <w:rPr>
          <w:spacing w:val="-33"/>
        </w:rPr>
      </w:r>
      <w:r>
        <w:rPr/>
        <w:t>之间的差额调整资本公积；资本公积不足冲减的，调整留存收益。</w:t>
      </w:r>
    </w:p>
    <w:p>
      <w:pPr>
        <w:pStyle w:val="BodyText"/>
        <w:spacing w:line="273" w:lineRule="auto"/>
        <w:ind w:right="1122" w:firstLine="422"/>
        <w:jc w:val="both"/>
      </w:pPr>
      <w:r>
        <w:rPr>
          <w:spacing w:val="-7"/>
          <w:w w:val="100"/>
        </w:rPr>
        <w:t>公司通过多次交易分步实现同一控制下企业合并形成的长期股权投资，判断是否属于“一揽子交易”。</w:t>
      </w:r>
      <w:r>
        <w:rPr>
          <w:w w:val="100"/>
        </w:rPr>
        <w:t> </w:t>
      </w:r>
      <w:r>
        <w:rPr>
          <w:spacing w:val="-7"/>
        </w:rPr>
        <w:t>属于“一揽子交易”的，把各项交易作为一项取得控制权的交易进行会计处理。不属于“一揽子交易”的，</w:t>
      </w:r>
      <w:r>
        <w:rPr>
          <w:spacing w:val="-14"/>
        </w:rPr>
        <w:t> </w:t>
      </w:r>
      <w:r>
        <w:rPr>
          <w:spacing w:val="-14"/>
        </w:rPr>
      </w:r>
      <w:r>
        <w:rPr>
          <w:spacing w:val="-2"/>
        </w:rPr>
        <w:t>在合并日，根据合并后应享有被合并方净资产在最终控制方合并财务报表中的账面价值的份额确定初始投</w:t>
      </w:r>
      <w:r>
        <w:rPr>
          <w:spacing w:val="-33"/>
        </w:rPr>
        <w:t> </w:t>
      </w:r>
      <w:r>
        <w:rPr>
          <w:spacing w:val="-33"/>
        </w:rPr>
      </w:r>
      <w:r>
        <w:rPr>
          <w:spacing w:val="-2"/>
        </w:rPr>
        <w:t>资成本。合并日长期股权投资的初始投资成本，与达到合并前的长期股权投资账面价值加上合并日进一步</w:t>
      </w:r>
      <w:r>
        <w:rPr>
          <w:spacing w:val="-33"/>
        </w:rPr>
        <w:t> </w:t>
      </w:r>
      <w:r>
        <w:rPr>
          <w:spacing w:val="-33"/>
        </w:rPr>
      </w:r>
      <w:r>
        <w:rPr/>
        <w:t>取得股份新支付对价的账面价值之和的差额，调整资本公积；资本公积不足冲减的，调整留存收益。</w:t>
      </w:r>
    </w:p>
    <w:p>
      <w:pPr>
        <w:pStyle w:val="BodyText"/>
        <w:spacing w:line="273" w:lineRule="auto"/>
        <w:ind w:left="535" w:right="911"/>
        <w:jc w:val="left"/>
      </w:pPr>
      <w:r>
        <w:rPr>
          <w:rFonts w:ascii="宋体" w:hAnsi="宋体" w:cs="宋体" w:eastAsia="宋体" w:hint="default"/>
        </w:rPr>
        <w:t>(2)</w:t>
      </w:r>
      <w:r>
        <w:rPr>
          <w:rFonts w:ascii="宋体" w:hAnsi="宋体" w:cs="宋体" w:eastAsia="宋体" w:hint="default"/>
          <w:spacing w:val="54"/>
        </w:rPr>
        <w:t> </w:t>
      </w:r>
      <w:r>
        <w:rPr>
          <w:spacing w:val="-2"/>
        </w:rPr>
        <w:t>非同一控制下的企业合并形成的，在购买日按照支付的合并对价的公允价值作为其初始投资成本。</w:t>
      </w:r>
      <w:r>
        <w:rPr>
          <w:spacing w:val="-100"/>
        </w:rPr>
        <w:t> </w:t>
      </w:r>
      <w:r>
        <w:rPr>
          <w:spacing w:val="-100"/>
        </w:rPr>
      </w:r>
      <w:r>
        <w:rPr/>
        <w:t>公司通过多次交易分步实现非同一控制下企业合并形成的长期股权投资，区分个别财务报表和合并财</w:t>
      </w:r>
    </w:p>
    <w:p>
      <w:pPr>
        <w:pStyle w:val="BodyText"/>
        <w:spacing w:line="240" w:lineRule="auto"/>
        <w:ind w:right="0"/>
        <w:jc w:val="left"/>
      </w:pPr>
      <w:r>
        <w:rPr/>
        <w:t>务报表进行相关会计处理：</w:t>
      </w:r>
    </w:p>
    <w:p>
      <w:pPr>
        <w:pStyle w:val="BodyText"/>
        <w:spacing w:line="273" w:lineRule="auto" w:before="37"/>
        <w:ind w:right="1135" w:firstLine="422"/>
        <w:jc w:val="both"/>
      </w:pPr>
      <w:r>
        <w:rPr>
          <w:rFonts w:ascii="宋体" w:hAnsi="宋体" w:cs="宋体" w:eastAsia="宋体" w:hint="default"/>
        </w:rPr>
        <w:t>1)</w:t>
      </w:r>
      <w:r>
        <w:rPr>
          <w:rFonts w:ascii="宋体" w:hAnsi="宋体" w:cs="宋体" w:eastAsia="宋体" w:hint="default"/>
          <w:spacing w:val="63"/>
        </w:rPr>
        <w:t> </w:t>
      </w:r>
      <w:r>
        <w:rPr/>
        <w:t>在个别财务报表中，按照原持有的股权投资的账面价值加上新增投资成本之和，作为改按成本法</w:t>
      </w:r>
      <w:r>
        <w:rPr>
          <w:w w:val="100"/>
        </w:rPr>
        <w:t> </w:t>
      </w:r>
      <w:r>
        <w:rPr/>
        <w:t>核算的初始投资成本。</w:t>
      </w:r>
    </w:p>
    <w:p>
      <w:pPr>
        <w:pStyle w:val="BodyText"/>
        <w:spacing w:line="268" w:lineRule="auto"/>
        <w:ind w:right="1027" w:firstLine="422"/>
        <w:jc w:val="both"/>
      </w:pPr>
      <w:r>
        <w:rPr>
          <w:rFonts w:ascii="宋体" w:hAnsi="宋体" w:cs="宋体" w:eastAsia="宋体" w:hint="default"/>
        </w:rPr>
        <w:t>2)</w:t>
      </w:r>
      <w:r>
        <w:rPr>
          <w:rFonts w:ascii="宋体" w:hAnsi="宋体" w:cs="宋体" w:eastAsia="宋体" w:hint="default"/>
          <w:spacing w:val="-5"/>
        </w:rPr>
        <w:t> </w:t>
      </w:r>
      <w:r>
        <w:rPr/>
        <w:t>在合并财务报表中，判断是否属于“一揽子交易</w:t>
      </w:r>
      <w:r>
        <w:rPr>
          <w:rFonts w:ascii="Times New Roman" w:hAnsi="Times New Roman" w:cs="Times New Roman" w:eastAsia="Times New Roman" w:hint="default"/>
        </w:rPr>
        <w:t>”</w:t>
      </w:r>
      <w:r>
        <w:rPr/>
        <w:t>。属于“一揽子交易”的，把各项交易作为一项</w:t>
      </w:r>
      <w:r>
        <w:rPr>
          <w:w w:val="100"/>
        </w:rPr>
        <w:t> </w:t>
      </w:r>
      <w:r>
        <w:rPr>
          <w:spacing w:val="-2"/>
        </w:rPr>
        <w:t>取得控制权的交易进行会计处理。不属于“一揽子交易”的，对于购买日之前持有的被购买方的股权，按</w:t>
      </w:r>
      <w:r>
        <w:rPr>
          <w:spacing w:val="-38"/>
        </w:rPr>
        <w:t> </w:t>
      </w:r>
      <w:r>
        <w:rPr>
          <w:spacing w:val="-38"/>
        </w:rPr>
      </w:r>
      <w:r>
        <w:rPr>
          <w:spacing w:val="-2"/>
        </w:rPr>
        <w:t>照该股权在购买日的公允价值进行重新计量，公允价值与其账面价值的差额计入当期投资收益；购买日之</w:t>
      </w:r>
      <w:r>
        <w:rPr>
          <w:spacing w:val="-33"/>
        </w:rPr>
        <w:t> </w:t>
      </w:r>
      <w:r>
        <w:rPr>
          <w:spacing w:val="-33"/>
        </w:rPr>
      </w:r>
      <w:r>
        <w:rPr>
          <w:spacing w:val="-2"/>
        </w:rPr>
        <w:t>前持有的被购买方的股权涉及权益法核算下的其他综合收益等的，与其相关的其他综合收益等转为购买日</w:t>
      </w:r>
      <w:r>
        <w:rPr>
          <w:spacing w:val="-33"/>
        </w:rPr>
        <w:t> </w:t>
      </w:r>
      <w:r>
        <w:rPr>
          <w:spacing w:val="-33"/>
        </w:rPr>
      </w:r>
      <w:r>
        <w:rPr/>
        <w:t>所属当期收益。但由于被投资方重新计量设定受益计划净负债或净资产变动而产生的其他综合收益除外。</w:t>
      </w:r>
    </w:p>
    <w:p>
      <w:pPr>
        <w:pStyle w:val="BodyText"/>
        <w:spacing w:line="266" w:lineRule="auto" w:before="12"/>
        <w:ind w:right="0" w:firstLine="422"/>
        <w:jc w:val="left"/>
      </w:pPr>
      <w:r>
        <w:rPr>
          <w:rFonts w:ascii="宋体" w:hAnsi="宋体" w:cs="宋体" w:eastAsia="宋体" w:hint="default"/>
        </w:rPr>
        <w:t>(3)</w:t>
      </w:r>
      <w:r>
        <w:rPr>
          <w:rFonts w:ascii="宋体" w:hAnsi="宋体" w:cs="宋体" w:eastAsia="宋体" w:hint="default"/>
          <w:spacing w:val="-11"/>
        </w:rPr>
        <w:t> </w:t>
      </w:r>
      <w:r>
        <w:rPr/>
        <w:t>除企业合并形成以外的：以支付现金取得的，按照实际支付的购买价款作为其初始投资成本；以</w:t>
      </w:r>
      <w:r>
        <w:rPr>
          <w:w w:val="100"/>
        </w:rPr>
        <w:t> </w:t>
      </w:r>
      <w:r>
        <w:rPr/>
        <w:t>发行权益性证券取得的，按照发行权益性证券的公允价值作为其初始投资成本；以债务重组方式取得的，</w:t>
      </w:r>
      <w:r>
        <w:rPr>
          <w:spacing w:val="-30"/>
        </w:rPr>
        <w:t> </w:t>
      </w:r>
      <w:r>
        <w:rPr>
          <w:spacing w:val="-30"/>
        </w:rPr>
      </w:r>
      <w:r>
        <w:rPr>
          <w:spacing w:val="-2"/>
        </w:rPr>
        <w:t>按《企业会计准则第</w:t>
      </w:r>
      <w:r>
        <w:rPr>
          <w:rFonts w:ascii="宋体" w:hAnsi="宋体" w:cs="宋体" w:eastAsia="宋体" w:hint="default"/>
          <w:spacing w:val="-2"/>
        </w:rPr>
        <w:t>12</w:t>
      </w:r>
      <w:r>
        <w:rPr>
          <w:spacing w:val="-2"/>
        </w:rPr>
        <w:t>号</w:t>
      </w:r>
      <w:r>
        <w:rPr>
          <w:rFonts w:ascii="Times New Roman" w:hAnsi="Times New Roman" w:cs="Times New Roman" w:eastAsia="Times New Roman" w:hint="default"/>
          <w:spacing w:val="-2"/>
        </w:rPr>
        <w:t>——</w:t>
      </w:r>
      <w:r>
        <w:rPr>
          <w:spacing w:val="-2"/>
        </w:rPr>
        <w:t>债务重组》确定其初始投资成本；以非货币性资产交换取得的，按《企业会</w:t>
      </w:r>
      <w:r>
        <w:rPr>
          <w:spacing w:val="-36"/>
        </w:rPr>
        <w:t> </w:t>
      </w:r>
      <w:r>
        <w:rPr>
          <w:spacing w:val="-36"/>
        </w:rPr>
      </w:r>
      <w:r>
        <w:rPr/>
        <w:t>计准则第</w:t>
      </w:r>
      <w:r>
        <w:rPr>
          <w:rFonts w:ascii="宋体" w:hAnsi="宋体" w:cs="宋体" w:eastAsia="宋体"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273" w:lineRule="auto" w:before="0"/>
        <w:ind w:left="535" w:right="0"/>
        <w:jc w:val="left"/>
      </w:pPr>
      <w:r>
        <w:rPr>
          <w:rFonts w:ascii="宋体" w:hAnsi="宋体" w:cs="宋体" w:eastAsia="宋体" w:hint="default"/>
        </w:rPr>
        <w:t>3. </w:t>
      </w:r>
      <w:r>
        <w:rPr/>
        <w:t>后续计量及损益确认方法</w:t>
      </w:r>
      <w:r>
        <w:rPr>
          <w:spacing w:val="-101"/>
        </w:rPr>
        <w:t> </w:t>
      </w:r>
      <w:r>
        <w:rPr>
          <w:spacing w:val="-101"/>
        </w:rPr>
      </w:r>
      <w:r>
        <w:rPr>
          <w:spacing w:val="-2"/>
        </w:rPr>
        <w:t>对被投资单位实施控制的长期股权投资采用成本法核算；对联营企业和合营企业的长期股权投资，采</w:t>
      </w:r>
    </w:p>
    <w:p>
      <w:pPr>
        <w:pStyle w:val="BodyText"/>
        <w:spacing w:line="240" w:lineRule="auto"/>
        <w:ind w:right="0"/>
        <w:jc w:val="left"/>
      </w:pPr>
      <w:r>
        <w:rPr/>
        <w:t>用权益法核算。</w:t>
      </w:r>
    </w:p>
    <w:p>
      <w:pPr>
        <w:pStyle w:val="BodyText"/>
        <w:spacing w:line="240" w:lineRule="auto" w:before="37"/>
        <w:ind w:left="535" w:right="0"/>
        <w:jc w:val="left"/>
      </w:pPr>
      <w:r>
        <w:rPr>
          <w:rFonts w:ascii="宋体" w:hAnsi="宋体" w:cs="宋体" w:eastAsia="宋体" w:hint="default"/>
        </w:rPr>
        <w:t>4.</w:t>
      </w:r>
      <w:r>
        <w:rPr>
          <w:rFonts w:ascii="宋体" w:hAnsi="宋体" w:cs="宋体" w:eastAsia="宋体" w:hint="default"/>
          <w:spacing w:val="-2"/>
        </w:rPr>
        <w:t> </w:t>
      </w:r>
      <w:r>
        <w:rPr/>
        <w:t>通过多次交易分步处置对子公司投资至丧失控制权的处理方法</w:t>
      </w:r>
    </w:p>
    <w:p>
      <w:pPr>
        <w:pStyle w:val="BodyText"/>
        <w:spacing w:line="273" w:lineRule="auto" w:before="37"/>
        <w:ind w:left="535" w:right="0"/>
        <w:jc w:val="left"/>
      </w:pPr>
      <w:r>
        <w:rPr>
          <w:rFonts w:ascii="宋体" w:hAnsi="宋体" w:cs="宋体" w:eastAsia="宋体" w:hint="default"/>
        </w:rPr>
        <w:t>(1) </w:t>
      </w:r>
      <w:r>
        <w:rPr/>
        <w:t>个别财务报表</w:t>
      </w:r>
      <w:r>
        <w:rPr>
          <w:spacing w:val="-100"/>
        </w:rPr>
        <w:t> </w:t>
      </w:r>
      <w:r>
        <w:rPr>
          <w:spacing w:val="-100"/>
        </w:rPr>
      </w:r>
      <w:r>
        <w:rPr>
          <w:spacing w:val="-2"/>
        </w:rPr>
        <w:t>对处置的股权，其账面价值与实际取得价款之间的差额，计入当期损益。对于剩余股权，对被投资单</w:t>
      </w:r>
    </w:p>
    <w:p>
      <w:pPr>
        <w:pStyle w:val="BodyText"/>
        <w:spacing w:line="273" w:lineRule="auto"/>
        <w:ind w:right="0"/>
        <w:jc w:val="left"/>
      </w:pPr>
      <w:r>
        <w:rPr/>
        <w:t>位仍具有重大影响或者与其他方一起实施共同控制的，转为权益法核算；不能再对被投资单位实施控制、</w:t>
      </w:r>
      <w:r>
        <w:rPr>
          <w:spacing w:val="-30"/>
        </w:rPr>
        <w:t> </w:t>
      </w:r>
      <w:r>
        <w:rPr>
          <w:spacing w:val="-30"/>
        </w:rPr>
      </w:r>
      <w:r>
        <w:rPr/>
        <w:t>共同控制或重大影响的，按照《企业会计准则第</w:t>
      </w:r>
      <w:r>
        <w:rPr>
          <w:rFonts w:ascii="宋体" w:hAnsi="宋体" w:cs="宋体" w:eastAsia="宋体" w:hint="default"/>
        </w:rPr>
        <w:t>22</w:t>
      </w:r>
      <w:r>
        <w:rPr/>
        <w:t>号</w:t>
      </w:r>
      <w:r>
        <w:rPr>
          <w:rFonts w:ascii="Times New Roman" w:hAnsi="Times New Roman" w:cs="Times New Roman" w:eastAsia="Times New Roman" w:hint="default"/>
        </w:rPr>
        <w:t>——</w:t>
      </w:r>
      <w:r>
        <w:rPr/>
        <w:t>金融工具确认和计量》的相关规定进行核算。</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23、投资性房地产" w:id="189"/>
      <w:bookmarkEnd w:id="189"/>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9"/>
        <w:rPr>
          <w:rFonts w:ascii="宋体" w:hAnsi="宋体" w:cs="宋体" w:eastAsia="宋体" w:hint="default"/>
          <w:b/>
          <w:bCs/>
          <w:sz w:val="26"/>
          <w:szCs w:val="26"/>
        </w:rPr>
      </w:pPr>
    </w:p>
    <w:p>
      <w:pPr>
        <w:spacing w:line="360" w:lineRule="auto" w:before="0"/>
        <w:ind w:left="113" w:right="8711"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spacing w:before="20"/>
        <w:ind w:left="113"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40"/>
          <w:sz w:val="18"/>
          <w:szCs w:val="18"/>
        </w:rPr>
        <w:t> </w:t>
      </w:r>
      <w:r>
        <w:rPr>
          <w:rFonts w:ascii="宋体" w:hAnsi="宋体" w:cs="宋体" w:eastAsia="宋体" w:hint="default"/>
          <w:spacing w:val="-3"/>
          <w:sz w:val="18"/>
          <w:szCs w:val="18"/>
        </w:rPr>
        <w:t>投资性房地产包括已出租的土地使用权、持有并准备增值后转让的土地使用权和已出租的建筑物。</w:t>
      </w:r>
    </w:p>
    <w:p>
      <w:pPr>
        <w:spacing w:line="319" w:lineRule="auto" w:before="76"/>
        <w:ind w:left="113" w:right="1151" w:firstLine="91"/>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pacing w:val="-3"/>
          <w:sz w:val="18"/>
          <w:szCs w:val="18"/>
        </w:rPr>
        <w:t>投资性房地产按照成本进行初始计量，采用成本模式进行后续计量，并采用与固定资产和无形资</w:t>
      </w:r>
      <w:r>
        <w:rPr>
          <w:rFonts w:ascii="宋体" w:hAnsi="宋体" w:cs="宋体" w:eastAsia="宋体" w:hint="default"/>
          <w:spacing w:val="47"/>
          <w:sz w:val="18"/>
          <w:szCs w:val="18"/>
        </w:rPr>
        <w:t> </w:t>
      </w:r>
      <w:r>
        <w:rPr>
          <w:rFonts w:ascii="宋体" w:hAnsi="宋体" w:cs="宋体" w:eastAsia="宋体" w:hint="default"/>
          <w:spacing w:val="-3"/>
          <w:sz w:val="18"/>
          <w:szCs w:val="18"/>
        </w:rPr>
        <w:t>产相同的方法计提折</w:t>
      </w:r>
      <w:r>
        <w:rPr>
          <w:rFonts w:ascii="宋体" w:hAnsi="宋体" w:cs="宋体" w:eastAsia="宋体" w:hint="default"/>
          <w:w w:val="101"/>
          <w:sz w:val="18"/>
          <w:szCs w:val="18"/>
        </w:rPr>
        <w:t> </w:t>
      </w:r>
      <w:r>
        <w:rPr>
          <w:rFonts w:ascii="宋体" w:hAnsi="宋体" w:cs="宋体" w:eastAsia="宋体" w:hint="default"/>
          <w:spacing w:val="-3"/>
          <w:sz w:val="18"/>
          <w:szCs w:val="18"/>
        </w:rPr>
        <w:t>旧或进行摊销。</w:t>
      </w:r>
    </w:p>
    <w:p>
      <w:pPr>
        <w:spacing w:after="0" w:line="319"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24、固定资产" w:id="190"/>
      <w:bookmarkEnd w:id="190"/>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26"/>
          <w:szCs w:val="26"/>
        </w:rPr>
      </w:pPr>
    </w:p>
    <w:p>
      <w:pPr>
        <w:spacing w:line="321" w:lineRule="auto" w:before="0"/>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固定资产是指为生产商品、提供劳务、出租或经营管理而持有的，使用年限超过一个会计年度的有形资产。固定资产在同时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满足经济利益很可能流入、成本能够可靠计量时予以确认。</w:t>
      </w:r>
    </w:p>
    <w:p>
      <w:pPr>
        <w:spacing w:line="240" w:lineRule="auto" w:before="8"/>
        <w:rPr>
          <w:rFonts w:ascii="宋体" w:hAnsi="宋体" w:cs="宋体" w:eastAsia="宋体" w:hint="default"/>
          <w:sz w:val="21"/>
          <w:szCs w:val="21"/>
        </w:rPr>
      </w:pPr>
    </w:p>
    <w:p>
      <w:pPr>
        <w:pStyle w:val="Heading5"/>
        <w:spacing w:line="240" w:lineRule="auto"/>
        <w:ind w:right="0"/>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9.50-4.75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31.67-19.00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31.67-9.50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both"/>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both"/>
        <w:rPr>
          <w:b w:val="0"/>
          <w:bCs w:val="0"/>
        </w:rPr>
      </w:pPr>
      <w:bookmarkStart w:name="25、在建工程" w:id="194"/>
      <w:bookmarkEnd w:id="194"/>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31" w:firstLine="422"/>
        <w:jc w:val="left"/>
      </w:pPr>
      <w:r>
        <w:rPr>
          <w:rFonts w:ascii="宋体" w:hAnsi="宋体" w:cs="宋体" w:eastAsia="宋体" w:hint="default"/>
        </w:rPr>
        <w:t>1.</w:t>
      </w:r>
      <w:r>
        <w:rPr>
          <w:rFonts w:ascii="宋体" w:hAnsi="宋体" w:cs="宋体" w:eastAsia="宋体" w:hint="default"/>
          <w:spacing w:val="63"/>
        </w:rPr>
        <w:t> </w:t>
      </w:r>
      <w:r>
        <w:rPr/>
        <w:t>在建工程同时满足经济利益很可能流入、成本能够可靠计量则予以确认。在建工程按建造该项资</w:t>
      </w:r>
      <w:r>
        <w:rPr>
          <w:w w:val="100"/>
        </w:rPr>
        <w:t> </w:t>
      </w:r>
      <w:r>
        <w:rPr/>
        <w:t>产达到预定可使用状态前所发生的实际成本计量。</w:t>
      </w:r>
    </w:p>
    <w:p>
      <w:pPr>
        <w:pStyle w:val="BodyText"/>
        <w:spacing w:line="273" w:lineRule="auto"/>
        <w:ind w:right="1125" w:firstLine="422"/>
        <w:jc w:val="both"/>
      </w:pPr>
      <w:r>
        <w:rPr>
          <w:rFonts w:ascii="宋体" w:hAnsi="宋体" w:cs="宋体" w:eastAsia="宋体" w:hint="default"/>
        </w:rPr>
        <w:t>2.</w:t>
      </w:r>
      <w:r>
        <w:rPr>
          <w:rFonts w:ascii="宋体" w:hAnsi="宋体" w:cs="宋体" w:eastAsia="宋体" w:hint="default"/>
          <w:spacing w:val="58"/>
        </w:rPr>
        <w:t> </w:t>
      </w:r>
      <w:r>
        <w:rPr/>
        <w:t>在建工程达到预定可使用状态时，按工程实际成本转入固定资产。已达到预定可使用状态但尚未</w:t>
      </w:r>
      <w:r>
        <w:rPr>
          <w:w w:val="100"/>
        </w:rPr>
        <w:t> </w:t>
      </w:r>
      <w:r>
        <w:rPr>
          <w:spacing w:val="-2"/>
        </w:rPr>
        <w:t>办理竣工决算的，先按估计价值转入固定资产，待办理竣工决算后再按实际成本调整原暂估价值，但不再</w:t>
      </w:r>
      <w:r>
        <w:rPr>
          <w:spacing w:val="-33"/>
        </w:rPr>
        <w:t> </w:t>
      </w:r>
      <w:r>
        <w:rPr>
          <w:spacing w:val="-33"/>
        </w:rPr>
      </w:r>
      <w:r>
        <w:rPr/>
        <w:t>调整原已计提的折旧。</w:t>
      </w:r>
    </w:p>
    <w:p>
      <w:pPr>
        <w:spacing w:line="240" w:lineRule="auto" w:before="10"/>
        <w:rPr>
          <w:rFonts w:ascii="宋体" w:hAnsi="宋体" w:cs="宋体" w:eastAsia="宋体" w:hint="default"/>
          <w:sz w:val="23"/>
          <w:szCs w:val="23"/>
        </w:rPr>
      </w:pPr>
    </w:p>
    <w:p>
      <w:pPr>
        <w:pStyle w:val="Heading5"/>
        <w:spacing w:line="240" w:lineRule="auto"/>
        <w:ind w:right="0"/>
        <w:jc w:val="both"/>
        <w:rPr>
          <w:b w:val="0"/>
          <w:bCs w:val="0"/>
        </w:rPr>
      </w:pPr>
      <w:bookmarkStart w:name="26、借款费用" w:id="195"/>
      <w:bookmarkEnd w:id="195"/>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535" w:right="0"/>
        <w:jc w:val="left"/>
      </w:pPr>
      <w:r>
        <w:rPr>
          <w:rFonts w:ascii="宋体" w:hAnsi="宋体" w:cs="宋体" w:eastAsia="宋体" w:hint="default"/>
        </w:rPr>
        <w:t>1. </w:t>
      </w:r>
      <w:r>
        <w:rPr/>
        <w:t>借款费用资本化的确认原则</w:t>
      </w:r>
      <w:r>
        <w:rPr>
          <w:spacing w:val="-100"/>
        </w:rPr>
        <w:t> </w:t>
      </w:r>
      <w:r>
        <w:rPr>
          <w:spacing w:val="-100"/>
        </w:rPr>
      </w:r>
      <w:r>
        <w:rPr>
          <w:spacing w:val="-2"/>
        </w:rPr>
        <w:t>公司发生的借款费用，可直接归属于符合资本化条件的资产的购建或者生产的，予以资本化，计入相</w:t>
      </w:r>
    </w:p>
    <w:p>
      <w:pPr>
        <w:pStyle w:val="BodyText"/>
        <w:spacing w:line="273" w:lineRule="auto" w:before="8"/>
        <w:ind w:left="535" w:right="4342" w:hanging="423"/>
        <w:jc w:val="left"/>
      </w:pPr>
      <w:r>
        <w:rPr>
          <w:spacing w:val="-2"/>
        </w:rPr>
        <w:t>关资产成本；其他借款费用，在发生时确认为费用，计入当期损益。</w:t>
      </w:r>
      <w:r>
        <w:rPr>
          <w:spacing w:val="-44"/>
        </w:rPr>
        <w:t> </w:t>
      </w:r>
      <w:r>
        <w:rPr>
          <w:spacing w:val="-44"/>
        </w:rPr>
      </w:r>
      <w:r>
        <w:rPr>
          <w:rFonts w:ascii="宋体" w:hAnsi="宋体" w:cs="宋体" w:eastAsia="宋体" w:hint="default"/>
        </w:rPr>
        <w:t>2.</w:t>
      </w:r>
      <w:r>
        <w:rPr>
          <w:rFonts w:ascii="宋体" w:hAnsi="宋体" w:cs="宋体" w:eastAsia="宋体" w:hint="default"/>
          <w:spacing w:val="2"/>
        </w:rPr>
        <w:t> </w:t>
      </w:r>
      <w:r>
        <w:rPr/>
        <w:t>借款费用资本化期间</w:t>
      </w:r>
    </w:p>
    <w:p>
      <w:pPr>
        <w:pStyle w:val="BodyText"/>
        <w:spacing w:line="273" w:lineRule="auto"/>
        <w:ind w:right="1018" w:firstLine="422"/>
        <w:jc w:val="left"/>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1"/>
        </w:rPr>
        <w:t> </w:t>
      </w:r>
      <w:r>
        <w:rPr/>
        <w:t>借款费用已经发生；</w:t>
      </w:r>
      <w:r>
        <w:rPr>
          <w:w w:val="100"/>
        </w:rPr>
        <w:t> </w:t>
      </w:r>
      <w:r>
        <w:rPr>
          <w:rFonts w:ascii="宋体" w:hAnsi="宋体" w:cs="宋体" w:eastAsia="宋体" w:hint="default"/>
        </w:rPr>
        <w:t>3)</w:t>
      </w:r>
      <w:r>
        <w:rPr>
          <w:rFonts w:ascii="宋体" w:hAnsi="宋体" w:cs="宋体" w:eastAsia="宋体" w:hint="default"/>
          <w:spacing w:val="2"/>
        </w:rPr>
        <w:t> </w:t>
      </w:r>
      <w:r>
        <w:rPr/>
        <w:t>为使资产达到预定可使用或可销售状态所必要的购建或者生产活动已经开始。</w:t>
      </w:r>
    </w:p>
    <w:p>
      <w:pPr>
        <w:pStyle w:val="BodyText"/>
        <w:spacing w:line="273" w:lineRule="auto"/>
        <w:ind w:right="1001" w:firstLine="422"/>
        <w:jc w:val="left"/>
      </w:pPr>
      <w:r>
        <w:rPr>
          <w:rFonts w:ascii="宋体" w:hAnsi="宋体" w:cs="宋体" w:eastAsia="宋体" w:hint="default"/>
        </w:rPr>
        <w:t>(2)</w:t>
      </w:r>
      <w:r>
        <w:rPr>
          <w:rFonts w:ascii="宋体" w:hAnsi="宋体" w:cs="宋体" w:eastAsia="宋体" w:hint="default"/>
          <w:spacing w:val="-17"/>
        </w:rPr>
        <w:t> </w:t>
      </w:r>
      <w:r>
        <w:rPr/>
        <w:t>若符合资本化条件的资产在购建或者生产过程中发生非正常中断，并且中断时间连续超过</w:t>
      </w:r>
      <w:r>
        <w:rPr>
          <w:rFonts w:ascii="宋体" w:hAnsi="宋体" w:cs="宋体" w:eastAsia="宋体" w:hint="default"/>
        </w:rPr>
        <w:t>3</w:t>
      </w:r>
      <w:r>
        <w:rPr/>
        <w:t>个月，</w:t>
      </w:r>
      <w:r>
        <w:rPr>
          <w:w w:val="100"/>
        </w:rPr>
        <w:t> </w:t>
      </w:r>
      <w:r>
        <w:rPr/>
        <w:t>暂停借款费用的资本化；中断期间发生的借款费用确认为当期费用，直至资产的购建或者生产活动重新开</w:t>
      </w:r>
      <w:r>
        <w:rPr>
          <w:w w:val="100"/>
        </w:rPr>
        <w:t> </w:t>
      </w:r>
      <w:r>
        <w:rPr/>
        <w:t>始。</w:t>
      </w:r>
    </w:p>
    <w:p>
      <w:pPr>
        <w:pStyle w:val="BodyText"/>
        <w:spacing w:line="240" w:lineRule="auto"/>
        <w:ind w:left="535" w:right="0"/>
        <w:jc w:val="left"/>
      </w:pPr>
      <w:r>
        <w:rPr>
          <w:rFonts w:ascii="宋体" w:hAnsi="宋体" w:cs="宋体" w:eastAsia="宋体" w:hint="default"/>
        </w:rPr>
        <w:t>(3)</w:t>
      </w:r>
      <w:r>
        <w:rPr>
          <w:rFonts w:ascii="宋体" w:hAnsi="宋体" w:cs="宋体" w:eastAsia="宋体" w:hint="default"/>
          <w:spacing w:val="61"/>
        </w:rPr>
        <w:t> </w:t>
      </w:r>
      <w:r>
        <w:rPr>
          <w:spacing w:val="-2"/>
        </w:rPr>
        <w:t>当所购建或者生产符合资本化条件的资产达到预定可使用或可销售状态时，借款费用停止资本化。</w:t>
      </w:r>
    </w:p>
    <w:p>
      <w:pPr>
        <w:pStyle w:val="BodyText"/>
        <w:spacing w:line="273" w:lineRule="auto" w:before="37"/>
        <w:ind w:left="535" w:right="0"/>
        <w:jc w:val="left"/>
      </w:pPr>
      <w:r>
        <w:rPr>
          <w:rFonts w:ascii="宋体" w:hAnsi="宋体" w:cs="宋体" w:eastAsia="宋体" w:hint="default"/>
        </w:rPr>
        <w:t>3. </w:t>
      </w:r>
      <w:r>
        <w:rPr/>
        <w:t>借款费用资本化率以及资本化金额</w:t>
      </w:r>
      <w:r>
        <w:rPr>
          <w:spacing w:val="-101"/>
        </w:rPr>
        <w:t> </w:t>
      </w:r>
      <w:r>
        <w:rPr>
          <w:spacing w:val="-101"/>
        </w:rPr>
      </w:r>
      <w:r>
        <w:rPr>
          <w:spacing w:val="-2"/>
        </w:rPr>
        <w:t>为购建或者生产符合资本化条件的资产而借入专门借款的，以专门借款当期实际发生的利息费用（包</w:t>
      </w:r>
    </w:p>
    <w:p>
      <w:pPr>
        <w:pStyle w:val="BodyText"/>
        <w:spacing w:line="273" w:lineRule="auto"/>
        <w:ind w:right="1125"/>
        <w:jc w:val="both"/>
      </w:pPr>
      <w:r>
        <w:rPr>
          <w:spacing w:val="-2"/>
          <w:w w:val="100"/>
        </w:rPr>
        <w:t>括按照实际利率法确定的折价或溢价的摊销），减去将尚未动用的借款资金存入银行取得的利息收入或进</w:t>
      </w:r>
      <w:r>
        <w:rPr>
          <w:spacing w:val="-99"/>
          <w:w w:val="100"/>
        </w:rPr>
        <w:t> </w:t>
      </w:r>
      <w:r>
        <w:rPr>
          <w:spacing w:val="-99"/>
          <w:w w:val="100"/>
        </w:rPr>
      </w:r>
      <w:r>
        <w:rPr>
          <w:spacing w:val="-2"/>
        </w:rPr>
        <w:t>行暂时性投资取得的投资收益后的金额，确定应予资本化的利息金额；为购建或者生产符合资本化条件的</w:t>
      </w:r>
      <w:r>
        <w:rPr>
          <w:spacing w:val="-33"/>
        </w:rPr>
        <w:t> </w:t>
      </w:r>
      <w:r>
        <w:rPr>
          <w:spacing w:val="-33"/>
        </w:rPr>
      </w:r>
      <w:r>
        <w:rPr>
          <w:spacing w:val="-2"/>
        </w:rPr>
        <w:t>资产占用了一般借款的，根据累计资产支出超过专门借款的资产支出加权平均数乘以占用一般借款的资本</w:t>
      </w:r>
      <w:r>
        <w:rPr>
          <w:spacing w:val="-33"/>
        </w:rPr>
        <w:t> </w:t>
      </w:r>
      <w:r>
        <w:rPr>
          <w:spacing w:val="-33"/>
        </w:rPr>
      </w:r>
      <w:r>
        <w:rPr/>
        <w:t>化率，计算确定一般借款应予资本化的利息金额。</w:t>
      </w:r>
    </w:p>
    <w:p>
      <w:pPr>
        <w:spacing w:after="0" w:line="273"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27、生物资产" w:id="196"/>
      <w:bookmarkEnd w:id="196"/>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28、油气资产" w:id="197"/>
      <w:bookmarkEnd w:id="197"/>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9、使用权资产" w:id="198"/>
      <w:bookmarkEnd w:id="198"/>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30、无形资产" w:id="199"/>
      <w:bookmarkEnd w:id="199"/>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35" w:right="0"/>
        <w:jc w:val="left"/>
      </w:pPr>
      <w:r>
        <w:rPr>
          <w:rFonts w:ascii="宋体" w:hAnsi="宋体" w:cs="宋体" w:eastAsia="宋体" w:hint="default"/>
        </w:rPr>
        <w:t>1. </w:t>
      </w:r>
      <w:r>
        <w:rPr/>
        <w:t>无形资产包括土地使用权、专利权及非专利技术等，按成本进行初始计量。</w:t>
      </w:r>
    </w:p>
    <w:p>
      <w:pPr>
        <w:pStyle w:val="BodyText"/>
        <w:spacing w:line="273" w:lineRule="auto" w:before="37"/>
        <w:ind w:right="1131" w:firstLine="422"/>
        <w:jc w:val="left"/>
      </w:pPr>
      <w:r>
        <w:rPr>
          <w:rFonts w:ascii="宋体" w:hAnsi="宋体" w:cs="宋体" w:eastAsia="宋体" w:hint="default"/>
        </w:rPr>
        <w:t>2.</w:t>
      </w:r>
      <w:r>
        <w:rPr>
          <w:rFonts w:ascii="宋体" w:hAnsi="宋体" w:cs="宋体" w:eastAsia="宋体" w:hint="default"/>
          <w:spacing w:val="63"/>
        </w:rPr>
        <w:t> </w:t>
      </w:r>
      <w:r>
        <w:rPr/>
        <w:t>使用寿命有限的无形资产，在使用寿命内按照与该项无形资产有关的经济利益的预期实现方式系</w:t>
      </w:r>
      <w:r>
        <w:rPr>
          <w:w w:val="100"/>
        </w:rPr>
        <w:t> </w:t>
      </w:r>
      <w:r>
        <w:rPr/>
        <w:t>统合理地摊销，无法可靠确定预期实现方式的，采用直线法摊销。具体年限如下：</w:t>
      </w:r>
    </w:p>
    <w:tbl>
      <w:tblPr>
        <w:tblW w:w="0" w:type="auto"/>
        <w:jc w:val="left"/>
        <w:tblInd w:w="463" w:type="dxa"/>
        <w:tblLayout w:type="fixed"/>
        <w:tblCellMar>
          <w:top w:w="0" w:type="dxa"/>
          <w:left w:w="0" w:type="dxa"/>
          <w:bottom w:w="0" w:type="dxa"/>
          <w:right w:w="0" w:type="dxa"/>
        </w:tblCellMar>
        <w:tblLook w:val="01E0"/>
      </w:tblPr>
      <w:tblGrid>
        <w:gridCol w:w="2161"/>
        <w:gridCol w:w="2163"/>
      </w:tblGrid>
      <w:tr>
        <w:trPr>
          <w:trHeight w:val="346"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346"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sz w:val="21"/>
              </w:rPr>
              <w:t>50</w:t>
            </w:r>
          </w:p>
        </w:tc>
      </w:tr>
      <w:tr>
        <w:trPr>
          <w:trHeight w:val="350"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6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w w:val="100"/>
                <w:sz w:val="21"/>
              </w:rPr>
              <w:t>5</w:t>
            </w:r>
          </w:p>
        </w:tc>
      </w:tr>
    </w:tbl>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025" w:firstLine="422"/>
        <w:jc w:val="left"/>
      </w:pPr>
      <w:r>
        <w:rPr>
          <w:spacing w:val="-2"/>
        </w:rPr>
        <w:t>内部研究开发项目研究阶段的支出，于发生时计入当期损益。内部研究开发项目开发阶段的支出，同</w:t>
      </w:r>
      <w:r>
        <w:rPr>
          <w:w w:val="100"/>
        </w:rPr>
        <w:t> </w:t>
      </w:r>
      <w:r>
        <w:rPr/>
        <w:t>时满足下列条件的，确认为无形资产：</w:t>
      </w:r>
      <w:r>
        <w:rPr>
          <w:rFonts w:ascii="宋体" w:hAnsi="宋体" w:cs="宋体" w:eastAsia="宋体" w:hint="default"/>
        </w:rPr>
        <w:t>(1)</w:t>
      </w:r>
      <w:r>
        <w:rPr>
          <w:rFonts w:ascii="宋体" w:hAnsi="宋体" w:cs="宋体" w:eastAsia="宋体" w:hint="default"/>
          <w:spacing w:val="66"/>
        </w:rPr>
        <w:t> </w:t>
      </w:r>
      <w:r>
        <w:rPr/>
        <w:t>完成该无形资产以使其能够使用或出售在技术上具有可行性；</w:t>
      </w:r>
      <w:r>
        <w:rPr>
          <w:spacing w:val="-97"/>
        </w:rPr>
        <w:t> </w:t>
      </w:r>
      <w:r>
        <w:rPr>
          <w:spacing w:val="-97"/>
        </w:rPr>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14"/>
        </w:rPr>
        <w:t> </w:t>
      </w:r>
      <w:r>
        <w:rPr/>
        <w:t>无形资产产生经济利益的方式，包括能够证明运用该</w:t>
      </w:r>
      <w:r>
        <w:rPr>
          <w:w w:val="100"/>
        </w:rPr>
        <w:t> </w:t>
      </w:r>
      <w:r>
        <w:rPr>
          <w:spacing w:val="-4"/>
        </w:rPr>
        <w:t>无形资产生产的产品存在市场或无形资产自身存在市场，无形资产将在内部使用的，能证明其有用性；</w:t>
      </w:r>
      <w:r>
        <w:rPr>
          <w:rFonts w:ascii="宋体" w:hAnsi="宋体" w:cs="宋体" w:eastAsia="宋体" w:hint="default"/>
          <w:spacing w:val="-4"/>
        </w:rPr>
        <w:t>(4)</w:t>
      </w:r>
      <w:r>
        <w:rPr>
          <w:rFonts w:ascii="宋体" w:hAnsi="宋体" w:cs="宋体" w:eastAsia="宋体" w:hint="default"/>
          <w:spacing w:val="-36"/>
        </w:rPr>
        <w:t> </w:t>
      </w:r>
      <w:r>
        <w:rPr/>
        <w:t>有足够的技术、财务资源和其他资源支持，以完成该无形资产的开发，并有能力使用或出售该无形资产；</w:t>
      </w:r>
      <w:r>
        <w:rPr>
          <w:spacing w:val="-30"/>
        </w:rPr>
        <w:t> </w:t>
      </w:r>
      <w:r>
        <w:rPr>
          <w:spacing w:val="-30"/>
        </w:rPr>
      </w:r>
      <w:r>
        <w:rPr>
          <w:rFonts w:ascii="宋体" w:hAnsi="宋体" w:cs="宋体" w:eastAsia="宋体" w:hint="default"/>
        </w:rPr>
        <w:t>(5) </w:t>
      </w:r>
      <w:r>
        <w:rPr/>
        <w:t>归属于该无形资产开发阶段的支出能够可靠地计量。</w:t>
      </w:r>
    </w:p>
    <w:p>
      <w:pPr>
        <w:pStyle w:val="BodyText"/>
        <w:spacing w:line="590" w:lineRule="atLeast" w:before="11"/>
        <w:ind w:left="535" w:right="0" w:hanging="423"/>
        <w:jc w:val="left"/>
      </w:pPr>
      <w:bookmarkStart w:name="31、长期资产减值" w:id="202"/>
      <w:bookmarkEnd w:id="202"/>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spacing w:val="-102"/>
        </w:rPr>
        <w:t> </w:t>
      </w:r>
      <w:r>
        <w:rPr>
          <w:spacing w:val="-2"/>
        </w:rPr>
        <w:t>对长期股权投资、采用成本模式计量的投资性房地产、固定资产、在建工程、使用寿命有限的无形资</w:t>
      </w:r>
    </w:p>
    <w:p>
      <w:pPr>
        <w:pStyle w:val="BodyText"/>
        <w:spacing w:line="273" w:lineRule="auto" w:before="37"/>
        <w:ind w:right="1125"/>
        <w:jc w:val="both"/>
      </w:pPr>
      <w:r>
        <w:rPr/>
        <w:t>产等长期资产</w:t>
      </w:r>
      <w:r>
        <w:rPr>
          <w:rFonts w:ascii="宋体" w:hAnsi="宋体" w:cs="宋体" w:eastAsia="宋体" w:hint="default"/>
        </w:rPr>
        <w:t>,</w:t>
      </w:r>
      <w:r>
        <w:rPr/>
        <w:t>在资产负债表日有迹象表明发生减值的，估计其可收回金额。对因企业合并所形成的商誉</w:t>
      </w:r>
      <w:r>
        <w:rPr>
          <w:spacing w:val="-31"/>
        </w:rPr>
        <w:t> </w:t>
      </w:r>
      <w:r>
        <w:rPr>
          <w:spacing w:val="-31"/>
        </w:rPr>
      </w:r>
      <w:r>
        <w:rPr>
          <w:spacing w:val="-2"/>
        </w:rPr>
        <w:t>和使用寿命不确定的无形资产，无论是否存在减值迹象，每年都进行减值测试。商誉结合与其相关的资产</w:t>
      </w:r>
      <w:r>
        <w:rPr>
          <w:spacing w:val="-33"/>
        </w:rPr>
        <w:t> </w:t>
      </w:r>
      <w:r>
        <w:rPr>
          <w:spacing w:val="-33"/>
        </w:rPr>
      </w:r>
      <w:r>
        <w:rPr/>
        <w:t>组或者资产组组合进行减值测试。</w:t>
      </w:r>
    </w:p>
    <w:p>
      <w:pPr>
        <w:pStyle w:val="BodyText"/>
        <w:spacing w:line="240" w:lineRule="auto"/>
        <w:ind w:left="535" w:right="0"/>
        <w:jc w:val="left"/>
      </w:pPr>
      <w:r>
        <w:rPr/>
        <w:t>若上述长期资产的可收回金额低于其账面价值的，按其差额确认资产减值准备并计入当期损益。</w:t>
      </w:r>
    </w:p>
    <w:p>
      <w:pPr>
        <w:pStyle w:val="BodyText"/>
        <w:spacing w:line="600" w:lineRule="atLeast" w:before="30"/>
        <w:ind w:left="535" w:right="0" w:hanging="423"/>
        <w:jc w:val="left"/>
      </w:pPr>
      <w:bookmarkStart w:name="32、长期待摊费用" w:id="203"/>
      <w:bookmarkEnd w:id="203"/>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spacing w:val="-102"/>
        </w:rPr>
        <w:t> </w:t>
      </w:r>
      <w:r>
        <w:rPr>
          <w:spacing w:val="-2"/>
        </w:rPr>
        <w:t>长期待摊费用核算已经支出，摊销期限在</w:t>
      </w:r>
      <w:r>
        <w:rPr>
          <w:rFonts w:ascii="宋体" w:hAnsi="宋体" w:cs="宋体" w:eastAsia="宋体" w:hint="default"/>
          <w:spacing w:val="-2"/>
        </w:rPr>
        <w:t>1</w:t>
      </w:r>
      <w:r>
        <w:rPr>
          <w:spacing w:val="-2"/>
        </w:rPr>
        <w:t>年以上（不含</w:t>
      </w:r>
      <w:r>
        <w:rPr>
          <w:rFonts w:ascii="宋体" w:hAnsi="宋体" w:cs="宋体" w:eastAsia="宋体" w:hint="default"/>
          <w:spacing w:val="-2"/>
        </w:rPr>
        <w:t>1</w:t>
      </w:r>
      <w:r>
        <w:rPr>
          <w:spacing w:val="-2"/>
        </w:rPr>
        <w:t>年）的各项费用。长期待摊费用按实际发生</w:t>
      </w:r>
    </w:p>
    <w:p>
      <w:pPr>
        <w:pStyle w:val="BodyText"/>
        <w:spacing w:line="273" w:lineRule="auto" w:before="37"/>
        <w:ind w:right="1125"/>
        <w:jc w:val="both"/>
      </w:pPr>
      <w:r>
        <w:rPr>
          <w:spacing w:val="-2"/>
        </w:rPr>
        <w:t>额入账，在受益期或规定的期限内分期平均摊销。如果长期待摊的费用项目不能使以后会计期间受益则将</w:t>
      </w:r>
      <w:r>
        <w:rPr>
          <w:spacing w:val="-33"/>
        </w:rPr>
        <w:t> </w:t>
      </w:r>
      <w:r>
        <w:rPr>
          <w:spacing w:val="-33"/>
        </w:rPr>
      </w:r>
      <w:r>
        <w:rPr/>
        <w:t>尚未摊销的该项目的摊余价值全部转入当期损益。</w:t>
      </w:r>
    </w:p>
    <w:p>
      <w:pPr>
        <w:spacing w:after="0" w:line="273"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33、合同负债" w:id="204"/>
      <w:bookmarkEnd w:id="204"/>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34、职工薪酬" w:id="205"/>
      <w:bookmarkEnd w:id="205"/>
      <w:r>
        <w:rPr>
          <w:b w:val="0"/>
          <w:bCs w:val="0"/>
        </w:rPr>
      </w:r>
      <w:r>
        <w:rPr>
          <w:rFonts w:ascii="Times New Roman" w:hAnsi="Times New Roman" w:cs="Times New Roman" w:eastAsia="Times New Roman" w:hint="default"/>
        </w:rPr>
        <w:t>34</w:t>
      </w:r>
      <w:r>
        <w:rPr/>
        <w:t>、职工薪酬</w:t>
      </w:r>
      <w:r>
        <w:rPr>
          <w:b w:val="0"/>
          <w:bCs w:val="0"/>
        </w:rPr>
      </w:r>
    </w:p>
    <w:p>
      <w:pPr>
        <w:spacing w:line="590" w:lineRule="atLeast" w:before="25"/>
        <w:ind w:left="535" w:right="0" w:hanging="423"/>
        <w:jc w:val="left"/>
        <w:rPr>
          <w:rFonts w:ascii="宋体" w:hAnsi="宋体" w:cs="宋体" w:eastAsia="宋体" w:hint="default"/>
          <w:sz w:val="21"/>
          <w:szCs w:val="21"/>
        </w:rPr>
      </w:pPr>
      <w:bookmarkStart w:name="（1）短期薪酬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在职工为公司提供服务的会计期间，将实际发生的短期薪酬确认为负债，并计入当期损益或相关资产</w:t>
      </w:r>
    </w:p>
    <w:p>
      <w:pPr>
        <w:pStyle w:val="BodyText"/>
        <w:spacing w:line="240" w:lineRule="auto" w:before="37"/>
        <w:ind w:right="0"/>
        <w:jc w:val="left"/>
      </w:pPr>
      <w:r>
        <w:rPr/>
        <w:t>成本。</w:t>
      </w:r>
    </w:p>
    <w:p>
      <w:pPr>
        <w:spacing w:line="600" w:lineRule="atLeast" w:before="30"/>
        <w:ind w:left="535" w:right="5771" w:hanging="423"/>
        <w:jc w:val="left"/>
        <w:rPr>
          <w:rFonts w:ascii="宋体" w:hAnsi="宋体" w:cs="宋体" w:eastAsia="宋体" w:hint="default"/>
          <w:sz w:val="21"/>
          <w:szCs w:val="21"/>
        </w:rPr>
      </w:pPr>
      <w:bookmarkStart w:name="（2）离职后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pacing w:val="-1"/>
          <w:sz w:val="21"/>
          <w:szCs w:val="21"/>
        </w:rPr>
        <w:t>离职后福利分为设定提存计划和设定受益计划。</w:t>
      </w:r>
    </w:p>
    <w:p>
      <w:pPr>
        <w:pStyle w:val="BodyText"/>
        <w:spacing w:line="273" w:lineRule="auto" w:before="37"/>
        <w:ind w:right="1125" w:firstLine="422"/>
        <w:jc w:val="both"/>
      </w:pPr>
      <w:r>
        <w:rPr>
          <w:rFonts w:ascii="宋体" w:hAnsi="宋体" w:cs="宋体" w:eastAsia="宋体" w:hint="default"/>
        </w:rPr>
        <w:t>(1)</w:t>
      </w:r>
      <w:r>
        <w:rPr>
          <w:rFonts w:ascii="宋体" w:hAnsi="宋体" w:cs="宋体" w:eastAsia="宋体" w:hint="default"/>
          <w:spacing w:val="-20"/>
        </w:rPr>
        <w:t> </w:t>
      </w:r>
      <w:r>
        <w:rPr/>
        <w:t>在职工为公司提供服务的会计期间，根据设定提存计划计算的应缴存金额确认为负债，并计入当</w:t>
      </w:r>
      <w:r>
        <w:rPr>
          <w:w w:val="100"/>
        </w:rPr>
        <w:t> </w:t>
      </w:r>
      <w:r>
        <w:rPr/>
        <w:t>期损益或相关资产成本。</w:t>
      </w:r>
    </w:p>
    <w:p>
      <w:pPr>
        <w:pStyle w:val="BodyText"/>
        <w:spacing w:line="240" w:lineRule="auto" w:before="8"/>
        <w:ind w:left="535"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273" w:lineRule="auto" w:before="37"/>
        <w:ind w:right="1125" w:firstLine="422"/>
        <w:jc w:val="both"/>
      </w:pPr>
      <w:r>
        <w:rPr>
          <w:rFonts w:ascii="宋体" w:hAnsi="宋体" w:cs="宋体" w:eastAsia="宋体" w:hint="default"/>
        </w:rPr>
        <w:t>1)</w:t>
      </w:r>
      <w:r>
        <w:rPr>
          <w:rFonts w:ascii="宋体" w:hAnsi="宋体" w:cs="宋体" w:eastAsia="宋体" w:hint="default"/>
          <w:spacing w:val="58"/>
        </w:rPr>
        <w:t> </w:t>
      </w:r>
      <w:r>
        <w:rPr/>
        <w:t>根据预期累计福利单位法，采用无偏且相互一致的精算假设对有关人口统计变量和财务变量等作</w:t>
      </w:r>
      <w:r>
        <w:rPr>
          <w:w w:val="100"/>
        </w:rPr>
        <w:t> </w:t>
      </w:r>
      <w:r>
        <w:rPr>
          <w:spacing w:val="-2"/>
        </w:rPr>
        <w:t>出估计，计量设定受益计划所产生的义务，并确定相关义务的所属期间。同时，对设定受益计划所产生的</w:t>
      </w:r>
      <w:r>
        <w:rPr>
          <w:spacing w:val="-33"/>
        </w:rPr>
        <w:t> </w:t>
      </w:r>
      <w:r>
        <w:rPr>
          <w:spacing w:val="-33"/>
        </w:rPr>
      </w:r>
      <w:r>
        <w:rPr/>
        <w:t>义务予以折现，以确定设定受益计划义务的现值和当期服务成本；</w:t>
      </w:r>
    </w:p>
    <w:p>
      <w:pPr>
        <w:pStyle w:val="BodyText"/>
        <w:spacing w:line="273" w:lineRule="auto"/>
        <w:ind w:right="1124" w:firstLine="422"/>
        <w:jc w:val="both"/>
      </w:pPr>
      <w:r>
        <w:rPr>
          <w:rFonts w:ascii="宋体" w:hAnsi="宋体" w:cs="宋体" w:eastAsia="宋体" w:hint="default"/>
        </w:rPr>
        <w:t>2)</w:t>
      </w:r>
      <w:r>
        <w:rPr>
          <w:rFonts w:ascii="宋体" w:hAnsi="宋体" w:cs="宋体" w:eastAsia="宋体" w:hint="default"/>
          <w:spacing w:val="58"/>
        </w:rPr>
        <w:t> </w:t>
      </w:r>
      <w:r>
        <w:rPr/>
        <w:t>设定受益计划存在资产的，将设定受益计划义务现值减去设定受益计划资产公允价值所形成的赤</w:t>
      </w:r>
      <w:r>
        <w:rPr>
          <w:w w:val="100"/>
        </w:rPr>
        <w:t> </w:t>
      </w:r>
      <w:r>
        <w:rPr>
          <w:spacing w:val="-2"/>
        </w:rPr>
        <w:t>字或盈余确认为一项设定受益计划净负债或净资产。设定受益计划存在盈余的，以设定受益计划的盈余和</w:t>
      </w:r>
      <w:r>
        <w:rPr>
          <w:spacing w:val="-32"/>
        </w:rPr>
        <w:t> </w:t>
      </w:r>
      <w:r>
        <w:rPr>
          <w:spacing w:val="-32"/>
        </w:rPr>
      </w:r>
      <w:r>
        <w:rPr/>
        <w:t>资产上限两项的孰低者计量设定受益计划净资产；</w:t>
      </w:r>
    </w:p>
    <w:p>
      <w:pPr>
        <w:pStyle w:val="BodyText"/>
        <w:spacing w:line="273" w:lineRule="auto"/>
        <w:ind w:right="1125" w:firstLine="422"/>
        <w:jc w:val="both"/>
      </w:pPr>
      <w:r>
        <w:rPr>
          <w:rFonts w:ascii="宋体" w:hAnsi="宋体" w:cs="宋体" w:eastAsia="宋体" w:hint="default"/>
        </w:rPr>
        <w:t>3)</w:t>
      </w:r>
      <w:r>
        <w:rPr>
          <w:rFonts w:ascii="宋体" w:hAnsi="宋体" w:cs="宋体" w:eastAsia="宋体" w:hint="default"/>
          <w:spacing w:val="58"/>
        </w:rPr>
        <w:t> </w:t>
      </w:r>
      <w:r>
        <w:rPr/>
        <w:t>期末，将设定受益计划产生的职工薪酬成本确认为服务成本、设定受益计划净负债或净资产的利</w:t>
      </w:r>
      <w:r>
        <w:rPr>
          <w:w w:val="100"/>
        </w:rPr>
        <w:t> </w:t>
      </w:r>
      <w:r>
        <w:rPr>
          <w:spacing w:val="-2"/>
        </w:rPr>
        <w:t>息净额以及重新计量设定受益计划净负债或净资产所产生的变动等三部分，其中服务成本和设定受益计划</w:t>
      </w:r>
      <w:r>
        <w:rPr>
          <w:spacing w:val="-33"/>
        </w:rPr>
        <w:t> </w:t>
      </w:r>
      <w:r>
        <w:rPr>
          <w:spacing w:val="-33"/>
        </w:rPr>
      </w:r>
      <w:r>
        <w:rPr>
          <w:spacing w:val="-2"/>
        </w:rPr>
        <w:t>净负债或净资产的利息净额计入当期损益或相关资产成本，重新计量设定受益计划净负债或净资产所产生</w:t>
      </w:r>
      <w:r>
        <w:rPr>
          <w:spacing w:val="-33"/>
        </w:rPr>
        <w:t> </w:t>
      </w:r>
      <w:r>
        <w:rPr>
          <w:spacing w:val="-33"/>
        </w:rPr>
      </w:r>
      <w:r>
        <w:rPr>
          <w:spacing w:val="-2"/>
        </w:rPr>
        <w:t>的变动计入其他综合收益，并且在后续会计期间不允许转回至损益，但可以在权益范围内转移这些在其他</w:t>
      </w:r>
      <w:r>
        <w:rPr>
          <w:spacing w:val="-33"/>
        </w:rPr>
        <w:t> </w:t>
      </w:r>
      <w:r>
        <w:rPr>
          <w:spacing w:val="-33"/>
        </w:rPr>
      </w:r>
      <w:r>
        <w:rPr/>
        <w:t>综合收益确认的金额。</w:t>
      </w:r>
    </w:p>
    <w:p>
      <w:pPr>
        <w:spacing w:line="590" w:lineRule="atLeast" w:before="11"/>
        <w:ind w:left="535" w:right="0" w:hanging="423"/>
        <w:jc w:val="left"/>
        <w:rPr>
          <w:rFonts w:ascii="宋体" w:hAnsi="宋体" w:cs="宋体" w:eastAsia="宋体" w:hint="default"/>
          <w:sz w:val="21"/>
          <w:szCs w:val="21"/>
        </w:rPr>
      </w:pPr>
      <w:bookmarkStart w:name="（3）辞退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spacing w:val="-4"/>
          <w:sz w:val="21"/>
          <w:szCs w:val="21"/>
        </w:rPr>
        <w:t>向职工提供的辞退福利，在下列两者孰早日确认辞退福利产生的职工薪酬负债，并计入当期损益：</w:t>
      </w:r>
      <w:r>
        <w:rPr>
          <w:rFonts w:ascii="宋体" w:hAnsi="宋体" w:cs="宋体" w:eastAsia="宋体" w:hint="default"/>
          <w:spacing w:val="-4"/>
          <w:sz w:val="21"/>
          <w:szCs w:val="21"/>
        </w:rPr>
        <w:t>(1)</w:t>
      </w:r>
    </w:p>
    <w:p>
      <w:pPr>
        <w:pStyle w:val="BodyText"/>
        <w:spacing w:line="273" w:lineRule="auto" w:before="37"/>
        <w:ind w:right="1122"/>
        <w:jc w:val="both"/>
      </w:pP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15"/>
        </w:rPr>
        <w:t> </w:t>
      </w:r>
      <w:r>
        <w:rPr/>
        <w:t>公司确认与涉及支付辞退</w:t>
      </w:r>
      <w:r>
        <w:rPr>
          <w:w w:val="100"/>
        </w:rPr>
        <w:t> </w:t>
      </w:r>
      <w:r>
        <w:rPr/>
        <w:t>福利的重组相关的成本或费用时。</w:t>
      </w:r>
    </w:p>
    <w:p>
      <w:pPr>
        <w:spacing w:line="590" w:lineRule="atLeast" w:before="11"/>
        <w:ind w:left="535" w:right="0" w:hanging="423"/>
        <w:jc w:val="left"/>
        <w:rPr>
          <w:rFonts w:ascii="宋体" w:hAnsi="宋体" w:cs="宋体" w:eastAsia="宋体" w:hint="default"/>
          <w:sz w:val="21"/>
          <w:szCs w:val="21"/>
        </w:rPr>
      </w:pPr>
      <w:bookmarkStart w:name="（4）其他长期职工福利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5"/>
          <w:sz w:val="21"/>
          <w:szCs w:val="21"/>
        </w:rPr>
        <w:t>向职工提供的其他长期福利，符合设定提存计划条件的，按照设定提存计划的有关规定进行会计处理；</w:t>
      </w:r>
    </w:p>
    <w:p>
      <w:pPr>
        <w:pStyle w:val="BodyText"/>
        <w:spacing w:line="273" w:lineRule="auto" w:before="37"/>
        <w:ind w:right="1123"/>
        <w:jc w:val="both"/>
      </w:pPr>
      <w:r>
        <w:rPr>
          <w:spacing w:val="-2"/>
        </w:rPr>
        <w:t>除此之外的其他长期福利，按照设定受益计划的有关规定进行会计处理，为简化相关会计处理，将其产生</w:t>
      </w:r>
      <w:r>
        <w:rPr>
          <w:spacing w:val="-33"/>
        </w:rPr>
        <w:t> </w:t>
      </w:r>
      <w:r>
        <w:rPr>
          <w:spacing w:val="-33"/>
        </w:rPr>
      </w:r>
      <w:r>
        <w:rPr>
          <w:spacing w:val="-2"/>
        </w:rPr>
        <w:t>的职工薪酬成本确认为服务成本、其他长期职工福利净负债或净资产的利息净额以及重新计量其他长期职</w:t>
      </w:r>
      <w:r>
        <w:rPr>
          <w:spacing w:val="-31"/>
        </w:rPr>
        <w:t> </w:t>
      </w:r>
      <w:r>
        <w:rPr>
          <w:spacing w:val="-31"/>
        </w:rPr>
      </w:r>
      <w:r>
        <w:rPr/>
        <w:t>工福利净负债或净资产所产生的变动等组成项目的总净额计入当期损益或相关资产成本。</w:t>
      </w:r>
    </w:p>
    <w:p>
      <w:pPr>
        <w:spacing w:after="0" w:line="273"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both"/>
        <w:rPr>
          <w:b w:val="0"/>
          <w:bCs w:val="0"/>
        </w:rPr>
      </w:pPr>
      <w:bookmarkStart w:name="35、租赁负债" w:id="210"/>
      <w:bookmarkEnd w:id="210"/>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both"/>
        <w:rPr>
          <w:b w:val="0"/>
          <w:bCs w:val="0"/>
        </w:rPr>
      </w:pPr>
      <w:bookmarkStart w:name="36、预计负债" w:id="211"/>
      <w:bookmarkEnd w:id="211"/>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5" w:firstLine="422"/>
        <w:jc w:val="both"/>
      </w:pPr>
      <w:r>
        <w:rPr>
          <w:rFonts w:ascii="宋体" w:hAnsi="宋体" w:cs="宋体" w:eastAsia="宋体" w:hint="default"/>
        </w:rPr>
        <w:t>1.</w:t>
      </w:r>
      <w:r>
        <w:rPr>
          <w:rFonts w:ascii="宋体" w:hAnsi="宋体" w:cs="宋体" w:eastAsia="宋体" w:hint="default"/>
          <w:spacing w:val="58"/>
        </w:rPr>
        <w:t> </w:t>
      </w:r>
      <w:r>
        <w:rPr/>
        <w:t>因对外提供担保、诉讼事项、产品质量保证、亏损合同等或有事项形成的义务成为公司承担的现</w:t>
      </w:r>
      <w:r>
        <w:rPr>
          <w:w w:val="100"/>
        </w:rPr>
        <w:t> </w:t>
      </w:r>
      <w:r>
        <w:rPr>
          <w:spacing w:val="-2"/>
        </w:rPr>
        <w:t>时义务，履行该义务很可能导致经济利益流出公司，且该义务的金额能够可靠的计量时，公司将该项义务</w:t>
      </w:r>
      <w:r>
        <w:rPr>
          <w:spacing w:val="-33"/>
        </w:rPr>
        <w:t> </w:t>
      </w:r>
      <w:r>
        <w:rPr>
          <w:spacing w:val="-33"/>
        </w:rPr>
      </w:r>
      <w:r>
        <w:rPr/>
        <w:t>确认为预计负债。</w:t>
      </w:r>
    </w:p>
    <w:p>
      <w:pPr>
        <w:pStyle w:val="BodyText"/>
        <w:spacing w:line="273" w:lineRule="auto"/>
        <w:ind w:right="1135" w:firstLine="422"/>
        <w:jc w:val="both"/>
      </w:pPr>
      <w:r>
        <w:rPr>
          <w:rFonts w:ascii="宋体" w:hAnsi="宋体" w:cs="宋体" w:eastAsia="宋体" w:hint="default"/>
        </w:rPr>
        <w:t>2.</w:t>
      </w:r>
      <w:r>
        <w:rPr>
          <w:rFonts w:ascii="宋体" w:hAnsi="宋体" w:cs="宋体" w:eastAsia="宋体" w:hint="default"/>
          <w:spacing w:val="63"/>
        </w:rPr>
        <w:t> </w:t>
      </w:r>
      <w:r>
        <w:rPr/>
        <w:t>公司按照履行相关现时义务所需支出的最佳估计数对预计负债进行初始计量，并在资产负债表日</w:t>
      </w:r>
      <w:r>
        <w:rPr>
          <w:w w:val="100"/>
        </w:rPr>
        <w:t> </w:t>
      </w:r>
      <w:r>
        <w:rPr/>
        <w:t>对预计负债的账面价值进行复核。</w:t>
      </w:r>
    </w:p>
    <w:p>
      <w:pPr>
        <w:spacing w:line="240" w:lineRule="auto" w:before="10"/>
        <w:rPr>
          <w:rFonts w:ascii="宋体" w:hAnsi="宋体" w:cs="宋体" w:eastAsia="宋体" w:hint="default"/>
          <w:sz w:val="23"/>
          <w:szCs w:val="23"/>
        </w:rPr>
      </w:pPr>
    </w:p>
    <w:p>
      <w:pPr>
        <w:pStyle w:val="Heading5"/>
        <w:spacing w:line="240" w:lineRule="auto"/>
        <w:ind w:right="0"/>
        <w:jc w:val="both"/>
        <w:rPr>
          <w:b w:val="0"/>
          <w:bCs w:val="0"/>
        </w:rPr>
      </w:pPr>
      <w:bookmarkStart w:name="37、股份支付" w:id="212"/>
      <w:bookmarkEnd w:id="212"/>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both"/>
        <w:rPr>
          <w:b w:val="0"/>
          <w:bCs w:val="0"/>
        </w:rPr>
      </w:pPr>
      <w:bookmarkStart w:name="38、优先股、永续债等其他金融工具" w:id="213"/>
      <w:bookmarkEnd w:id="213"/>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39、收入" w:id="214"/>
      <w:bookmarkEnd w:id="214"/>
      <w:r>
        <w:rPr>
          <w:b w:val="0"/>
          <w:bCs w:val="0"/>
        </w:rPr>
      </w:r>
      <w:r>
        <w:rPr>
          <w:rFonts w:ascii="Times New Roman" w:hAnsi="Times New Roman" w:cs="Times New Roman" w:eastAsia="Times New Roman" w:hint="default"/>
        </w:rPr>
        <w:t>39</w:t>
      </w:r>
      <w:r>
        <w:rPr/>
        <w:t>、收入</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57" w:lineRule="auto" w:before="119"/>
        <w:ind w:left="113" w:right="76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收入确认和计量所采用的会计政策</w:t>
      </w:r>
    </w:p>
    <w:p>
      <w:pPr>
        <w:pStyle w:val="BodyText"/>
        <w:spacing w:line="272" w:lineRule="exact" w:before="0"/>
        <w:ind w:left="535" w:right="0"/>
        <w:jc w:val="left"/>
      </w:pPr>
      <w:r>
        <w:rPr>
          <w:rFonts w:ascii="宋体" w:hAnsi="宋体" w:cs="宋体" w:eastAsia="宋体" w:hint="default"/>
        </w:rPr>
        <w:t>1.</w:t>
      </w:r>
      <w:r>
        <w:rPr>
          <w:rFonts w:ascii="宋体" w:hAnsi="宋体" w:cs="宋体" w:eastAsia="宋体" w:hint="default"/>
          <w:spacing w:val="3"/>
        </w:rPr>
        <w:t> </w:t>
      </w:r>
      <w:r>
        <w:rPr/>
        <w:t>收入确认原则</w:t>
      </w:r>
    </w:p>
    <w:p>
      <w:pPr>
        <w:pStyle w:val="BodyText"/>
        <w:spacing w:line="240" w:lineRule="auto" w:before="37"/>
        <w:ind w:left="535" w:right="0"/>
        <w:jc w:val="left"/>
      </w:pPr>
      <w:r>
        <w:rPr>
          <w:rFonts w:ascii="宋体" w:hAnsi="宋体" w:cs="宋体" w:eastAsia="宋体" w:hint="default"/>
        </w:rPr>
        <w:t>(1)</w:t>
      </w:r>
      <w:r>
        <w:rPr>
          <w:rFonts w:ascii="宋体" w:hAnsi="宋体" w:cs="宋体" w:eastAsia="宋体" w:hint="default"/>
          <w:spacing w:val="2"/>
        </w:rPr>
        <w:t> </w:t>
      </w:r>
      <w:r>
        <w:rPr/>
        <w:t>销售商品</w:t>
      </w:r>
    </w:p>
    <w:p>
      <w:pPr>
        <w:pStyle w:val="BodyText"/>
        <w:spacing w:line="273" w:lineRule="auto" w:before="37"/>
        <w:ind w:right="1002" w:firstLine="422"/>
        <w:jc w:val="left"/>
      </w:pPr>
      <w:r>
        <w:rPr/>
        <w:t>销售商品收入在同时满足下列条件时予以确认：</w:t>
      </w:r>
      <w:r>
        <w:rPr>
          <w:rFonts w:ascii="宋体" w:hAnsi="宋体" w:cs="宋体" w:eastAsia="宋体" w:hint="default"/>
        </w:rPr>
        <w:t>1)</w:t>
      </w:r>
      <w:r>
        <w:rPr>
          <w:rFonts w:ascii="宋体" w:hAnsi="宋体" w:cs="宋体" w:eastAsia="宋体" w:hint="default"/>
          <w:spacing w:val="-18"/>
        </w:rPr>
        <w:t> </w:t>
      </w:r>
      <w:r>
        <w:rPr/>
        <w:t>将商品所有权上的主要风险和报酬转移给购货方；</w:t>
      </w:r>
      <w:r>
        <w:rPr>
          <w:w w:val="100"/>
        </w:rPr>
        <w:t> </w:t>
      </w:r>
      <w:r>
        <w:rPr>
          <w:rFonts w:ascii="宋体" w:hAnsi="宋体" w:cs="宋体" w:eastAsia="宋体" w:hint="default"/>
        </w:rPr>
        <w:t>2) </w:t>
      </w:r>
      <w:r>
        <w:rPr/>
        <w:t>公司不再保留通常与所有权相联系的继续管理权，也不再对已售出的商品实施有效控制；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16"/>
        </w:rPr>
        <w:t> </w:t>
      </w:r>
      <w:r>
        <w:rPr/>
        <w:t>收入的金</w:t>
      </w:r>
      <w:r>
        <w:rPr>
          <w:w w:val="100"/>
        </w:rPr>
        <w:t> </w:t>
      </w:r>
      <w:r>
        <w:rPr/>
        <w:t>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72"/>
        </w:rPr>
        <w:t> </w:t>
      </w:r>
      <w:r>
        <w:rPr/>
        <w:t>相关的已发生或将发生的成本能够可靠地计量。</w:t>
      </w:r>
    </w:p>
    <w:p>
      <w:pPr>
        <w:pStyle w:val="BodyText"/>
        <w:spacing w:line="273" w:lineRule="auto"/>
        <w:ind w:left="535" w:right="0"/>
        <w:jc w:val="left"/>
      </w:pPr>
      <w:r>
        <w:rPr>
          <w:rFonts w:ascii="宋体" w:hAnsi="宋体" w:cs="宋体" w:eastAsia="宋体" w:hint="default"/>
        </w:rPr>
        <w:t>(2)</w:t>
      </w:r>
      <w:r>
        <w:rPr>
          <w:rFonts w:ascii="宋体" w:hAnsi="宋体" w:cs="宋体" w:eastAsia="宋体" w:hint="default"/>
          <w:spacing w:val="1"/>
        </w:rPr>
        <w:t> </w:t>
      </w:r>
      <w:r>
        <w:rPr/>
        <w:t>提供劳务</w:t>
      </w:r>
      <w:r>
        <w:rPr>
          <w:w w:val="100"/>
        </w:rPr>
        <w:t> </w:t>
      </w:r>
      <w:r>
        <w:rPr>
          <w:spacing w:val="-2"/>
        </w:rPr>
        <w:t>提供劳务交易的结果在资产负债表日能够可靠估计的（同时满足收入的金额能够可靠地计量、相关经</w:t>
      </w:r>
    </w:p>
    <w:p>
      <w:pPr>
        <w:pStyle w:val="BodyText"/>
        <w:spacing w:line="273" w:lineRule="auto"/>
        <w:ind w:right="1125"/>
        <w:jc w:val="both"/>
      </w:pPr>
      <w:r>
        <w:rPr>
          <w:spacing w:val="-2"/>
          <w:w w:val="100"/>
        </w:rPr>
        <w:t>济利益很可能流入、交易的完工进度能够可靠地确定、交易中已发生和将发生的成本能够可靠地计量），</w:t>
      </w:r>
      <w:r>
        <w:rPr>
          <w:spacing w:val="-95"/>
          <w:w w:val="100"/>
        </w:rPr>
        <w:t> </w:t>
      </w:r>
      <w:r>
        <w:rPr>
          <w:spacing w:val="-95"/>
          <w:w w:val="100"/>
        </w:rPr>
      </w:r>
      <w:r>
        <w:rPr>
          <w:spacing w:val="-2"/>
        </w:rPr>
        <w:t>采用完工百分比法确认提供劳务的收入，并按已经发生的成本占估计总成本的比例确定提供劳务交易的完</w:t>
      </w:r>
      <w:r>
        <w:rPr>
          <w:spacing w:val="-33"/>
        </w:rPr>
        <w:t> </w:t>
      </w:r>
      <w:r>
        <w:rPr>
          <w:spacing w:val="-33"/>
        </w:rPr>
      </w:r>
      <w:r>
        <w:rPr>
          <w:spacing w:val="-2"/>
        </w:rPr>
        <w:t>工进度。提供劳务交易的结果在资产负债表日不能够可靠估计的，若已经发生的劳务成本预计能够得到补</w:t>
      </w:r>
      <w:r>
        <w:rPr>
          <w:spacing w:val="-33"/>
        </w:rPr>
        <w:t> </w:t>
      </w:r>
      <w:r>
        <w:rPr>
          <w:spacing w:val="-33"/>
        </w:rPr>
      </w:r>
      <w:r>
        <w:rPr>
          <w:spacing w:val="-2"/>
        </w:rPr>
        <w:t>偿，按已经发生的劳务成本金额确认提供劳务收入，并按相同金额结转劳务成本；若已经发生的劳务成本</w:t>
      </w:r>
      <w:r>
        <w:rPr>
          <w:spacing w:val="-33"/>
        </w:rPr>
        <w:t> </w:t>
      </w:r>
      <w:r>
        <w:rPr>
          <w:spacing w:val="-33"/>
        </w:rPr>
      </w:r>
      <w:r>
        <w:rPr/>
        <w:t>预计不能够得到补偿，将已经发生的劳务成本计入当期损益，不确认劳务收入。</w:t>
      </w:r>
    </w:p>
    <w:p>
      <w:pPr>
        <w:pStyle w:val="BodyText"/>
        <w:spacing w:line="273" w:lineRule="auto"/>
        <w:ind w:left="535" w:right="0" w:firstLine="105"/>
        <w:jc w:val="left"/>
      </w:pPr>
      <w:r>
        <w:rPr>
          <w:rFonts w:ascii="宋体" w:hAnsi="宋体" w:cs="宋体" w:eastAsia="宋体" w:hint="default"/>
        </w:rPr>
        <w:t>(3)</w:t>
      </w:r>
      <w:r>
        <w:rPr>
          <w:rFonts w:ascii="宋体" w:hAnsi="宋体" w:cs="宋体" w:eastAsia="宋体" w:hint="default"/>
          <w:spacing w:val="1"/>
        </w:rPr>
        <w:t> </w:t>
      </w:r>
      <w:r>
        <w:rPr/>
        <w:t>让渡资产使用权</w:t>
      </w:r>
      <w:r>
        <w:rPr>
          <w:w w:val="100"/>
        </w:rPr>
        <w:t> </w:t>
      </w:r>
      <w:r>
        <w:rPr>
          <w:spacing w:val="-2"/>
        </w:rPr>
        <w:t>让渡资产使用权在同时满足相关的经济利益很可能流入、收入金额能够可靠计量时，确认让渡资产使</w:t>
      </w:r>
    </w:p>
    <w:p>
      <w:pPr>
        <w:pStyle w:val="BodyText"/>
        <w:spacing w:line="273" w:lineRule="auto"/>
        <w:ind w:right="0"/>
        <w:jc w:val="left"/>
      </w:pPr>
      <w:r>
        <w:rPr>
          <w:spacing w:val="-2"/>
        </w:rPr>
        <w:t>用权的收入。利息收入按照他人使用本公司货币资金的时间和实际利率计算确定；使用费收入按有关合同</w:t>
      </w:r>
      <w:r>
        <w:rPr>
          <w:spacing w:val="-33"/>
        </w:rPr>
        <w:t> </w:t>
      </w:r>
      <w:r>
        <w:rPr>
          <w:spacing w:val="-33"/>
        </w:rPr>
      </w:r>
      <w:r>
        <w:rPr/>
        <w:t>或协议约定的收费时间和方法计算确定。</w:t>
      </w:r>
    </w:p>
    <w:p>
      <w:pPr>
        <w:pStyle w:val="BodyText"/>
        <w:spacing w:line="240" w:lineRule="auto" w:before="8"/>
        <w:ind w:left="535" w:right="0"/>
        <w:jc w:val="left"/>
      </w:pPr>
      <w:r>
        <w:rPr>
          <w:rFonts w:ascii="宋体" w:hAnsi="宋体" w:cs="宋体" w:eastAsia="宋体" w:hint="default"/>
        </w:rPr>
        <w:t>(4)</w:t>
      </w:r>
      <w:r>
        <w:rPr>
          <w:rFonts w:ascii="宋体" w:hAnsi="宋体" w:cs="宋体" w:eastAsia="宋体" w:hint="default"/>
          <w:spacing w:val="2"/>
        </w:rPr>
        <w:t> </w:t>
      </w:r>
      <w:r>
        <w:rPr/>
        <w:t>建造合同</w:t>
      </w:r>
    </w:p>
    <w:p>
      <w:pPr>
        <w:pStyle w:val="BodyText"/>
        <w:spacing w:line="273" w:lineRule="auto" w:before="37"/>
        <w:ind w:right="1123" w:firstLine="422"/>
        <w:jc w:val="both"/>
      </w:pPr>
      <w:r>
        <w:rPr>
          <w:rFonts w:ascii="宋体" w:hAnsi="宋体" w:cs="宋体" w:eastAsia="宋体" w:hint="default"/>
        </w:rPr>
        <w:t>1)</w:t>
      </w:r>
      <w:r>
        <w:rPr>
          <w:rFonts w:ascii="宋体" w:hAnsi="宋体" w:cs="宋体" w:eastAsia="宋体" w:hint="default"/>
          <w:spacing w:val="57"/>
        </w:rPr>
        <w:t> </w:t>
      </w:r>
      <w:r>
        <w:rPr/>
        <w:t>建造合同的结果在资产负债表日能够可靠估计的，根据完工百分比法确认合同收入和合同费用。</w:t>
      </w:r>
      <w:r>
        <w:rPr>
          <w:w w:val="100"/>
        </w:rPr>
        <w:t> </w:t>
      </w:r>
      <w:r>
        <w:rPr>
          <w:spacing w:val="-2"/>
        </w:rPr>
        <w:t>建造合同的结果在资产负债表日不能够可靠估计的，若合同成本能够收回的，合同收入根据能够收回的实</w:t>
      </w:r>
      <w:r>
        <w:rPr>
          <w:spacing w:val="-33"/>
        </w:rPr>
        <w:t> </w:t>
      </w:r>
      <w:r>
        <w:rPr>
          <w:spacing w:val="-33"/>
        </w:rPr>
      </w:r>
      <w:r>
        <w:rPr>
          <w:spacing w:val="-2"/>
        </w:rPr>
        <w:t>际合同成本予以确认，合同成本在其发生的当期确认为合同费用；若合同成本不可能收回的，在发生时立</w:t>
      </w:r>
      <w:r>
        <w:rPr>
          <w:spacing w:val="-31"/>
        </w:rPr>
        <w:t> </w:t>
      </w:r>
      <w:r>
        <w:rPr>
          <w:spacing w:val="-31"/>
        </w:rPr>
      </w:r>
      <w:r>
        <w:rPr/>
        <w:t>即确认为合同费用，不确认合同收入。</w:t>
      </w:r>
    </w:p>
    <w:p>
      <w:pPr>
        <w:pStyle w:val="BodyText"/>
        <w:spacing w:line="273" w:lineRule="auto"/>
        <w:ind w:right="1125" w:firstLine="422"/>
        <w:jc w:val="both"/>
      </w:pPr>
      <w:r>
        <w:rPr>
          <w:rFonts w:ascii="宋体" w:hAnsi="宋体" w:cs="宋体" w:eastAsia="宋体" w:hint="default"/>
        </w:rPr>
        <w:t>2)</w:t>
      </w:r>
      <w:r>
        <w:rPr>
          <w:rFonts w:ascii="宋体" w:hAnsi="宋体" w:cs="宋体" w:eastAsia="宋体" w:hint="default"/>
          <w:spacing w:val="58"/>
        </w:rPr>
        <w:t> </w:t>
      </w:r>
      <w:r>
        <w:rPr/>
        <w:t>固定造价合同同时满足下列条件表明其结果能够可靠估计：合同总收入能够可靠计量、与合同相</w:t>
      </w:r>
      <w:r>
        <w:rPr>
          <w:w w:val="100"/>
        </w:rPr>
        <w:t> </w:t>
      </w:r>
      <w:r>
        <w:rPr>
          <w:spacing w:val="-2"/>
        </w:rPr>
        <w:t>关的经济利益很可能流入、实际发生的合同成本能够清楚地区分和可靠地计量、合同完工进度和为完成合</w:t>
      </w:r>
      <w:r>
        <w:rPr>
          <w:spacing w:val="-33"/>
        </w:rPr>
        <w:t> </w:t>
      </w:r>
      <w:r>
        <w:rPr>
          <w:spacing w:val="-33"/>
        </w:rPr>
      </w:r>
      <w:r>
        <w:rPr>
          <w:spacing w:val="-2"/>
        </w:rPr>
        <w:t>同尚需发生的成本能够可靠地计量。成本加成合同同时满足下列条件表明其结果能够可靠估计：与合同相</w:t>
      </w:r>
      <w:r>
        <w:rPr>
          <w:spacing w:val="-33"/>
        </w:rPr>
        <w:t> </w:t>
      </w:r>
      <w:r>
        <w:rPr>
          <w:spacing w:val="-33"/>
        </w:rPr>
      </w:r>
      <w:r>
        <w:rPr/>
        <w:t>关的经济利益很可能流入、实际发生的合同成本能够清楚地区分和可靠地计量。</w:t>
      </w:r>
    </w:p>
    <w:p>
      <w:pPr>
        <w:spacing w:after="0" w:line="273" w:lineRule="auto"/>
        <w:jc w:val="both"/>
        <w:sectPr>
          <w:pgSz w:w="11910" w:h="16840"/>
          <w:pgMar w:header="906" w:footer="1022" w:top="1100" w:bottom="1220" w:left="1020" w:right="0"/>
        </w:sectPr>
      </w:pPr>
    </w:p>
    <w:p>
      <w:pPr>
        <w:spacing w:line="240" w:lineRule="auto" w:before="11"/>
        <w:rPr>
          <w:rFonts w:ascii="宋体" w:hAnsi="宋体" w:cs="宋体" w:eastAsia="宋体" w:hint="default"/>
          <w:sz w:val="20"/>
          <w:szCs w:val="20"/>
        </w:rPr>
      </w:pPr>
    </w:p>
    <w:p>
      <w:pPr>
        <w:pStyle w:val="Heading4"/>
        <w:spacing w:line="240" w:lineRule="auto" w:before="34"/>
        <w:ind w:right="0"/>
        <w:jc w:val="left"/>
        <w:rPr>
          <w:i w:val="0"/>
        </w:rPr>
      </w:pPr>
      <w:r>
        <w:rPr>
          <w:rFonts w:ascii="宋体" w:hAnsi="宋体" w:cs="宋体" w:eastAsia="宋体" w:hint="default"/>
          <w:w w:val="95"/>
        </w:rPr>
        <w:t>3)</w:t>
      </w:r>
      <w:r>
        <w:rPr>
          <w:rFonts w:ascii="宋体" w:hAnsi="宋体" w:cs="宋体" w:eastAsia="宋体" w:hint="default"/>
          <w:spacing w:val="34"/>
          <w:w w:val="95"/>
        </w:rPr>
        <w:t> </w:t>
      </w:r>
      <w:r>
        <w:rPr>
          <w:w w:val="95"/>
        </w:rPr>
        <w:t>确定合同完工进度的方法为累计实际发生的合同成本占合同预计总成本的比例。</w:t>
      </w:r>
      <w:r>
        <w:rPr>
          <w:i w:val="0"/>
        </w:rPr>
      </w:r>
    </w:p>
    <w:p>
      <w:pPr>
        <w:pStyle w:val="BodyText"/>
        <w:spacing w:line="273" w:lineRule="auto" w:before="35"/>
        <w:ind w:right="1135" w:firstLine="422"/>
        <w:jc w:val="both"/>
      </w:pPr>
      <w:r>
        <w:rPr>
          <w:rFonts w:ascii="宋体" w:hAnsi="宋体" w:cs="宋体" w:eastAsia="宋体" w:hint="default"/>
        </w:rPr>
        <w:t>4)</w:t>
      </w:r>
      <w:r>
        <w:rPr>
          <w:rFonts w:ascii="宋体" w:hAnsi="宋体" w:cs="宋体" w:eastAsia="宋体" w:hint="default"/>
          <w:spacing w:val="63"/>
        </w:rPr>
        <w:t> </w:t>
      </w:r>
      <w:r>
        <w:rPr/>
        <w:t>资产负债表日，合同预计总成本超过合同总收入的，将预计损失确认为当期费用。执行中的建造</w:t>
      </w:r>
      <w:r>
        <w:rPr>
          <w:w w:val="100"/>
        </w:rPr>
        <w:t> </w:t>
      </w:r>
      <w:r>
        <w:rPr/>
        <w:t>合同，按其差额计提存货跌价准备；待执行的亏损合同，按其差额确认预计负债。</w:t>
      </w:r>
    </w:p>
    <w:p>
      <w:pPr>
        <w:pStyle w:val="BodyText"/>
        <w:spacing w:line="273" w:lineRule="auto" w:before="8"/>
        <w:ind w:left="535" w:right="0"/>
        <w:jc w:val="left"/>
      </w:pPr>
      <w:r>
        <w:rPr>
          <w:rFonts w:ascii="宋体" w:hAnsi="宋体" w:cs="宋体" w:eastAsia="宋体" w:hint="default"/>
        </w:rPr>
        <w:t>2. </w:t>
      </w:r>
      <w:r>
        <w:rPr/>
        <w:t>收入确认的具体方法</w:t>
      </w:r>
      <w:r>
        <w:rPr>
          <w:w w:val="100"/>
        </w:rPr>
        <w:t> </w:t>
      </w:r>
      <w:r>
        <w:rPr>
          <w:spacing w:val="-2"/>
        </w:rPr>
        <w:t>公司主要销售电线电缆用高分子材料。内销产品收入确认需满足以下条件：公司已根据合同约定将产</w:t>
      </w:r>
    </w:p>
    <w:p>
      <w:pPr>
        <w:pStyle w:val="BodyText"/>
        <w:spacing w:line="273" w:lineRule="auto"/>
        <w:ind w:right="1123"/>
        <w:jc w:val="both"/>
      </w:pPr>
      <w:r>
        <w:rPr>
          <w:spacing w:val="-2"/>
        </w:rPr>
        <w:t>品交付给购货方，且产品销售收入金额已确定，已经收回货款或取得了收款凭证且相关的经济利益很可能</w:t>
      </w:r>
      <w:r>
        <w:rPr>
          <w:spacing w:val="-33"/>
        </w:rPr>
        <w:t> </w:t>
      </w:r>
      <w:r>
        <w:rPr>
          <w:spacing w:val="-33"/>
        </w:rPr>
      </w:r>
      <w:r>
        <w:rPr>
          <w:spacing w:val="-2"/>
        </w:rPr>
        <w:t>流入，产品相关的成本能够可靠地计量。外销产品收入确认需满足以下条件：公司已根据合同约定将产品</w:t>
      </w:r>
      <w:r>
        <w:rPr>
          <w:spacing w:val="-33"/>
        </w:rPr>
        <w:t> </w:t>
      </w:r>
      <w:r>
        <w:rPr>
          <w:spacing w:val="-33"/>
        </w:rPr>
      </w:r>
      <w:r>
        <w:rPr>
          <w:spacing w:val="-2"/>
        </w:rPr>
        <w:t>报关，取得提单，且产品销售收入金额已确定，已经收回货款或取得了收款凭证且相关的经济利益很可能</w:t>
      </w:r>
      <w:r>
        <w:rPr>
          <w:spacing w:val="-31"/>
        </w:rPr>
        <w:t> </w:t>
      </w:r>
      <w:r>
        <w:rPr>
          <w:spacing w:val="-31"/>
        </w:rPr>
      </w:r>
      <w:r>
        <w:rPr/>
        <w:t>流入，产品相关的成本能够可靠地计量。</w:t>
      </w:r>
    </w:p>
    <w:p>
      <w:pPr>
        <w:spacing w:before="77"/>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同类业务采用不同经营模式导致收入确认会计政策存在差异的情况</w:t>
      </w:r>
    </w:p>
    <w:p>
      <w:pPr>
        <w:spacing w:line="240" w:lineRule="auto" w:before="8"/>
        <w:rPr>
          <w:rFonts w:ascii="宋体" w:hAnsi="宋体" w:cs="宋体" w:eastAsia="宋体" w:hint="default"/>
          <w:sz w:val="26"/>
          <w:szCs w:val="26"/>
        </w:rPr>
      </w:pPr>
    </w:p>
    <w:p>
      <w:pPr>
        <w:pStyle w:val="Heading5"/>
        <w:spacing w:line="240" w:lineRule="auto"/>
        <w:ind w:right="0"/>
        <w:jc w:val="both"/>
        <w:rPr>
          <w:b w:val="0"/>
          <w:bCs w:val="0"/>
        </w:rPr>
      </w:pPr>
      <w:bookmarkStart w:name="40、政府补助" w:id="215"/>
      <w:bookmarkEnd w:id="215"/>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0" w:firstLine="422"/>
        <w:jc w:val="left"/>
      </w:pPr>
      <w:r>
        <w:rPr>
          <w:rFonts w:ascii="宋体" w:hAnsi="宋体" w:cs="宋体" w:eastAsia="宋体" w:hint="default"/>
        </w:rPr>
        <w:t>1. </w:t>
      </w:r>
      <w:r>
        <w:rPr/>
        <w:t>政府补助在同时满足下列条件时予以确认：</w:t>
      </w:r>
      <w:r>
        <w:rPr>
          <w:rFonts w:ascii="宋体" w:hAnsi="宋体" w:cs="宋体" w:eastAsia="宋体" w:hint="default"/>
        </w:rPr>
        <w:t>(1) </w:t>
      </w:r>
      <w:r>
        <w:rPr/>
        <w:t>公司能够满足政府补助所附的条件；</w:t>
      </w:r>
      <w:r>
        <w:rPr>
          <w:rFonts w:ascii="宋体" w:hAnsi="宋体" w:cs="宋体" w:eastAsia="宋体" w:hint="default"/>
        </w:rPr>
        <w:t>(2)</w:t>
      </w:r>
      <w:r>
        <w:rPr>
          <w:rFonts w:ascii="宋体" w:hAnsi="宋体" w:cs="宋体" w:eastAsia="宋体" w:hint="default"/>
          <w:spacing w:val="55"/>
        </w:rPr>
        <w:t> </w:t>
      </w:r>
      <w:r>
        <w:rPr/>
        <w:t>公司能</w:t>
      </w:r>
      <w:r>
        <w:rPr>
          <w:w w:val="100"/>
        </w:rPr>
        <w:t> </w:t>
      </w:r>
      <w:r>
        <w:rPr/>
        <w:t>够收到政府补助。政府补助为货币性资产的，按照收到或应收的金额计量。政府补助为非货币性资产的，</w:t>
      </w:r>
      <w:r>
        <w:rPr>
          <w:spacing w:val="-30"/>
        </w:rPr>
        <w:t> </w:t>
      </w:r>
      <w:r>
        <w:rPr>
          <w:spacing w:val="-30"/>
        </w:rPr>
      </w:r>
      <w:r>
        <w:rPr/>
        <w:t>按照公允价值计量；公允价值不能可靠取得的，按照名义金额计量。</w:t>
      </w:r>
    </w:p>
    <w:p>
      <w:pPr>
        <w:pStyle w:val="BodyText"/>
        <w:spacing w:line="273" w:lineRule="auto"/>
        <w:ind w:left="535" w:right="0"/>
        <w:jc w:val="left"/>
      </w:pPr>
      <w:r>
        <w:rPr>
          <w:rFonts w:ascii="宋体" w:hAnsi="宋体" w:cs="宋体" w:eastAsia="宋体" w:hint="default"/>
        </w:rPr>
        <w:t>2. </w:t>
      </w:r>
      <w:r>
        <w:rPr/>
        <w:t>与资产相关的政府补助判断依据及会计处理方法</w:t>
      </w:r>
      <w:r>
        <w:rPr>
          <w:w w:val="100"/>
        </w:rPr>
        <w:t> </w:t>
      </w:r>
      <w:r>
        <w:rPr>
          <w:spacing w:val="-2"/>
        </w:rPr>
        <w:t>政府文件规定用于购建或以其他方式形成长期资产的政府补助划分为与资产相关的政府补助。政府文</w:t>
      </w:r>
    </w:p>
    <w:p>
      <w:pPr>
        <w:pStyle w:val="BodyText"/>
        <w:spacing w:line="273" w:lineRule="auto"/>
        <w:ind w:right="0"/>
        <w:jc w:val="left"/>
      </w:pPr>
      <w:r>
        <w:rPr/>
        <w:t>件不明确的，以取得该补助必须具备的基本条件为基础进行判断，以购建或其他方式形成长期资产为基本</w:t>
      </w:r>
      <w:r>
        <w:rPr>
          <w:w w:val="100"/>
        </w:rPr>
        <w:t> </w:t>
      </w:r>
      <w:r>
        <w:rPr>
          <w:spacing w:val="-4"/>
        </w:rPr>
        <w:t>条件的作为与资产相关的政府补助。与资产相关的政府补助，冲减相关资产的账面价值或确认为递延收益。</w:t>
      </w:r>
      <w:r>
        <w:rPr>
          <w:spacing w:val="-42"/>
        </w:rPr>
        <w:t> </w:t>
      </w:r>
      <w:r>
        <w:rPr>
          <w:spacing w:val="-42"/>
        </w:rPr>
      </w:r>
      <w:r>
        <w:rPr/>
        <w:t>与资产相关的政府补助确认为递延收益的，在相关资产使用寿命内按照合理、系统的方法分期计入损益。</w:t>
      </w:r>
      <w:r>
        <w:rPr>
          <w:spacing w:val="-30"/>
        </w:rPr>
        <w:t> </w:t>
      </w:r>
      <w:r>
        <w:rPr>
          <w:spacing w:val="-30"/>
        </w:rPr>
      </w:r>
      <w:r>
        <w:rPr/>
        <w:t>按照名义金额计量的政府补助，直接计入当期损益。相关资产在使用寿命结束前被出售、转让、报废或发</w:t>
      </w:r>
      <w:r>
        <w:rPr>
          <w:w w:val="100"/>
        </w:rPr>
        <w:t> </w:t>
      </w:r>
      <w:r>
        <w:rPr/>
        <w:t>生毁损的，将尚未分配的相关递延收益余额转入资产处置当期的损益。</w:t>
      </w:r>
    </w:p>
    <w:p>
      <w:pPr>
        <w:pStyle w:val="BodyText"/>
        <w:spacing w:line="273" w:lineRule="auto"/>
        <w:ind w:left="535" w:right="0"/>
        <w:jc w:val="left"/>
      </w:pPr>
      <w:r>
        <w:rPr>
          <w:rFonts w:ascii="宋体" w:hAnsi="宋体" w:cs="宋体" w:eastAsia="宋体" w:hint="default"/>
        </w:rPr>
        <w:t>3. </w:t>
      </w:r>
      <w:r>
        <w:rPr/>
        <w:t>与收益相关的政府补助判断依据及会计处理方法</w:t>
      </w:r>
      <w:r>
        <w:rPr>
          <w:w w:val="100"/>
        </w:rPr>
        <w:t> </w:t>
      </w:r>
      <w:r>
        <w:rPr>
          <w:spacing w:val="-2"/>
        </w:rPr>
        <w:t>除与资产相关的政府补助之外的政府补助划分为与收益相关的政府补助。对于同时包含与资产相关部</w:t>
      </w:r>
    </w:p>
    <w:p>
      <w:pPr>
        <w:pStyle w:val="BodyText"/>
        <w:spacing w:line="273" w:lineRule="auto" w:before="8"/>
        <w:ind w:right="1125"/>
        <w:jc w:val="both"/>
      </w:pPr>
      <w:r>
        <w:rPr>
          <w:spacing w:val="-2"/>
        </w:rPr>
        <w:t>分和与收益相关部分的政府补助，难以区分与资产相关或与收益相关的，整体归类为与收益相关的政府补</w:t>
      </w:r>
      <w:r>
        <w:rPr>
          <w:spacing w:val="-33"/>
        </w:rPr>
        <w:t> </w:t>
      </w:r>
      <w:r>
        <w:rPr>
          <w:spacing w:val="-33"/>
        </w:rPr>
      </w:r>
      <w:r>
        <w:rPr>
          <w:spacing w:val="-2"/>
        </w:rPr>
        <w:t>助。与收益相关的政府补助，用于补偿以后期间的相关成本费用或损失的，确认为递延收益，在确认相关</w:t>
      </w:r>
      <w:r>
        <w:rPr>
          <w:spacing w:val="-33"/>
        </w:rPr>
        <w:t> </w:t>
      </w:r>
      <w:r>
        <w:rPr>
          <w:spacing w:val="-33"/>
        </w:rPr>
      </w:r>
      <w:r>
        <w:rPr>
          <w:spacing w:val="-2"/>
        </w:rPr>
        <w:t>成本费用或损失的期间，计入当期损益或冲减相关成本；用于补偿已发生的相关成本费用或损失的，直接</w:t>
      </w:r>
      <w:r>
        <w:rPr>
          <w:spacing w:val="-33"/>
        </w:rPr>
        <w:t> </w:t>
      </w:r>
      <w:r>
        <w:rPr>
          <w:spacing w:val="-33"/>
        </w:rPr>
      </w:r>
      <w:r>
        <w:rPr/>
        <w:t>计入当期损益或冲减相关成本。</w:t>
      </w:r>
    </w:p>
    <w:p>
      <w:pPr>
        <w:pStyle w:val="BodyText"/>
        <w:spacing w:line="273" w:lineRule="auto"/>
        <w:ind w:right="1133" w:firstLine="422"/>
        <w:jc w:val="both"/>
      </w:pPr>
      <w:r>
        <w:rPr>
          <w:rFonts w:ascii="宋体" w:hAnsi="宋体" w:cs="宋体" w:eastAsia="宋体" w:hint="default"/>
        </w:rPr>
        <w:t>4.</w:t>
      </w:r>
      <w:r>
        <w:rPr>
          <w:rFonts w:ascii="宋体" w:hAnsi="宋体" w:cs="宋体" w:eastAsia="宋体" w:hint="default"/>
          <w:spacing w:val="65"/>
        </w:rPr>
        <w:t> </w:t>
      </w:r>
      <w:r>
        <w:rPr/>
        <w:t>与公司日常经营活动相关的政府补助，按照经济业务实质，计入其他收益或冲减相关成本费用。</w:t>
      </w:r>
      <w:r>
        <w:rPr>
          <w:w w:val="100"/>
        </w:rPr>
        <w:t> </w:t>
      </w:r>
      <w:r>
        <w:rPr/>
        <w:t>与公司日常活动无关的政府补助，计入营业外收支。</w:t>
      </w:r>
    </w:p>
    <w:p>
      <w:pPr>
        <w:spacing w:line="240" w:lineRule="auto" w:before="9"/>
        <w:rPr>
          <w:rFonts w:ascii="宋体" w:hAnsi="宋体" w:cs="宋体" w:eastAsia="宋体" w:hint="default"/>
          <w:sz w:val="23"/>
          <w:szCs w:val="23"/>
        </w:rPr>
      </w:pPr>
    </w:p>
    <w:p>
      <w:pPr>
        <w:pStyle w:val="Heading5"/>
        <w:spacing w:line="240" w:lineRule="auto"/>
        <w:ind w:right="0"/>
        <w:jc w:val="both"/>
        <w:rPr>
          <w:b w:val="0"/>
          <w:bCs w:val="0"/>
        </w:rPr>
      </w:pPr>
      <w:bookmarkStart w:name="41、递延所得税资产/递延所得税负债" w:id="216"/>
      <w:bookmarkEnd w:id="216"/>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35" w:firstLine="422"/>
        <w:jc w:val="both"/>
      </w:pPr>
      <w:r>
        <w:rPr>
          <w:rFonts w:ascii="宋体" w:hAnsi="宋体" w:cs="宋体" w:eastAsia="宋体" w:hint="default"/>
        </w:rPr>
        <w:t>1.</w:t>
      </w:r>
      <w:r>
        <w:rPr>
          <w:rFonts w:ascii="宋体" w:hAnsi="宋体" w:cs="宋体" w:eastAsia="宋体" w:hint="default"/>
          <w:spacing w:val="63"/>
        </w:rPr>
        <w:t> </w:t>
      </w:r>
      <w:r>
        <w:rPr/>
        <w:t>根据资产、负债的账面价值与其计税基础之间的差额（未作为资产和负债确认的项目按照税法规</w:t>
      </w:r>
      <w:r>
        <w:rPr>
          <w:w w:val="100"/>
        </w:rPr>
        <w:t> </w:t>
      </w:r>
      <w:r>
        <w:rPr>
          <w:spacing w:val="-2"/>
          <w:w w:val="100"/>
        </w:rPr>
        <w:t>定可以确定其计税基础的，该计税基础与其账面数之间的差额），按照预期收回该资产或清偿该负债期间</w:t>
      </w:r>
      <w:r>
        <w:rPr>
          <w:spacing w:val="-99"/>
          <w:w w:val="100"/>
        </w:rPr>
        <w:t> </w:t>
      </w:r>
      <w:r>
        <w:rPr>
          <w:spacing w:val="-99"/>
          <w:w w:val="100"/>
        </w:rPr>
      </w:r>
      <w:r>
        <w:rPr/>
        <w:t>的适用税率计算确认递延所得税资产或递延所得税负债。</w:t>
      </w:r>
    </w:p>
    <w:p>
      <w:pPr>
        <w:pStyle w:val="BodyText"/>
        <w:spacing w:line="273" w:lineRule="auto"/>
        <w:ind w:right="1122" w:firstLine="422"/>
        <w:jc w:val="both"/>
      </w:pPr>
      <w:r>
        <w:rPr>
          <w:rFonts w:ascii="宋体" w:hAnsi="宋体" w:cs="宋体" w:eastAsia="宋体" w:hint="default"/>
        </w:rPr>
        <w:t>2.</w:t>
      </w:r>
      <w:r>
        <w:rPr>
          <w:rFonts w:ascii="宋体" w:hAnsi="宋体" w:cs="宋体" w:eastAsia="宋体" w:hint="default"/>
          <w:spacing w:val="57"/>
        </w:rPr>
        <w:t> </w:t>
      </w:r>
      <w:r>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r>
        <w:rPr>
          <w:spacing w:val="-30"/>
        </w:rPr>
        <w:t> </w:t>
      </w:r>
      <w:r>
        <w:rPr>
          <w:spacing w:val="-30"/>
        </w:rPr>
      </w:r>
      <w:r>
        <w:rPr/>
        <w:t>计期间未确认的递延所得税资产。</w:t>
      </w:r>
    </w:p>
    <w:p>
      <w:pPr>
        <w:pStyle w:val="BodyText"/>
        <w:spacing w:line="273" w:lineRule="auto"/>
        <w:ind w:right="1125" w:firstLine="422"/>
        <w:jc w:val="both"/>
      </w:pPr>
      <w:r>
        <w:rPr>
          <w:rFonts w:ascii="宋体" w:hAnsi="宋体" w:cs="宋体" w:eastAsia="宋体" w:hint="default"/>
        </w:rPr>
        <w:t>3.</w:t>
      </w:r>
      <w:r>
        <w:rPr>
          <w:rFonts w:ascii="宋体" w:hAnsi="宋体" w:cs="宋体" w:eastAsia="宋体" w:hint="default"/>
          <w:spacing w:val="58"/>
        </w:rPr>
        <w:t> </w:t>
      </w:r>
      <w:r>
        <w:rPr/>
        <w:t>资产负债表日，对递延所得税资产的账面价值进行复核，如果未来期间很可能无法获得足够的应</w:t>
      </w:r>
      <w:r>
        <w:rPr>
          <w:w w:val="100"/>
        </w:rPr>
        <w:t> </w:t>
      </w:r>
      <w:r>
        <w:rPr>
          <w:spacing w:val="-2"/>
        </w:rPr>
        <w:t>纳税所得额用以抵扣递延所得税资产的利益，则减记递延所得税资产的账面价值。在很可能获得足够的应</w:t>
      </w:r>
      <w:r>
        <w:rPr>
          <w:spacing w:val="-33"/>
        </w:rPr>
        <w:t> </w:t>
      </w:r>
      <w:r>
        <w:rPr>
          <w:spacing w:val="-33"/>
        </w:rPr>
      </w:r>
      <w:r>
        <w:rPr/>
        <w:t>纳税所得额时，转回减记的金额。</w:t>
      </w:r>
    </w:p>
    <w:p>
      <w:pPr>
        <w:pStyle w:val="BodyText"/>
        <w:spacing w:line="240" w:lineRule="auto"/>
        <w:ind w:left="535" w:right="0"/>
        <w:jc w:val="left"/>
      </w:pPr>
      <w:r>
        <w:rPr>
          <w:rFonts w:ascii="宋体" w:hAnsi="宋体" w:cs="宋体" w:eastAsia="宋体" w:hint="default"/>
        </w:rPr>
        <w:t>4.</w:t>
      </w:r>
      <w:r>
        <w:rPr>
          <w:rFonts w:ascii="宋体" w:hAnsi="宋体" w:cs="宋体" w:eastAsia="宋体" w:hint="default"/>
          <w:spacing w:val="71"/>
        </w:rPr>
        <w:t> </w:t>
      </w:r>
      <w:r>
        <w:rPr/>
        <w:t>公司当期所得税和递延所得税作为所得税费用或收益计入当期损益，但不包括下列情况产生的所</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before="36"/>
        <w:ind w:right="0"/>
        <w:jc w:val="left"/>
      </w:pPr>
      <w:r>
        <w:rPr/>
        <w:t>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2"/>
        </w:rPr>
        <w:t> </w:t>
      </w:r>
      <w:r>
        <w:rPr/>
        <w:t>直接在所有者权益中确认的交易或者事项。</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42、租赁" w:id="217"/>
      <w:bookmarkEnd w:id="217"/>
      <w:r>
        <w:rPr>
          <w:b w:val="0"/>
          <w:bCs w:val="0"/>
        </w:rPr>
      </w:r>
      <w:r>
        <w:rPr>
          <w:rFonts w:ascii="Times New Roman" w:hAnsi="Times New Roman" w:cs="Times New Roman" w:eastAsia="Times New Roman" w:hint="default"/>
        </w:rPr>
        <w:t>42</w:t>
      </w:r>
      <w:r>
        <w:rPr/>
        <w:t>、租赁</w:t>
      </w:r>
      <w:r>
        <w:rPr>
          <w:b w:val="0"/>
          <w:bCs w:val="0"/>
        </w:rPr>
      </w:r>
    </w:p>
    <w:p>
      <w:pPr>
        <w:spacing w:line="600" w:lineRule="atLeast" w:before="10"/>
        <w:ind w:left="535" w:right="0" w:hanging="423"/>
        <w:jc w:val="left"/>
        <w:rPr>
          <w:rFonts w:ascii="宋体" w:hAnsi="宋体" w:cs="宋体" w:eastAsia="宋体" w:hint="default"/>
          <w:sz w:val="21"/>
          <w:szCs w:val="21"/>
        </w:rPr>
      </w:pPr>
      <w:bookmarkStart w:name="（1）经营租赁的会计处理方法"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公司为承租人时，在租赁期内各个期间按照直线法将租金计入相关资产成本或确认为当期损益，发生</w:t>
      </w:r>
    </w:p>
    <w:p>
      <w:pPr>
        <w:pStyle w:val="BodyText"/>
        <w:spacing w:line="273" w:lineRule="auto" w:before="37"/>
        <w:ind w:left="535" w:right="0" w:hanging="423"/>
        <w:jc w:val="left"/>
      </w:pPr>
      <w:r>
        <w:rPr/>
        <w:t>的初始直接费用，直接计入当期损益。或有租金在实际发生时计入当期损益。</w:t>
      </w:r>
      <w:r>
        <w:rPr>
          <w:w w:val="100"/>
        </w:rPr>
        <w:t> </w:t>
      </w:r>
      <w:r>
        <w:rPr>
          <w:spacing w:val="-2"/>
        </w:rPr>
        <w:t>公司为出租人时，在租赁期内各个期间按照直线法将租金确认为当期损益，发生的初始直接费用，除</w:t>
      </w:r>
    </w:p>
    <w:p>
      <w:pPr>
        <w:pStyle w:val="BodyText"/>
        <w:spacing w:line="240" w:lineRule="auto" w:before="8"/>
        <w:ind w:right="0"/>
        <w:jc w:val="left"/>
      </w:pPr>
      <w:r>
        <w:rPr/>
        <w:t>金额较大的予以资本化并分期计入损益外，均直接计入当期损益。或有租金在实际发生时计入当期损益。</w:t>
      </w:r>
    </w:p>
    <w:p>
      <w:pPr>
        <w:spacing w:line="590" w:lineRule="atLeast" w:before="40"/>
        <w:ind w:left="535" w:right="0" w:hanging="423"/>
        <w:jc w:val="left"/>
        <w:rPr>
          <w:rFonts w:ascii="宋体" w:hAnsi="宋体" w:cs="宋体" w:eastAsia="宋体" w:hint="default"/>
          <w:sz w:val="21"/>
          <w:szCs w:val="21"/>
        </w:rPr>
      </w:pPr>
      <w:bookmarkStart w:name="（2）融资租赁的会计处理方法" w:id="219"/>
      <w:bookmarkEnd w:id="2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公司为承租人时，在租赁期开始日，公司以租赁开始日租赁资产公允价值与最低租赁付款额现值中两</w:t>
      </w:r>
    </w:p>
    <w:p>
      <w:pPr>
        <w:pStyle w:val="BodyText"/>
        <w:spacing w:line="273" w:lineRule="auto" w:before="37"/>
        <w:ind w:right="1123"/>
        <w:jc w:val="both"/>
      </w:pPr>
      <w:r>
        <w:rPr>
          <w:spacing w:val="-2"/>
        </w:rPr>
        <w:t>者较低者作为租入资产的入账价值，将最低租赁付款额作为长期应付款的入账价值，其差额为未确认融资</w:t>
      </w:r>
      <w:r>
        <w:rPr>
          <w:spacing w:val="-31"/>
        </w:rPr>
        <w:t> </w:t>
      </w:r>
      <w:r>
        <w:rPr>
          <w:spacing w:val="-31"/>
        </w:rPr>
      </w:r>
      <w:r>
        <w:rPr>
          <w:spacing w:val="-2"/>
        </w:rPr>
        <w:t>费用，发生的初始直接费用，计入租赁资产价值。在租赁期各个期间，采用实际利率法计算确认当期的融</w:t>
      </w:r>
      <w:r>
        <w:rPr>
          <w:spacing w:val="-33"/>
        </w:rPr>
        <w:t> </w:t>
      </w:r>
      <w:r>
        <w:rPr>
          <w:spacing w:val="-33"/>
        </w:rPr>
      </w:r>
      <w:r>
        <w:rPr/>
        <w:t>资费用。</w:t>
      </w:r>
    </w:p>
    <w:p>
      <w:pPr>
        <w:pStyle w:val="BodyText"/>
        <w:spacing w:line="273" w:lineRule="auto"/>
        <w:ind w:right="1027" w:firstLine="422"/>
        <w:jc w:val="both"/>
      </w:pPr>
      <w:r>
        <w:rPr/>
        <w:t>公司为出租人时，在租赁期开始日，公司以租赁开始日最低租赁收款额与初始直接费用之和作为应收</w:t>
      </w:r>
      <w:r>
        <w:rPr>
          <w:w w:val="100"/>
        </w:rPr>
        <w:t> </w:t>
      </w:r>
      <w:r>
        <w:rPr>
          <w:spacing w:val="-2"/>
        </w:rPr>
        <w:t>融资租赁款的入账价值，同时记录未担保余值；将最低租赁收款额、初始直接费用及未担保余值之和与其</w:t>
      </w:r>
      <w:r>
        <w:rPr>
          <w:spacing w:val="-33"/>
        </w:rPr>
        <w:t> </w:t>
      </w:r>
      <w:r>
        <w:rPr>
          <w:spacing w:val="-33"/>
        </w:rPr>
      </w:r>
      <w:r>
        <w:rPr/>
        <w:t>现值之和的差额确认为未实现融资收益。在租赁期各个期间，采用实际利率法计算确认当期的融资收入。</w:t>
      </w:r>
    </w:p>
    <w:p>
      <w:pPr>
        <w:spacing w:line="240" w:lineRule="auto" w:before="10"/>
        <w:rPr>
          <w:rFonts w:ascii="宋体" w:hAnsi="宋体" w:cs="宋体" w:eastAsia="宋体" w:hint="default"/>
          <w:sz w:val="23"/>
          <w:szCs w:val="23"/>
        </w:rPr>
      </w:pPr>
    </w:p>
    <w:p>
      <w:pPr>
        <w:pStyle w:val="Heading5"/>
        <w:spacing w:line="240" w:lineRule="auto"/>
        <w:ind w:right="0"/>
        <w:jc w:val="left"/>
        <w:rPr>
          <w:b w:val="0"/>
          <w:bCs w:val="0"/>
        </w:rPr>
      </w:pPr>
      <w:bookmarkStart w:name="43、其他重要的会计政策和会计估计" w:id="220"/>
      <w:bookmarkEnd w:id="220"/>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4、重要会计政策和会计估计变更" w:id="221"/>
      <w:bookmarkEnd w:id="221"/>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222"/>
      <w:bookmarkEnd w:id="22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3"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财政部《关于修订印发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企业财务报表格式的通知》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宋体" w:hAnsi="宋体" w:cs="宋体" w:eastAsia="宋体" w:hint="default"/>
                <w:sz w:val="18"/>
                <w:szCs w:val="18"/>
              </w:rPr>
            </w:r>
          </w:p>
          <w:p>
            <w:pPr>
              <w:pStyle w:val="TableParagraph"/>
              <w:spacing w:line="240" w:lineRule="auto" w:before="1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5" w:right="94"/>
              <w:jc w:val="both"/>
              <w:rPr>
                <w:rFonts w:ascii="宋体" w:hAnsi="宋体" w:cs="宋体" w:eastAsia="宋体" w:hint="default"/>
                <w:sz w:val="18"/>
                <w:szCs w:val="18"/>
              </w:rPr>
            </w:pPr>
            <w:r>
              <w:rPr>
                <w:rFonts w:ascii="宋体" w:hAnsi="宋体" w:cs="宋体" w:eastAsia="宋体" w:hint="default"/>
                <w:sz w:val="18"/>
                <w:szCs w:val="18"/>
              </w:rPr>
              <w:t>财政部修订后的《企业会计准则第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pacing w:val="-40"/>
                <w:sz w:val="18"/>
                <w:szCs w:val="18"/>
              </w:rPr>
              <w:t> </w:t>
            </w:r>
            <w:r>
              <w:rPr>
                <w:rFonts w:ascii="宋体" w:hAnsi="宋体" w:cs="宋体" w:eastAsia="宋体" w:hint="default"/>
                <w:spacing w:val="-8"/>
                <w:w w:val="101"/>
                <w:sz w:val="18"/>
                <w:szCs w:val="18"/>
              </w:rPr>
              <w:t>号</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金融工具确认和计量》《企业会</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2"/>
                <w:w w:val="101"/>
                <w:sz w:val="18"/>
                <w:szCs w:val="18"/>
              </w:rPr>
              <w:t>计准则第</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7"/>
                <w:w w:val="101"/>
                <w:sz w:val="18"/>
                <w:szCs w:val="18"/>
              </w:rPr>
              <w:t>号</w:t>
            </w:r>
            <w:r>
              <w:rPr>
                <w:rFonts w:ascii="Times New Roman" w:hAnsi="Times New Roman" w:cs="Times New Roman" w:eastAsia="Times New Roman" w:hint="default"/>
                <w:spacing w:val="-17"/>
                <w:w w:val="101"/>
                <w:sz w:val="18"/>
                <w:szCs w:val="18"/>
              </w:rPr>
              <w:t>——</w:t>
            </w:r>
            <w:r>
              <w:rPr>
                <w:rFonts w:ascii="宋体" w:hAnsi="宋体" w:cs="宋体" w:eastAsia="宋体" w:hint="default"/>
                <w:spacing w:val="-17"/>
                <w:w w:val="101"/>
                <w:sz w:val="18"/>
                <w:szCs w:val="18"/>
              </w:rPr>
              <w:t>金融资产转移》《企</w:t>
            </w:r>
            <w:r>
              <w:rPr>
                <w:rFonts w:ascii="宋体" w:hAnsi="宋体" w:cs="宋体" w:eastAsia="宋体" w:hint="default"/>
                <w:spacing w:val="-17"/>
                <w:sz w:val="18"/>
                <w:szCs w:val="18"/>
              </w:rPr>
            </w:r>
          </w:p>
          <w:p>
            <w:pPr>
              <w:pStyle w:val="TableParagraph"/>
              <w:spacing w:line="302" w:lineRule="auto" w:before="15"/>
              <w:ind w:left="105" w:right="98"/>
              <w:jc w:val="both"/>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套期保值》以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w w:val="101"/>
                <w:sz w:val="18"/>
                <w:szCs w:val="18"/>
              </w:rPr>
              <w:t>具列报》（以下简称新金融工具准则）</w:t>
            </w:r>
            <w:r>
              <w:rPr>
                <w:rFonts w:ascii="宋体" w:hAnsi="宋体" w:cs="宋体" w:eastAsia="宋体" w:hint="default"/>
                <w:spacing w:val="-8"/>
                <w:sz w:val="18"/>
                <w:szCs w:val="18"/>
              </w:rPr>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before="0"/>
        <w:ind w:right="0" w:firstLine="422"/>
        <w:jc w:val="left"/>
      </w:pPr>
      <w:r>
        <w:rPr>
          <w:rFonts w:ascii="宋体" w:hAnsi="宋体" w:cs="宋体" w:eastAsia="宋体" w:hint="default"/>
        </w:rPr>
        <w:t>1.</w:t>
      </w:r>
      <w:r>
        <w:rPr>
          <w:rFonts w:ascii="宋体" w:hAnsi="宋体" w:cs="宋体" w:eastAsia="宋体" w:hint="default"/>
          <w:spacing w:val="75"/>
        </w:rPr>
        <w:t> </w:t>
      </w:r>
      <w:r>
        <w:rPr>
          <w:spacing w:val="-2"/>
        </w:rPr>
        <w:t>本公司根据财政部《关于修订印发</w:t>
      </w:r>
      <w:r>
        <w:rPr>
          <w:rFonts w:ascii="宋体" w:hAnsi="宋体" w:cs="宋体" w:eastAsia="宋体" w:hint="default"/>
          <w:spacing w:val="-2"/>
        </w:rPr>
        <w:t>2019</w:t>
      </w:r>
      <w:r>
        <w:rPr>
          <w:spacing w:val="-2"/>
        </w:rPr>
        <w:t>年度一般企业财务报表格式的通知》</w:t>
      </w:r>
      <w:r>
        <w:rPr>
          <w:rFonts w:ascii="宋体" w:hAnsi="宋体" w:cs="宋体" w:eastAsia="宋体" w:hint="default"/>
          <w:spacing w:val="-2"/>
        </w:rPr>
        <w:t>(</w:t>
      </w:r>
      <w:r>
        <w:rPr>
          <w:spacing w:val="-2"/>
        </w:rPr>
        <w:t>财会〔</w:t>
      </w:r>
      <w:r>
        <w:rPr>
          <w:rFonts w:ascii="宋体" w:hAnsi="宋体" w:cs="宋体" w:eastAsia="宋体" w:hint="default"/>
          <w:spacing w:val="-2"/>
        </w:rPr>
        <w:t>2019</w:t>
      </w:r>
      <w:r>
        <w:rPr>
          <w:spacing w:val="-2"/>
        </w:rPr>
        <w:t>〕</w:t>
      </w:r>
      <w:r>
        <w:rPr>
          <w:rFonts w:ascii="宋体" w:hAnsi="宋体" w:cs="宋体" w:eastAsia="宋体" w:hint="default"/>
          <w:spacing w:val="-2"/>
        </w:rPr>
        <w:t>6</w:t>
      </w:r>
      <w:r>
        <w:rPr>
          <w:spacing w:val="-2"/>
        </w:rPr>
        <w:t>号</w:t>
      </w:r>
      <w:r>
        <w:rPr>
          <w:rFonts w:ascii="宋体" w:hAnsi="宋体" w:cs="宋体" w:eastAsia="宋体" w:hint="default"/>
          <w:spacing w:val="-2"/>
        </w:rPr>
        <w:t>)</w:t>
      </w:r>
      <w:r>
        <w:rPr>
          <w:spacing w:val="-2"/>
        </w:rPr>
        <w:t>和</w:t>
      </w:r>
    </w:p>
    <w:p>
      <w:pPr>
        <w:pStyle w:val="BodyText"/>
        <w:spacing w:line="273" w:lineRule="auto" w:before="37"/>
        <w:ind w:right="0"/>
        <w:jc w:val="left"/>
      </w:pPr>
      <w:r>
        <w:rPr>
          <w:spacing w:val="-2"/>
        </w:rPr>
        <w:t>企业会计准则的要求编制</w:t>
      </w:r>
      <w:r>
        <w:rPr>
          <w:rFonts w:ascii="宋体" w:hAnsi="宋体" w:cs="宋体" w:eastAsia="宋体" w:hint="default"/>
          <w:spacing w:val="-2"/>
        </w:rPr>
        <w:t>2019</w:t>
      </w:r>
      <w:r>
        <w:rPr>
          <w:spacing w:val="-2"/>
        </w:rPr>
        <w:t>年度财务报表，此项会计政策变更采用追溯调整法。</w:t>
      </w:r>
      <w:r>
        <w:rPr>
          <w:rFonts w:ascii="宋体" w:hAnsi="宋体" w:cs="宋体" w:eastAsia="宋体" w:hint="default"/>
          <w:spacing w:val="-2"/>
        </w:rPr>
        <w:t>2018</w:t>
      </w:r>
      <w:r>
        <w:rPr>
          <w:spacing w:val="-2"/>
        </w:rPr>
        <w:t>年度财务报表受重</w:t>
      </w:r>
      <w:r>
        <w:rPr>
          <w:spacing w:val="-22"/>
        </w:rPr>
        <w:t> </w:t>
      </w:r>
      <w:r>
        <w:rPr>
          <w:spacing w:val="-22"/>
        </w:rPr>
      </w:r>
      <w:r>
        <w:rPr/>
        <w:t>要影响的报表项目和金额如下：</w:t>
      </w:r>
    </w:p>
    <w:tbl>
      <w:tblPr>
        <w:tblW w:w="0" w:type="auto"/>
        <w:jc w:val="left"/>
        <w:tblInd w:w="103" w:type="dxa"/>
        <w:tblLayout w:type="fixed"/>
        <w:tblCellMar>
          <w:top w:w="0" w:type="dxa"/>
          <w:left w:w="0" w:type="dxa"/>
          <w:bottom w:w="0" w:type="dxa"/>
          <w:right w:w="0" w:type="dxa"/>
        </w:tblCellMar>
        <w:tblLook w:val="01E0"/>
      </w:tblPr>
      <w:tblGrid>
        <w:gridCol w:w="2271"/>
        <w:gridCol w:w="2425"/>
        <w:gridCol w:w="1824"/>
        <w:gridCol w:w="2005"/>
      </w:tblGrid>
      <w:tr>
        <w:trPr>
          <w:trHeight w:val="346" w:hRule="exact"/>
        </w:trPr>
        <w:tc>
          <w:tcPr>
            <w:tcW w:w="4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291"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829" w:type="dxa"/>
            <w:gridSpan w:val="2"/>
            <w:tcBorders>
              <w:top w:val="single" w:sz="6" w:space="0" w:color="000000"/>
              <w:left w:val="single" w:sz="6" w:space="0" w:color="000000"/>
              <w:bottom w:val="single" w:sz="6" w:space="0" w:color="000000"/>
              <w:right w:val="nil" w:sz="6" w:space="0" w:color="auto"/>
            </w:tcBorders>
          </w:tcPr>
          <w:p>
            <w:pPr>
              <w:pStyle w:val="TableParagraph"/>
              <w:spacing w:line="270" w:lineRule="exact"/>
              <w:ind w:left="859"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940" w:right="-4"/>
              <w:jc w:val="left"/>
              <w:rPr>
                <w:rFonts w:ascii="宋体" w:hAnsi="宋体" w:cs="宋体" w:eastAsia="宋体" w:hint="default"/>
                <w:sz w:val="21"/>
                <w:szCs w:val="21"/>
              </w:rPr>
            </w:pPr>
            <w:r>
              <w:rPr>
                <w:rFonts w:ascii="宋体"/>
                <w:sz w:val="21"/>
              </w:rPr>
              <w:t>227,231,667.60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69" w:lineRule="exact"/>
              <w:ind w:left="619" w:right="0"/>
              <w:jc w:val="left"/>
              <w:rPr>
                <w:rFonts w:ascii="宋体" w:hAnsi="宋体" w:cs="宋体" w:eastAsia="宋体" w:hint="default"/>
                <w:sz w:val="21"/>
                <w:szCs w:val="21"/>
              </w:rPr>
            </w:pPr>
            <w:r>
              <w:rPr>
                <w:rFonts w:ascii="宋体"/>
                <w:sz w:val="21"/>
              </w:rPr>
              <w:t>60,621,202.88</w:t>
            </w:r>
          </w:p>
        </w:tc>
      </w:tr>
    </w:tbl>
    <w:p>
      <w:pPr>
        <w:spacing w:after="0" w:line="269" w:lineRule="exact"/>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271"/>
        <w:gridCol w:w="2425"/>
        <w:gridCol w:w="1824"/>
        <w:gridCol w:w="2005"/>
      </w:tblGrid>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
        </w:tc>
        <w:tc>
          <w:tcPr>
            <w:tcW w:w="2425"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8"/>
              <w:jc w:val="right"/>
              <w:rPr>
                <w:rFonts w:ascii="宋体" w:hAnsi="宋体" w:cs="宋体" w:eastAsia="宋体" w:hint="default"/>
                <w:sz w:val="21"/>
                <w:szCs w:val="21"/>
              </w:rPr>
            </w:pPr>
            <w:r>
              <w:rPr>
                <w:rFonts w:ascii="宋体"/>
                <w:spacing w:val="-1"/>
                <w:sz w:val="21"/>
              </w:rPr>
              <w:t>166,610,464.72</w:t>
            </w:r>
          </w:p>
        </w:tc>
      </w:tr>
      <w:tr>
        <w:trPr>
          <w:trHeight w:val="350" w:hRule="exact"/>
        </w:trPr>
        <w:tc>
          <w:tcPr>
            <w:tcW w:w="2271"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425" w:type="dxa"/>
            <w:vMerge w:val="restart"/>
            <w:tcBorders>
              <w:top w:val="single" w:sz="6" w:space="0" w:color="000000"/>
              <w:left w:val="single" w:sz="6" w:space="0" w:color="000000"/>
              <w:right w:val="single" w:sz="6" w:space="0" w:color="000000"/>
            </w:tcBorders>
          </w:tcPr>
          <w:p>
            <w:pPr>
              <w:pStyle w:val="TableParagraph"/>
              <w:spacing w:line="274" w:lineRule="exact"/>
              <w:ind w:left="1046" w:right="-5"/>
              <w:jc w:val="left"/>
              <w:rPr>
                <w:rFonts w:ascii="宋体" w:hAnsi="宋体" w:cs="宋体" w:eastAsia="宋体" w:hint="default"/>
                <w:sz w:val="21"/>
                <w:szCs w:val="21"/>
              </w:rPr>
            </w:pPr>
            <w:r>
              <w:rPr>
                <w:rFonts w:ascii="宋体"/>
                <w:sz w:val="21"/>
              </w:rPr>
              <w:t>57,405,220.96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8"/>
              <w:jc w:val="right"/>
              <w:rPr>
                <w:rFonts w:ascii="宋体" w:hAnsi="宋体" w:cs="宋体" w:eastAsia="宋体" w:hint="default"/>
                <w:sz w:val="21"/>
                <w:szCs w:val="21"/>
              </w:rPr>
            </w:pPr>
            <w:r>
              <w:rPr>
                <w:rFonts w:ascii="宋体"/>
                <w:spacing w:val="-1"/>
                <w:sz w:val="21"/>
              </w:rPr>
              <w:t>2,742,334.10</w:t>
            </w:r>
          </w:p>
        </w:tc>
      </w:tr>
      <w:tr>
        <w:trPr>
          <w:trHeight w:val="346" w:hRule="exact"/>
        </w:trPr>
        <w:tc>
          <w:tcPr>
            <w:tcW w:w="2271" w:type="dxa"/>
            <w:vMerge/>
            <w:tcBorders>
              <w:left w:val="single" w:sz="6" w:space="0" w:color="000000"/>
              <w:bottom w:val="single" w:sz="6" w:space="0" w:color="000000"/>
              <w:right w:val="single" w:sz="6" w:space="0" w:color="000000"/>
            </w:tcBorders>
          </w:tcPr>
          <w:p>
            <w:pPr/>
          </w:p>
        </w:tc>
        <w:tc>
          <w:tcPr>
            <w:tcW w:w="2425"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8"/>
              <w:jc w:val="right"/>
              <w:rPr>
                <w:rFonts w:ascii="宋体" w:hAnsi="宋体" w:cs="宋体" w:eastAsia="宋体" w:hint="default"/>
                <w:sz w:val="21"/>
                <w:szCs w:val="21"/>
              </w:rPr>
            </w:pPr>
            <w:r>
              <w:rPr>
                <w:rFonts w:ascii="宋体"/>
                <w:spacing w:val="-1"/>
                <w:sz w:val="21"/>
              </w:rPr>
              <w:t>54,662,886.86</w:t>
            </w:r>
          </w:p>
        </w:tc>
      </w:tr>
    </w:tbl>
    <w:p>
      <w:pPr>
        <w:pStyle w:val="BodyText"/>
        <w:spacing w:line="276" w:lineRule="exact" w:before="0"/>
        <w:ind w:left="535" w:right="0"/>
        <w:jc w:val="left"/>
      </w:pPr>
      <w:r>
        <w:rPr>
          <w:rFonts w:ascii="宋体" w:hAnsi="宋体" w:cs="宋体" w:eastAsia="宋体" w:hint="default"/>
        </w:rPr>
        <w:t>2. </w:t>
      </w:r>
      <w:r>
        <w:rPr>
          <w:rFonts w:ascii="宋体" w:hAnsi="宋体" w:cs="宋体" w:eastAsia="宋体" w:hint="default"/>
          <w:spacing w:val="70"/>
        </w:rPr>
        <w:t> </w:t>
      </w:r>
      <w:r>
        <w:rPr/>
        <w:t>本公司自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日起执行财政部修订后的《企业会计准则第</w:t>
      </w:r>
      <w:r>
        <w:rPr>
          <w:rFonts w:ascii="宋体" w:hAnsi="宋体" w:cs="宋体" w:eastAsia="宋体" w:hint="default"/>
        </w:rPr>
        <w:t>22</w:t>
      </w:r>
      <w:r>
        <w:rPr/>
        <w:t>号</w:t>
      </w:r>
      <w:r>
        <w:rPr>
          <w:rFonts w:ascii="Times New Roman" w:hAnsi="Times New Roman" w:cs="Times New Roman" w:eastAsia="Times New Roman" w:hint="default"/>
        </w:rPr>
        <w:t>——</w:t>
      </w:r>
      <w:r>
        <w:rPr/>
        <w:t>金融工具确认和计量》</w:t>
      </w:r>
    </w:p>
    <w:p>
      <w:pPr>
        <w:pStyle w:val="BodyText"/>
        <w:spacing w:line="256" w:lineRule="auto" w:before="21"/>
        <w:ind w:right="1125"/>
        <w:jc w:val="both"/>
      </w:pPr>
      <w:r>
        <w:rPr>
          <w:spacing w:val="-2"/>
          <w:w w:val="100"/>
        </w:rPr>
        <w:t>《企业会计准则第</w:t>
      </w:r>
      <w:r>
        <w:rPr>
          <w:rFonts w:ascii="宋体" w:hAnsi="宋体" w:cs="宋体" w:eastAsia="宋体" w:hint="default"/>
          <w:spacing w:val="-2"/>
          <w:w w:val="100"/>
        </w:rPr>
        <w:t>23</w:t>
      </w:r>
      <w:r>
        <w:rPr>
          <w:spacing w:val="-2"/>
          <w:w w:val="100"/>
        </w:rPr>
        <w:t>号</w:t>
      </w:r>
      <w:r>
        <w:rPr>
          <w:rFonts w:ascii="Times New Roman" w:hAnsi="Times New Roman" w:cs="Times New Roman" w:eastAsia="Times New Roman" w:hint="default"/>
          <w:spacing w:val="-2"/>
          <w:w w:val="100"/>
        </w:rPr>
        <w:t>——</w:t>
      </w:r>
      <w:r>
        <w:rPr>
          <w:spacing w:val="-2"/>
          <w:w w:val="100"/>
        </w:rPr>
        <w:t>金融资产转移》《企业会计准则第</w:t>
      </w:r>
      <w:r>
        <w:rPr>
          <w:rFonts w:ascii="宋体" w:hAnsi="宋体" w:cs="宋体" w:eastAsia="宋体" w:hint="default"/>
          <w:spacing w:val="-2"/>
          <w:w w:val="100"/>
        </w:rPr>
        <w:t>24</w:t>
      </w:r>
      <w:r>
        <w:rPr>
          <w:spacing w:val="-2"/>
          <w:w w:val="100"/>
        </w:rPr>
        <w:t>号</w:t>
      </w:r>
      <w:r>
        <w:rPr>
          <w:rFonts w:ascii="Times New Roman" w:hAnsi="Times New Roman" w:cs="Times New Roman" w:eastAsia="Times New Roman" w:hint="default"/>
          <w:spacing w:val="-2"/>
          <w:w w:val="100"/>
        </w:rPr>
        <w:t>——</w:t>
      </w:r>
      <w:r>
        <w:rPr>
          <w:spacing w:val="-2"/>
          <w:w w:val="100"/>
        </w:rPr>
        <w:t>套期保值》以及《企业会计准则第</w:t>
      </w:r>
      <w:r>
        <w:rPr>
          <w:spacing w:val="-94"/>
          <w:w w:val="100"/>
        </w:rPr>
        <w:t> </w:t>
      </w:r>
      <w:r>
        <w:rPr>
          <w:spacing w:val="-94"/>
          <w:w w:val="100"/>
        </w:rPr>
      </w:r>
      <w:r>
        <w:rPr>
          <w:rFonts w:ascii="宋体" w:hAnsi="宋体" w:cs="宋体" w:eastAsia="宋体" w:hint="default"/>
          <w:spacing w:val="-6"/>
          <w:w w:val="100"/>
        </w:rPr>
        <w:t>37</w:t>
      </w:r>
      <w:r>
        <w:rPr>
          <w:spacing w:val="-6"/>
          <w:w w:val="100"/>
        </w:rPr>
        <w:t>号</w:t>
      </w:r>
      <w:r>
        <w:rPr>
          <w:rFonts w:ascii="Times New Roman" w:hAnsi="Times New Roman" w:cs="Times New Roman" w:eastAsia="Times New Roman" w:hint="default"/>
          <w:spacing w:val="-6"/>
          <w:w w:val="100"/>
        </w:rPr>
        <w:t>——</w:t>
      </w:r>
      <w:r>
        <w:rPr>
          <w:spacing w:val="-6"/>
          <w:w w:val="100"/>
        </w:rPr>
        <w:t>金融工具列报》（以下简称新金融工具准则）。根据相关新旧准则衔接规定，对可比期间信息不予</w:t>
      </w:r>
      <w:r>
        <w:rPr>
          <w:w w:val="100"/>
        </w:rPr>
        <w:t> </w:t>
      </w:r>
      <w:r>
        <w:rPr/>
        <w:t>调整，首次执行日执行新准则与原准则的差异追溯调整本报告期期初留存收益或其他综合收益。</w:t>
      </w:r>
    </w:p>
    <w:p>
      <w:pPr>
        <w:pStyle w:val="BodyText"/>
        <w:spacing w:line="273" w:lineRule="auto" w:before="22"/>
        <w:ind w:right="0" w:firstLine="422"/>
        <w:jc w:val="left"/>
      </w:pPr>
      <w:r>
        <w:rPr/>
        <w:t>新金融工具准则改变了金融资产的分类和计量方式，确定了三个主要的计量类别：摊余成本；以公允</w:t>
      </w:r>
      <w:r>
        <w:rPr>
          <w:w w:val="100"/>
        </w:rPr>
        <w:t> </w:t>
      </w:r>
      <w:r>
        <w:rPr/>
        <w:t>价值计量且其变动计入其他综合收益；以公允价值计量且其变动计入当期损益。公司考虑自身业务模式，</w:t>
      </w:r>
      <w:r>
        <w:rPr>
          <w:spacing w:val="-34"/>
        </w:rPr>
        <w:t> </w:t>
      </w:r>
      <w:r>
        <w:rPr>
          <w:spacing w:val="-34"/>
        </w:rPr>
      </w:r>
      <w:r>
        <w:rPr>
          <w:spacing w:val="-2"/>
        </w:rPr>
        <w:t>以及金融资产的合同现金流特征进行上述分类。权益类投资需按公允价值计量且其变动计入当期损益，但</w:t>
      </w:r>
      <w:r>
        <w:rPr>
          <w:spacing w:val="-32"/>
        </w:rPr>
        <w:t> </w:t>
      </w:r>
      <w:r>
        <w:rPr>
          <w:spacing w:val="-32"/>
        </w:rPr>
      </w:r>
      <w:r>
        <w:rPr/>
        <w:t>在初始确认时可选择按公允价值计量且其变动计入其他综合收益</w:t>
      </w:r>
      <w:r>
        <w:rPr>
          <w:rFonts w:ascii="宋体" w:hAnsi="宋体" w:cs="宋体" w:eastAsia="宋体" w:hint="default"/>
        </w:rPr>
        <w:t>(</w:t>
      </w:r>
      <w:r>
        <w:rPr/>
        <w:t>处置时的利得或损失不能回转到损益，</w:t>
      </w:r>
      <w:r>
        <w:rPr>
          <w:w w:val="100"/>
        </w:rPr>
        <w:t> </w:t>
      </w:r>
      <w:r>
        <w:rPr/>
        <w:t>但股利收入计入当期损益</w:t>
      </w:r>
      <w:r>
        <w:rPr>
          <w:rFonts w:ascii="宋体" w:hAnsi="宋体" w:cs="宋体" w:eastAsia="宋体" w:hint="default"/>
        </w:rPr>
        <w:t>)</w:t>
      </w:r>
      <w:r>
        <w:rPr/>
        <w:t>，且该选择不可撤销。</w:t>
      </w:r>
    </w:p>
    <w:p>
      <w:pPr>
        <w:pStyle w:val="BodyText"/>
        <w:spacing w:line="273" w:lineRule="auto"/>
        <w:ind w:right="0" w:firstLine="422"/>
        <w:jc w:val="left"/>
      </w:pPr>
      <w:r>
        <w:rPr>
          <w:spacing w:val="-4"/>
          <w:w w:val="100"/>
        </w:rPr>
        <w:t>新金融工具准则要求金融资产减值计量由“已发生损失模型”改为“预期信用损失模型”，适用于以</w:t>
      </w:r>
      <w:r>
        <w:rPr>
          <w:w w:val="100"/>
        </w:rPr>
        <w:t> </w:t>
      </w:r>
      <w:r>
        <w:rPr/>
        <w:t>摊余成本计量的金融资产、以公允价值计量且其变动计入其他综合收益的金融资产、租赁应收款。</w:t>
      </w:r>
    </w:p>
    <w:p>
      <w:pPr>
        <w:pStyle w:val="BodyText"/>
        <w:spacing w:line="240" w:lineRule="auto" w:before="8"/>
        <w:ind w:left="535" w:right="0"/>
        <w:jc w:val="left"/>
      </w:pPr>
      <w:r>
        <w:rPr>
          <w:rFonts w:ascii="宋体" w:hAnsi="宋体" w:cs="宋体" w:eastAsia="宋体" w:hint="default"/>
        </w:rPr>
        <w:t>(1)</w:t>
      </w:r>
      <w:r>
        <w:rPr>
          <w:rFonts w:ascii="宋体" w:hAnsi="宋体" w:cs="宋体" w:eastAsia="宋体" w:hint="default"/>
          <w:spacing w:val="4"/>
        </w:rPr>
        <w:t> </w:t>
      </w:r>
      <w:r>
        <w:rPr/>
        <w:t>执行新金融工具准则对公司</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日财务报表的主要影响如下：</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132"/>
        <w:gridCol w:w="2132"/>
        <w:gridCol w:w="2127"/>
        <w:gridCol w:w="2135"/>
      </w:tblGrid>
      <w:tr>
        <w:trPr>
          <w:trHeight w:val="346" w:hRule="exact"/>
        </w:trPr>
        <w:tc>
          <w:tcPr>
            <w:tcW w:w="2132" w:type="dxa"/>
            <w:vMerge w:val="restart"/>
            <w:tcBorders>
              <w:top w:val="single" w:sz="6" w:space="0" w:color="000000"/>
              <w:left w:val="single" w:sz="6" w:space="0" w:color="000000"/>
              <w:right w:val="single" w:sz="6" w:space="0" w:color="000000"/>
            </w:tcBorders>
          </w:tcPr>
          <w:p>
            <w:pPr>
              <w:pStyle w:val="TableParagraph"/>
              <w:tabs>
                <w:tab w:pos="638" w:val="left" w:leader="none"/>
              </w:tabs>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394" w:type="dxa"/>
            <w:gridSpan w:val="3"/>
            <w:tcBorders>
              <w:top w:val="single" w:sz="6" w:space="0" w:color="000000"/>
              <w:left w:val="single" w:sz="6" w:space="0" w:color="000000"/>
              <w:bottom w:val="single" w:sz="6" w:space="0" w:color="000000"/>
              <w:right w:val="nil" w:sz="6" w:space="0" w:color="auto"/>
            </w:tcBorders>
          </w:tcPr>
          <w:p>
            <w:pPr>
              <w:pStyle w:val="TableParagraph"/>
              <w:spacing w:line="270" w:lineRule="exact"/>
              <w:ind w:left="201" w:right="0"/>
              <w:jc w:val="center"/>
              <w:rPr>
                <w:rFonts w:ascii="宋体" w:hAnsi="宋体" w:cs="宋体" w:eastAsia="宋体" w:hint="default"/>
                <w:sz w:val="21"/>
                <w:szCs w:val="21"/>
              </w:rPr>
            </w:pPr>
            <w:r>
              <w:rPr>
                <w:rFonts w:ascii="宋体" w:hAnsi="宋体" w:cs="宋体" w:eastAsia="宋体" w:hint="default"/>
                <w:sz w:val="21"/>
                <w:szCs w:val="21"/>
              </w:rPr>
              <w:t>资产负债表</w:t>
            </w:r>
          </w:p>
        </w:tc>
      </w:tr>
      <w:tr>
        <w:trPr>
          <w:trHeight w:val="662" w:hRule="exact"/>
        </w:trPr>
        <w:tc>
          <w:tcPr>
            <w:tcW w:w="2132" w:type="dxa"/>
            <w:vMerge/>
            <w:tcBorders>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2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8" w:right="310" w:hanging="312"/>
              <w:jc w:val="left"/>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调整影响</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43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60,621,202.88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0"/>
              <w:jc w:val="right"/>
              <w:rPr>
                <w:rFonts w:ascii="宋体" w:hAnsi="宋体" w:cs="宋体" w:eastAsia="宋体" w:hint="default"/>
                <w:sz w:val="21"/>
                <w:szCs w:val="21"/>
              </w:rPr>
            </w:pPr>
            <w:r>
              <w:rPr>
                <w:rFonts w:ascii="Times New Roman"/>
                <w:spacing w:val="-1"/>
                <w:sz w:val="21"/>
              </w:rPr>
              <w:t>-</w:t>
            </w:r>
            <w:r>
              <w:rPr>
                <w:rFonts w:ascii="宋体"/>
                <w:spacing w:val="-1"/>
                <w:sz w:val="21"/>
              </w:rPr>
              <w:t>42,894,140.74</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17,727,062.14</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132"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pacing w:val="-1"/>
                <w:sz w:val="21"/>
              </w:rPr>
              <w:t>42,894,140.74</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42,894,140.74</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370,000,000.00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z w:val="21"/>
              </w:rPr>
              <w:t>636,193.25</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370,636,193.25</w:t>
            </w:r>
          </w:p>
        </w:tc>
      </w:tr>
      <w:tr>
        <w:trPr>
          <w:trHeight w:val="350"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2,651,439.95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-758,980.75</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1,892,459.20</w:t>
            </w:r>
          </w:p>
        </w:tc>
      </w:tr>
      <w:tr>
        <w:trPr>
          <w:trHeight w:val="65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r>
              <w:rPr>
                <w:rFonts w:ascii="宋体" w:hAnsi="宋体" w:cs="宋体" w:eastAsia="宋体" w:hint="default"/>
                <w:spacing w:val="-93"/>
                <w:sz w:val="21"/>
                <w:szCs w:val="21"/>
              </w:rPr>
              <w:t> </w:t>
            </w:r>
            <w:r>
              <w:rPr>
                <w:rFonts w:ascii="宋体" w:hAnsi="宋体" w:cs="宋体" w:eastAsia="宋体" w:hint="default"/>
                <w:sz w:val="21"/>
                <w:szCs w:val="21"/>
              </w:rPr>
              <w:t>债</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67,000,000.00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97,243.06</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67,097,243.06</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17,600,000.00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25,544.44</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17,625,544.44</w:t>
            </w:r>
          </w:p>
        </w:tc>
      </w:tr>
      <w:tr>
        <w:trPr>
          <w:trHeight w:val="350"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517,872,642.83</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517,872,642.83</w:t>
            </w:r>
          </w:p>
        </w:tc>
      </w:tr>
    </w:tbl>
    <w:p>
      <w:pPr>
        <w:pStyle w:val="BodyText"/>
        <w:spacing w:line="260" w:lineRule="exact" w:before="0"/>
        <w:ind w:left="535" w:right="0"/>
        <w:jc w:val="left"/>
      </w:pPr>
      <w:r>
        <w:rPr>
          <w:rFonts w:ascii="宋体" w:hAnsi="宋体" w:cs="宋体" w:eastAsia="宋体" w:hint="default"/>
        </w:rPr>
        <w:t>(2)</w:t>
      </w:r>
      <w:r>
        <w:rPr>
          <w:rFonts w:ascii="宋体" w:hAnsi="宋体" w:cs="宋体" w:eastAsia="宋体" w:hint="default"/>
          <w:spacing w:val="-17"/>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日，公司金融资产和金融负债按照新金融工具准则和按原金融工具准则的规定进行分</w:t>
      </w:r>
    </w:p>
    <w:p>
      <w:pPr>
        <w:pStyle w:val="BodyText"/>
        <w:spacing w:line="240" w:lineRule="auto" w:before="37"/>
        <w:ind w:right="0"/>
        <w:jc w:val="left"/>
      </w:pPr>
      <w:r>
        <w:rPr/>
        <w:t>类和计量结果对比如下表：</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301"/>
        <w:gridCol w:w="1724"/>
        <w:gridCol w:w="1700"/>
        <w:gridCol w:w="2112"/>
        <w:gridCol w:w="1923"/>
      </w:tblGrid>
      <w:tr>
        <w:trPr>
          <w:trHeight w:val="346" w:hRule="exact"/>
        </w:trPr>
        <w:tc>
          <w:tcPr>
            <w:tcW w:w="1301" w:type="dxa"/>
            <w:vMerge w:val="restart"/>
            <w:tcBorders>
              <w:top w:val="single" w:sz="6" w:space="0" w:color="000000"/>
              <w:left w:val="single" w:sz="6" w:space="0" w:color="000000"/>
              <w:right w:val="single" w:sz="6" w:space="0" w:color="000000"/>
            </w:tcBorders>
          </w:tcPr>
          <w:p>
            <w:pPr>
              <w:pStyle w:val="TableParagraph"/>
              <w:tabs>
                <w:tab w:pos="754" w:val="left" w:leader="none"/>
              </w:tabs>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5" w:right="0"/>
              <w:jc w:val="left"/>
              <w:rPr>
                <w:rFonts w:ascii="宋体" w:hAnsi="宋体" w:cs="宋体" w:eastAsia="宋体" w:hint="default"/>
                <w:sz w:val="21"/>
                <w:szCs w:val="21"/>
              </w:rPr>
            </w:pPr>
            <w:r>
              <w:rPr>
                <w:rFonts w:ascii="宋体" w:hAnsi="宋体" w:cs="宋体" w:eastAsia="宋体" w:hint="default"/>
                <w:sz w:val="21"/>
                <w:szCs w:val="21"/>
              </w:rPr>
              <w:t>原金融工具准则</w:t>
            </w:r>
          </w:p>
        </w:tc>
        <w:tc>
          <w:tcPr>
            <w:tcW w:w="4036" w:type="dxa"/>
            <w:gridSpan w:val="2"/>
            <w:tcBorders>
              <w:top w:val="single" w:sz="6" w:space="0" w:color="000000"/>
              <w:left w:val="single" w:sz="6" w:space="0" w:color="000000"/>
              <w:bottom w:val="single" w:sz="6" w:space="0" w:color="000000"/>
              <w:right w:val="nil" w:sz="6" w:space="0" w:color="auto"/>
            </w:tcBorders>
          </w:tcPr>
          <w:p>
            <w:pPr>
              <w:pStyle w:val="TableParagraph"/>
              <w:spacing w:line="270" w:lineRule="exact"/>
              <w:ind w:left="1377"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46" w:hRule="exact"/>
        </w:trPr>
        <w:tc>
          <w:tcPr>
            <w:tcW w:w="1301" w:type="dxa"/>
            <w:vMerge/>
            <w:tcBorders>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42"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4"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6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6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sz w:val="21"/>
              </w:rPr>
              <w:t>336,736,112.87</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336,736,112.87</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60,621,202.88</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17,727,062.14</w:t>
            </w:r>
          </w:p>
        </w:tc>
      </w:tr>
      <w:tr>
        <w:trPr>
          <w:trHeight w:val="970"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both"/>
              <w:rPr>
                <w:rFonts w:ascii="宋体" w:hAnsi="宋体" w:cs="宋体" w:eastAsia="宋体" w:hint="default"/>
                <w:sz w:val="21"/>
                <w:szCs w:val="21"/>
              </w:rPr>
            </w:pPr>
            <w:r>
              <w:rPr>
                <w:rFonts w:ascii="宋体" w:hAnsi="宋体" w:cs="宋体" w:eastAsia="宋体" w:hint="default"/>
                <w:spacing w:val="20"/>
                <w:sz w:val="21"/>
                <w:szCs w:val="21"/>
              </w:rPr>
              <w:t>以公允价值计量且其</w:t>
            </w:r>
            <w:r>
              <w:rPr>
                <w:rFonts w:ascii="宋体" w:hAnsi="宋体" w:cs="宋体" w:eastAsia="宋体" w:hint="default"/>
                <w:spacing w:val="-83"/>
                <w:sz w:val="21"/>
                <w:szCs w:val="21"/>
              </w:rPr>
              <w:t> </w:t>
            </w:r>
            <w:r>
              <w:rPr>
                <w:rFonts w:ascii="宋体" w:hAnsi="宋体" w:cs="宋体" w:eastAsia="宋体" w:hint="default"/>
                <w:spacing w:val="20"/>
                <w:sz w:val="21"/>
                <w:szCs w:val="21"/>
              </w:rPr>
              <w:t>变动计入其他综合收</w:t>
            </w:r>
            <w:r>
              <w:rPr>
                <w:rFonts w:ascii="宋体" w:hAnsi="宋体" w:cs="宋体" w:eastAsia="宋体" w:hint="default"/>
                <w:spacing w:val="-83"/>
                <w:sz w:val="21"/>
                <w:szCs w:val="21"/>
              </w:rPr>
              <w:t> </w:t>
            </w:r>
            <w:r>
              <w:rPr>
                <w:rFonts w:ascii="宋体" w:hAnsi="宋体" w:cs="宋体" w:eastAsia="宋体" w:hint="default"/>
                <w:sz w:val="21"/>
                <w:szCs w:val="21"/>
              </w:rPr>
              <w:t>益的金融资产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42,894,140.74</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166,610,464.72</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166,610,464.72</w:t>
            </w:r>
          </w:p>
        </w:tc>
      </w:tr>
      <w:tr>
        <w:trPr>
          <w:trHeight w:val="663"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
              <w:jc w:val="right"/>
              <w:rPr>
                <w:rFonts w:ascii="宋体" w:hAnsi="宋体" w:cs="宋体" w:eastAsia="宋体" w:hint="default"/>
                <w:sz w:val="21"/>
                <w:szCs w:val="21"/>
              </w:rPr>
            </w:pPr>
            <w:r>
              <w:rPr>
                <w:rFonts w:ascii="宋体"/>
                <w:spacing w:val="-1"/>
                <w:sz w:val="21"/>
              </w:rPr>
              <w:t>121,041,808.00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121,041,808.00</w:t>
            </w:r>
          </w:p>
        </w:tc>
      </w:tr>
      <w:tr>
        <w:trPr>
          <w:trHeight w:val="346"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2,742,334.10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1"/>
                <w:sz w:val="21"/>
                <w:szCs w:val="21"/>
              </w:rPr>
              <w:t> </w:t>
            </w:r>
            <w:r>
              <w:rPr>
                <w:rFonts w:ascii="宋体" w:hAnsi="宋体" w:cs="宋体" w:eastAsia="宋体" w:hint="default"/>
                <w:sz w:val="21"/>
                <w:szCs w:val="21"/>
              </w:rPr>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2,742,334.10</w:t>
            </w:r>
          </w:p>
        </w:tc>
      </w:tr>
    </w:tbl>
    <w:p>
      <w:pPr>
        <w:spacing w:after="0" w:line="270" w:lineRule="exact"/>
        <w:jc w:val="righ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23" w:type="dxa"/>
        <w:tblLayout w:type="fixed"/>
        <w:tblCellMar>
          <w:top w:w="0" w:type="dxa"/>
          <w:left w:w="0" w:type="dxa"/>
          <w:bottom w:w="0" w:type="dxa"/>
          <w:right w:w="0" w:type="dxa"/>
        </w:tblCellMar>
        <w:tblLook w:val="01E0"/>
      </w:tblPr>
      <w:tblGrid>
        <w:gridCol w:w="1301"/>
        <w:gridCol w:w="1724"/>
        <w:gridCol w:w="1700"/>
        <w:gridCol w:w="2112"/>
        <w:gridCol w:w="1923"/>
      </w:tblGrid>
      <w:tr>
        <w:trPr>
          <w:trHeight w:val="346" w:hRule="exact"/>
        </w:trPr>
        <w:tc>
          <w:tcPr>
            <w:tcW w:w="130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
        </w:tc>
      </w:tr>
      <w:tr>
        <w:trPr>
          <w:trHeight w:val="66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54,662,886.86</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54,662,886.86</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370,000,000.00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370,636,193.25</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2,651,439.95</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1,892,459.20</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7"/>
              <w:jc w:val="left"/>
              <w:rPr>
                <w:rFonts w:ascii="宋体" w:hAnsi="宋体" w:cs="宋体" w:eastAsia="宋体" w:hint="default"/>
                <w:sz w:val="21"/>
                <w:szCs w:val="21"/>
              </w:rPr>
            </w:pPr>
            <w:r>
              <w:rPr>
                <w:rFonts w:ascii="宋体" w:hAnsi="宋体" w:cs="宋体" w:eastAsia="宋体" w:hint="default"/>
                <w:sz w:val="21"/>
                <w:szCs w:val="21"/>
              </w:rPr>
              <w:t>一年内到期的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非流动负债</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67,000,000.00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67,097,243.06</w:t>
            </w:r>
          </w:p>
        </w:tc>
      </w:tr>
      <w:tr>
        <w:trPr>
          <w:trHeight w:val="66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17,600,000.00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17,625,544.44</w:t>
            </w:r>
          </w:p>
        </w:tc>
      </w:tr>
    </w:tbl>
    <w:p>
      <w:pPr>
        <w:pStyle w:val="BodyText"/>
        <w:spacing w:line="260" w:lineRule="exact" w:before="0"/>
        <w:ind w:left="555" w:right="0"/>
        <w:jc w:val="left"/>
      </w:pPr>
      <w:r>
        <w:rPr>
          <w:rFonts w:ascii="宋体" w:hAnsi="宋体" w:cs="宋体" w:eastAsia="宋体" w:hint="default"/>
        </w:rPr>
        <w:t>(3)</w:t>
      </w:r>
      <w:r>
        <w:rPr>
          <w:rFonts w:ascii="宋体" w:hAnsi="宋体" w:cs="宋体" w:eastAsia="宋体" w:hint="default"/>
          <w:spacing w:val="-17"/>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日，公司原金融资产和金融负债账面价值调整为按照新金融工具准则的规定进行分类</w:t>
      </w:r>
    </w:p>
    <w:p>
      <w:pPr>
        <w:pStyle w:val="BodyText"/>
        <w:spacing w:line="240" w:lineRule="auto" w:before="37"/>
        <w:ind w:left="133" w:right="0"/>
        <w:jc w:val="left"/>
      </w:pPr>
      <w:r>
        <w:rPr/>
        <w:pict>
          <v:group style="position:absolute;margin-left:56.304001pt;margin-top:18.193647pt;width:426.9pt;height:.75pt;mso-position-horizontal-relative:page;mso-position-vertical-relative:paragraph;z-index:1648" coordorigin="1126,364" coordsize="8538,15">
            <v:group style="position:absolute;left:1133;top:371;width:2094;height:2" coordorigin="1133,371" coordsize="2094,2">
              <v:shape style="position:absolute;left:1133;top:371;width:2094;height:2" coordorigin="1133,371" coordsize="2094,0" path="m1133,371l3227,371e" filled="false" stroked="true" strokeweight=".72pt" strokecolor="#000000">
                <v:path arrowok="t"/>
              </v:shape>
            </v:group>
            <v:group style="position:absolute;left:3227;top:371;width:15;height:2" coordorigin="3227,371" coordsize="15,2">
              <v:shape style="position:absolute;left:3227;top:371;width:15;height:2" coordorigin="3227,371" coordsize="15,0" path="m3227,371l3241,371e" filled="false" stroked="true" strokeweight=".72pt" strokecolor="#000000">
                <v:path arrowok="t"/>
              </v:shape>
            </v:group>
            <v:group style="position:absolute;left:3241;top:371;width:1935;height:2" coordorigin="3241,371" coordsize="1935,2">
              <v:shape style="position:absolute;left:3241;top:371;width:1935;height:2" coordorigin="3241,371" coordsize="1935,0" path="m3241,371l5176,371e" filled="false" stroked="true" strokeweight=".72pt" strokecolor="#000000">
                <v:path arrowok="t"/>
              </v:shape>
            </v:group>
            <v:group style="position:absolute;left:5176;top:371;width:15;height:2" coordorigin="5176,371" coordsize="15,2">
              <v:shape style="position:absolute;left:5176;top:371;width:15;height:2" coordorigin="5176,371" coordsize="15,0" path="m5176,371l5191,371e" filled="false" stroked="true" strokeweight=".72pt" strokecolor="#000000">
                <v:path arrowok="t"/>
              </v:shape>
            </v:group>
            <v:group style="position:absolute;left:5191;top:371;width:1580;height:2" coordorigin="5191,371" coordsize="1580,2">
              <v:shape style="position:absolute;left:5191;top:371;width:1580;height:2" coordorigin="5191,371" coordsize="1580,0" path="m5191,371l6770,371e" filled="false" stroked="true" strokeweight=".72pt" strokecolor="#000000">
                <v:path arrowok="t"/>
              </v:shape>
            </v:group>
            <v:group style="position:absolute;left:6770;top:371;width:15;height:2" coordorigin="6770,371" coordsize="15,2">
              <v:shape style="position:absolute;left:6770;top:371;width:15;height:2" coordorigin="6770,371" coordsize="15,0" path="m6770,371l6785,371e" filled="false" stroked="true" strokeweight=".72pt" strokecolor="#000000">
                <v:path arrowok="t"/>
              </v:shape>
            </v:group>
            <v:group style="position:absolute;left:6785;top:371;width:1124;height:2" coordorigin="6785,371" coordsize="1124,2">
              <v:shape style="position:absolute;left:6785;top:371;width:1124;height:2" coordorigin="6785,371" coordsize="1124,0" path="m6785,371l7908,371e" filled="false" stroked="true" strokeweight=".72pt" strokecolor="#000000">
                <v:path arrowok="t"/>
              </v:shape>
            </v:group>
            <v:group style="position:absolute;left:7908;top:371;width:15;height:2" coordorigin="7908,371" coordsize="15,2">
              <v:shape style="position:absolute;left:7908;top:371;width:15;height:2" coordorigin="7908,371" coordsize="15,0" path="m7908,371l7923,371e" filled="false" stroked="true" strokeweight=".72pt" strokecolor="#000000">
                <v:path arrowok="t"/>
              </v:shape>
            </v:group>
            <v:group style="position:absolute;left:7923;top:371;width:1734;height:2" coordorigin="7923,371" coordsize="1734,2">
              <v:shape style="position:absolute;left:7923;top:371;width:1734;height:2" coordorigin="7923,371" coordsize="1734,0" path="m7923,371l9657,371e" filled="false" stroked="true" strokeweight=".72pt" strokecolor="#000000">
                <v:path arrowok="t"/>
              </v:shape>
            </v:group>
            <w10:wrap type="none"/>
          </v:group>
        </w:pict>
      </w:r>
      <w:r>
        <w:rPr/>
        <w:t>和计量的新金融资产和金融负债账面价值的调节表如下：</w:t>
      </w:r>
    </w:p>
    <w:p>
      <w:pPr>
        <w:spacing w:after="0" w:line="240" w:lineRule="auto"/>
        <w:jc w:val="left"/>
        <w:sectPr>
          <w:pgSz w:w="11910" w:h="16840"/>
          <w:pgMar w:header="906" w:footer="1022" w:top="1100" w:bottom="1220" w:left="1000" w:right="0"/>
        </w:sectPr>
      </w:pPr>
    </w:p>
    <w:p>
      <w:pPr>
        <w:tabs>
          <w:tab w:pos="2298" w:val="left" w:leader="none"/>
        </w:tabs>
        <w:spacing w:line="316" w:lineRule="auto" w:before="87"/>
        <w:ind w:left="2298" w:right="0" w:hanging="1297"/>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tab/>
      </w:r>
      <w:r>
        <w:rPr>
          <w:rFonts w:ascii="宋体" w:hAnsi="宋体" w:cs="宋体" w:eastAsia="宋体" w:hint="default"/>
          <w:spacing w:val="-2"/>
          <w:sz w:val="18"/>
          <w:szCs w:val="18"/>
        </w:rPr>
        <w:t>按原金融工具准则列示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的账面价值（</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12</w:t>
      </w:r>
    </w:p>
    <w:p>
      <w:pPr>
        <w:spacing w:before="19"/>
        <w:ind w:left="0" w:right="536" w:firstLine="0"/>
        <w:jc w:val="right"/>
        <w:rPr>
          <w:rFonts w:ascii="宋体" w:hAnsi="宋体" w:cs="宋体" w:eastAsia="宋体" w:hint="default"/>
          <w:sz w:val="18"/>
          <w:szCs w:val="18"/>
        </w:rPr>
      </w:pPr>
      <w:r>
        <w:rPr/>
        <w:pict>
          <v:group style="position:absolute;margin-left:56.304001pt;margin-top:16.501707pt;width:426.9pt;height:.75pt;mso-position-horizontal-relative:page;mso-position-vertical-relative:paragraph;z-index:1672" coordorigin="1126,330" coordsize="8538,15">
            <v:group style="position:absolute;left:1133;top:337;width:2094;height:2" coordorigin="1133,337" coordsize="2094,2">
              <v:shape style="position:absolute;left:1133;top:337;width:2094;height:2" coordorigin="1133,337" coordsize="2094,0" path="m1133,337l3227,337e" filled="false" stroked="true" strokeweight=".72pt" strokecolor="#000000">
                <v:path arrowok="t"/>
              </v:shape>
            </v:group>
            <v:group style="position:absolute;left:3227;top:337;width:15;height:2" coordorigin="3227,337" coordsize="15,2">
              <v:shape style="position:absolute;left:3227;top:337;width:15;height:2" coordorigin="3227,337" coordsize="15,0" path="m3227,337l3241,337e" filled="false" stroked="true" strokeweight=".72pt" strokecolor="#000000">
                <v:path arrowok="t"/>
              </v:shape>
            </v:group>
            <v:group style="position:absolute;left:3241;top:337;width:1935;height:2" coordorigin="3241,337" coordsize="1935,2">
              <v:shape style="position:absolute;left:3241;top:337;width:1935;height:2" coordorigin="3241,337" coordsize="1935,0" path="m3241,337l5176,337e" filled="false" stroked="true" strokeweight=".72pt" strokecolor="#000000">
                <v:path arrowok="t"/>
              </v:shape>
            </v:group>
            <v:group style="position:absolute;left:5176;top:337;width:15;height:2" coordorigin="5176,337" coordsize="15,2">
              <v:shape style="position:absolute;left:5176;top:337;width:15;height:2" coordorigin="5176,337" coordsize="15,0" path="m5176,337l5191,337e" filled="false" stroked="true" strokeweight=".72pt" strokecolor="#000000">
                <v:path arrowok="t"/>
              </v:shape>
            </v:group>
            <v:group style="position:absolute;left:5191;top:337;width:1580;height:2" coordorigin="5191,337" coordsize="1580,2">
              <v:shape style="position:absolute;left:5191;top:337;width:1580;height:2" coordorigin="5191,337" coordsize="1580,0" path="m5191,337l6770,337e" filled="false" stroked="true" strokeweight=".72pt" strokecolor="#000000">
                <v:path arrowok="t"/>
              </v:shape>
            </v:group>
            <v:group style="position:absolute;left:6770;top:337;width:15;height:2" coordorigin="6770,337" coordsize="15,2">
              <v:shape style="position:absolute;left:6770;top:337;width:15;height:2" coordorigin="6770,337" coordsize="15,0" path="m6770,337l6785,337e" filled="false" stroked="true" strokeweight=".72pt" strokecolor="#000000">
                <v:path arrowok="t"/>
              </v:shape>
            </v:group>
            <v:group style="position:absolute;left:6785;top:337;width:1124;height:2" coordorigin="6785,337" coordsize="1124,2">
              <v:shape style="position:absolute;left:6785;top:337;width:1124;height:2" coordorigin="6785,337" coordsize="1124,0" path="m6785,337l7908,337e" filled="false" stroked="true" strokeweight=".72pt" strokecolor="#000000">
                <v:path arrowok="t"/>
              </v:shape>
            </v:group>
            <v:group style="position:absolute;left:7908;top:337;width:15;height:2" coordorigin="7908,337" coordsize="15,2">
              <v:shape style="position:absolute;left:7908;top:337;width:15;height:2" coordorigin="7908,337" coordsize="15,0" path="m7908,337l7923,337e" filled="false" stroked="true" strokeweight=".72pt" strokecolor="#000000">
                <v:path arrowok="t"/>
              </v:shape>
            </v:group>
            <v:group style="position:absolute;left:7923;top:337;width:1734;height:2" coordorigin="7923,337" coordsize="1734,2">
              <v:shape style="position:absolute;left:7923;top:337;width:1734;height:2" coordorigin="7923,337" coordsize="1734,0" path="m7923,337l9657,337e" filled="false" stroked="true" strokeweight=".72pt" strokecolor="#000000">
                <v:path arrowok="t"/>
              </v:shape>
            </v:group>
            <w10:wrap type="none"/>
          </v:group>
        </w:pic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1"/>
          <w:sz w:val="18"/>
          <w:szCs w:val="18"/>
        </w:rPr>
        <w:t>日）</w:t>
      </w:r>
    </w:p>
    <w:p>
      <w:pPr>
        <w:tabs>
          <w:tab w:pos="1938" w:val="left" w:leader="none"/>
        </w:tabs>
        <w:spacing w:before="87"/>
        <w:ind w:left="661" w:right="0"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重分类</w:t>
        <w:tab/>
        <w:t>重新计量</w:t>
      </w:r>
      <w:r>
        <w:rPr>
          <w:rFonts w:ascii="宋体" w:hAnsi="宋体" w:cs="宋体" w:eastAsia="宋体" w:hint="default"/>
          <w:sz w:val="18"/>
          <w:szCs w:val="18"/>
        </w:rPr>
        <w:t> </w:t>
      </w:r>
      <w:r>
        <w:rPr>
          <w:rFonts w:ascii="宋体" w:hAnsi="宋体" w:cs="宋体" w:eastAsia="宋体" w:hint="default"/>
          <w:spacing w:val="28"/>
          <w:sz w:val="18"/>
          <w:szCs w:val="18"/>
        </w:rPr>
        <w:t> </w:t>
      </w:r>
      <w:r>
        <w:rPr>
          <w:rFonts w:ascii="宋体" w:hAnsi="宋体" w:cs="宋体" w:eastAsia="宋体" w:hint="default"/>
          <w:spacing w:val="-3"/>
          <w:sz w:val="18"/>
          <w:szCs w:val="18"/>
        </w:rPr>
        <w:t>按新金融工具准则列</w:t>
      </w:r>
    </w:p>
    <w:p>
      <w:pPr>
        <w:spacing w:line="316" w:lineRule="auto" w:before="76"/>
        <w:ind w:left="2831" w:right="2303" w:firstLine="0"/>
        <w:jc w:val="center"/>
        <w:rPr>
          <w:rFonts w:ascii="宋体" w:hAnsi="宋体" w:cs="宋体" w:eastAsia="宋体" w:hint="default"/>
          <w:sz w:val="18"/>
          <w:szCs w:val="18"/>
        </w:rPr>
      </w:pPr>
      <w:r>
        <w:rPr>
          <w:rFonts w:ascii="宋体" w:hAnsi="宋体" w:cs="宋体" w:eastAsia="宋体" w:hint="default"/>
          <w:spacing w:val="-2"/>
          <w:sz w:val="18"/>
          <w:szCs w:val="18"/>
        </w:rPr>
        <w:t>示的账面价值（</w:t>
      </w:r>
      <w:r>
        <w:rPr>
          <w:rFonts w:ascii="宋体" w:hAnsi="宋体" w:cs="宋体" w:eastAsia="宋体" w:hint="default"/>
          <w:spacing w:val="-2"/>
          <w:sz w:val="18"/>
          <w:szCs w:val="18"/>
        </w:rPr>
        <w:t>2019</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年</w:t>
      </w:r>
      <w:r>
        <w:rPr>
          <w:rFonts w:ascii="宋体" w:hAnsi="宋体" w:cs="宋体" w:eastAsia="宋体"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w:t>
      </w:r>
      <w:r>
        <w:rPr>
          <w:rFonts w:ascii="宋体" w:hAnsi="宋体" w:cs="宋体" w:eastAsia="宋体" w:hint="default"/>
          <w:sz w:val="18"/>
          <w:szCs w:val="18"/>
        </w:rPr>
      </w:r>
    </w:p>
    <w:p>
      <w:pPr>
        <w:spacing w:after="0" w:line="316" w:lineRule="auto"/>
        <w:jc w:val="center"/>
        <w:rPr>
          <w:rFonts w:ascii="宋体" w:hAnsi="宋体" w:cs="宋体" w:eastAsia="宋体" w:hint="default"/>
          <w:sz w:val="18"/>
          <w:szCs w:val="18"/>
        </w:rPr>
        <w:sectPr>
          <w:type w:val="continuous"/>
          <w:pgSz w:w="11910" w:h="16840"/>
          <w:pgMar w:top="1100" w:bottom="1220" w:left="1000" w:right="0"/>
          <w:cols w:num="2" w:equalWidth="0">
            <w:col w:w="4105" w:space="40"/>
            <w:col w:w="6765"/>
          </w:cols>
        </w:sectPr>
      </w:pPr>
    </w:p>
    <w:p>
      <w:pPr>
        <w:spacing w:line="355" w:lineRule="auto" w:before="52"/>
        <w:ind w:left="142" w:right="1083" w:firstLine="0"/>
        <w:jc w:val="both"/>
        <w:rPr>
          <w:rFonts w:ascii="宋体" w:hAnsi="宋体" w:cs="宋体" w:eastAsia="宋体" w:hint="default"/>
          <w:sz w:val="18"/>
          <w:szCs w:val="18"/>
        </w:rPr>
      </w:pPr>
      <w:r>
        <w:rPr/>
        <w:pict>
          <v:group style="position:absolute;margin-left:56.664001pt;margin-top:18.511707pt;width:426.2pt;height:.1pt;mso-position-horizontal-relative:page;mso-position-vertical-relative:paragraph;z-index:-1082224" coordorigin="1133,370" coordsize="8524,2">
            <v:shape style="position:absolute;left:1133;top:370;width:8524;height:2" coordorigin="1133,370" coordsize="8524,0" path="m1133,370l9657,370e" filled="false" stroked="true" strokeweight=".72pt" strokecolor="#000000">
              <v:path arrowok="t"/>
            </v:shape>
            <w10:wrap type="none"/>
          </v:group>
        </w:pict>
      </w:r>
      <w:r>
        <w:rPr/>
        <w:pict>
          <v:group style="position:absolute;margin-left:56.304001pt;margin-top:35.671707pt;width:426.9pt;height:.75pt;mso-position-horizontal-relative:page;mso-position-vertical-relative:paragraph;z-index:-1082200" coordorigin="1126,713" coordsize="8538,15">
            <v:group style="position:absolute;left:1133;top:721;width:2094;height:2" coordorigin="1133,721" coordsize="2094,2">
              <v:shape style="position:absolute;left:1133;top:721;width:2094;height:2" coordorigin="1133,721" coordsize="2094,0" path="m1133,721l3227,721e" filled="false" stroked="true" strokeweight=".72pt" strokecolor="#000000">
                <v:path arrowok="t"/>
              </v:shape>
            </v:group>
            <v:group style="position:absolute;left:3227;top:721;width:15;height:2" coordorigin="3227,721" coordsize="15,2">
              <v:shape style="position:absolute;left:3227;top:721;width:15;height:2" coordorigin="3227,721" coordsize="15,0" path="m3227,721l3241,721e" filled="false" stroked="true" strokeweight=".72pt" strokecolor="#000000">
                <v:path arrowok="t"/>
              </v:shape>
            </v:group>
            <v:group style="position:absolute;left:3241;top:721;width:1935;height:2" coordorigin="3241,721" coordsize="1935,2">
              <v:shape style="position:absolute;left:3241;top:721;width:1935;height:2" coordorigin="3241,721" coordsize="1935,0" path="m3241,721l5176,721e" filled="false" stroked="true" strokeweight=".72pt" strokecolor="#000000">
                <v:path arrowok="t"/>
              </v:shape>
            </v:group>
            <v:group style="position:absolute;left:5176;top:721;width:15;height:2" coordorigin="5176,721" coordsize="15,2">
              <v:shape style="position:absolute;left:5176;top:721;width:15;height:2" coordorigin="5176,721" coordsize="15,0" path="m5176,721l5191,721e" filled="false" stroked="true" strokeweight=".72pt" strokecolor="#000000">
                <v:path arrowok="t"/>
              </v:shape>
            </v:group>
            <v:group style="position:absolute;left:5191;top:721;width:1580;height:2" coordorigin="5191,721" coordsize="1580,2">
              <v:shape style="position:absolute;left:5191;top:721;width:1580;height:2" coordorigin="5191,721" coordsize="1580,0" path="m5191,721l6770,721e" filled="false" stroked="true" strokeweight=".72pt" strokecolor="#000000">
                <v:path arrowok="t"/>
              </v:shape>
            </v:group>
            <v:group style="position:absolute;left:6770;top:721;width:15;height:2" coordorigin="6770,721" coordsize="15,2">
              <v:shape style="position:absolute;left:6770;top:721;width:15;height:2" coordorigin="6770,721" coordsize="15,0" path="m6770,721l6785,721e" filled="false" stroked="true" strokeweight=".72pt" strokecolor="#000000">
                <v:path arrowok="t"/>
              </v:shape>
            </v:group>
            <v:group style="position:absolute;left:6785;top:721;width:1263;height:2" coordorigin="6785,721" coordsize="1263,2">
              <v:shape style="position:absolute;left:6785;top:721;width:1263;height:2" coordorigin="6785,721" coordsize="1263,0" path="m6785,721l8048,721e" filled="false" stroked="true" strokeweight=".72pt" strokecolor="#000000">
                <v:path arrowok="t"/>
              </v:shape>
            </v:group>
            <v:group style="position:absolute;left:8048;top:721;width:15;height:2" coordorigin="8048,721" coordsize="15,2">
              <v:shape style="position:absolute;left:8048;top:721;width:15;height:2" coordorigin="8048,721" coordsize="15,0" path="m8048,721l8062,721e" filled="false" stroked="true" strokeweight=".72pt" strokecolor="#000000">
                <v:path arrowok="t"/>
              </v:shape>
            </v:group>
            <v:group style="position:absolute;left:8062;top:721;width:1595;height:2" coordorigin="8062,721" coordsize="1595,2">
              <v:shape style="position:absolute;left:8062;top:721;width:1595;height:2" coordorigin="8062,721" coordsize="1595,0" path="m8062,721l9657,721e" filled="false" stroked="true" strokeweight=".72pt" strokecolor="#000000">
                <v:path arrowok="t"/>
              </v:shape>
            </v:group>
            <w10:wrap type="none"/>
          </v:group>
        </w:pict>
      </w:r>
      <w:r>
        <w:rPr/>
        <w:pict>
          <v:group style="position:absolute;margin-left:56.304001pt;margin-top:52.971706pt;width:426.9pt;height:.75pt;mso-position-horizontal-relative:page;mso-position-vertical-relative:paragraph;z-index:-1082176" coordorigin="1126,1059" coordsize="8538,15">
            <v:group style="position:absolute;left:1133;top:1067;width:2094;height:2" coordorigin="1133,1067" coordsize="2094,2">
              <v:shape style="position:absolute;left:1133;top:1067;width:2094;height:2" coordorigin="1133,1067" coordsize="2094,0" path="m1133,1067l3227,1067e" filled="false" stroked="true" strokeweight=".72pt" strokecolor="#000000">
                <v:path arrowok="t"/>
              </v:shape>
            </v:group>
            <v:group style="position:absolute;left:3227;top:1067;width:15;height:2" coordorigin="3227,1067" coordsize="15,2">
              <v:shape style="position:absolute;left:3227;top:1067;width:15;height:2" coordorigin="3227,1067" coordsize="15,0" path="m3227,1067l3241,1067e" filled="false" stroked="true" strokeweight=".72pt" strokecolor="#000000">
                <v:path arrowok="t"/>
              </v:shape>
            </v:group>
            <v:group style="position:absolute;left:3241;top:1067;width:1935;height:2" coordorigin="3241,1067" coordsize="1935,2">
              <v:shape style="position:absolute;left:3241;top:1067;width:1935;height:2" coordorigin="3241,1067" coordsize="1935,0" path="m3241,1067l5176,1067e" filled="false" stroked="true" strokeweight=".72pt" strokecolor="#000000">
                <v:path arrowok="t"/>
              </v:shape>
            </v:group>
            <v:group style="position:absolute;left:5176;top:1067;width:15;height:2" coordorigin="5176,1067" coordsize="15,2">
              <v:shape style="position:absolute;left:5176;top:1067;width:15;height:2" coordorigin="5176,1067" coordsize="15,0" path="m5176,1067l5191,1067e" filled="false" stroked="true" strokeweight=".72pt" strokecolor="#000000">
                <v:path arrowok="t"/>
              </v:shape>
            </v:group>
            <v:group style="position:absolute;left:5191;top:1067;width:1580;height:2" coordorigin="5191,1067" coordsize="1580,2">
              <v:shape style="position:absolute;left:5191;top:1067;width:1580;height:2" coordorigin="5191,1067" coordsize="1580,0" path="m5191,1067l6770,1067e" filled="false" stroked="true" strokeweight=".72pt" strokecolor="#000000">
                <v:path arrowok="t"/>
              </v:shape>
            </v:group>
            <v:group style="position:absolute;left:6770;top:1067;width:15;height:2" coordorigin="6770,1067" coordsize="15,2">
              <v:shape style="position:absolute;left:6770;top:1067;width:15;height:2" coordorigin="6770,1067" coordsize="15,0" path="m6770,1067l6785,1067e" filled="false" stroked="true" strokeweight=".72pt" strokecolor="#000000">
                <v:path arrowok="t"/>
              </v:shape>
            </v:group>
            <v:group style="position:absolute;left:6785;top:1067;width:1263;height:2" coordorigin="6785,1067" coordsize="1263,2">
              <v:shape style="position:absolute;left:6785;top:1067;width:1263;height:2" coordorigin="6785,1067" coordsize="1263,0" path="m6785,1067l8048,1067e" filled="false" stroked="true" strokeweight=".72pt" strokecolor="#000000">
                <v:path arrowok="t"/>
              </v:shape>
            </v:group>
            <v:group style="position:absolute;left:8048;top:1067;width:15;height:2" coordorigin="8048,1067" coordsize="15,2">
              <v:shape style="position:absolute;left:8048;top:1067;width:15;height:2" coordorigin="8048,1067" coordsize="15,0" path="m8048,1067l8062,1067e" filled="false" stroked="true" strokeweight=".72pt" strokecolor="#000000">
                <v:path arrowok="t"/>
              </v:shape>
            </v:group>
            <v:group style="position:absolute;left:8062;top:1067;width:1595;height:2" coordorigin="8062,1067" coordsize="1595,2">
              <v:shape style="position:absolute;left:8062;top:1067;width:1595;height:2" coordorigin="8062,1067" coordsize="1595,0" path="m8062,1067l9657,1067e" filled="false" stroked="true" strokeweight=".72pt" strokecolor="#000000">
                <v:path arrowok="t"/>
              </v:shape>
            </v:group>
            <w10:wrap type="none"/>
          </v:group>
        </w:pict>
      </w:r>
      <w:r>
        <w:rPr>
          <w:rFonts w:ascii="宋体" w:hAnsi="宋体" w:cs="宋体" w:eastAsia="宋体" w:hint="default"/>
          <w:sz w:val="18"/>
          <w:szCs w:val="18"/>
        </w:rPr>
        <w:t>A.</w:t>
      </w:r>
      <w:r>
        <w:rPr>
          <w:rFonts w:ascii="宋体" w:hAnsi="宋体" w:cs="宋体" w:eastAsia="宋体" w:hint="default"/>
          <w:spacing w:val="14"/>
          <w:sz w:val="18"/>
          <w:szCs w:val="18"/>
        </w:rPr>
        <w:t> </w:t>
      </w:r>
      <w:r>
        <w:rPr>
          <w:rFonts w:ascii="宋体" w:hAnsi="宋体" w:cs="宋体" w:eastAsia="宋体" w:hint="default"/>
          <w:spacing w:val="-3"/>
          <w:sz w:val="18"/>
          <w:szCs w:val="18"/>
        </w:rPr>
        <w:t>金融资产</w:t>
      </w:r>
      <w:r>
        <w:rPr>
          <w:rFonts w:ascii="宋体" w:hAnsi="宋体" w:cs="宋体" w:eastAsia="宋体" w:hint="default"/>
          <w:w w:val="101"/>
          <w:sz w:val="18"/>
          <w:szCs w:val="18"/>
        </w:rPr>
        <w:t> </w:t>
      </w:r>
      <w:r>
        <w:rPr>
          <w:rFonts w:ascii="宋体" w:hAnsi="宋体" w:cs="宋体" w:eastAsia="宋体" w:hint="default"/>
          <w:sz w:val="18"/>
          <w:szCs w:val="18"/>
        </w:rPr>
        <w:t>a.</w:t>
      </w:r>
      <w:r>
        <w:rPr>
          <w:rFonts w:ascii="宋体" w:hAnsi="宋体" w:cs="宋体" w:eastAsia="宋体" w:hint="default"/>
          <w:spacing w:val="14"/>
          <w:sz w:val="18"/>
          <w:szCs w:val="18"/>
        </w:rPr>
        <w:t> </w:t>
      </w:r>
      <w:r>
        <w:rPr>
          <w:rFonts w:ascii="宋体" w:hAnsi="宋体" w:cs="宋体" w:eastAsia="宋体" w:hint="default"/>
          <w:spacing w:val="-3"/>
          <w:sz w:val="18"/>
          <w:szCs w:val="18"/>
        </w:rPr>
        <w:t>摊余成本</w:t>
      </w:r>
      <w:r>
        <w:rPr>
          <w:rFonts w:ascii="宋体" w:hAnsi="宋体" w:cs="宋体" w:eastAsia="宋体" w:hint="default"/>
          <w:w w:val="101"/>
          <w:sz w:val="18"/>
          <w:szCs w:val="18"/>
        </w:rPr>
        <w:t> </w:t>
      </w:r>
      <w:r>
        <w:rPr>
          <w:rFonts w:ascii="宋体" w:hAnsi="宋体" w:cs="宋体" w:eastAsia="宋体" w:hint="default"/>
          <w:sz w:val="18"/>
          <w:szCs w:val="18"/>
        </w:rPr>
        <w:t>货币资金</w:t>
      </w:r>
    </w:p>
    <w:p>
      <w:pPr>
        <w:spacing w:line="316" w:lineRule="auto" w:before="23"/>
        <w:ind w:left="142" w:right="0" w:firstLine="0"/>
        <w:jc w:val="left"/>
        <w:rPr>
          <w:rFonts w:ascii="宋体" w:hAnsi="宋体" w:cs="宋体" w:eastAsia="宋体" w:hint="default"/>
          <w:sz w:val="18"/>
          <w:szCs w:val="18"/>
        </w:rPr>
      </w:pPr>
      <w:r>
        <w:rPr>
          <w:rFonts w:ascii="宋体" w:hAnsi="宋体" w:cs="宋体" w:eastAsia="宋体" w:hint="default"/>
          <w:spacing w:val="-2"/>
          <w:sz w:val="18"/>
          <w:szCs w:val="18"/>
        </w:rPr>
        <w:t>按原</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列示的余额和按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623" w:val="left" w:leader="none"/>
        </w:tabs>
        <w:spacing w:before="152"/>
        <w:ind w:left="142" w:right="0" w:firstLine="0"/>
        <w:jc w:val="left"/>
        <w:rPr>
          <w:rFonts w:ascii="宋体" w:hAnsi="宋体" w:cs="宋体" w:eastAsia="宋体" w:hint="default"/>
          <w:sz w:val="18"/>
          <w:szCs w:val="18"/>
        </w:rPr>
      </w:pPr>
      <w:r>
        <w:rPr>
          <w:rFonts w:ascii="宋体"/>
          <w:spacing w:val="-2"/>
          <w:sz w:val="18"/>
        </w:rPr>
        <w:t>336,736,112.87</w:t>
        <w:tab/>
        <w:t>336,736,112.87</w:t>
      </w:r>
    </w:p>
    <w:p>
      <w:pPr>
        <w:spacing w:after="0"/>
        <w:jc w:val="left"/>
        <w:rPr>
          <w:rFonts w:ascii="宋体" w:hAnsi="宋体" w:cs="宋体" w:eastAsia="宋体" w:hint="default"/>
          <w:sz w:val="18"/>
          <w:szCs w:val="18"/>
        </w:rPr>
        <w:sectPr>
          <w:type w:val="continuous"/>
          <w:pgSz w:w="11910" w:h="16840"/>
          <w:pgMar w:top="1100" w:bottom="1220" w:left="1000" w:right="0"/>
          <w:cols w:num="2" w:equalWidth="0">
            <w:col w:w="2222" w:space="543"/>
            <w:col w:w="8145"/>
          </w:cols>
        </w:sect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pt" strokecolor="#000000">
                <v:path arrowok="t"/>
              </v:shape>
            </v:group>
            <v:group style="position:absolute;left:2101;top:7;width:15;height:2" coordorigin="2101,7" coordsize="15,2">
              <v:shape style="position:absolute;left:2101;top:7;width:15;height:2" coordorigin="2101,7" coordsize="15,0" path="m2101,7l2115,7e" filled="false" stroked="true" strokeweight=".72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pt" strokecolor="#000000">
                <v:path arrowok="t"/>
              </v:shape>
            </v:group>
            <v:group style="position:absolute;left:4050;top:7;width:15;height:2" coordorigin="4050,7" coordsize="15,2">
              <v:shape style="position:absolute;left:4050;top:7;width:15;height:2" coordorigin="4050,7" coordsize="15,0" path="m4050,7l4065,7e" filled="false" stroked="true" strokeweight=".72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pt" strokecolor="#000000">
                <v:path arrowok="t"/>
              </v:shape>
            </v:group>
            <v:group style="position:absolute;left:5644;top:7;width:15;height:2" coordorigin="5644,7" coordsize="15,2">
              <v:shape style="position:absolute;left:5644;top:7;width:15;height:2" coordorigin="5644,7" coordsize="15,0" path="m5644,7l5659,7e" filled="false" stroked="true" strokeweight=".72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pt" strokecolor="#000000">
                <v:path arrowok="t"/>
              </v:shape>
            </v:group>
            <v:group style="position:absolute;left:6922;top:7;width:15;height:2" coordorigin="6922,7" coordsize="15,2">
              <v:shape style="position:absolute;left:6922;top:7;width:15;height:2" coordorigin="6922,7" coordsize="15,0" path="m6922,7l6936,7e" filled="false" stroked="true" strokeweight=".72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6"/>
          <w:szCs w:val="26"/>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pt" strokecolor="#000000">
                <v:path arrowok="t"/>
              </v:shape>
            </v:group>
            <v:group style="position:absolute;left:2101;top:7;width:15;height:2" coordorigin="2101,7" coordsize="15,2">
              <v:shape style="position:absolute;left:2101;top:7;width:15;height:2" coordorigin="2101,7" coordsize="15,0" path="m2101,7l2115,7e" filled="false" stroked="true" strokeweight=".72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pt" strokecolor="#000000">
                <v:path arrowok="t"/>
              </v:shape>
            </v:group>
            <v:group style="position:absolute;left:4050;top:7;width:15;height:2" coordorigin="4050,7" coordsize="15,2">
              <v:shape style="position:absolute;left:4050;top:7;width:15;height:2" coordorigin="4050,7" coordsize="15,0" path="m4050,7l4065,7e" filled="false" stroked="true" strokeweight=".72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pt" strokecolor="#000000">
                <v:path arrowok="t"/>
              </v:shape>
            </v:group>
            <v:group style="position:absolute;left:5644;top:7;width:15;height:2" coordorigin="5644,7" coordsize="15,2">
              <v:shape style="position:absolute;left:5644;top:7;width:15;height:2" coordorigin="5644,7" coordsize="15,0" path="m5644,7l5659,7e" filled="false" stroked="true" strokeweight=".72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pt" strokecolor="#000000">
                <v:path arrowok="t"/>
              </v:shape>
            </v:group>
            <v:group style="position:absolute;left:6922;top:7;width:15;height:2" coordorigin="6922,7" coordsize="15,2">
              <v:shape style="position:absolute;left:6922;top:7;width:15;height:2" coordorigin="6922,7" coordsize="15,0" path="m6922,7l6936,7e" filled="false" stroked="true" strokeweight=".72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20" w:left="1000" w:right="0"/>
        </w:sectPr>
      </w:pPr>
    </w:p>
    <w:p>
      <w:pPr>
        <w:spacing w:before="14"/>
        <w:ind w:left="142" w:right="0" w:firstLine="0"/>
        <w:jc w:val="both"/>
        <w:rPr>
          <w:rFonts w:ascii="宋体" w:hAnsi="宋体" w:cs="宋体" w:eastAsia="宋体" w:hint="default"/>
          <w:sz w:val="18"/>
          <w:szCs w:val="18"/>
        </w:rPr>
      </w:pPr>
      <w:r>
        <w:rPr>
          <w:rFonts w:ascii="宋体" w:hAnsi="宋体" w:cs="宋体" w:eastAsia="宋体" w:hint="default"/>
          <w:sz w:val="18"/>
          <w:szCs w:val="18"/>
        </w:rPr>
        <w:t>应收票据</w:t>
      </w:r>
    </w:p>
    <w:p>
      <w:pPr>
        <w:tabs>
          <w:tab w:pos="2994" w:val="left" w:leader="none"/>
        </w:tabs>
        <w:spacing w:before="110"/>
        <w:ind w:left="142" w:right="0" w:firstLine="0"/>
        <w:jc w:val="both"/>
        <w:rPr>
          <w:rFonts w:ascii="宋体" w:hAnsi="宋体" w:cs="宋体" w:eastAsia="宋体" w:hint="default"/>
          <w:sz w:val="18"/>
          <w:szCs w:val="18"/>
        </w:rPr>
      </w:pPr>
      <w:r>
        <w:rPr/>
        <w:pict>
          <v:group style="position:absolute;margin-left:56.304001pt;margin-top:3.75172pt;width:426.9pt;height:.75pt;mso-position-horizontal-relative:page;mso-position-vertical-relative:paragraph;z-index:1768" coordorigin="1126,75" coordsize="8538,15">
            <v:group style="position:absolute;left:1133;top:82;width:2094;height:2" coordorigin="1133,82" coordsize="2094,2">
              <v:shape style="position:absolute;left:1133;top:82;width:2094;height:2" coordorigin="1133,82" coordsize="2094,0" path="m1133,82l3227,82e" filled="false" stroked="true" strokeweight=".72pt" strokecolor="#000000">
                <v:path arrowok="t"/>
              </v:shape>
            </v:group>
            <v:group style="position:absolute;left:3227;top:82;width:15;height:2" coordorigin="3227,82" coordsize="15,2">
              <v:shape style="position:absolute;left:3227;top:82;width:15;height:2" coordorigin="3227,82" coordsize="15,0" path="m3227,82l3241,82e" filled="false" stroked="true" strokeweight=".72pt" strokecolor="#000000">
                <v:path arrowok="t"/>
              </v:shape>
            </v:group>
            <v:group style="position:absolute;left:3241;top:82;width:1935;height:2" coordorigin="3241,82" coordsize="1935,2">
              <v:shape style="position:absolute;left:3241;top:82;width:1935;height:2" coordorigin="3241,82" coordsize="1935,0" path="m3241,82l5176,82e" filled="false" stroked="true" strokeweight=".72pt" strokecolor="#000000">
                <v:path arrowok="t"/>
              </v:shape>
            </v:group>
            <v:group style="position:absolute;left:5176;top:82;width:15;height:2" coordorigin="5176,82" coordsize="15,2">
              <v:shape style="position:absolute;left:5176;top:82;width:15;height:2" coordorigin="5176,82" coordsize="15,0" path="m5176,82l5191,82e" filled="false" stroked="true" strokeweight=".72pt" strokecolor="#000000">
                <v:path arrowok="t"/>
              </v:shape>
            </v:group>
            <v:group style="position:absolute;left:5191;top:82;width:1580;height:2" coordorigin="5191,82" coordsize="1580,2">
              <v:shape style="position:absolute;left:5191;top:82;width:1580;height:2" coordorigin="5191,82" coordsize="1580,0" path="m5191,82l6770,82e" filled="false" stroked="true" strokeweight=".72pt" strokecolor="#000000">
                <v:path arrowok="t"/>
              </v:shape>
            </v:group>
            <v:group style="position:absolute;left:6770;top:82;width:15;height:2" coordorigin="6770,82" coordsize="15,2">
              <v:shape style="position:absolute;left:6770;top:82;width:15;height:2" coordorigin="6770,82" coordsize="15,0" path="m6770,82l6785,82e" filled="false" stroked="true" strokeweight=".72pt" strokecolor="#000000">
                <v:path arrowok="t"/>
              </v:shape>
            </v:group>
            <v:group style="position:absolute;left:6785;top:82;width:1263;height:2" coordorigin="6785,82" coordsize="1263,2">
              <v:shape style="position:absolute;left:6785;top:82;width:1263;height:2" coordorigin="6785,82" coordsize="1263,0" path="m6785,82l8048,82e" filled="false" stroked="true" strokeweight=".72pt" strokecolor="#000000">
                <v:path arrowok="t"/>
              </v:shape>
            </v:group>
            <v:group style="position:absolute;left:8048;top:82;width:15;height:2" coordorigin="8048,82" coordsize="15,2">
              <v:shape style="position:absolute;left:8048;top:82;width:15;height:2" coordorigin="8048,82" coordsize="15,0" path="m8048,82l8062,82e" filled="false" stroked="true" strokeweight=".72pt" strokecolor="#000000">
                <v:path arrowok="t"/>
              </v:shape>
            </v:group>
            <v:group style="position:absolute;left:8062;top:82;width:1595;height:2" coordorigin="8062,82" coordsize="1595,2">
              <v:shape style="position:absolute;left:8062;top:82;width:1595;height:2" coordorigin="8062,82" coordsize="1595,0" path="m8062,82l9657,82e" filled="false" stroked="true" strokeweight=".72pt" strokecolor="#000000">
                <v:path arrowok="t"/>
              </v:shape>
            </v:group>
            <w10:wrap type="none"/>
          </v:group>
        </w:pict>
      </w:r>
      <w:r>
        <w:rPr>
          <w:rFonts w:ascii="宋体" w:hAnsi="宋体" w:cs="宋体" w:eastAsia="宋体" w:hint="default"/>
          <w:spacing w:val="-2"/>
          <w:sz w:val="18"/>
          <w:szCs w:val="18"/>
        </w:rPr>
        <w:t>按原</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w:t>
        <w:tab/>
      </w:r>
      <w:r>
        <w:rPr>
          <w:rFonts w:ascii="宋体" w:hAnsi="宋体" w:cs="宋体" w:eastAsia="宋体" w:hint="default"/>
          <w:spacing w:val="-1"/>
          <w:sz w:val="18"/>
          <w:szCs w:val="18"/>
        </w:rPr>
        <w:t>60,621,202.88</w:t>
      </w:r>
    </w:p>
    <w:p>
      <w:pPr>
        <w:spacing w:line="316" w:lineRule="auto" w:before="110"/>
        <w:ind w:left="142" w:right="1947" w:firstLine="0"/>
        <w:jc w:val="both"/>
        <w:rPr>
          <w:rFonts w:ascii="宋体" w:hAnsi="宋体" w:cs="宋体" w:eastAsia="宋体" w:hint="default"/>
          <w:sz w:val="18"/>
          <w:szCs w:val="18"/>
        </w:rPr>
      </w:pPr>
      <w:r>
        <w:rPr/>
        <w:pict>
          <v:group style="position:absolute;margin-left:56.304016pt;margin-top:3.771751pt;width:426.9pt;height:.75pt;mso-position-horizontal-relative:page;mso-position-vertical-relative:paragraph;z-index:1792" coordorigin="1126,75" coordsize="8538,15">
            <v:group style="position:absolute;left:1133;top:83;width:2094;height:2" coordorigin="1133,83" coordsize="2094,2">
              <v:shape style="position:absolute;left:1133;top:83;width:2094;height:2" coordorigin="1133,83" coordsize="2094,0" path="m1133,83l3227,83e" filled="false" stroked="true" strokeweight=".71997pt" strokecolor="#000000">
                <v:path arrowok="t"/>
              </v:shape>
            </v:group>
            <v:group style="position:absolute;left:3227;top:83;width:15;height:2" coordorigin="3227,83" coordsize="15,2">
              <v:shape style="position:absolute;left:3227;top:83;width:15;height:2" coordorigin="3227,83" coordsize="15,0" path="m3227,83l3241,83e" filled="false" stroked="true" strokeweight=".71997pt" strokecolor="#000000">
                <v:path arrowok="t"/>
              </v:shape>
            </v:group>
            <v:group style="position:absolute;left:3241;top:83;width:1935;height:2" coordorigin="3241,83" coordsize="1935,2">
              <v:shape style="position:absolute;left:3241;top:83;width:1935;height:2" coordorigin="3241,83" coordsize="1935,0" path="m3241,83l5176,83e" filled="false" stroked="true" strokeweight=".71997pt" strokecolor="#000000">
                <v:path arrowok="t"/>
              </v:shape>
            </v:group>
            <v:group style="position:absolute;left:5176;top:83;width:15;height:2" coordorigin="5176,83" coordsize="15,2">
              <v:shape style="position:absolute;left:5176;top:83;width:15;height:2" coordorigin="5176,83" coordsize="15,0" path="m5176,83l5191,83e" filled="false" stroked="true" strokeweight=".71997pt" strokecolor="#000000">
                <v:path arrowok="t"/>
              </v:shape>
            </v:group>
            <v:group style="position:absolute;left:5191;top:83;width:1580;height:2" coordorigin="5191,83" coordsize="1580,2">
              <v:shape style="position:absolute;left:5191;top:83;width:1580;height:2" coordorigin="5191,83" coordsize="1580,0" path="m5191,83l6770,83e" filled="false" stroked="true" strokeweight=".71997pt" strokecolor="#000000">
                <v:path arrowok="t"/>
              </v:shape>
            </v:group>
            <v:group style="position:absolute;left:6770;top:83;width:15;height:2" coordorigin="6770,83" coordsize="15,2">
              <v:shape style="position:absolute;left:6770;top:83;width:15;height:2" coordorigin="6770,83" coordsize="15,0" path="m6770,83l6785,83e" filled="false" stroked="true" strokeweight=".71997pt" strokecolor="#000000">
                <v:path arrowok="t"/>
              </v:shape>
            </v:group>
            <v:group style="position:absolute;left:6785;top:83;width:1263;height:2" coordorigin="6785,83" coordsize="1263,2">
              <v:shape style="position:absolute;left:6785;top:83;width:1263;height:2" coordorigin="6785,83" coordsize="1263,0" path="m6785,83l8048,83e" filled="false" stroked="true" strokeweight=".71997pt" strokecolor="#000000">
                <v:path arrowok="t"/>
              </v:shape>
            </v:group>
            <v:group style="position:absolute;left:8048;top:83;width:15;height:2" coordorigin="8048,83" coordsize="15,2">
              <v:shape style="position:absolute;left:8048;top:83;width:15;height:2" coordorigin="8048,83" coordsize="15,0" path="m8048,83l8062,83e" filled="false" stroked="true" strokeweight=".71997pt" strokecolor="#000000">
                <v:path arrowok="t"/>
              </v:shape>
            </v:group>
            <v:group style="position:absolute;left:8062;top:83;width:1595;height:2" coordorigin="8062,83" coordsize="1595,2">
              <v:shape style="position:absolute;left:8062;top:83;width:1595;height:2" coordorigin="8062,83" coordsize="1595,0" path="m8062,83l9657,83e" filled="false" stroked="true" strokeweight=".71997pt" strokecolor="#000000">
                <v:path arrowok="t"/>
              </v:shape>
            </v:group>
            <w10:wrap type="none"/>
          </v:group>
        </w:pict>
      </w:r>
      <w:r>
        <w:rPr>
          <w:rFonts w:ascii="宋体" w:hAnsi="宋体" w:cs="宋体" w:eastAsia="宋体" w:hint="default"/>
          <w:spacing w:val="-10"/>
          <w:w w:val="101"/>
          <w:sz w:val="18"/>
          <w:szCs w:val="18"/>
        </w:rPr>
        <w:t>减：转出至公允价值计量且</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2"/>
          <w:sz w:val="18"/>
          <w:szCs w:val="18"/>
        </w:rPr>
        <w:t>其变动计入他综合收益</w:t>
      </w:r>
      <w:r>
        <w:rPr>
          <w:rFonts w:ascii="宋体" w:hAnsi="宋体" w:cs="宋体" w:eastAsia="宋体" w:hint="default"/>
          <w:spacing w:val="-2"/>
          <w:sz w:val="18"/>
          <w:szCs w:val="18"/>
        </w:rPr>
        <w:t>(</w:t>
      </w:r>
      <w:r>
        <w:rPr>
          <w:rFonts w:ascii="宋体" w:hAnsi="宋体" w:cs="宋体" w:eastAsia="宋体" w:hint="default"/>
          <w:spacing w:val="-2"/>
          <w:sz w:val="18"/>
          <w:szCs w:val="18"/>
        </w:rPr>
        <w:t>新</w:t>
      </w:r>
      <w:r>
        <w:rPr>
          <w:rFonts w:ascii="宋体" w:hAnsi="宋体" w:cs="宋体" w:eastAsia="宋体" w:hint="default"/>
          <w:spacing w:val="-59"/>
          <w:sz w:val="18"/>
          <w:szCs w:val="18"/>
        </w:rPr>
        <w:t> </w:t>
      </w:r>
      <w:r>
        <w:rPr>
          <w:rFonts w:ascii="宋体" w:hAnsi="宋体" w:cs="宋体" w:eastAsia="宋体" w:hint="default"/>
          <w:sz w:val="18"/>
          <w:szCs w:val="18"/>
        </w:rPr>
        <w:t>CAS22)</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spacing w:before="0"/>
        <w:ind w:left="142" w:right="0" w:firstLine="0"/>
        <w:jc w:val="left"/>
        <w:rPr>
          <w:rFonts w:ascii="宋体" w:hAnsi="宋体" w:cs="宋体" w:eastAsia="宋体" w:hint="default"/>
          <w:sz w:val="18"/>
          <w:szCs w:val="18"/>
        </w:rPr>
      </w:pPr>
      <w:r>
        <w:rPr>
          <w:rFonts w:ascii="宋体"/>
          <w:sz w:val="18"/>
        </w:rPr>
        <w:t>-42,894,140.74</w:t>
      </w:r>
    </w:p>
    <w:p>
      <w:pPr>
        <w:spacing w:after="0"/>
        <w:jc w:val="left"/>
        <w:rPr>
          <w:rFonts w:ascii="宋体" w:hAnsi="宋体" w:cs="宋体" w:eastAsia="宋体" w:hint="default"/>
          <w:sz w:val="18"/>
          <w:szCs w:val="18"/>
        </w:rPr>
        <w:sectPr>
          <w:type w:val="continuous"/>
          <w:pgSz w:w="11910" w:h="16840"/>
          <w:pgMar w:top="1100" w:bottom="1220" w:left="1000" w:right="0"/>
          <w:cols w:num="2" w:equalWidth="0">
            <w:col w:w="4172" w:space="188"/>
            <w:col w:w="6550"/>
          </w:cols>
        </w:sect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003pt" strokecolor="#000000">
                <v:path arrowok="t"/>
              </v:shape>
            </v:group>
            <v:group style="position:absolute;left:2101;top:7;width:15;height:2" coordorigin="2101,7" coordsize="15,2">
              <v:shape style="position:absolute;left:2101;top:7;width:15;height:2" coordorigin="2101,7" coordsize="15,0" path="m2101,7l2115,7e" filled="false" stroked="true" strokeweight=".72003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003pt" strokecolor="#000000">
                <v:path arrowok="t"/>
              </v:shape>
            </v:group>
            <v:group style="position:absolute;left:4050;top:7;width:15;height:2" coordorigin="4050,7" coordsize="15,2">
              <v:shape style="position:absolute;left:4050;top:7;width:15;height:2" coordorigin="4050,7" coordsize="15,0" path="m4050,7l4065,7e" filled="false" stroked="true" strokeweight=".72003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003pt" strokecolor="#000000">
                <v:path arrowok="t"/>
              </v:shape>
            </v:group>
            <v:group style="position:absolute;left:5644;top:7;width:15;height:2" coordorigin="5644,7" coordsize="15,2">
              <v:shape style="position:absolute;left:5644;top:7;width:15;height:2" coordorigin="5644,7" coordsize="15,0" path="m5644,7l5659,7e" filled="false" stroked="true" strokeweight=".72003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003pt" strokecolor="#000000">
                <v:path arrowok="t"/>
              </v:shape>
            </v:group>
            <v:group style="position:absolute;left:6922;top:7;width:15;height:2" coordorigin="6922,7" coordsize="15,2">
              <v:shape style="position:absolute;left:6922;top:7;width:15;height:2" coordorigin="6922,7" coordsize="15,0" path="m6922,7l6936,7e" filled="false" stroked="true" strokeweight=".72003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003pt" strokecolor="#000000">
                <v:path arrowok="t"/>
              </v:shape>
            </v:group>
          </v:group>
        </w:pict>
      </w:r>
      <w:r>
        <w:rPr>
          <w:rFonts w:ascii="宋体" w:hAnsi="宋体" w:cs="宋体" w:eastAsia="宋体" w:hint="default"/>
          <w:sz w:val="2"/>
          <w:szCs w:val="2"/>
        </w:rPr>
      </w:r>
    </w:p>
    <w:p>
      <w:pPr>
        <w:tabs>
          <w:tab w:pos="7475" w:val="left" w:leader="none"/>
        </w:tabs>
        <w:spacing w:before="37"/>
        <w:ind w:left="142" w:right="0" w:firstLine="0"/>
        <w:jc w:val="left"/>
        <w:rPr>
          <w:rFonts w:ascii="宋体" w:hAnsi="宋体" w:cs="宋体" w:eastAsia="宋体" w:hint="default"/>
          <w:sz w:val="18"/>
          <w:szCs w:val="18"/>
        </w:rPr>
      </w:pPr>
      <w:r>
        <w:rPr>
          <w:rFonts w:ascii="宋体" w:hAnsi="宋体" w:cs="宋体" w:eastAsia="宋体" w:hint="default"/>
          <w:spacing w:val="-2"/>
          <w:sz w:val="18"/>
          <w:szCs w:val="18"/>
        </w:rPr>
        <w:t>按新</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w:t>
        <w:tab/>
      </w:r>
      <w:r>
        <w:rPr>
          <w:rFonts w:ascii="宋体" w:hAnsi="宋体" w:cs="宋体" w:eastAsia="宋体" w:hint="default"/>
          <w:spacing w:val="-1"/>
          <w:sz w:val="18"/>
          <w:szCs w:val="18"/>
        </w:rPr>
        <w:t>17,727,062.14</w:t>
      </w:r>
    </w:p>
    <w:p>
      <w:pPr>
        <w:spacing w:line="240" w:lineRule="auto" w:before="10"/>
        <w:rPr>
          <w:rFonts w:ascii="宋体" w:hAnsi="宋体" w:cs="宋体" w:eastAsia="宋体" w:hint="default"/>
          <w:sz w:val="5"/>
          <w:szCs w:val="5"/>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1997pt" strokecolor="#000000">
                <v:path arrowok="t"/>
              </v:shape>
            </v:group>
            <v:group style="position:absolute;left:2101;top:7;width:15;height:2" coordorigin="2101,7" coordsize="15,2">
              <v:shape style="position:absolute;left:2101;top:7;width:15;height:2" coordorigin="2101,7" coordsize="15,0" path="m2101,7l2115,7e" filled="false" stroked="true" strokeweight=".71997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1997pt" strokecolor="#000000">
                <v:path arrowok="t"/>
              </v:shape>
            </v:group>
            <v:group style="position:absolute;left:4050;top:7;width:15;height:2" coordorigin="4050,7" coordsize="15,2">
              <v:shape style="position:absolute;left:4050;top:7;width:15;height:2" coordorigin="4050,7" coordsize="15,0" path="m4050,7l4065,7e" filled="false" stroked="true" strokeweight=".71997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1997pt" strokecolor="#000000">
                <v:path arrowok="t"/>
              </v:shape>
            </v:group>
            <v:group style="position:absolute;left:5644;top:7;width:15;height:2" coordorigin="5644,7" coordsize="15,2">
              <v:shape style="position:absolute;left:5644;top:7;width:15;height:2" coordorigin="5644,7" coordsize="15,0" path="m5644,7l5659,7e" filled="false" stroked="true" strokeweight=".71997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1997pt" strokecolor="#000000">
                <v:path arrowok="t"/>
              </v:shape>
            </v:group>
            <v:group style="position:absolute;left:6922;top:7;width:15;height:2" coordorigin="6922,7" coordsize="15,2">
              <v:shape style="position:absolute;left:6922;top:7;width:15;height:2" coordorigin="6922,7" coordsize="15,0" path="m6922,7l6936,7e" filled="false" stroked="true" strokeweight=".71997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1997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1997pt" strokecolor="#000000">
                <v:path arrowok="t"/>
              </v:shape>
            </v:group>
            <v:group style="position:absolute;left:2101;top:7;width:15;height:2" coordorigin="2101,7" coordsize="15,2">
              <v:shape style="position:absolute;left:2101;top:7;width:15;height:2" coordorigin="2101,7" coordsize="15,0" path="m2101,7l2115,7e" filled="false" stroked="true" strokeweight=".71997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1997pt" strokecolor="#000000">
                <v:path arrowok="t"/>
              </v:shape>
            </v:group>
            <v:group style="position:absolute;left:4050;top:7;width:15;height:2" coordorigin="4050,7" coordsize="15,2">
              <v:shape style="position:absolute;left:4050;top:7;width:15;height:2" coordorigin="4050,7" coordsize="15,0" path="m4050,7l4065,7e" filled="false" stroked="true" strokeweight=".71997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1997pt" strokecolor="#000000">
                <v:path arrowok="t"/>
              </v:shape>
            </v:group>
            <v:group style="position:absolute;left:5644;top:7;width:15;height:2" coordorigin="5644,7" coordsize="15,2">
              <v:shape style="position:absolute;left:5644;top:7;width:15;height:2" coordorigin="5644,7" coordsize="15,0" path="m5644,7l5659,7e" filled="false" stroked="true" strokeweight=".71997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1997pt" strokecolor="#000000">
                <v:path arrowok="t"/>
              </v:shape>
            </v:group>
            <v:group style="position:absolute;left:6922;top:7;width:15;height:2" coordorigin="6922,7" coordsize="15,2">
              <v:shape style="position:absolute;left:6922;top:7;width:15;height:2" coordorigin="6922,7" coordsize="15,0" path="m6922,7l6936,7e" filled="false" stroked="true" strokeweight=".71997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20" w:left="1000" w:right="0"/>
        </w:sectPr>
      </w:pPr>
    </w:p>
    <w:p>
      <w:pPr>
        <w:spacing w:line="338" w:lineRule="auto" w:before="14"/>
        <w:ind w:left="142" w:right="0" w:firstLine="0"/>
        <w:jc w:val="left"/>
        <w:rPr>
          <w:rFonts w:ascii="宋体" w:hAnsi="宋体" w:cs="宋体" w:eastAsia="宋体" w:hint="default"/>
          <w:sz w:val="18"/>
          <w:szCs w:val="18"/>
        </w:rPr>
      </w:pPr>
      <w:r>
        <w:rPr/>
        <w:pict>
          <v:group style="position:absolute;margin-left:56.303986pt;margin-top:16.251694pt;width:426.9pt;height:.75pt;mso-position-horizontal-relative:page;mso-position-vertical-relative:paragraph;z-index:-1082104" coordorigin="1126,325" coordsize="8538,15">
            <v:group style="position:absolute;left:1133;top:332;width:2094;height:2" coordorigin="1133,332" coordsize="2094,2">
              <v:shape style="position:absolute;left:1133;top:332;width:2094;height:2" coordorigin="1133,332" coordsize="2094,0" path="m1133,332l3227,332e" filled="false" stroked="true" strokeweight=".72003pt" strokecolor="#000000">
                <v:path arrowok="t"/>
              </v:shape>
            </v:group>
            <v:group style="position:absolute;left:3227;top:332;width:15;height:2" coordorigin="3227,332" coordsize="15,2">
              <v:shape style="position:absolute;left:3227;top:332;width:15;height:2" coordorigin="3227,332" coordsize="15,0" path="m3227,332l3241,332e" filled="false" stroked="true" strokeweight=".72003pt" strokecolor="#000000">
                <v:path arrowok="t"/>
              </v:shape>
            </v:group>
            <v:group style="position:absolute;left:3241;top:332;width:1935;height:2" coordorigin="3241,332" coordsize="1935,2">
              <v:shape style="position:absolute;left:3241;top:332;width:1935;height:2" coordorigin="3241,332" coordsize="1935,0" path="m3241,332l5176,332e" filled="false" stroked="true" strokeweight=".72003pt" strokecolor="#000000">
                <v:path arrowok="t"/>
              </v:shape>
            </v:group>
            <v:group style="position:absolute;left:5176;top:332;width:15;height:2" coordorigin="5176,332" coordsize="15,2">
              <v:shape style="position:absolute;left:5176;top:332;width:15;height:2" coordorigin="5176,332" coordsize="15,0" path="m5176,332l5191,332e" filled="false" stroked="true" strokeweight=".72003pt" strokecolor="#000000">
                <v:path arrowok="t"/>
              </v:shape>
            </v:group>
            <v:group style="position:absolute;left:5191;top:332;width:1580;height:2" coordorigin="5191,332" coordsize="1580,2">
              <v:shape style="position:absolute;left:5191;top:332;width:1580;height:2" coordorigin="5191,332" coordsize="1580,0" path="m5191,332l6770,332e" filled="false" stroked="true" strokeweight=".72003pt" strokecolor="#000000">
                <v:path arrowok="t"/>
              </v:shape>
            </v:group>
            <v:group style="position:absolute;left:6770;top:332;width:15;height:2" coordorigin="6770,332" coordsize="15,2">
              <v:shape style="position:absolute;left:6770;top:332;width:15;height:2" coordorigin="6770,332" coordsize="15,0" path="m6770,332l6785,332e" filled="false" stroked="true" strokeweight=".72003pt" strokecolor="#000000">
                <v:path arrowok="t"/>
              </v:shape>
            </v:group>
            <v:group style="position:absolute;left:6785;top:332;width:1263;height:2" coordorigin="6785,332" coordsize="1263,2">
              <v:shape style="position:absolute;left:6785;top:332;width:1263;height:2" coordorigin="6785,332" coordsize="1263,0" path="m6785,332l8048,332e" filled="false" stroked="true" strokeweight=".72003pt" strokecolor="#000000">
                <v:path arrowok="t"/>
              </v:shape>
            </v:group>
            <v:group style="position:absolute;left:8048;top:332;width:15;height:2" coordorigin="8048,332" coordsize="15,2">
              <v:shape style="position:absolute;left:8048;top:332;width:15;height:2" coordorigin="8048,332" coordsize="15,0" path="m8048,332l8062,332e" filled="false" stroked="true" strokeweight=".72003pt" strokecolor="#000000">
                <v:path arrowok="t"/>
              </v:shape>
            </v:group>
            <v:group style="position:absolute;left:8062;top:332;width:1595;height:2" coordorigin="8062,332" coordsize="1595,2">
              <v:shape style="position:absolute;left:8062;top:332;width:1595;height:2" coordorigin="8062,332" coordsize="1595,0" path="m8062,332l9657,332e" filled="false" stroked="true" strokeweight=".72003pt" strokecolor="#000000">
                <v:path arrowok="t"/>
              </v:shape>
            </v:group>
            <w10:wrap type="none"/>
          </v:group>
        </w:pict>
      </w:r>
      <w:r>
        <w:rPr>
          <w:rFonts w:ascii="宋体" w:hAnsi="宋体" w:cs="宋体" w:eastAsia="宋体" w:hint="default"/>
          <w:sz w:val="18"/>
          <w:szCs w:val="18"/>
        </w:rPr>
        <w:t>应收账款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按原</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列示的余额和按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p>
      <w:pPr>
        <w:spacing w:line="240" w:lineRule="auto" w:before="0"/>
        <w:rPr>
          <w:rFonts w:ascii="宋体" w:hAnsi="宋体" w:cs="宋体" w:eastAsia="宋体" w:hint="default"/>
          <w:sz w:val="18"/>
          <w:szCs w:val="18"/>
        </w:rPr>
      </w:pPr>
      <w:r>
        <w:rPr/>
        <w:br w:type="column"/>
      </w:r>
      <w:r>
        <w:rPr>
          <w:rFonts w:ascii="宋体"/>
          <w:sz w:val="18"/>
        </w:rPr>
      </w:r>
    </w:p>
    <w:p>
      <w:pPr>
        <w:tabs>
          <w:tab w:pos="4623" w:val="left" w:leader="none"/>
        </w:tabs>
        <w:spacing w:before="129"/>
        <w:ind w:left="142" w:right="0" w:firstLine="0"/>
        <w:jc w:val="left"/>
        <w:rPr>
          <w:rFonts w:ascii="宋体" w:hAnsi="宋体" w:cs="宋体" w:eastAsia="宋体" w:hint="default"/>
          <w:sz w:val="18"/>
          <w:szCs w:val="18"/>
        </w:rPr>
      </w:pPr>
      <w:r>
        <w:rPr>
          <w:rFonts w:ascii="宋体"/>
          <w:spacing w:val="-2"/>
          <w:sz w:val="18"/>
        </w:rPr>
        <w:t>166,610,464.72</w:t>
        <w:tab/>
        <w:t>166,610,464.72</w:t>
      </w:r>
    </w:p>
    <w:p>
      <w:pPr>
        <w:spacing w:after="0"/>
        <w:jc w:val="left"/>
        <w:rPr>
          <w:rFonts w:ascii="宋体" w:hAnsi="宋体" w:cs="宋体" w:eastAsia="宋体" w:hint="default"/>
          <w:sz w:val="18"/>
          <w:szCs w:val="18"/>
        </w:rPr>
        <w:sectPr>
          <w:type w:val="continuous"/>
          <w:pgSz w:w="11910" w:h="16840"/>
          <w:pgMar w:top="1100" w:bottom="1220" w:left="1000" w:right="0"/>
          <w:cols w:num="2" w:equalWidth="0">
            <w:col w:w="2222" w:space="543"/>
            <w:col w:w="8145"/>
          </w:cols>
        </w:sect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003pt" strokecolor="#000000">
                <v:path arrowok="t"/>
              </v:shape>
            </v:group>
            <v:group style="position:absolute;left:2101;top:7;width:15;height:2" coordorigin="2101,7" coordsize="15,2">
              <v:shape style="position:absolute;left:2101;top:7;width:15;height:2" coordorigin="2101,7" coordsize="15,0" path="m2101,7l2115,7e" filled="false" stroked="true" strokeweight=".72003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003pt" strokecolor="#000000">
                <v:path arrowok="t"/>
              </v:shape>
            </v:group>
            <v:group style="position:absolute;left:4050;top:7;width:15;height:2" coordorigin="4050,7" coordsize="15,2">
              <v:shape style="position:absolute;left:4050;top:7;width:15;height:2" coordorigin="4050,7" coordsize="15,0" path="m4050,7l4065,7e" filled="false" stroked="true" strokeweight=".72003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003pt" strokecolor="#000000">
                <v:path arrowok="t"/>
              </v:shape>
            </v:group>
            <v:group style="position:absolute;left:5644;top:7;width:15;height:2" coordorigin="5644,7" coordsize="15,2">
              <v:shape style="position:absolute;left:5644;top:7;width:15;height:2" coordorigin="5644,7" coordsize="15,0" path="m5644,7l5659,7e" filled="false" stroked="true" strokeweight=".72003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003pt" strokecolor="#000000">
                <v:path arrowok="t"/>
              </v:shape>
            </v:group>
            <v:group style="position:absolute;left:6922;top:7;width:15;height:2" coordorigin="6922,7" coordsize="15,2">
              <v:shape style="position:absolute;left:6922;top:7;width:15;height:2" coordorigin="6922,7" coordsize="15,0" path="m6922,7l6936,7e" filled="false" stroked="true" strokeweight=".72003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003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1997pt" strokecolor="#000000">
                <v:path arrowok="t"/>
              </v:shape>
            </v:group>
            <v:group style="position:absolute;left:2101;top:7;width:15;height:2" coordorigin="2101,7" coordsize="15,2">
              <v:shape style="position:absolute;left:2101;top:7;width:15;height:2" coordorigin="2101,7" coordsize="15,0" path="m2101,7l2115,7e" filled="false" stroked="true" strokeweight=".71997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1997pt" strokecolor="#000000">
                <v:path arrowok="t"/>
              </v:shape>
            </v:group>
            <v:group style="position:absolute;left:4050;top:7;width:15;height:2" coordorigin="4050,7" coordsize="15,2">
              <v:shape style="position:absolute;left:4050;top:7;width:15;height:2" coordorigin="4050,7" coordsize="15,0" path="m4050,7l4065,7e" filled="false" stroked="true" strokeweight=".71997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1997pt" strokecolor="#000000">
                <v:path arrowok="t"/>
              </v:shape>
            </v:group>
            <v:group style="position:absolute;left:5644;top:7;width:15;height:2" coordorigin="5644,7" coordsize="15,2">
              <v:shape style="position:absolute;left:5644;top:7;width:15;height:2" coordorigin="5644,7" coordsize="15,0" path="m5644,7l5659,7e" filled="false" stroked="true" strokeweight=".71997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1997pt" strokecolor="#000000">
                <v:path arrowok="t"/>
              </v:shape>
            </v:group>
            <v:group style="position:absolute;left:6922;top:7;width:15;height:2" coordorigin="6922,7" coordsize="15,2">
              <v:shape style="position:absolute;left:6922;top:7;width:15;height:2" coordorigin="6922,7" coordsize="15,0" path="m6922,7l6936,7e" filled="false" stroked="true" strokeweight=".71997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20" w:left="1000" w:right="0"/>
        </w:sectPr>
      </w:pPr>
    </w:p>
    <w:p>
      <w:pPr>
        <w:spacing w:line="336" w:lineRule="auto" w:before="15"/>
        <w:ind w:left="142" w:right="0" w:firstLine="0"/>
        <w:jc w:val="left"/>
        <w:rPr>
          <w:rFonts w:ascii="宋体" w:hAnsi="宋体" w:cs="宋体" w:eastAsia="宋体" w:hint="default"/>
          <w:sz w:val="18"/>
          <w:szCs w:val="18"/>
        </w:rPr>
      </w:pPr>
      <w:r>
        <w:rPr/>
        <w:pict>
          <v:group style="position:absolute;margin-left:56.303986pt;margin-top:16.301682pt;width:426.9pt;height:.75pt;mso-position-horizontal-relative:page;mso-position-vertical-relative:paragraph;z-index:-1082080" coordorigin="1126,326" coordsize="8538,15">
            <v:group style="position:absolute;left:1133;top:333;width:2094;height:2" coordorigin="1133,333" coordsize="2094,2">
              <v:shape style="position:absolute;left:1133;top:333;width:2094;height:2" coordorigin="1133,333" coordsize="2094,0" path="m1133,333l3227,333e" filled="false" stroked="true" strokeweight=".72003pt" strokecolor="#000000">
                <v:path arrowok="t"/>
              </v:shape>
            </v:group>
            <v:group style="position:absolute;left:3227;top:333;width:15;height:2" coordorigin="3227,333" coordsize="15,2">
              <v:shape style="position:absolute;left:3227;top:333;width:15;height:2" coordorigin="3227,333" coordsize="15,0" path="m3227,333l3241,333e" filled="false" stroked="true" strokeweight=".72003pt" strokecolor="#000000">
                <v:path arrowok="t"/>
              </v:shape>
            </v:group>
            <v:group style="position:absolute;left:3241;top:333;width:1935;height:2" coordorigin="3241,333" coordsize="1935,2">
              <v:shape style="position:absolute;left:3241;top:333;width:1935;height:2" coordorigin="3241,333" coordsize="1935,0" path="m3241,333l5176,333e" filled="false" stroked="true" strokeweight=".72003pt" strokecolor="#000000">
                <v:path arrowok="t"/>
              </v:shape>
            </v:group>
            <v:group style="position:absolute;left:5176;top:333;width:15;height:2" coordorigin="5176,333" coordsize="15,2">
              <v:shape style="position:absolute;left:5176;top:333;width:15;height:2" coordorigin="5176,333" coordsize="15,0" path="m5176,333l5191,333e" filled="false" stroked="true" strokeweight=".72003pt" strokecolor="#000000">
                <v:path arrowok="t"/>
              </v:shape>
            </v:group>
            <v:group style="position:absolute;left:5191;top:333;width:1580;height:2" coordorigin="5191,333" coordsize="1580,2">
              <v:shape style="position:absolute;left:5191;top:333;width:1580;height:2" coordorigin="5191,333" coordsize="1580,0" path="m5191,333l6770,333e" filled="false" stroked="true" strokeweight=".72003pt" strokecolor="#000000">
                <v:path arrowok="t"/>
              </v:shape>
            </v:group>
            <v:group style="position:absolute;left:6770;top:333;width:15;height:2" coordorigin="6770,333" coordsize="15,2">
              <v:shape style="position:absolute;left:6770;top:333;width:15;height:2" coordorigin="6770,333" coordsize="15,0" path="m6770,333l6785,333e" filled="false" stroked="true" strokeweight=".72003pt" strokecolor="#000000">
                <v:path arrowok="t"/>
              </v:shape>
            </v:group>
            <v:group style="position:absolute;left:6785;top:333;width:1263;height:2" coordorigin="6785,333" coordsize="1263,2">
              <v:shape style="position:absolute;left:6785;top:333;width:1263;height:2" coordorigin="6785,333" coordsize="1263,0" path="m6785,333l8048,333e" filled="false" stroked="true" strokeweight=".72003pt" strokecolor="#000000">
                <v:path arrowok="t"/>
              </v:shape>
            </v:group>
            <v:group style="position:absolute;left:8048;top:333;width:15;height:2" coordorigin="8048,333" coordsize="15,2">
              <v:shape style="position:absolute;left:8048;top:333;width:15;height:2" coordorigin="8048,333" coordsize="15,0" path="m8048,333l8062,333e" filled="false" stroked="true" strokeweight=".72003pt" strokecolor="#000000">
                <v:path arrowok="t"/>
              </v:shape>
            </v:group>
            <v:group style="position:absolute;left:8062;top:333;width:1595;height:2" coordorigin="8062,333" coordsize="1595,2">
              <v:shape style="position:absolute;left:8062;top:333;width:1595;height:2" coordorigin="8062,333" coordsize="1595,0" path="m8062,333l9657,333e" filled="false" stroked="true" strokeweight=".72003pt" strokecolor="#000000">
                <v:path arrowok="t"/>
              </v:shape>
            </v:group>
            <w10:wrap type="none"/>
          </v:group>
        </w:pict>
      </w:r>
      <w:r>
        <w:rPr/>
        <w:pict>
          <v:group style="position:absolute;margin-left:56.303986pt;margin-top:49.42168pt;width:426.9pt;height:.75pt;mso-position-horizontal-relative:page;mso-position-vertical-relative:paragraph;z-index:1864" coordorigin="1126,988" coordsize="8538,15">
            <v:group style="position:absolute;left:1133;top:996;width:2094;height:2" coordorigin="1133,996" coordsize="2094,2">
              <v:shape style="position:absolute;left:1133;top:996;width:2094;height:2" coordorigin="1133,996" coordsize="2094,0" path="m1133,996l3227,996e" filled="false" stroked="true" strokeweight=".72003pt" strokecolor="#000000">
                <v:path arrowok="t"/>
              </v:shape>
            </v:group>
            <v:group style="position:absolute;left:3227;top:996;width:15;height:2" coordorigin="3227,996" coordsize="15,2">
              <v:shape style="position:absolute;left:3227;top:996;width:15;height:2" coordorigin="3227,996" coordsize="15,0" path="m3227,996l3241,996e" filled="false" stroked="true" strokeweight=".72003pt" strokecolor="#000000">
                <v:path arrowok="t"/>
              </v:shape>
            </v:group>
            <v:group style="position:absolute;left:3241;top:996;width:1935;height:2" coordorigin="3241,996" coordsize="1935,2">
              <v:shape style="position:absolute;left:3241;top:996;width:1935;height:2" coordorigin="3241,996" coordsize="1935,0" path="m3241,996l5176,996e" filled="false" stroked="true" strokeweight=".72003pt" strokecolor="#000000">
                <v:path arrowok="t"/>
              </v:shape>
            </v:group>
            <v:group style="position:absolute;left:5176;top:996;width:15;height:2" coordorigin="5176,996" coordsize="15,2">
              <v:shape style="position:absolute;left:5176;top:996;width:15;height:2" coordorigin="5176,996" coordsize="15,0" path="m5176,996l5191,996e" filled="false" stroked="true" strokeweight=".72003pt" strokecolor="#000000">
                <v:path arrowok="t"/>
              </v:shape>
            </v:group>
            <v:group style="position:absolute;left:5191;top:996;width:1580;height:2" coordorigin="5191,996" coordsize="1580,2">
              <v:shape style="position:absolute;left:5191;top:996;width:1580;height:2" coordorigin="5191,996" coordsize="1580,0" path="m5191,996l6770,996e" filled="false" stroked="true" strokeweight=".72003pt" strokecolor="#000000">
                <v:path arrowok="t"/>
              </v:shape>
            </v:group>
            <v:group style="position:absolute;left:6770;top:996;width:15;height:2" coordorigin="6770,996" coordsize="15,2">
              <v:shape style="position:absolute;left:6770;top:996;width:15;height:2" coordorigin="6770,996" coordsize="15,0" path="m6770,996l6785,996e" filled="false" stroked="true" strokeweight=".72003pt" strokecolor="#000000">
                <v:path arrowok="t"/>
              </v:shape>
            </v:group>
            <v:group style="position:absolute;left:6785;top:996;width:1263;height:2" coordorigin="6785,996" coordsize="1263,2">
              <v:shape style="position:absolute;left:6785;top:996;width:1263;height:2" coordorigin="6785,996" coordsize="1263,0" path="m6785,996l8048,996e" filled="false" stroked="true" strokeweight=".72003pt" strokecolor="#000000">
                <v:path arrowok="t"/>
              </v:shape>
            </v:group>
            <v:group style="position:absolute;left:8048;top:996;width:15;height:2" coordorigin="8048,996" coordsize="15,2">
              <v:shape style="position:absolute;left:8048;top:996;width:15;height:2" coordorigin="8048,996" coordsize="15,0" path="m8048,996l8062,996e" filled="false" stroked="true" strokeweight=".72003pt" strokecolor="#000000">
                <v:path arrowok="t"/>
              </v:shape>
            </v:group>
            <v:group style="position:absolute;left:8062;top:996;width:1595;height:2" coordorigin="8062,996" coordsize="1595,2">
              <v:shape style="position:absolute;left:8062;top:996;width:1595;height:2" coordorigin="8062,996" coordsize="1595,0" path="m8062,996l9657,996e" filled="false" stroked="true" strokeweight=".72003pt" strokecolor="#000000">
                <v:path arrowok="t"/>
              </v:shape>
            </v:group>
            <w10:wrap type="none"/>
          </v:group>
        </w:pict>
      </w:r>
      <w:r>
        <w:rPr>
          <w:rFonts w:ascii="宋体" w:hAnsi="宋体" w:cs="宋体" w:eastAsia="宋体" w:hint="default"/>
          <w:sz w:val="18"/>
          <w:szCs w:val="18"/>
        </w:rPr>
        <w:t>其他应收款</w:t>
      </w:r>
      <w:r>
        <w:rPr>
          <w:rFonts w:ascii="宋体" w:hAnsi="宋体" w:cs="宋体" w:eastAsia="宋体" w:hint="default"/>
          <w:w w:val="101"/>
          <w:sz w:val="18"/>
          <w:szCs w:val="18"/>
        </w:rPr>
        <w:t> </w:t>
      </w:r>
      <w:r>
        <w:rPr>
          <w:rFonts w:ascii="宋体" w:hAnsi="宋体" w:cs="宋体" w:eastAsia="宋体" w:hint="default"/>
          <w:spacing w:val="-2"/>
          <w:sz w:val="18"/>
          <w:szCs w:val="18"/>
        </w:rPr>
        <w:t>按原</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列示的余额和按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p>
      <w:pPr>
        <w:spacing w:line="316" w:lineRule="auto" w:before="43"/>
        <w:ind w:left="142" w:right="0" w:firstLine="0"/>
        <w:jc w:val="left"/>
        <w:rPr>
          <w:rFonts w:ascii="宋体" w:hAnsi="宋体" w:cs="宋体" w:eastAsia="宋体" w:hint="default"/>
          <w:sz w:val="18"/>
          <w:szCs w:val="18"/>
        </w:rPr>
      </w:pPr>
      <w:r>
        <w:rPr>
          <w:rFonts w:ascii="宋体" w:hAnsi="宋体" w:cs="宋体" w:eastAsia="宋体" w:hint="default"/>
          <w:spacing w:val="5"/>
          <w:sz w:val="18"/>
          <w:szCs w:val="18"/>
        </w:rPr>
        <w:t>以摊余成本计量的总金融</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资产</w:t>
      </w:r>
    </w:p>
    <w:p>
      <w:pPr>
        <w:spacing w:line="240" w:lineRule="auto" w:before="0"/>
        <w:rPr>
          <w:rFonts w:ascii="宋体" w:hAnsi="宋体" w:cs="宋体" w:eastAsia="宋体" w:hint="default"/>
          <w:sz w:val="18"/>
          <w:szCs w:val="18"/>
        </w:rPr>
      </w:pPr>
      <w:r>
        <w:rPr/>
        <w:br w:type="column"/>
      </w:r>
      <w:r>
        <w:rPr>
          <w:rFonts w:ascii="宋体"/>
          <w:sz w:val="18"/>
        </w:rPr>
      </w:r>
    </w:p>
    <w:p>
      <w:pPr>
        <w:tabs>
          <w:tab w:pos="4623" w:val="left" w:leader="none"/>
        </w:tabs>
        <w:spacing w:before="125"/>
        <w:ind w:left="142" w:right="0" w:firstLine="0"/>
        <w:jc w:val="left"/>
        <w:rPr>
          <w:rFonts w:ascii="宋体" w:hAnsi="宋体" w:cs="宋体" w:eastAsia="宋体" w:hint="default"/>
          <w:sz w:val="18"/>
          <w:szCs w:val="18"/>
        </w:rPr>
      </w:pPr>
      <w:r>
        <w:rPr>
          <w:rFonts w:ascii="宋体"/>
          <w:spacing w:val="-2"/>
          <w:sz w:val="18"/>
        </w:rPr>
        <w:t>121,041,808.00</w:t>
        <w:tab/>
        <w:t>121,041,808.00</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tabs>
          <w:tab w:pos="1737" w:val="left" w:leader="none"/>
          <w:tab w:pos="4623" w:val="left" w:leader="none"/>
        </w:tabs>
        <w:spacing w:before="0"/>
        <w:ind w:left="142" w:right="0" w:firstLine="0"/>
        <w:jc w:val="left"/>
        <w:rPr>
          <w:rFonts w:ascii="宋体" w:hAnsi="宋体" w:cs="宋体" w:eastAsia="宋体" w:hint="default"/>
          <w:sz w:val="18"/>
          <w:szCs w:val="18"/>
        </w:rPr>
      </w:pPr>
      <w:r>
        <w:rPr>
          <w:rFonts w:ascii="宋体"/>
          <w:spacing w:val="-2"/>
          <w:sz w:val="18"/>
        </w:rPr>
        <w:t>685,009,588.47</w:t>
        <w:tab/>
        <w:t>-42,894,140.74</w:t>
        <w:tab/>
        <w:t>642,115,447.73</w:t>
      </w:r>
    </w:p>
    <w:p>
      <w:pPr>
        <w:spacing w:after="0"/>
        <w:jc w:val="left"/>
        <w:rPr>
          <w:rFonts w:ascii="宋体" w:hAnsi="宋体" w:cs="宋体" w:eastAsia="宋体" w:hint="default"/>
          <w:sz w:val="18"/>
          <w:szCs w:val="18"/>
        </w:rPr>
        <w:sectPr>
          <w:type w:val="continuous"/>
          <w:pgSz w:w="11910" w:h="16840"/>
          <w:pgMar w:top="1100" w:bottom="1220" w:left="1000" w:right="0"/>
          <w:cols w:num="2" w:equalWidth="0">
            <w:col w:w="2222" w:space="543"/>
            <w:col w:w="8145"/>
          </w:cols>
        </w:sect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003pt" strokecolor="#000000">
                <v:path arrowok="t"/>
              </v:shape>
            </v:group>
            <v:group style="position:absolute;left:2101;top:7;width:15;height:2" coordorigin="2101,7" coordsize="15,2">
              <v:shape style="position:absolute;left:2101;top:7;width:15;height:2" coordorigin="2101,7" coordsize="15,0" path="m2101,7l2115,7e" filled="false" stroked="true" strokeweight=".72003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003pt" strokecolor="#000000">
                <v:path arrowok="t"/>
              </v:shape>
            </v:group>
            <v:group style="position:absolute;left:4050;top:7;width:15;height:2" coordorigin="4050,7" coordsize="15,2">
              <v:shape style="position:absolute;left:4050;top:7;width:15;height:2" coordorigin="4050,7" coordsize="15,0" path="m4050,7l4065,7e" filled="false" stroked="true" strokeweight=".72003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003pt" strokecolor="#000000">
                <v:path arrowok="t"/>
              </v:shape>
            </v:group>
            <v:group style="position:absolute;left:5644;top:7;width:15;height:2" coordorigin="5644,7" coordsize="15,2">
              <v:shape style="position:absolute;left:5644;top:7;width:15;height:2" coordorigin="5644,7" coordsize="15,0" path="m5644,7l5659,7e" filled="false" stroked="true" strokeweight=".72003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003pt" strokecolor="#000000">
                <v:path arrowok="t"/>
              </v:shape>
            </v:group>
            <v:group style="position:absolute;left:6922;top:7;width:15;height:2" coordorigin="6922,7" coordsize="15,2">
              <v:shape style="position:absolute;left:6922;top:7;width:15;height:2" coordorigin="6922,7" coordsize="15,0" path="m6922,7l6936,7e" filled="false" stroked="true" strokeweight=".72003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003pt" strokecolor="#000000">
                <v:path arrowok="t"/>
              </v:shape>
            </v:group>
          </v:group>
        </w:pict>
      </w:r>
      <w:r>
        <w:rPr>
          <w:rFonts w:ascii="宋体" w:hAnsi="宋体" w:cs="宋体" w:eastAsia="宋体" w:hint="default"/>
          <w:sz w:val="2"/>
          <w:szCs w:val="2"/>
        </w:rPr>
      </w:r>
    </w:p>
    <w:p>
      <w:pPr>
        <w:spacing w:line="352" w:lineRule="auto" w:before="33"/>
        <w:ind w:left="142" w:right="7055" w:firstLine="0"/>
        <w:jc w:val="left"/>
        <w:rPr>
          <w:rFonts w:ascii="宋体" w:hAnsi="宋体" w:cs="宋体" w:eastAsia="宋体" w:hint="default"/>
          <w:sz w:val="18"/>
          <w:szCs w:val="18"/>
        </w:rPr>
      </w:pPr>
      <w:r>
        <w:rPr/>
        <w:pict>
          <v:group style="position:absolute;margin-left:56.303986pt;margin-top:17.201691pt;width:426.9pt;height:.75pt;mso-position-horizontal-relative:page;mso-position-vertical-relative:paragraph;z-index:-1082032" coordorigin="1126,344" coordsize="8538,15">
            <v:group style="position:absolute;left:1133;top:351;width:2094;height:2" coordorigin="1133,351" coordsize="2094,2">
              <v:shape style="position:absolute;left:1133;top:351;width:2094;height:2" coordorigin="1133,351" coordsize="2094,0" path="m1133,351l3227,351e" filled="false" stroked="true" strokeweight=".72003pt" strokecolor="#000000">
                <v:path arrowok="t"/>
              </v:shape>
            </v:group>
            <v:group style="position:absolute;left:3227;top:351;width:15;height:2" coordorigin="3227,351" coordsize="15,2">
              <v:shape style="position:absolute;left:3227;top:351;width:15;height:2" coordorigin="3227,351" coordsize="15,0" path="m3227,351l3241,351e" filled="false" stroked="true" strokeweight=".72003pt" strokecolor="#000000">
                <v:path arrowok="t"/>
              </v:shape>
            </v:group>
            <v:group style="position:absolute;left:3241;top:351;width:1935;height:2" coordorigin="3241,351" coordsize="1935,2">
              <v:shape style="position:absolute;left:3241;top:351;width:1935;height:2" coordorigin="3241,351" coordsize="1935,0" path="m3241,351l5176,351e" filled="false" stroked="true" strokeweight=".72003pt" strokecolor="#000000">
                <v:path arrowok="t"/>
              </v:shape>
            </v:group>
            <v:group style="position:absolute;left:5176;top:351;width:15;height:2" coordorigin="5176,351" coordsize="15,2">
              <v:shape style="position:absolute;left:5176;top:351;width:15;height:2" coordorigin="5176,351" coordsize="15,0" path="m5176,351l5191,351e" filled="false" stroked="true" strokeweight=".72003pt" strokecolor="#000000">
                <v:path arrowok="t"/>
              </v:shape>
            </v:group>
            <v:group style="position:absolute;left:5191;top:351;width:1580;height:2" coordorigin="5191,351" coordsize="1580,2">
              <v:shape style="position:absolute;left:5191;top:351;width:1580;height:2" coordorigin="5191,351" coordsize="1580,0" path="m5191,351l6770,351e" filled="false" stroked="true" strokeweight=".72003pt" strokecolor="#000000">
                <v:path arrowok="t"/>
              </v:shape>
            </v:group>
            <v:group style="position:absolute;left:6770;top:351;width:15;height:2" coordorigin="6770,351" coordsize="15,2">
              <v:shape style="position:absolute;left:6770;top:351;width:15;height:2" coordorigin="6770,351" coordsize="15,0" path="m6770,351l6785,351e" filled="false" stroked="true" strokeweight=".72003pt" strokecolor="#000000">
                <v:path arrowok="t"/>
              </v:shape>
            </v:group>
            <v:group style="position:absolute;left:6785;top:351;width:1263;height:2" coordorigin="6785,351" coordsize="1263,2">
              <v:shape style="position:absolute;left:6785;top:351;width:1263;height:2" coordorigin="6785,351" coordsize="1263,0" path="m6785,351l8048,351e" filled="false" stroked="true" strokeweight=".72003pt" strokecolor="#000000">
                <v:path arrowok="t"/>
              </v:shape>
            </v:group>
            <v:group style="position:absolute;left:8048;top:351;width:15;height:2" coordorigin="8048,351" coordsize="15,2">
              <v:shape style="position:absolute;left:8048;top:351;width:15;height:2" coordorigin="8048,351" coordsize="15,0" path="m8048,351l8062,351e" filled="false" stroked="true" strokeweight=".72003pt" strokecolor="#000000">
                <v:path arrowok="t"/>
              </v:shape>
            </v:group>
            <v:group style="position:absolute;left:8062;top:351;width:1595;height:2" coordorigin="8062,351" coordsize="1595,2">
              <v:shape style="position:absolute;left:8062;top:351;width:1595;height:2" coordorigin="8062,351" coordsize="1595,0" path="m8062,351l9657,351e" filled="false" stroked="true" strokeweight=".72003pt" strokecolor="#000000">
                <v:path arrowok="t"/>
              </v:shape>
            </v:group>
            <w10:wrap type="none"/>
          </v:group>
        </w:pict>
      </w:r>
      <w:r>
        <w:rPr>
          <w:rFonts w:ascii="宋体" w:hAnsi="宋体" w:cs="宋体" w:eastAsia="宋体" w:hint="default"/>
          <w:sz w:val="18"/>
          <w:szCs w:val="18"/>
        </w:rPr>
        <w:t>b.</w:t>
      </w:r>
      <w:r>
        <w:rPr>
          <w:rFonts w:ascii="宋体" w:hAnsi="宋体" w:cs="宋体" w:eastAsia="宋体" w:hint="default"/>
          <w:spacing w:val="54"/>
          <w:sz w:val="18"/>
          <w:szCs w:val="18"/>
        </w:rPr>
        <w:t> </w:t>
      </w:r>
      <w:r>
        <w:rPr>
          <w:rFonts w:ascii="宋体" w:hAnsi="宋体" w:cs="宋体" w:eastAsia="宋体" w:hint="default"/>
          <w:spacing w:val="-3"/>
          <w:sz w:val="18"/>
          <w:szCs w:val="18"/>
        </w:rPr>
        <w:t>以公允价值计量且其变动计入其他综合收益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应收款项融资</w:t>
      </w: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1997pt" strokecolor="#000000">
                <v:path arrowok="t"/>
              </v:shape>
            </v:group>
            <v:group style="position:absolute;left:2101;top:7;width:15;height:2" coordorigin="2101,7" coordsize="15,2">
              <v:shape style="position:absolute;left:2101;top:7;width:15;height:2" coordorigin="2101,7" coordsize="15,0" path="m2101,7l2115,7e" filled="false" stroked="true" strokeweight=".71997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1997pt" strokecolor="#000000">
                <v:path arrowok="t"/>
              </v:shape>
            </v:group>
            <v:group style="position:absolute;left:4050;top:7;width:15;height:2" coordorigin="4050,7" coordsize="15,2">
              <v:shape style="position:absolute;left:4050;top:7;width:15;height:2" coordorigin="4050,7" coordsize="15,0" path="m4050,7l4065,7e" filled="false" stroked="true" strokeweight=".71997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1997pt" strokecolor="#000000">
                <v:path arrowok="t"/>
              </v:shape>
            </v:group>
            <v:group style="position:absolute;left:5644;top:7;width:15;height:2" coordorigin="5644,7" coordsize="15,2">
              <v:shape style="position:absolute;left:5644;top:7;width:15;height:2" coordorigin="5644,7" coordsize="15,0" path="m5644,7l5659,7e" filled="false" stroked="true" strokeweight=".71997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1997pt" strokecolor="#000000">
                <v:path arrowok="t"/>
              </v:shape>
            </v:group>
            <v:group style="position:absolute;left:6922;top:7;width:15;height:2" coordorigin="6922,7" coordsize="15,2">
              <v:shape style="position:absolute;left:6922;top:7;width:15;height:2" coordorigin="6922,7" coordsize="15,0" path="m6922,7l6936,7e" filled="false" stroked="true" strokeweight=".71997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1997pt" strokecolor="#000000">
                <v:path arrowok="t"/>
              </v:shape>
            </v:group>
          </v:group>
        </w:pict>
      </w:r>
      <w:r>
        <w:rPr>
          <w:rFonts w:ascii="宋体" w:hAnsi="宋体" w:cs="宋体" w:eastAsia="宋体" w:hint="default"/>
          <w:sz w:val="2"/>
          <w:szCs w:val="2"/>
        </w:rPr>
      </w:r>
    </w:p>
    <w:p>
      <w:pPr>
        <w:spacing w:before="19"/>
        <w:ind w:left="142" w:right="0" w:firstLine="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w:t>
      </w:r>
    </w:p>
    <w:p>
      <w:pPr>
        <w:spacing w:line="240" w:lineRule="auto" w:before="10"/>
        <w:rPr>
          <w:rFonts w:ascii="宋体" w:hAnsi="宋体" w:cs="宋体" w:eastAsia="宋体" w:hint="default"/>
          <w:sz w:val="5"/>
          <w:szCs w:val="5"/>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27.65pt;height:.75pt;mso-position-horizontal-relative:char;mso-position-vertical-relative:line" coordorigin="0,0" coordsize="8553,15">
            <v:group style="position:absolute;left:7;top:7;width:2109;height:2" coordorigin="7,7" coordsize="2109,2">
              <v:shape style="position:absolute;left:7;top:7;width:2109;height:2" coordorigin="7,7" coordsize="2109,0" path="m7,7l2115,7e" filled="false" stroked="true" strokeweight=".72003pt" strokecolor="#000000">
                <v:path arrowok="t"/>
              </v:shape>
            </v:group>
            <v:group style="position:absolute;left:2101;top:7;width:15;height:2" coordorigin="2101,7" coordsize="15,2">
              <v:shape style="position:absolute;left:2101;top:7;width:15;height:2" coordorigin="2101,7" coordsize="15,0" path="m2101,7l2115,7e" filled="false" stroked="true" strokeweight=".72003pt" strokecolor="#000000">
                <v:path arrowok="t"/>
              </v:shape>
            </v:group>
            <v:group style="position:absolute;left:2115;top:7;width:1950;height:2" coordorigin="2115,7" coordsize="1950,2">
              <v:shape style="position:absolute;left:2115;top:7;width:1950;height:2" coordorigin="2115,7" coordsize="1950,0" path="m2115,7l4065,7e" filled="false" stroked="true" strokeweight=".72003pt" strokecolor="#000000">
                <v:path arrowok="t"/>
              </v:shape>
            </v:group>
            <v:group style="position:absolute;left:4050;top:7;width:15;height:2" coordorigin="4050,7" coordsize="15,2">
              <v:shape style="position:absolute;left:4050;top:7;width:15;height:2" coordorigin="4050,7" coordsize="15,0" path="m4050,7l4065,7e" filled="false" stroked="true" strokeweight=".72003pt" strokecolor="#000000">
                <v:path arrowok="t"/>
              </v:shape>
            </v:group>
            <v:group style="position:absolute;left:4065;top:7;width:1595;height:2" coordorigin="4065,7" coordsize="1595,2">
              <v:shape style="position:absolute;left:4065;top:7;width:1595;height:2" coordorigin="4065,7" coordsize="1595,0" path="m4065,7l5659,7e" filled="false" stroked="true" strokeweight=".72003pt" strokecolor="#000000">
                <v:path arrowok="t"/>
              </v:shape>
            </v:group>
            <v:group style="position:absolute;left:5644;top:7;width:15;height:2" coordorigin="5644,7" coordsize="15,2">
              <v:shape style="position:absolute;left:5644;top:7;width:15;height:2" coordorigin="5644,7" coordsize="15,0" path="m5644,7l5659,7e" filled="false" stroked="true" strokeweight=".72003pt" strokecolor="#000000">
                <v:path arrowok="t"/>
              </v:shape>
            </v:group>
            <v:group style="position:absolute;left:5659;top:7;width:1278;height:2" coordorigin="5659,7" coordsize="1278,2">
              <v:shape style="position:absolute;left:5659;top:7;width:1278;height:2" coordorigin="5659,7" coordsize="1278,0" path="m5659,7l6936,7e" filled="false" stroked="true" strokeweight=".72003pt" strokecolor="#000000">
                <v:path arrowok="t"/>
              </v:shape>
            </v:group>
            <v:group style="position:absolute;left:6922;top:7;width:15;height:2" coordorigin="6922,7" coordsize="15,2">
              <v:shape style="position:absolute;left:6922;top:7;width:15;height:2" coordorigin="6922,7" coordsize="15,0" path="m6922,7l6936,7e" filled="false" stroked="true" strokeweight=".72003pt" strokecolor="#000000">
                <v:path arrowok="t"/>
              </v:shape>
            </v:group>
            <v:group style="position:absolute;left:6936;top:7;width:1609;height:2" coordorigin="6936,7" coordsize="1609,2">
              <v:shape style="position:absolute;left:6936;top:7;width:1609;height:2" coordorigin="6936,7" coordsize="1609,0" path="m6936,7l8545,7e" filled="false" stroked="true" strokeweight=".72003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20" w:left="1000" w:right="0"/>
        </w:sectPr>
      </w:pPr>
    </w:p>
    <w:p>
      <w:pPr>
        <w:spacing w:line="240" w:lineRule="auto" w:before="7"/>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241"/>
        <w:gridCol w:w="1805"/>
        <w:gridCol w:w="1594"/>
        <w:gridCol w:w="1138"/>
        <w:gridCol w:w="1751"/>
      </w:tblGrid>
      <w:tr>
        <w:trPr>
          <w:trHeight w:val="658" w:hRule="exact"/>
        </w:trPr>
        <w:tc>
          <w:tcPr>
            <w:tcW w:w="2241"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5" w:right="53"/>
              <w:jc w:val="left"/>
              <w:rPr>
                <w:rFonts w:ascii="宋体" w:hAnsi="宋体" w:cs="宋体" w:eastAsia="宋体" w:hint="default"/>
                <w:sz w:val="18"/>
                <w:szCs w:val="18"/>
              </w:rPr>
            </w:pPr>
            <w:r>
              <w:rPr>
                <w:rFonts w:ascii="宋体" w:hAnsi="宋体" w:cs="宋体" w:eastAsia="宋体" w:hint="default"/>
                <w:spacing w:val="-8"/>
                <w:sz w:val="18"/>
                <w:szCs w:val="18"/>
              </w:rPr>
              <w:t>加：自应收票据（原</w:t>
            </w:r>
            <w:r>
              <w:rPr>
                <w:rFonts w:ascii="宋体" w:hAnsi="宋体" w:cs="宋体" w:eastAsia="宋体" w:hint="default"/>
                <w:spacing w:val="-8"/>
                <w:sz w:val="18"/>
                <w:szCs w:val="18"/>
              </w:rPr>
              <w:t>CAS22</w:t>
            </w:r>
            <w:r>
              <w:rPr>
                <w:rFonts w:ascii="宋体" w:hAnsi="宋体" w:cs="宋体" w:eastAsia="宋体" w:hint="default"/>
                <w:spacing w:val="-8"/>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转入</w:t>
            </w:r>
          </w:p>
        </w:tc>
        <w:tc>
          <w:tcPr>
            <w:tcW w:w="1805" w:type="dxa"/>
            <w:tcBorders>
              <w:top w:val="single" w:sz="6" w:space="0" w:color="000000"/>
              <w:left w:val="nil" w:sz="6" w:space="0" w:color="auto"/>
              <w:bottom w:val="single" w:sz="6" w:space="0" w:color="000000"/>
              <w:right w:val="nil" w:sz="6" w:space="0" w:color="auto"/>
            </w:tcBorders>
          </w:tcPr>
          <w:p>
            <w:pP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42,894,140.74</w:t>
            </w:r>
          </w:p>
        </w:tc>
        <w:tc>
          <w:tcPr>
            <w:tcW w:w="1138" w:type="dxa"/>
            <w:tcBorders>
              <w:top w:val="single" w:sz="6" w:space="0" w:color="000000"/>
              <w:left w:val="nil" w:sz="6" w:space="0" w:color="auto"/>
              <w:bottom w:val="single" w:sz="6" w:space="0" w:color="000000"/>
              <w:right w:val="nil" w:sz="6" w:space="0" w:color="auto"/>
            </w:tcBorders>
          </w:tcPr>
          <w:p>
            <w:pPr/>
          </w:p>
        </w:tc>
        <w:tc>
          <w:tcPr>
            <w:tcW w:w="1751" w:type="dxa"/>
            <w:tcBorders>
              <w:top w:val="single" w:sz="6" w:space="0" w:color="000000"/>
              <w:left w:val="nil" w:sz="6" w:space="0" w:color="auto"/>
              <w:bottom w:val="single" w:sz="6" w:space="0" w:color="000000"/>
              <w:right w:val="nil" w:sz="6" w:space="0" w:color="auto"/>
            </w:tcBorders>
          </w:tcPr>
          <w:p>
            <w:pPr/>
          </w:p>
        </w:tc>
      </w:tr>
      <w:tr>
        <w:trPr>
          <w:trHeight w:val="350" w:hRule="exact"/>
        </w:trPr>
        <w:tc>
          <w:tcPr>
            <w:tcW w:w="224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5"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nil" w:sz="6" w:space="0" w:color="auto"/>
              <w:bottom w:val="single" w:sz="6" w:space="0" w:color="000000"/>
              <w:right w:val="nil" w:sz="6" w:space="0" w:color="auto"/>
            </w:tcBorders>
          </w:tcPr>
          <w:p>
            <w:pPr/>
          </w:p>
        </w:tc>
        <w:tc>
          <w:tcPr>
            <w:tcW w:w="1594"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175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42,894,140.74</w:t>
            </w:r>
          </w:p>
        </w:tc>
      </w:tr>
      <w:tr>
        <w:trPr>
          <w:trHeight w:val="970" w:hRule="exact"/>
        </w:trPr>
        <w:tc>
          <w:tcPr>
            <w:tcW w:w="2241"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5" w:right="147"/>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以公允价值计量且其变动</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计入其他综合收益的总金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融资产</w:t>
            </w:r>
          </w:p>
        </w:tc>
        <w:tc>
          <w:tcPr>
            <w:tcW w:w="1805" w:type="dxa"/>
            <w:tcBorders>
              <w:top w:val="single" w:sz="6" w:space="0" w:color="000000"/>
              <w:left w:val="nil" w:sz="6" w:space="0" w:color="auto"/>
              <w:bottom w:val="single" w:sz="6" w:space="0" w:color="000000"/>
              <w:right w:val="nil" w:sz="6" w:space="0" w:color="auto"/>
            </w:tcBorders>
          </w:tcPr>
          <w:p>
            <w:pP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42,894,140.74</w:t>
            </w:r>
          </w:p>
        </w:tc>
        <w:tc>
          <w:tcPr>
            <w:tcW w:w="1138" w:type="dxa"/>
            <w:tcBorders>
              <w:top w:val="single" w:sz="6" w:space="0" w:color="000000"/>
              <w:left w:val="nil" w:sz="6" w:space="0" w:color="auto"/>
              <w:bottom w:val="single" w:sz="6" w:space="0" w:color="000000"/>
              <w:right w:val="nil" w:sz="6" w:space="0" w:color="auto"/>
            </w:tcBorders>
          </w:tcPr>
          <w:p>
            <w:pPr/>
          </w:p>
        </w:tc>
        <w:tc>
          <w:tcPr>
            <w:tcW w:w="175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42,894,140.74</w:t>
            </w:r>
          </w:p>
        </w:tc>
      </w:tr>
      <w:tr>
        <w:trPr>
          <w:trHeight w:val="346" w:hRule="exact"/>
        </w:trPr>
        <w:tc>
          <w:tcPr>
            <w:tcW w:w="224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5"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15"/>
                <w:sz w:val="18"/>
                <w:szCs w:val="18"/>
              </w:rPr>
              <w:t> </w:t>
            </w:r>
            <w:r>
              <w:rPr>
                <w:rFonts w:ascii="宋体" w:hAnsi="宋体" w:cs="宋体" w:eastAsia="宋体" w:hint="default"/>
                <w:spacing w:val="-3"/>
                <w:sz w:val="18"/>
                <w:szCs w:val="18"/>
              </w:rPr>
              <w:t>金融负债</w:t>
            </w:r>
          </w:p>
        </w:tc>
        <w:tc>
          <w:tcPr>
            <w:tcW w:w="1805" w:type="dxa"/>
            <w:tcBorders>
              <w:top w:val="single" w:sz="6" w:space="0" w:color="000000"/>
              <w:left w:val="nil" w:sz="6" w:space="0" w:color="auto"/>
              <w:bottom w:val="single" w:sz="6" w:space="0" w:color="000000"/>
              <w:right w:val="nil" w:sz="6" w:space="0" w:color="auto"/>
            </w:tcBorders>
          </w:tcPr>
          <w:p>
            <w:pPr/>
          </w:p>
        </w:tc>
        <w:tc>
          <w:tcPr>
            <w:tcW w:w="1594"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1751"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224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5"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15"/>
                <w:sz w:val="18"/>
                <w:szCs w:val="18"/>
              </w:rPr>
              <w:t> </w:t>
            </w:r>
            <w:r>
              <w:rPr>
                <w:rFonts w:ascii="宋体" w:hAnsi="宋体" w:cs="宋体" w:eastAsia="宋体" w:hint="default"/>
                <w:spacing w:val="-3"/>
                <w:sz w:val="18"/>
                <w:szCs w:val="18"/>
              </w:rPr>
              <w:t>摊余成本</w:t>
            </w:r>
          </w:p>
        </w:tc>
        <w:tc>
          <w:tcPr>
            <w:tcW w:w="1805" w:type="dxa"/>
            <w:tcBorders>
              <w:top w:val="single" w:sz="6" w:space="0" w:color="000000"/>
              <w:left w:val="nil" w:sz="6" w:space="0" w:color="auto"/>
              <w:bottom w:val="single" w:sz="6" w:space="0" w:color="000000"/>
              <w:right w:val="nil" w:sz="6" w:space="0" w:color="auto"/>
            </w:tcBorders>
          </w:tcPr>
          <w:p>
            <w:pPr/>
          </w:p>
        </w:tc>
        <w:tc>
          <w:tcPr>
            <w:tcW w:w="1594"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1751" w:type="dxa"/>
            <w:tcBorders>
              <w:top w:val="single" w:sz="6" w:space="0" w:color="000000"/>
              <w:left w:val="nil" w:sz="6" w:space="0" w:color="auto"/>
              <w:bottom w:val="single" w:sz="6" w:space="0" w:color="000000"/>
              <w:right w:val="nil" w:sz="6" w:space="0" w:color="auto"/>
            </w:tcBorders>
          </w:tcPr>
          <w:p>
            <w:pPr/>
          </w:p>
        </w:tc>
      </w:tr>
      <w:tr>
        <w:trPr>
          <w:trHeight w:val="351"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370,000,000.00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636,193.25</w:t>
            </w: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370,636,193.25</w:t>
            </w: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2,742,334.10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2,742,334.10</w:t>
            </w: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63"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2"/>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54,662,886.86</w:t>
            </w: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54,662,886.86</w:t>
            </w: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62"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2"/>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2,651,439.95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-758,980.75</w:t>
            </w: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1,892,459.20</w:t>
            </w: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62"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67,000,000.00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97,243.06</w:t>
            </w: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67,097,243.06</w:t>
            </w: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17,600,000.00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25,544.44</w:t>
            </w: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17,625,544.44</w:t>
            </w:r>
          </w:p>
        </w:tc>
      </w:tr>
      <w:tr>
        <w:trPr>
          <w:trHeight w:val="666" w:hRule="exact"/>
        </w:trPr>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3"/>
              <w:jc w:val="left"/>
              <w:rPr>
                <w:rFonts w:ascii="宋体" w:hAnsi="宋体" w:cs="宋体" w:eastAsia="宋体" w:hint="default"/>
                <w:sz w:val="18"/>
                <w:szCs w:val="18"/>
              </w:rPr>
            </w:pPr>
            <w:r>
              <w:rPr>
                <w:rFonts w:ascii="宋体" w:hAnsi="宋体" w:cs="宋体" w:eastAsia="宋体" w:hint="default"/>
                <w:sz w:val="18"/>
                <w:szCs w:val="18"/>
              </w:rPr>
              <w:t>以摊余成本计量的总金融负</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债</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514,656,660.91</w:t>
            </w: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3"/>
              <w:jc w:val="right"/>
              <w:rPr>
                <w:rFonts w:ascii="宋体" w:hAnsi="宋体" w:cs="宋体" w:eastAsia="宋体" w:hint="default"/>
                <w:sz w:val="18"/>
                <w:szCs w:val="18"/>
              </w:rPr>
            </w:pPr>
            <w:r>
              <w:rPr>
                <w:rFonts w:ascii="宋体"/>
                <w:spacing w:val="-2"/>
                <w:sz w:val="18"/>
              </w:rPr>
              <w:t>514,656,660.91</w:t>
            </w:r>
          </w:p>
        </w:tc>
      </w:tr>
    </w:tbl>
    <w:p>
      <w:pPr>
        <w:pStyle w:val="BodyText"/>
        <w:spacing w:line="257" w:lineRule="exact" w:before="0"/>
        <w:ind w:left="535" w:right="0"/>
        <w:jc w:val="left"/>
      </w:pPr>
      <w:r>
        <w:rPr>
          <w:rFonts w:ascii="宋体" w:hAnsi="宋体" w:cs="宋体" w:eastAsia="宋体" w:hint="default"/>
        </w:rPr>
        <w:t>(2)</w:t>
      </w:r>
      <w:r>
        <w:rPr>
          <w:rFonts w:ascii="宋体" w:hAnsi="宋体" w:cs="宋体" w:eastAsia="宋体" w:hint="default"/>
          <w:spacing w:val="-17"/>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日，公司原金融资产减值准备期末金额调整为按照新金融工具准则的规定进行分类和</w:t>
      </w:r>
    </w:p>
    <w:p>
      <w:pPr>
        <w:pStyle w:val="BodyText"/>
        <w:spacing w:line="240" w:lineRule="auto" w:before="37"/>
        <w:ind w:right="0"/>
        <w:jc w:val="left"/>
      </w:pPr>
      <w:r>
        <w:rPr/>
        <w:t>计量的新损失准备的调节表如下：</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38"/>
        <w:gridCol w:w="2550"/>
        <w:gridCol w:w="994"/>
        <w:gridCol w:w="994"/>
        <w:gridCol w:w="1751"/>
      </w:tblGrid>
      <w:tr>
        <w:trPr>
          <w:trHeight w:val="970"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pacing w:val="-3"/>
                <w:sz w:val="18"/>
                <w:szCs w:val="18"/>
              </w:rPr>
              <w:t>按原金融工具准则计提损失准备</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0"/>
              <w:ind w:left="422" w:right="56" w:hanging="361"/>
              <w:jc w:val="left"/>
              <w:rPr>
                <w:rFonts w:ascii="宋体" w:hAnsi="宋体" w:cs="宋体" w:eastAsia="宋体" w:hint="default"/>
                <w:sz w:val="18"/>
                <w:szCs w:val="18"/>
              </w:rPr>
            </w:pPr>
            <w:r>
              <w:rPr>
                <w:rFonts w:ascii="宋体" w:hAnsi="宋体" w:cs="宋体" w:eastAsia="宋体" w:hint="default"/>
                <w:spacing w:val="-3"/>
                <w:sz w:val="18"/>
                <w:szCs w:val="18"/>
              </w:rPr>
              <w:t>按新金融工具准则计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提损失准备</w:t>
            </w:r>
          </w:p>
          <w:p>
            <w:pPr>
              <w:pStyle w:val="TableParagraph"/>
              <w:spacing w:line="240" w:lineRule="auto" w:before="19"/>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975"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贷款和应收项</w:t>
            </w:r>
            <w:r>
              <w:rPr>
                <w:rFonts w:ascii="宋体" w:hAnsi="宋体" w:cs="宋体" w:eastAsia="宋体" w:hint="default"/>
                <w:spacing w:val="31"/>
                <w:sz w:val="18"/>
                <w:szCs w:val="18"/>
              </w:rPr>
              <w:t> </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z w:val="18"/>
                <w:szCs w:val="18"/>
              </w:rPr>
              <w:t>CAS22)</w:t>
            </w:r>
            <w:r>
              <w:rPr>
                <w:rFonts w:ascii="宋体" w:hAnsi="宋体" w:cs="宋体" w:eastAsia="宋体"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以摊余成本计量的金融资产</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z w:val="18"/>
                <w:szCs w:val="18"/>
              </w:rPr>
              <w:t>CAS22)</w:t>
            </w:r>
          </w:p>
        </w:tc>
        <w:tc>
          <w:tcPr>
            <w:tcW w:w="25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238"/>
        <w:gridCol w:w="2550"/>
        <w:gridCol w:w="994"/>
        <w:gridCol w:w="994"/>
        <w:gridCol w:w="1751"/>
      </w:tblGrid>
      <w:tr>
        <w:trPr>
          <w:trHeight w:val="346"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9,469,635.62</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9,469,635.62</w:t>
            </w:r>
          </w:p>
        </w:tc>
      </w:tr>
      <w:tr>
        <w:trPr>
          <w:trHeight w:val="350"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6,990,832.00</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6,990,832.00</w:t>
            </w:r>
          </w:p>
        </w:tc>
      </w:tr>
    </w:tbl>
    <w:p>
      <w:pPr>
        <w:pStyle w:val="BodyText"/>
        <w:spacing w:line="276" w:lineRule="exact" w:before="0"/>
        <w:ind w:left="535" w:right="0"/>
        <w:jc w:val="left"/>
        <w:rPr>
          <w:rFonts w:ascii="宋体" w:hAnsi="宋体" w:cs="宋体" w:eastAsia="宋体" w:hint="default"/>
        </w:rPr>
      </w:pPr>
      <w:r>
        <w:rPr>
          <w:rFonts w:ascii="宋体" w:hAnsi="宋体" w:cs="宋体" w:eastAsia="宋体" w:hint="default"/>
          <w:w w:val="100"/>
        </w:rPr>
        <w:t>3.</w:t>
      </w:r>
      <w:r>
        <w:rPr>
          <w:w w:val="100"/>
        </w:rPr>
        <w:t>本公司自</w:t>
      </w:r>
      <w:r>
        <w:rPr>
          <w:rFonts w:ascii="宋体" w:hAnsi="宋体" w:cs="宋体" w:eastAsia="宋体" w:hint="default"/>
          <w:spacing w:val="-5"/>
          <w:w w:val="100"/>
        </w:rPr>
        <w:t>2</w:t>
      </w:r>
      <w:r>
        <w:rPr>
          <w:rFonts w:ascii="宋体" w:hAnsi="宋体" w:cs="宋体" w:eastAsia="宋体" w:hint="default"/>
          <w:w w:val="100"/>
        </w:rPr>
        <w:t>019</w:t>
      </w:r>
      <w:r>
        <w:rPr>
          <w:w w:val="100"/>
        </w:rPr>
        <w:t>年</w:t>
      </w:r>
      <w:r>
        <w:rPr>
          <w:rFonts w:ascii="宋体" w:hAnsi="宋体" w:cs="宋体" w:eastAsia="宋体" w:hint="default"/>
          <w:w w:val="100"/>
        </w:rPr>
        <w:t>6</w:t>
      </w:r>
      <w:r>
        <w:rPr>
          <w:spacing w:val="-5"/>
          <w:w w:val="100"/>
        </w:rPr>
        <w:t>月</w:t>
      </w:r>
      <w:r>
        <w:rPr>
          <w:rFonts w:ascii="宋体" w:hAnsi="宋体" w:cs="宋体" w:eastAsia="宋体" w:hint="default"/>
          <w:w w:val="100"/>
        </w:rPr>
        <w:t>1</w:t>
      </w:r>
      <w:r>
        <w:rPr>
          <w:rFonts w:ascii="Times New Roman" w:hAnsi="Times New Roman" w:cs="Times New Roman" w:eastAsia="Times New Roman" w:hint="default"/>
          <w:w w:val="100"/>
        </w:rPr>
        <w:t>0</w:t>
      </w:r>
      <w:r>
        <w:rPr>
          <w:w w:val="100"/>
        </w:rPr>
        <w:t>日起</w:t>
      </w:r>
      <w:r>
        <w:rPr>
          <w:spacing w:val="-5"/>
          <w:w w:val="100"/>
        </w:rPr>
        <w:t>执</w:t>
      </w:r>
      <w:r>
        <w:rPr>
          <w:w w:val="100"/>
        </w:rPr>
        <w:t>行经修</w:t>
      </w:r>
      <w:r>
        <w:rPr>
          <w:spacing w:val="-5"/>
          <w:w w:val="100"/>
        </w:rPr>
        <w:t>订</w:t>
      </w:r>
      <w:r>
        <w:rPr>
          <w:spacing w:val="-10"/>
          <w:w w:val="100"/>
        </w:rPr>
        <w:t>的</w:t>
      </w:r>
      <w:r>
        <w:rPr>
          <w:spacing w:val="-5"/>
          <w:w w:val="100"/>
        </w:rPr>
        <w:t>《</w:t>
      </w:r>
      <w:r>
        <w:rPr>
          <w:w w:val="100"/>
        </w:rPr>
        <w:t>企业</w:t>
      </w:r>
      <w:r>
        <w:rPr>
          <w:spacing w:val="-5"/>
          <w:w w:val="100"/>
        </w:rPr>
        <w:t>会</w:t>
      </w:r>
      <w:r>
        <w:rPr>
          <w:w w:val="100"/>
        </w:rPr>
        <w:t>计准则</w:t>
      </w:r>
      <w:r>
        <w:rPr>
          <w:spacing w:val="1"/>
          <w:w w:val="100"/>
        </w:rPr>
        <w:t>第</w:t>
      </w:r>
      <w:r>
        <w:rPr>
          <w:rFonts w:ascii="宋体" w:hAnsi="宋体" w:cs="宋体" w:eastAsia="宋体" w:hint="default"/>
          <w:w w:val="100"/>
        </w:rPr>
        <w:t>7</w:t>
      </w:r>
      <w:r>
        <w:rPr>
          <w:spacing w:val="-5"/>
          <w:w w:val="100"/>
        </w:rPr>
        <w:t>号</w:t>
      </w:r>
      <w:r>
        <w:rPr>
          <w:rFonts w:ascii="Times New Roman" w:hAnsi="Times New Roman" w:cs="Times New Roman" w:eastAsia="Times New Roman" w:hint="default"/>
          <w:w w:val="100"/>
        </w:rPr>
        <w:t>——</w:t>
      </w:r>
      <w:r>
        <w:rPr>
          <w:w w:val="100"/>
        </w:rPr>
        <w:t>非</w:t>
      </w:r>
      <w:r>
        <w:rPr>
          <w:spacing w:val="-5"/>
          <w:w w:val="100"/>
        </w:rPr>
        <w:t>货</w:t>
      </w:r>
      <w:r>
        <w:rPr>
          <w:w w:val="100"/>
        </w:rPr>
        <w:t>币性资</w:t>
      </w:r>
      <w:r>
        <w:rPr>
          <w:spacing w:val="-5"/>
          <w:w w:val="100"/>
        </w:rPr>
        <w:t>产</w:t>
      </w:r>
      <w:r>
        <w:rPr>
          <w:w w:val="100"/>
        </w:rPr>
        <w:t>交换</w:t>
      </w:r>
      <w:r>
        <w:rPr>
          <w:spacing w:val="-111"/>
          <w:w w:val="100"/>
        </w:rPr>
        <w:t>》</w:t>
      </w:r>
      <w:r>
        <w:rPr>
          <w:spacing w:val="-10"/>
          <w:w w:val="100"/>
        </w:rPr>
        <w:t>，</w:t>
      </w:r>
      <w:r>
        <w:rPr>
          <w:spacing w:val="1"/>
          <w:w w:val="100"/>
        </w:rPr>
        <w:t>自</w:t>
      </w:r>
      <w:r>
        <w:rPr>
          <w:rFonts w:ascii="宋体" w:hAnsi="宋体" w:cs="宋体" w:eastAsia="宋体" w:hint="default"/>
          <w:w w:val="100"/>
        </w:rPr>
        <w:t>201</w:t>
      </w:r>
      <w:r>
        <w:rPr>
          <w:rFonts w:ascii="宋体" w:hAnsi="宋体" w:cs="宋体" w:eastAsia="宋体" w:hint="default"/>
          <w:spacing w:val="-5"/>
          <w:w w:val="100"/>
        </w:rPr>
        <w:t>9</w:t>
      </w:r>
      <w:r>
        <w:rPr>
          <w:w w:val="100"/>
        </w:rPr>
        <w:t>年</w:t>
      </w:r>
      <w:r>
        <w:rPr>
          <w:rFonts w:ascii="宋体" w:hAnsi="宋体" w:cs="宋体" w:eastAsia="宋体" w:hint="default"/>
          <w:w w:val="100"/>
        </w:rPr>
        <w:t>6</w:t>
      </w:r>
    </w:p>
    <w:p>
      <w:pPr>
        <w:pStyle w:val="BodyText"/>
        <w:spacing w:line="240" w:lineRule="auto" w:before="22"/>
        <w:ind w:right="0"/>
        <w:jc w:val="left"/>
      </w:pPr>
      <w:r>
        <w:rPr>
          <w:w w:val="100"/>
        </w:rPr>
        <w:t>月</w:t>
      </w:r>
      <w:r>
        <w:rPr>
          <w:rFonts w:ascii="宋体" w:hAnsi="宋体" w:cs="宋体" w:eastAsia="宋体" w:hint="default"/>
          <w:w w:val="100"/>
        </w:rPr>
        <w:t>17</w:t>
      </w:r>
      <w:r>
        <w:rPr>
          <w:w w:val="100"/>
        </w:rPr>
        <w:t>日起</w:t>
      </w:r>
      <w:r>
        <w:rPr>
          <w:spacing w:val="-5"/>
          <w:w w:val="100"/>
        </w:rPr>
        <w:t>执</w:t>
      </w:r>
      <w:r>
        <w:rPr>
          <w:w w:val="100"/>
        </w:rPr>
        <w:t>行经修</w:t>
      </w:r>
      <w:r>
        <w:rPr>
          <w:spacing w:val="-5"/>
          <w:w w:val="100"/>
        </w:rPr>
        <w:t>订</w:t>
      </w:r>
      <w:r>
        <w:rPr>
          <w:w w:val="100"/>
        </w:rPr>
        <w:t>的《企</w:t>
      </w:r>
      <w:r>
        <w:rPr>
          <w:spacing w:val="-5"/>
          <w:w w:val="100"/>
        </w:rPr>
        <w:t>业</w:t>
      </w:r>
      <w:r>
        <w:rPr>
          <w:w w:val="100"/>
        </w:rPr>
        <w:t>会计准</w:t>
      </w:r>
      <w:r>
        <w:rPr>
          <w:spacing w:val="-5"/>
          <w:w w:val="100"/>
        </w:rPr>
        <w:t>则</w:t>
      </w:r>
      <w:r>
        <w:rPr>
          <w:spacing w:val="1"/>
          <w:w w:val="100"/>
        </w:rPr>
        <w:t>第</w:t>
      </w:r>
      <w:r>
        <w:rPr>
          <w:rFonts w:ascii="宋体" w:hAnsi="宋体" w:cs="宋体" w:eastAsia="宋体" w:hint="default"/>
          <w:w w:val="100"/>
        </w:rPr>
        <w:t>12</w:t>
      </w:r>
      <w:r>
        <w:rPr>
          <w:w w:val="100"/>
        </w:rPr>
        <w:t>号</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w:t>
      </w:r>
      <w:r>
        <w:rPr>
          <w:spacing w:val="-5"/>
          <w:w w:val="100"/>
        </w:rPr>
        <w:t>债</w:t>
      </w:r>
      <w:r>
        <w:rPr>
          <w:w w:val="100"/>
        </w:rPr>
        <w:t>务重组</w:t>
      </w:r>
      <w:r>
        <w:rPr>
          <w:spacing w:val="-106"/>
          <w:w w:val="100"/>
        </w:rPr>
        <w:t>》</w:t>
      </w:r>
      <w:r>
        <w:rPr>
          <w:w w:val="100"/>
        </w:rPr>
        <w:t>。</w:t>
      </w:r>
      <w:r>
        <w:rPr>
          <w:spacing w:val="-5"/>
          <w:w w:val="100"/>
        </w:rPr>
        <w:t>该</w:t>
      </w:r>
      <w:r>
        <w:rPr>
          <w:w w:val="100"/>
        </w:rPr>
        <w:t>项会计</w:t>
      </w:r>
      <w:r>
        <w:rPr>
          <w:spacing w:val="-5"/>
          <w:w w:val="100"/>
        </w:rPr>
        <w:t>政</w:t>
      </w:r>
      <w:r>
        <w:rPr>
          <w:w w:val="100"/>
        </w:rPr>
        <w:t>策变更</w:t>
      </w:r>
      <w:r>
        <w:rPr>
          <w:spacing w:val="-5"/>
          <w:w w:val="100"/>
        </w:rPr>
        <w:t>采</w:t>
      </w:r>
      <w:r>
        <w:rPr>
          <w:w w:val="100"/>
        </w:rPr>
        <w:t>用未来</w:t>
      </w:r>
      <w:r>
        <w:rPr>
          <w:spacing w:val="-5"/>
          <w:w w:val="100"/>
        </w:rPr>
        <w:t>适</w:t>
      </w:r>
      <w:r>
        <w:rPr>
          <w:w w:val="100"/>
        </w:rPr>
        <w:t>用法</w:t>
      </w:r>
      <w:r>
        <w:rPr>
          <w:spacing w:val="-5"/>
          <w:w w:val="100"/>
        </w:rPr>
        <w:t>处</w:t>
      </w:r>
      <w:r>
        <w:rPr>
          <w:w w:val="100"/>
        </w:rPr>
        <w:t>理。</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2）重要会计估计变更" w:id="223"/>
      <w:bookmarkEnd w:id="22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2019年起执行新金融工具准则、新收入准则或新租赁准则调整执行当年年初财务" w:id="224"/>
      <w:bookmarkEnd w:id="22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line="362" w:lineRule="auto" w:before="46"/>
        <w:ind w:left="113" w:right="-1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650" w:space="7271"/>
            <w:col w:w="196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336,736,112.87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336,736,112.87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60,621,202.88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17,727,062.14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-42,894,140.74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166,610,464.72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166,610,464.72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42,894,140.74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42,894,140.74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340,987.15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340,987.15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121,041,808.00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121,041,808.00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2"/>
                <w:sz w:val="18"/>
              </w:rPr>
              <w:t>114,984,953.46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2"/>
                <w:sz w:val="18"/>
              </w:rPr>
              <w:t>114,984,953.46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11,414,254.10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11,414,254.10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811,749,783.18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811,749,783.18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2,414,165.12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2,414,165.12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251,135,403.82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251,135,403.82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8,071,542.51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8,071,542.51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32,753,927.15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32,753,927.15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2,390,371.39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2,390,371.39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2,870,819.28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2,870,819.28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299,636,229.27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299,636,229.27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1,111,386,012.45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1,111,386,012.45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370,636,193.25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1" w:right="0"/>
              <w:jc w:val="left"/>
              <w:rPr>
                <w:rFonts w:ascii="Times New Roman" w:hAnsi="Times New Roman" w:cs="Times New Roman" w:eastAsia="Times New Roman" w:hint="default"/>
                <w:sz w:val="18"/>
                <w:szCs w:val="18"/>
              </w:rPr>
            </w:pPr>
            <w:r>
              <w:rPr>
                <w:rFonts w:ascii="Times New Roman"/>
                <w:sz w:val="18"/>
              </w:rPr>
              <w:t>636,193.25</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1027"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2,742,334.10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2,742,334.10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54,662,886.86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54,662,886.86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281,962.93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281,962.93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2,250,987.96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2,250,987.96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6,903,120.31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6,903,120.31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2,651,439.95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1,892,459.20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-758,980.75</w:t>
            </w: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758,980.75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-758,980.75</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67,097,243.06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97,243.06</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506,492,732.11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506,467,187.67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-25,544.44</w:t>
            </w: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17,625,544.44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25,544.44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17,600,000.00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17,625,544.44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22" w:right="0"/>
              <w:jc w:val="left"/>
              <w:rPr>
                <w:rFonts w:ascii="Times New Roman" w:hAnsi="Times New Roman" w:cs="Times New Roman" w:eastAsia="Times New Roman" w:hint="default"/>
                <w:sz w:val="18"/>
                <w:szCs w:val="18"/>
              </w:rPr>
            </w:pPr>
            <w:r>
              <w:rPr>
                <w:rFonts w:ascii="Times New Roman"/>
                <w:sz w:val="18"/>
              </w:rPr>
              <w:t>25,544.44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524,092,732.11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524,092,732.11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126,673,000.00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126,673,000.00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180,139,564.59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180,139,564.59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43,038,103.51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43,038,103.51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208,608,363.58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208,608,363.58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558,459,031.68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558,459,031.68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28,834,248.66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28,834,248.66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587,293,280.34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587,293,280.34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1,111,386,012.45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1,111,386,012.45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362" w:lineRule="auto"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559" w:space="7363"/>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332,497,740.92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332,497,740.92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63,634,129.88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21,727,062.14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-41,907,067.74</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148,489,849.71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148,489,849.71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41,907,067.74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41,907,067.74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167,394.05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74" w:right="0"/>
              <w:jc w:val="left"/>
              <w:rPr>
                <w:rFonts w:ascii="Times New Roman" w:hAnsi="Times New Roman" w:cs="Times New Roman" w:eastAsia="Times New Roman" w:hint="default"/>
                <w:sz w:val="18"/>
                <w:szCs w:val="18"/>
              </w:rPr>
            </w:pPr>
            <w:r>
              <w:rPr>
                <w:rFonts w:ascii="Times New Roman"/>
                <w:sz w:val="18"/>
              </w:rPr>
              <w:t>-167,394.05</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121,029,268.00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121,029,268.00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99,925,273.50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99,925,273.50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6,393,769.61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6,393,769.61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772,137,425.67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772,137,425.67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30,600,000.00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30,600,000.00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2,414,165.12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2,414,165.12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226,993,655.32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226,993,655.32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7,923,999.41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7,923,999.41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32,753,927.15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32,753,927.15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2,500,875.71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2,500,875.71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303,186,622.71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303,186,622.71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1,075,324,048.38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1,075,324,048.38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370,636,193.25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636,193.25</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49,606,958.01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49,606,958.01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281,962.93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281,962.93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1,561,255.32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1,561,255.32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6,878,331.08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6,878,331.08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1,308,980.75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-758,980.75</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758,980.75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-758,980.75</w:t>
            </w: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67,097,243.06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97,243.06</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498,687,488.09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498,661,943.65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-25,544.44</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17,625,544.44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25,544.44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8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17,600,000.00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17,625,544.44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25,544.44</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516,287,488.09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516,287,488.09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126,673,000.00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126,673,000.00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180,139,564.59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180,139,564.59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43,038,103.51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43,038,103.51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209,185,892.19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209,185,892.19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559,036,560.29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559,036,560.29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1,075,324,048.38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1,075,324,048.38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2019年起执行新金融工具准则或新租赁准则追溯调整前期比较数据说明" w:id="225"/>
      <w:bookmarkEnd w:id="225"/>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pStyle w:val="BodyText"/>
        <w:spacing w:line="273" w:lineRule="auto" w:before="89"/>
        <w:ind w:right="0" w:firstLine="422"/>
        <w:jc w:val="left"/>
      </w:pP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日，公司金融资产和金融负债按照新金融工具准则和按原金融工具准则的规定进行分类和</w:t>
      </w:r>
      <w:r>
        <w:rPr>
          <w:w w:val="100"/>
        </w:rPr>
        <w:t> </w:t>
      </w:r>
      <w:r>
        <w:rPr/>
        <w:t>计量结果对比如下表：</w:t>
      </w:r>
    </w:p>
    <w:tbl>
      <w:tblPr>
        <w:tblW w:w="0" w:type="auto"/>
        <w:jc w:val="left"/>
        <w:tblInd w:w="103" w:type="dxa"/>
        <w:tblLayout w:type="fixed"/>
        <w:tblCellMar>
          <w:top w:w="0" w:type="dxa"/>
          <w:left w:w="0" w:type="dxa"/>
          <w:bottom w:w="0" w:type="dxa"/>
          <w:right w:w="0" w:type="dxa"/>
        </w:tblCellMar>
        <w:tblLook w:val="01E0"/>
      </w:tblPr>
      <w:tblGrid>
        <w:gridCol w:w="1301"/>
        <w:gridCol w:w="1724"/>
        <w:gridCol w:w="1700"/>
        <w:gridCol w:w="2112"/>
        <w:gridCol w:w="1923"/>
      </w:tblGrid>
      <w:tr>
        <w:trPr>
          <w:trHeight w:val="346" w:hRule="exact"/>
        </w:trPr>
        <w:tc>
          <w:tcPr>
            <w:tcW w:w="1301" w:type="dxa"/>
            <w:vMerge w:val="restart"/>
            <w:tcBorders>
              <w:top w:val="single" w:sz="6" w:space="0" w:color="000000"/>
              <w:left w:val="single" w:sz="6" w:space="0" w:color="000000"/>
              <w:right w:val="single" w:sz="6" w:space="0" w:color="000000"/>
            </w:tcBorders>
          </w:tcPr>
          <w:p>
            <w:pPr>
              <w:pStyle w:val="TableParagraph"/>
              <w:tabs>
                <w:tab w:pos="754" w:val="left" w:leader="none"/>
              </w:tabs>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5" w:right="0"/>
              <w:jc w:val="left"/>
              <w:rPr>
                <w:rFonts w:ascii="宋体" w:hAnsi="宋体" w:cs="宋体" w:eastAsia="宋体" w:hint="default"/>
                <w:sz w:val="21"/>
                <w:szCs w:val="21"/>
              </w:rPr>
            </w:pPr>
            <w:r>
              <w:rPr>
                <w:rFonts w:ascii="宋体" w:hAnsi="宋体" w:cs="宋体" w:eastAsia="宋体" w:hint="default"/>
                <w:sz w:val="21"/>
                <w:szCs w:val="21"/>
              </w:rPr>
              <w:t>原金融工具准则</w:t>
            </w:r>
          </w:p>
        </w:tc>
        <w:tc>
          <w:tcPr>
            <w:tcW w:w="4036" w:type="dxa"/>
            <w:gridSpan w:val="2"/>
            <w:tcBorders>
              <w:top w:val="single" w:sz="6" w:space="0" w:color="000000"/>
              <w:left w:val="single" w:sz="6" w:space="0" w:color="000000"/>
              <w:bottom w:val="single" w:sz="6" w:space="0" w:color="000000"/>
              <w:right w:val="nil" w:sz="6" w:space="0" w:color="auto"/>
            </w:tcBorders>
          </w:tcPr>
          <w:p>
            <w:pPr>
              <w:pStyle w:val="TableParagraph"/>
              <w:spacing w:line="270" w:lineRule="exact"/>
              <w:ind w:left="1377"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46" w:hRule="exact"/>
        </w:trPr>
        <w:tc>
          <w:tcPr>
            <w:tcW w:w="1301" w:type="dxa"/>
            <w:vMerge/>
            <w:tcBorders>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42"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4"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6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6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sz w:val="21"/>
              </w:rPr>
              <w:t>336,736,112.87</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336,736,112.87</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60,621,202.88</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17,727,062.14</w:t>
            </w:r>
          </w:p>
        </w:tc>
      </w:tr>
      <w:tr>
        <w:trPr>
          <w:trHeight w:val="970"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both"/>
              <w:rPr>
                <w:rFonts w:ascii="宋体" w:hAnsi="宋体" w:cs="宋体" w:eastAsia="宋体" w:hint="default"/>
                <w:sz w:val="21"/>
                <w:szCs w:val="21"/>
              </w:rPr>
            </w:pPr>
            <w:r>
              <w:rPr>
                <w:rFonts w:ascii="宋体" w:hAnsi="宋体" w:cs="宋体" w:eastAsia="宋体" w:hint="default"/>
                <w:spacing w:val="20"/>
                <w:sz w:val="21"/>
                <w:szCs w:val="21"/>
              </w:rPr>
              <w:t>以公允价值计量且其</w:t>
            </w:r>
            <w:r>
              <w:rPr>
                <w:rFonts w:ascii="宋体" w:hAnsi="宋体" w:cs="宋体" w:eastAsia="宋体" w:hint="default"/>
                <w:spacing w:val="-83"/>
                <w:sz w:val="21"/>
                <w:szCs w:val="21"/>
              </w:rPr>
              <w:t> </w:t>
            </w:r>
            <w:r>
              <w:rPr>
                <w:rFonts w:ascii="宋体" w:hAnsi="宋体" w:cs="宋体" w:eastAsia="宋体" w:hint="default"/>
                <w:spacing w:val="20"/>
                <w:sz w:val="21"/>
                <w:szCs w:val="21"/>
              </w:rPr>
              <w:t>变动计入其他综合收</w:t>
            </w:r>
            <w:r>
              <w:rPr>
                <w:rFonts w:ascii="宋体" w:hAnsi="宋体" w:cs="宋体" w:eastAsia="宋体" w:hint="default"/>
                <w:spacing w:val="-83"/>
                <w:sz w:val="21"/>
                <w:szCs w:val="21"/>
              </w:rPr>
              <w:t> </w:t>
            </w:r>
            <w:r>
              <w:rPr>
                <w:rFonts w:ascii="宋体" w:hAnsi="宋体" w:cs="宋体" w:eastAsia="宋体" w:hint="default"/>
                <w:sz w:val="21"/>
                <w:szCs w:val="21"/>
              </w:rPr>
              <w:t>益的金融资产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42,894,140.74</w:t>
            </w:r>
          </w:p>
        </w:tc>
      </w:tr>
      <w:tr>
        <w:trPr>
          <w:trHeight w:val="66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166,610,464.72</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166,610,464.72</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121,041,808.00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融资产</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121,041,808.00</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2,742,334.10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2,742,334.10</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54,662,886.86</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54,662,886.86</w:t>
            </w:r>
          </w:p>
        </w:tc>
      </w:tr>
      <w:tr>
        <w:trPr>
          <w:trHeight w:val="662"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
              <w:jc w:val="right"/>
              <w:rPr>
                <w:rFonts w:ascii="宋体" w:hAnsi="宋体" w:cs="宋体" w:eastAsia="宋体" w:hint="default"/>
                <w:sz w:val="21"/>
                <w:szCs w:val="21"/>
              </w:rPr>
            </w:pPr>
            <w:r>
              <w:rPr>
                <w:rFonts w:ascii="宋体"/>
                <w:spacing w:val="-1"/>
                <w:sz w:val="21"/>
              </w:rPr>
              <w:t>370,000,000.00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370,636,193.25</w:t>
            </w:r>
          </w:p>
        </w:tc>
      </w:tr>
    </w:tbl>
    <w:p>
      <w:pPr>
        <w:spacing w:after="0" w:line="274" w:lineRule="exact"/>
        <w:jc w:val="righ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301"/>
        <w:gridCol w:w="1724"/>
        <w:gridCol w:w="1700"/>
        <w:gridCol w:w="2112"/>
        <w:gridCol w:w="1923"/>
      </w:tblGrid>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2,651,439.95</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1,892,459.20</w:t>
            </w:r>
          </w:p>
        </w:tc>
      </w:tr>
      <w:tr>
        <w:trPr>
          <w:trHeight w:val="663"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7"/>
              <w:jc w:val="left"/>
              <w:rPr>
                <w:rFonts w:ascii="宋体" w:hAnsi="宋体" w:cs="宋体" w:eastAsia="宋体" w:hint="default"/>
                <w:sz w:val="21"/>
                <w:szCs w:val="21"/>
              </w:rPr>
            </w:pPr>
            <w:r>
              <w:rPr>
                <w:rFonts w:ascii="宋体" w:hAnsi="宋体" w:cs="宋体" w:eastAsia="宋体" w:hint="default"/>
                <w:sz w:val="21"/>
                <w:szCs w:val="21"/>
              </w:rPr>
              <w:t>一年内到期的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非流动负债</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67,000,000.00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67,097,243.06</w:t>
            </w:r>
          </w:p>
        </w:tc>
      </w:tr>
      <w:tr>
        <w:trPr>
          <w:trHeight w:val="658"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17,600,000.00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29"/>
              <w:jc w:val="left"/>
              <w:rPr>
                <w:rFonts w:ascii="宋体" w:hAnsi="宋体" w:cs="宋体" w:eastAsia="宋体" w:hint="default"/>
                <w:sz w:val="21"/>
                <w:szCs w:val="21"/>
              </w:rPr>
            </w:pPr>
            <w:r>
              <w:rPr>
                <w:rFonts w:ascii="宋体" w:hAnsi="宋体" w:cs="宋体" w:eastAsia="宋体" w:hint="default"/>
                <w:spacing w:val="20"/>
                <w:sz w:val="21"/>
                <w:szCs w:val="21"/>
              </w:rPr>
              <w:t>以摊余成本计量的金</w:t>
            </w:r>
            <w:r>
              <w:rPr>
                <w:rFonts w:ascii="宋体" w:hAnsi="宋体" w:cs="宋体" w:eastAsia="宋体" w:hint="default"/>
                <w:spacing w:val="-83"/>
                <w:sz w:val="21"/>
                <w:szCs w:val="21"/>
              </w:rPr>
              <w:t> </w:t>
            </w:r>
            <w:r>
              <w:rPr>
                <w:rFonts w:ascii="宋体" w:hAnsi="宋体" w:cs="宋体" w:eastAsia="宋体" w:hint="default"/>
                <w:sz w:val="21"/>
                <w:szCs w:val="21"/>
              </w:rPr>
              <w:t>融负债</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17,625,544.44</w:t>
            </w:r>
          </w:p>
        </w:tc>
      </w:tr>
    </w:tbl>
    <w:p>
      <w:pPr>
        <w:pStyle w:val="BodyText"/>
        <w:spacing w:line="260" w:lineRule="exact" w:before="0"/>
        <w:ind w:left="535" w:right="0"/>
        <w:jc w:val="left"/>
      </w:pPr>
      <w:r>
        <w:rPr>
          <w:rFonts w:ascii="宋体" w:hAnsi="宋体" w:cs="宋体" w:eastAsia="宋体" w:hint="default"/>
        </w:rPr>
        <w:t>(3)</w:t>
      </w:r>
      <w:r>
        <w:rPr>
          <w:rFonts w:ascii="宋体" w:hAnsi="宋体" w:cs="宋体" w:eastAsia="宋体" w:hint="default"/>
          <w:spacing w:val="-17"/>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日，公司原金融资产和金融负债账面价值调整为按照新金融工具准则的规定进行分类</w:t>
      </w:r>
    </w:p>
    <w:p>
      <w:pPr>
        <w:pStyle w:val="BodyText"/>
        <w:spacing w:line="240" w:lineRule="auto" w:before="37"/>
        <w:ind w:right="0"/>
        <w:jc w:val="left"/>
      </w:pPr>
      <w:r>
        <w:rPr/>
        <w:pict>
          <v:group style="position:absolute;margin-left:56.304001pt;margin-top:18.193697pt;width:426.9pt;height:.75pt;mso-position-horizontal-relative:page;mso-position-vertical-relative:paragraph;z-index:2080" coordorigin="1126,364" coordsize="8538,15">
            <v:group style="position:absolute;left:1133;top:371;width:2094;height:2" coordorigin="1133,371" coordsize="2094,2">
              <v:shape style="position:absolute;left:1133;top:371;width:2094;height:2" coordorigin="1133,371" coordsize="2094,0" path="m1133,371l3227,371e" filled="false" stroked="true" strokeweight=".72pt" strokecolor="#000000">
                <v:path arrowok="t"/>
              </v:shape>
            </v:group>
            <v:group style="position:absolute;left:3227;top:371;width:15;height:2" coordorigin="3227,371" coordsize="15,2">
              <v:shape style="position:absolute;left:3227;top:371;width:15;height:2" coordorigin="3227,371" coordsize="15,0" path="m3227,371l3241,371e" filled="false" stroked="true" strokeweight=".72pt" strokecolor="#000000">
                <v:path arrowok="t"/>
              </v:shape>
            </v:group>
            <v:group style="position:absolute;left:3241;top:371;width:1935;height:2" coordorigin="3241,371" coordsize="1935,2">
              <v:shape style="position:absolute;left:3241;top:371;width:1935;height:2" coordorigin="3241,371" coordsize="1935,0" path="m3241,371l5176,371e" filled="false" stroked="true" strokeweight=".72pt" strokecolor="#000000">
                <v:path arrowok="t"/>
              </v:shape>
            </v:group>
            <v:group style="position:absolute;left:5176;top:371;width:15;height:2" coordorigin="5176,371" coordsize="15,2">
              <v:shape style="position:absolute;left:5176;top:371;width:15;height:2" coordorigin="5176,371" coordsize="15,0" path="m5176,371l5191,371e" filled="false" stroked="true" strokeweight=".72pt" strokecolor="#000000">
                <v:path arrowok="t"/>
              </v:shape>
            </v:group>
            <v:group style="position:absolute;left:5191;top:371;width:1580;height:2" coordorigin="5191,371" coordsize="1580,2">
              <v:shape style="position:absolute;left:5191;top:371;width:1580;height:2" coordorigin="5191,371" coordsize="1580,0" path="m5191,371l6770,371e" filled="false" stroked="true" strokeweight=".72pt" strokecolor="#000000">
                <v:path arrowok="t"/>
              </v:shape>
            </v:group>
            <v:group style="position:absolute;left:6770;top:371;width:15;height:2" coordorigin="6770,371" coordsize="15,2">
              <v:shape style="position:absolute;left:6770;top:371;width:15;height:2" coordorigin="6770,371" coordsize="15,0" path="m6770,371l6785,371e" filled="false" stroked="true" strokeweight=".72pt" strokecolor="#000000">
                <v:path arrowok="t"/>
              </v:shape>
            </v:group>
            <v:group style="position:absolute;left:6785;top:371;width:1124;height:2" coordorigin="6785,371" coordsize="1124,2">
              <v:shape style="position:absolute;left:6785;top:371;width:1124;height:2" coordorigin="6785,371" coordsize="1124,0" path="m6785,371l7908,371e" filled="false" stroked="true" strokeweight=".72pt" strokecolor="#000000">
                <v:path arrowok="t"/>
              </v:shape>
            </v:group>
            <v:group style="position:absolute;left:7908;top:371;width:15;height:2" coordorigin="7908,371" coordsize="15,2">
              <v:shape style="position:absolute;left:7908;top:371;width:15;height:2" coordorigin="7908,371" coordsize="15,0" path="m7908,371l7923,371e" filled="false" stroked="true" strokeweight=".72pt" strokecolor="#000000">
                <v:path arrowok="t"/>
              </v:shape>
            </v:group>
            <v:group style="position:absolute;left:7923;top:371;width:1734;height:2" coordorigin="7923,371" coordsize="1734,2">
              <v:shape style="position:absolute;left:7923;top:371;width:1734;height:2" coordorigin="7923,371" coordsize="1734,0" path="m7923,371l9657,371e" filled="false" stroked="true" strokeweight=".72pt" strokecolor="#000000">
                <v:path arrowok="t"/>
              </v:shape>
            </v:group>
            <w10:wrap type="none"/>
          </v:group>
        </w:pict>
      </w:r>
      <w:r>
        <w:rPr/>
        <w:t>和计量的新金融资产和金融负债账面价值的调节表如下：</w:t>
      </w:r>
    </w:p>
    <w:p>
      <w:pPr>
        <w:spacing w:after="0" w:line="240" w:lineRule="auto"/>
        <w:jc w:val="left"/>
        <w:sectPr>
          <w:pgSz w:w="11910" w:h="16840"/>
          <w:pgMar w:header="906" w:footer="1022" w:top="1100" w:bottom="1220" w:left="1020" w:right="0"/>
        </w:sectPr>
      </w:pPr>
    </w:p>
    <w:p>
      <w:pPr>
        <w:tabs>
          <w:tab w:pos="2278" w:val="left" w:leader="none"/>
        </w:tabs>
        <w:spacing w:line="316" w:lineRule="auto" w:before="87"/>
        <w:ind w:left="2278" w:right="0" w:hanging="1297"/>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tab/>
      </w:r>
      <w:r>
        <w:rPr>
          <w:rFonts w:ascii="宋体" w:hAnsi="宋体" w:cs="宋体" w:eastAsia="宋体" w:hint="default"/>
          <w:spacing w:val="-2"/>
          <w:sz w:val="18"/>
          <w:szCs w:val="18"/>
        </w:rPr>
        <w:t>按原金融工具准则列示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的账面价值（</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12</w:t>
      </w:r>
    </w:p>
    <w:p>
      <w:pPr>
        <w:spacing w:before="19"/>
        <w:ind w:left="0" w:right="536" w:firstLine="0"/>
        <w:jc w:val="right"/>
        <w:rPr>
          <w:rFonts w:ascii="宋体" w:hAnsi="宋体" w:cs="宋体" w:eastAsia="宋体" w:hint="default"/>
          <w:sz w:val="18"/>
          <w:szCs w:val="18"/>
        </w:rPr>
      </w:pPr>
      <w:r>
        <w:rPr/>
        <w:pict>
          <v:group style="position:absolute;margin-left:56.304001pt;margin-top:16.501703pt;width:426.9pt;height:.75pt;mso-position-horizontal-relative:page;mso-position-vertical-relative:paragraph;z-index:2104" coordorigin="1126,330" coordsize="8538,15">
            <v:group style="position:absolute;left:1133;top:337;width:2094;height:2" coordorigin="1133,337" coordsize="2094,2">
              <v:shape style="position:absolute;left:1133;top:337;width:2094;height:2" coordorigin="1133,337" coordsize="2094,0" path="m1133,337l3227,337e" filled="false" stroked="true" strokeweight=".72pt" strokecolor="#000000">
                <v:path arrowok="t"/>
              </v:shape>
            </v:group>
            <v:group style="position:absolute;left:3227;top:337;width:15;height:2" coordorigin="3227,337" coordsize="15,2">
              <v:shape style="position:absolute;left:3227;top:337;width:15;height:2" coordorigin="3227,337" coordsize="15,0" path="m3227,337l3241,337e" filled="false" stroked="true" strokeweight=".72pt" strokecolor="#000000">
                <v:path arrowok="t"/>
              </v:shape>
            </v:group>
            <v:group style="position:absolute;left:3241;top:337;width:1935;height:2" coordorigin="3241,337" coordsize="1935,2">
              <v:shape style="position:absolute;left:3241;top:337;width:1935;height:2" coordorigin="3241,337" coordsize="1935,0" path="m3241,337l5176,337e" filled="false" stroked="true" strokeweight=".72pt" strokecolor="#000000">
                <v:path arrowok="t"/>
              </v:shape>
            </v:group>
            <v:group style="position:absolute;left:5176;top:337;width:15;height:2" coordorigin="5176,337" coordsize="15,2">
              <v:shape style="position:absolute;left:5176;top:337;width:15;height:2" coordorigin="5176,337" coordsize="15,0" path="m5176,337l5191,337e" filled="false" stroked="true" strokeweight=".72pt" strokecolor="#000000">
                <v:path arrowok="t"/>
              </v:shape>
            </v:group>
            <v:group style="position:absolute;left:5191;top:337;width:1580;height:2" coordorigin="5191,337" coordsize="1580,2">
              <v:shape style="position:absolute;left:5191;top:337;width:1580;height:2" coordorigin="5191,337" coordsize="1580,0" path="m5191,337l6770,337e" filled="false" stroked="true" strokeweight=".72pt" strokecolor="#000000">
                <v:path arrowok="t"/>
              </v:shape>
            </v:group>
            <v:group style="position:absolute;left:6770;top:337;width:15;height:2" coordorigin="6770,337" coordsize="15,2">
              <v:shape style="position:absolute;left:6770;top:337;width:15;height:2" coordorigin="6770,337" coordsize="15,0" path="m6770,337l6785,337e" filled="false" stroked="true" strokeweight=".72pt" strokecolor="#000000">
                <v:path arrowok="t"/>
              </v:shape>
            </v:group>
            <v:group style="position:absolute;left:6785;top:337;width:1124;height:2" coordorigin="6785,337" coordsize="1124,2">
              <v:shape style="position:absolute;left:6785;top:337;width:1124;height:2" coordorigin="6785,337" coordsize="1124,0" path="m6785,337l7908,337e" filled="false" stroked="true" strokeweight=".72pt" strokecolor="#000000">
                <v:path arrowok="t"/>
              </v:shape>
            </v:group>
            <v:group style="position:absolute;left:7908;top:337;width:15;height:2" coordorigin="7908,337" coordsize="15,2">
              <v:shape style="position:absolute;left:7908;top:337;width:15;height:2" coordorigin="7908,337" coordsize="15,0" path="m7908,337l7923,337e" filled="false" stroked="true" strokeweight=".72pt" strokecolor="#000000">
                <v:path arrowok="t"/>
              </v:shape>
            </v:group>
            <v:group style="position:absolute;left:7923;top:337;width:1734;height:2" coordorigin="7923,337" coordsize="1734,2">
              <v:shape style="position:absolute;left:7923;top:337;width:1734;height:2" coordorigin="7923,337" coordsize="1734,0" path="m7923,337l9657,337e" filled="false" stroked="true" strokeweight=".72pt" strokecolor="#000000">
                <v:path arrowok="t"/>
              </v:shape>
            </v:group>
            <w10:wrap type="none"/>
          </v:group>
        </w:pic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1"/>
          <w:sz w:val="18"/>
          <w:szCs w:val="18"/>
        </w:rPr>
        <w:t>日）</w:t>
      </w:r>
    </w:p>
    <w:p>
      <w:pPr>
        <w:tabs>
          <w:tab w:pos="1938" w:val="left" w:leader="none"/>
        </w:tabs>
        <w:spacing w:before="87"/>
        <w:ind w:left="661" w:right="0"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重分类</w:t>
        <w:tab/>
        <w:t>重新计量</w:t>
      </w:r>
      <w:r>
        <w:rPr>
          <w:rFonts w:ascii="宋体" w:hAnsi="宋体" w:cs="宋体" w:eastAsia="宋体" w:hint="default"/>
          <w:sz w:val="18"/>
          <w:szCs w:val="18"/>
        </w:rPr>
        <w:t> </w:t>
      </w:r>
      <w:r>
        <w:rPr>
          <w:rFonts w:ascii="宋体" w:hAnsi="宋体" w:cs="宋体" w:eastAsia="宋体" w:hint="default"/>
          <w:spacing w:val="28"/>
          <w:sz w:val="18"/>
          <w:szCs w:val="18"/>
        </w:rPr>
        <w:t> </w:t>
      </w:r>
      <w:r>
        <w:rPr>
          <w:rFonts w:ascii="宋体" w:hAnsi="宋体" w:cs="宋体" w:eastAsia="宋体" w:hint="default"/>
          <w:spacing w:val="-3"/>
          <w:sz w:val="18"/>
          <w:szCs w:val="18"/>
        </w:rPr>
        <w:t>按新金融工具准则列</w:t>
      </w:r>
    </w:p>
    <w:p>
      <w:pPr>
        <w:spacing w:line="316" w:lineRule="auto" w:before="76"/>
        <w:ind w:left="2831" w:right="2303" w:firstLine="0"/>
        <w:jc w:val="center"/>
        <w:rPr>
          <w:rFonts w:ascii="宋体" w:hAnsi="宋体" w:cs="宋体" w:eastAsia="宋体" w:hint="default"/>
          <w:sz w:val="18"/>
          <w:szCs w:val="18"/>
        </w:rPr>
      </w:pPr>
      <w:r>
        <w:rPr>
          <w:rFonts w:ascii="宋体" w:hAnsi="宋体" w:cs="宋体" w:eastAsia="宋体" w:hint="default"/>
          <w:spacing w:val="-2"/>
          <w:sz w:val="18"/>
          <w:szCs w:val="18"/>
        </w:rPr>
        <w:t>示的账面价值（</w:t>
      </w:r>
      <w:r>
        <w:rPr>
          <w:rFonts w:ascii="宋体" w:hAnsi="宋体" w:cs="宋体" w:eastAsia="宋体" w:hint="default"/>
          <w:spacing w:val="-2"/>
          <w:sz w:val="18"/>
          <w:szCs w:val="18"/>
        </w:rPr>
        <w:t>2019</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年</w:t>
      </w:r>
      <w:r>
        <w:rPr>
          <w:rFonts w:ascii="宋体" w:hAnsi="宋体" w:cs="宋体" w:eastAsia="宋体"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w:t>
      </w:r>
      <w:r>
        <w:rPr>
          <w:rFonts w:ascii="宋体" w:hAnsi="宋体" w:cs="宋体" w:eastAsia="宋体" w:hint="default"/>
          <w:sz w:val="18"/>
          <w:szCs w:val="18"/>
        </w:rPr>
      </w:r>
    </w:p>
    <w:p>
      <w:pPr>
        <w:spacing w:after="0" w:line="316" w:lineRule="auto"/>
        <w:jc w:val="center"/>
        <w:rPr>
          <w:rFonts w:ascii="宋体" w:hAnsi="宋体" w:cs="宋体" w:eastAsia="宋体" w:hint="default"/>
          <w:sz w:val="18"/>
          <w:szCs w:val="18"/>
        </w:rPr>
        <w:sectPr>
          <w:type w:val="continuous"/>
          <w:pgSz w:w="11910" w:h="16840"/>
          <w:pgMar w:top="1100" w:bottom="1220" w:left="1020" w:right="0"/>
          <w:cols w:num="2" w:equalWidth="0">
            <w:col w:w="4085" w:space="40"/>
            <w:col w:w="6765"/>
          </w:cols>
        </w:sectPr>
      </w:pPr>
    </w:p>
    <w:p>
      <w:pPr>
        <w:spacing w:line="355" w:lineRule="auto" w:before="52"/>
        <w:ind w:left="122" w:right="1083" w:firstLine="0"/>
        <w:jc w:val="both"/>
        <w:rPr>
          <w:rFonts w:ascii="宋体" w:hAnsi="宋体" w:cs="宋体" w:eastAsia="宋体" w:hint="default"/>
          <w:sz w:val="18"/>
          <w:szCs w:val="18"/>
        </w:rPr>
      </w:pPr>
      <w:r>
        <w:rPr/>
        <w:pict>
          <v:group style="position:absolute;margin-left:56.664001pt;margin-top:18.751736pt;width:426.2pt;height:.1pt;mso-position-horizontal-relative:page;mso-position-vertical-relative:paragraph;z-index:-1081792" coordorigin="1133,375" coordsize="8524,2">
            <v:shape style="position:absolute;left:1133;top:375;width:8524;height:2" coordorigin="1133,375" coordsize="8524,0" path="m1133,375l9657,375e" filled="false" stroked="true" strokeweight=".72pt" strokecolor="#000000">
              <v:path arrowok="t"/>
            </v:shape>
            <w10:wrap type="none"/>
          </v:group>
        </w:pict>
      </w:r>
      <w:r>
        <w:rPr/>
        <w:pict>
          <v:group style="position:absolute;margin-left:56.304001pt;margin-top:35.671738pt;width:426.9pt;height:.75pt;mso-position-horizontal-relative:page;mso-position-vertical-relative:paragraph;z-index:-1081768" coordorigin="1126,713" coordsize="8538,15">
            <v:group style="position:absolute;left:1133;top:721;width:2094;height:2" coordorigin="1133,721" coordsize="2094,2">
              <v:shape style="position:absolute;left:1133;top:721;width:2094;height:2" coordorigin="1133,721" coordsize="2094,0" path="m1133,721l3227,721e" filled="false" stroked="true" strokeweight=".72pt" strokecolor="#000000">
                <v:path arrowok="t"/>
              </v:shape>
            </v:group>
            <v:group style="position:absolute;left:3227;top:721;width:15;height:2" coordorigin="3227,721" coordsize="15,2">
              <v:shape style="position:absolute;left:3227;top:721;width:15;height:2" coordorigin="3227,721" coordsize="15,0" path="m3227,721l3241,721e" filled="false" stroked="true" strokeweight=".72pt" strokecolor="#000000">
                <v:path arrowok="t"/>
              </v:shape>
            </v:group>
            <v:group style="position:absolute;left:3241;top:721;width:1935;height:2" coordorigin="3241,721" coordsize="1935,2">
              <v:shape style="position:absolute;left:3241;top:721;width:1935;height:2" coordorigin="3241,721" coordsize="1935,0" path="m3241,721l5176,721e" filled="false" stroked="true" strokeweight=".72pt" strokecolor="#000000">
                <v:path arrowok="t"/>
              </v:shape>
            </v:group>
            <v:group style="position:absolute;left:5176;top:721;width:15;height:2" coordorigin="5176,721" coordsize="15,2">
              <v:shape style="position:absolute;left:5176;top:721;width:15;height:2" coordorigin="5176,721" coordsize="15,0" path="m5176,721l5191,721e" filled="false" stroked="true" strokeweight=".72pt" strokecolor="#000000">
                <v:path arrowok="t"/>
              </v:shape>
            </v:group>
            <v:group style="position:absolute;left:5191;top:721;width:1580;height:2" coordorigin="5191,721" coordsize="1580,2">
              <v:shape style="position:absolute;left:5191;top:721;width:1580;height:2" coordorigin="5191,721" coordsize="1580,0" path="m5191,721l6770,721e" filled="false" stroked="true" strokeweight=".72pt" strokecolor="#000000">
                <v:path arrowok="t"/>
              </v:shape>
            </v:group>
            <v:group style="position:absolute;left:6770;top:721;width:15;height:2" coordorigin="6770,721" coordsize="15,2">
              <v:shape style="position:absolute;left:6770;top:721;width:15;height:2" coordorigin="6770,721" coordsize="15,0" path="m6770,721l6785,721e" filled="false" stroked="true" strokeweight=".72pt" strokecolor="#000000">
                <v:path arrowok="t"/>
              </v:shape>
            </v:group>
            <v:group style="position:absolute;left:6785;top:721;width:1263;height:2" coordorigin="6785,721" coordsize="1263,2">
              <v:shape style="position:absolute;left:6785;top:721;width:1263;height:2" coordorigin="6785,721" coordsize="1263,0" path="m6785,721l8048,721e" filled="false" stroked="true" strokeweight=".72pt" strokecolor="#000000">
                <v:path arrowok="t"/>
              </v:shape>
            </v:group>
            <v:group style="position:absolute;left:8048;top:721;width:15;height:2" coordorigin="8048,721" coordsize="15,2">
              <v:shape style="position:absolute;left:8048;top:721;width:15;height:2" coordorigin="8048,721" coordsize="15,0" path="m8048,721l8062,721e" filled="false" stroked="true" strokeweight=".72pt" strokecolor="#000000">
                <v:path arrowok="t"/>
              </v:shape>
            </v:group>
            <v:group style="position:absolute;left:8062;top:721;width:1595;height:2" coordorigin="8062,721" coordsize="1595,2">
              <v:shape style="position:absolute;left:8062;top:721;width:1595;height:2" coordorigin="8062,721" coordsize="1595,0" path="m8062,721l9657,721e" filled="false" stroked="true" strokeweight=".72pt" strokecolor="#000000">
                <v:path arrowok="t"/>
              </v:shape>
            </v:group>
            <w10:wrap type="none"/>
          </v:group>
        </w:pict>
      </w:r>
      <w:r>
        <w:rPr/>
        <w:pict>
          <v:group style="position:absolute;margin-left:56.304001pt;margin-top:52.981735pt;width:426.9pt;height:.75pt;mso-position-horizontal-relative:page;mso-position-vertical-relative:paragraph;z-index:-1081744" coordorigin="1126,1060" coordsize="8538,15">
            <v:group style="position:absolute;left:1133;top:1067;width:2094;height:2" coordorigin="1133,1067" coordsize="2094,2">
              <v:shape style="position:absolute;left:1133;top:1067;width:2094;height:2" coordorigin="1133,1067" coordsize="2094,0" path="m1133,1067l3227,1067e" filled="false" stroked="true" strokeweight=".72pt" strokecolor="#000000">
                <v:path arrowok="t"/>
              </v:shape>
            </v:group>
            <v:group style="position:absolute;left:3227;top:1067;width:15;height:2" coordorigin="3227,1067" coordsize="15,2">
              <v:shape style="position:absolute;left:3227;top:1067;width:15;height:2" coordorigin="3227,1067" coordsize="15,0" path="m3227,1067l3241,1067e" filled="false" stroked="true" strokeweight=".72pt" strokecolor="#000000">
                <v:path arrowok="t"/>
              </v:shape>
            </v:group>
            <v:group style="position:absolute;left:3241;top:1067;width:1935;height:2" coordorigin="3241,1067" coordsize="1935,2">
              <v:shape style="position:absolute;left:3241;top:1067;width:1935;height:2" coordorigin="3241,1067" coordsize="1935,0" path="m3241,1067l5176,1067e" filled="false" stroked="true" strokeweight=".72pt" strokecolor="#000000">
                <v:path arrowok="t"/>
              </v:shape>
            </v:group>
            <v:group style="position:absolute;left:5176;top:1067;width:15;height:2" coordorigin="5176,1067" coordsize="15,2">
              <v:shape style="position:absolute;left:5176;top:1067;width:15;height:2" coordorigin="5176,1067" coordsize="15,0" path="m5176,1067l5191,1067e" filled="false" stroked="true" strokeweight=".72pt" strokecolor="#000000">
                <v:path arrowok="t"/>
              </v:shape>
            </v:group>
            <v:group style="position:absolute;left:5191;top:1067;width:1580;height:2" coordorigin="5191,1067" coordsize="1580,2">
              <v:shape style="position:absolute;left:5191;top:1067;width:1580;height:2" coordorigin="5191,1067" coordsize="1580,0" path="m5191,1067l6770,1067e" filled="false" stroked="true" strokeweight=".72pt" strokecolor="#000000">
                <v:path arrowok="t"/>
              </v:shape>
            </v:group>
            <v:group style="position:absolute;left:6770;top:1067;width:15;height:2" coordorigin="6770,1067" coordsize="15,2">
              <v:shape style="position:absolute;left:6770;top:1067;width:15;height:2" coordorigin="6770,1067" coordsize="15,0" path="m6770,1067l6785,1067e" filled="false" stroked="true" strokeweight=".72pt" strokecolor="#000000">
                <v:path arrowok="t"/>
              </v:shape>
            </v:group>
            <v:group style="position:absolute;left:6785;top:1067;width:1263;height:2" coordorigin="6785,1067" coordsize="1263,2">
              <v:shape style="position:absolute;left:6785;top:1067;width:1263;height:2" coordorigin="6785,1067" coordsize="1263,0" path="m6785,1067l8048,1067e" filled="false" stroked="true" strokeweight=".72pt" strokecolor="#000000">
                <v:path arrowok="t"/>
              </v:shape>
            </v:group>
            <v:group style="position:absolute;left:8048;top:1067;width:15;height:2" coordorigin="8048,1067" coordsize="15,2">
              <v:shape style="position:absolute;left:8048;top:1067;width:15;height:2" coordorigin="8048,1067" coordsize="15,0" path="m8048,1067l8062,1067e" filled="false" stroked="true" strokeweight=".72pt" strokecolor="#000000">
                <v:path arrowok="t"/>
              </v:shape>
            </v:group>
            <v:group style="position:absolute;left:8062;top:1067;width:1595;height:2" coordorigin="8062,1067" coordsize="1595,2">
              <v:shape style="position:absolute;left:8062;top:1067;width:1595;height:2" coordorigin="8062,1067" coordsize="1595,0" path="m8062,1067l9657,1067e" filled="false" stroked="true" strokeweight=".72pt" strokecolor="#000000">
                <v:path arrowok="t"/>
              </v:shape>
            </v:group>
            <w10:wrap type="none"/>
          </v:group>
        </w:pict>
      </w:r>
      <w:r>
        <w:rPr>
          <w:rFonts w:ascii="宋体" w:hAnsi="宋体" w:cs="宋体" w:eastAsia="宋体" w:hint="default"/>
          <w:sz w:val="18"/>
          <w:szCs w:val="18"/>
        </w:rPr>
        <w:t>A.</w:t>
      </w:r>
      <w:r>
        <w:rPr>
          <w:rFonts w:ascii="宋体" w:hAnsi="宋体" w:cs="宋体" w:eastAsia="宋体" w:hint="default"/>
          <w:spacing w:val="14"/>
          <w:sz w:val="18"/>
          <w:szCs w:val="18"/>
        </w:rPr>
        <w:t> </w:t>
      </w:r>
      <w:r>
        <w:rPr>
          <w:rFonts w:ascii="宋体" w:hAnsi="宋体" w:cs="宋体" w:eastAsia="宋体" w:hint="default"/>
          <w:spacing w:val="-3"/>
          <w:sz w:val="18"/>
          <w:szCs w:val="18"/>
        </w:rPr>
        <w:t>金融资产</w:t>
      </w:r>
      <w:r>
        <w:rPr>
          <w:rFonts w:ascii="宋体" w:hAnsi="宋体" w:cs="宋体" w:eastAsia="宋体" w:hint="default"/>
          <w:w w:val="101"/>
          <w:sz w:val="18"/>
          <w:szCs w:val="18"/>
        </w:rPr>
        <w:t> </w:t>
      </w:r>
      <w:r>
        <w:rPr>
          <w:rFonts w:ascii="宋体" w:hAnsi="宋体" w:cs="宋体" w:eastAsia="宋体" w:hint="default"/>
          <w:sz w:val="18"/>
          <w:szCs w:val="18"/>
        </w:rPr>
        <w:t>a.</w:t>
      </w:r>
      <w:r>
        <w:rPr>
          <w:rFonts w:ascii="宋体" w:hAnsi="宋体" w:cs="宋体" w:eastAsia="宋体" w:hint="default"/>
          <w:spacing w:val="14"/>
          <w:sz w:val="18"/>
          <w:szCs w:val="18"/>
        </w:rPr>
        <w:t> </w:t>
      </w:r>
      <w:r>
        <w:rPr>
          <w:rFonts w:ascii="宋体" w:hAnsi="宋体" w:cs="宋体" w:eastAsia="宋体" w:hint="default"/>
          <w:spacing w:val="-3"/>
          <w:sz w:val="18"/>
          <w:szCs w:val="18"/>
        </w:rPr>
        <w:t>摊余成本</w:t>
      </w:r>
      <w:r>
        <w:rPr>
          <w:rFonts w:ascii="宋体" w:hAnsi="宋体" w:cs="宋体" w:eastAsia="宋体" w:hint="default"/>
          <w:w w:val="101"/>
          <w:sz w:val="18"/>
          <w:szCs w:val="18"/>
        </w:rPr>
        <w:t> </w:t>
      </w:r>
      <w:r>
        <w:rPr>
          <w:rFonts w:ascii="宋体" w:hAnsi="宋体" w:cs="宋体" w:eastAsia="宋体" w:hint="default"/>
          <w:sz w:val="18"/>
          <w:szCs w:val="18"/>
        </w:rPr>
        <w:t>货币资金</w:t>
      </w:r>
    </w:p>
    <w:p>
      <w:pPr>
        <w:spacing w:line="316" w:lineRule="auto" w:before="23"/>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按原</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列示的余额和按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603" w:val="left" w:leader="none"/>
        </w:tabs>
        <w:spacing w:before="152"/>
        <w:ind w:left="122" w:right="0" w:firstLine="0"/>
        <w:jc w:val="left"/>
        <w:rPr>
          <w:rFonts w:ascii="宋体" w:hAnsi="宋体" w:cs="宋体" w:eastAsia="宋体" w:hint="default"/>
          <w:sz w:val="18"/>
          <w:szCs w:val="18"/>
        </w:rPr>
      </w:pPr>
      <w:r>
        <w:rPr>
          <w:rFonts w:ascii="宋体"/>
          <w:spacing w:val="-2"/>
          <w:sz w:val="18"/>
        </w:rPr>
        <w:t>336,736,112.87</w:t>
        <w:tab/>
        <w:t>336,736,112.87</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202" w:space="563"/>
            <w:col w:w="8125"/>
          </w:cols>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pt" strokecolor="#000000">
                <v:path arrowok="t"/>
              </v:shape>
            </v:group>
            <v:group style="position:absolute;left:2101;top:7;width:15;height:2" coordorigin="2101,7" coordsize="15,2">
              <v:shape style="position:absolute;left:2101;top:7;width:15;height:2" coordorigin="2101,7" coordsize="15,0" path="m2101,7l2115,7e" filled="false" stroked="true" strokeweight=".72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pt" strokecolor="#000000">
                <v:path arrowok="t"/>
              </v:shape>
            </v:group>
            <v:group style="position:absolute;left:4050;top:7;width:15;height:2" coordorigin="4050,7" coordsize="15,2">
              <v:shape style="position:absolute;left:4050;top:7;width:15;height:2" coordorigin="4050,7" coordsize="15,0" path="m4050,7l4065,7e" filled="false" stroked="true" strokeweight=".72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pt" strokecolor="#000000">
                <v:path arrowok="t"/>
              </v:shape>
            </v:group>
            <v:group style="position:absolute;left:5644;top:7;width:15;height:2" coordorigin="5644,7" coordsize="15,2">
              <v:shape style="position:absolute;left:5644;top:7;width:15;height:2" coordorigin="5644,7" coordsize="15,0" path="m5644,7l5659,7e" filled="false" stroked="true" strokeweight=".72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pt" strokecolor="#000000">
                <v:path arrowok="t"/>
              </v:shape>
            </v:group>
            <v:group style="position:absolute;left:6922;top:7;width:15;height:2" coordorigin="6922,7" coordsize="15,2">
              <v:shape style="position:absolute;left:6922;top:7;width:15;height:2" coordorigin="6922,7" coordsize="15,0" path="m6922,7l6936,7e" filled="false" stroked="true" strokeweight=".72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6"/>
          <w:szCs w:val="2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1997pt" strokecolor="#000000">
                <v:path arrowok="t"/>
              </v:shape>
            </v:group>
            <v:group style="position:absolute;left:2101;top:7;width:15;height:2" coordorigin="2101,7" coordsize="15,2">
              <v:shape style="position:absolute;left:2101;top:7;width:15;height:2" coordorigin="2101,7" coordsize="15,0" path="m2101,7l2115,7e" filled="false" stroked="true" strokeweight=".71997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1997pt" strokecolor="#000000">
                <v:path arrowok="t"/>
              </v:shape>
            </v:group>
            <v:group style="position:absolute;left:4050;top:7;width:15;height:2" coordorigin="4050,7" coordsize="15,2">
              <v:shape style="position:absolute;left:4050;top:7;width:15;height:2" coordorigin="4050,7" coordsize="15,0" path="m4050,7l4065,7e" filled="false" stroked="true" strokeweight=".71997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1997pt" strokecolor="#000000">
                <v:path arrowok="t"/>
              </v:shape>
            </v:group>
            <v:group style="position:absolute;left:5644;top:7;width:15;height:2" coordorigin="5644,7" coordsize="15,2">
              <v:shape style="position:absolute;left:5644;top:7;width:15;height:2" coordorigin="5644,7" coordsize="15,0" path="m5644,7l5659,7e" filled="false" stroked="true" strokeweight=".71997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1997pt" strokecolor="#000000">
                <v:path arrowok="t"/>
              </v:shape>
            </v:group>
            <v:group style="position:absolute;left:6922;top:7;width:15;height:2" coordorigin="6922,7" coordsize="15,2">
              <v:shape style="position:absolute;left:6922;top:7;width:15;height:2" coordorigin="6922,7" coordsize="15,0" path="m6922,7l6936,7e" filled="false" stroked="true" strokeweight=".71997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20" w:left="1020" w:right="0"/>
        </w:sectPr>
      </w:pPr>
    </w:p>
    <w:p>
      <w:pPr>
        <w:spacing w:before="14"/>
        <w:ind w:left="122" w:right="0" w:firstLine="0"/>
        <w:jc w:val="both"/>
        <w:rPr>
          <w:rFonts w:ascii="宋体" w:hAnsi="宋体" w:cs="宋体" w:eastAsia="宋体" w:hint="default"/>
          <w:sz w:val="18"/>
          <w:szCs w:val="18"/>
        </w:rPr>
      </w:pPr>
      <w:r>
        <w:rPr>
          <w:rFonts w:ascii="宋体" w:hAnsi="宋体" w:cs="宋体" w:eastAsia="宋体" w:hint="default"/>
          <w:sz w:val="18"/>
          <w:szCs w:val="18"/>
        </w:rPr>
        <w:t>应收票据</w:t>
      </w:r>
    </w:p>
    <w:p>
      <w:pPr>
        <w:tabs>
          <w:tab w:pos="2974" w:val="left" w:leader="none"/>
        </w:tabs>
        <w:spacing w:before="110"/>
        <w:ind w:left="122" w:right="0" w:firstLine="0"/>
        <w:jc w:val="both"/>
        <w:rPr>
          <w:rFonts w:ascii="宋体" w:hAnsi="宋体" w:cs="宋体" w:eastAsia="宋体" w:hint="default"/>
          <w:sz w:val="18"/>
          <w:szCs w:val="18"/>
        </w:rPr>
      </w:pPr>
      <w:r>
        <w:rPr/>
        <w:pict>
          <v:group style="position:absolute;margin-left:56.304001pt;margin-top:3.751708pt;width:426.9pt;height:.75pt;mso-position-horizontal-relative:page;mso-position-vertical-relative:paragraph;z-index:2200" coordorigin="1126,75" coordsize="8538,15">
            <v:group style="position:absolute;left:1133;top:82;width:2094;height:2" coordorigin="1133,82" coordsize="2094,2">
              <v:shape style="position:absolute;left:1133;top:82;width:2094;height:2" coordorigin="1133,82" coordsize="2094,0" path="m1133,82l3227,82e" filled="false" stroked="true" strokeweight=".72pt" strokecolor="#000000">
                <v:path arrowok="t"/>
              </v:shape>
            </v:group>
            <v:group style="position:absolute;left:3227;top:82;width:15;height:2" coordorigin="3227,82" coordsize="15,2">
              <v:shape style="position:absolute;left:3227;top:82;width:15;height:2" coordorigin="3227,82" coordsize="15,0" path="m3227,82l3241,82e" filled="false" stroked="true" strokeweight=".72pt" strokecolor="#000000">
                <v:path arrowok="t"/>
              </v:shape>
            </v:group>
            <v:group style="position:absolute;left:3241;top:82;width:1935;height:2" coordorigin="3241,82" coordsize="1935,2">
              <v:shape style="position:absolute;left:3241;top:82;width:1935;height:2" coordorigin="3241,82" coordsize="1935,0" path="m3241,82l5176,82e" filled="false" stroked="true" strokeweight=".72pt" strokecolor="#000000">
                <v:path arrowok="t"/>
              </v:shape>
            </v:group>
            <v:group style="position:absolute;left:5176;top:82;width:15;height:2" coordorigin="5176,82" coordsize="15,2">
              <v:shape style="position:absolute;left:5176;top:82;width:15;height:2" coordorigin="5176,82" coordsize="15,0" path="m5176,82l5191,82e" filled="false" stroked="true" strokeweight=".72pt" strokecolor="#000000">
                <v:path arrowok="t"/>
              </v:shape>
            </v:group>
            <v:group style="position:absolute;left:5191;top:82;width:1580;height:2" coordorigin="5191,82" coordsize="1580,2">
              <v:shape style="position:absolute;left:5191;top:82;width:1580;height:2" coordorigin="5191,82" coordsize="1580,0" path="m5191,82l6770,82e" filled="false" stroked="true" strokeweight=".72pt" strokecolor="#000000">
                <v:path arrowok="t"/>
              </v:shape>
            </v:group>
            <v:group style="position:absolute;left:6770;top:82;width:15;height:2" coordorigin="6770,82" coordsize="15,2">
              <v:shape style="position:absolute;left:6770;top:82;width:15;height:2" coordorigin="6770,82" coordsize="15,0" path="m6770,82l6785,82e" filled="false" stroked="true" strokeweight=".72pt" strokecolor="#000000">
                <v:path arrowok="t"/>
              </v:shape>
            </v:group>
            <v:group style="position:absolute;left:6785;top:82;width:1263;height:2" coordorigin="6785,82" coordsize="1263,2">
              <v:shape style="position:absolute;left:6785;top:82;width:1263;height:2" coordorigin="6785,82" coordsize="1263,0" path="m6785,82l8048,82e" filled="false" stroked="true" strokeweight=".72pt" strokecolor="#000000">
                <v:path arrowok="t"/>
              </v:shape>
            </v:group>
            <v:group style="position:absolute;left:8048;top:82;width:15;height:2" coordorigin="8048,82" coordsize="15,2">
              <v:shape style="position:absolute;left:8048;top:82;width:15;height:2" coordorigin="8048,82" coordsize="15,0" path="m8048,82l8062,82e" filled="false" stroked="true" strokeweight=".72pt" strokecolor="#000000">
                <v:path arrowok="t"/>
              </v:shape>
            </v:group>
            <v:group style="position:absolute;left:8062;top:82;width:1595;height:2" coordorigin="8062,82" coordsize="1595,2">
              <v:shape style="position:absolute;left:8062;top:82;width:1595;height:2" coordorigin="8062,82" coordsize="1595,0" path="m8062,82l9657,82e" filled="false" stroked="true" strokeweight=".72pt" strokecolor="#000000">
                <v:path arrowok="t"/>
              </v:shape>
            </v:group>
            <w10:wrap type="none"/>
          </v:group>
        </w:pict>
      </w:r>
      <w:r>
        <w:rPr>
          <w:rFonts w:ascii="宋体" w:hAnsi="宋体" w:cs="宋体" w:eastAsia="宋体" w:hint="default"/>
          <w:spacing w:val="-2"/>
          <w:sz w:val="18"/>
          <w:szCs w:val="18"/>
        </w:rPr>
        <w:t>按原</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w:t>
        <w:tab/>
      </w:r>
      <w:r>
        <w:rPr>
          <w:rFonts w:ascii="宋体" w:hAnsi="宋体" w:cs="宋体" w:eastAsia="宋体" w:hint="default"/>
          <w:spacing w:val="-1"/>
          <w:sz w:val="18"/>
          <w:szCs w:val="18"/>
        </w:rPr>
        <w:t>60,621,202.88</w:t>
      </w:r>
    </w:p>
    <w:p>
      <w:pPr>
        <w:spacing w:line="316" w:lineRule="auto" w:before="115"/>
        <w:ind w:left="122" w:right="1947" w:firstLine="0"/>
        <w:jc w:val="both"/>
        <w:rPr>
          <w:rFonts w:ascii="宋体" w:hAnsi="宋体" w:cs="宋体" w:eastAsia="宋体" w:hint="default"/>
          <w:sz w:val="18"/>
          <w:szCs w:val="18"/>
        </w:rPr>
      </w:pPr>
      <w:r>
        <w:rPr/>
        <w:pict>
          <v:group style="position:absolute;margin-left:56.304001pt;margin-top:3.781719pt;width:426.9pt;height:.75pt;mso-position-horizontal-relative:page;mso-position-vertical-relative:paragraph;z-index:2224" coordorigin="1126,76" coordsize="8538,15">
            <v:group style="position:absolute;left:1133;top:83;width:2094;height:2" coordorigin="1133,83" coordsize="2094,2">
              <v:shape style="position:absolute;left:1133;top:83;width:2094;height:2" coordorigin="1133,83" coordsize="2094,0" path="m1133,83l3227,83e" filled="false" stroked="true" strokeweight=".72pt" strokecolor="#000000">
                <v:path arrowok="t"/>
              </v:shape>
            </v:group>
            <v:group style="position:absolute;left:3227;top:83;width:15;height:2" coordorigin="3227,83" coordsize="15,2">
              <v:shape style="position:absolute;left:3227;top:83;width:15;height:2" coordorigin="3227,83" coordsize="15,0" path="m3227,83l3241,83e" filled="false" stroked="true" strokeweight=".72pt" strokecolor="#000000">
                <v:path arrowok="t"/>
              </v:shape>
            </v:group>
            <v:group style="position:absolute;left:3241;top:83;width:1935;height:2" coordorigin="3241,83" coordsize="1935,2">
              <v:shape style="position:absolute;left:3241;top:83;width:1935;height:2" coordorigin="3241,83" coordsize="1935,0" path="m3241,83l5176,83e" filled="false" stroked="true" strokeweight=".72pt" strokecolor="#000000">
                <v:path arrowok="t"/>
              </v:shape>
            </v:group>
            <v:group style="position:absolute;left:5176;top:83;width:15;height:2" coordorigin="5176,83" coordsize="15,2">
              <v:shape style="position:absolute;left:5176;top:83;width:15;height:2" coordorigin="5176,83" coordsize="15,0" path="m5176,83l5191,83e" filled="false" stroked="true" strokeweight=".72pt" strokecolor="#000000">
                <v:path arrowok="t"/>
              </v:shape>
            </v:group>
            <v:group style="position:absolute;left:5191;top:83;width:1580;height:2" coordorigin="5191,83" coordsize="1580,2">
              <v:shape style="position:absolute;left:5191;top:83;width:1580;height:2" coordorigin="5191,83" coordsize="1580,0" path="m5191,83l6770,83e" filled="false" stroked="true" strokeweight=".72pt" strokecolor="#000000">
                <v:path arrowok="t"/>
              </v:shape>
            </v:group>
            <v:group style="position:absolute;left:6770;top:83;width:15;height:2" coordorigin="6770,83" coordsize="15,2">
              <v:shape style="position:absolute;left:6770;top:83;width:15;height:2" coordorigin="6770,83" coordsize="15,0" path="m6770,83l6785,83e" filled="false" stroked="true" strokeweight=".72pt" strokecolor="#000000">
                <v:path arrowok="t"/>
              </v:shape>
            </v:group>
            <v:group style="position:absolute;left:6785;top:83;width:1263;height:2" coordorigin="6785,83" coordsize="1263,2">
              <v:shape style="position:absolute;left:6785;top:83;width:1263;height:2" coordorigin="6785,83" coordsize="1263,0" path="m6785,83l8048,83e" filled="false" stroked="true" strokeweight=".72pt" strokecolor="#000000">
                <v:path arrowok="t"/>
              </v:shape>
            </v:group>
            <v:group style="position:absolute;left:8048;top:83;width:15;height:2" coordorigin="8048,83" coordsize="15,2">
              <v:shape style="position:absolute;left:8048;top:83;width:15;height:2" coordorigin="8048,83" coordsize="15,0" path="m8048,83l8062,83e" filled="false" stroked="true" strokeweight=".72pt" strokecolor="#000000">
                <v:path arrowok="t"/>
              </v:shape>
            </v:group>
            <v:group style="position:absolute;left:8062;top:83;width:1595;height:2" coordorigin="8062,83" coordsize="1595,2">
              <v:shape style="position:absolute;left:8062;top:83;width:1595;height:2" coordorigin="8062,83" coordsize="1595,0" path="m8062,83l9657,83e" filled="false" stroked="true" strokeweight=".72pt" strokecolor="#000000">
                <v:path arrowok="t"/>
              </v:shape>
            </v:group>
            <w10:wrap type="none"/>
          </v:group>
        </w:pict>
      </w:r>
      <w:r>
        <w:rPr>
          <w:rFonts w:ascii="宋体" w:hAnsi="宋体" w:cs="宋体" w:eastAsia="宋体" w:hint="default"/>
          <w:spacing w:val="-10"/>
          <w:w w:val="101"/>
          <w:sz w:val="18"/>
          <w:szCs w:val="18"/>
        </w:rPr>
        <w:t>减：转出至公允价值计量且</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2"/>
          <w:sz w:val="18"/>
          <w:szCs w:val="18"/>
        </w:rPr>
        <w:t>其变动计入他综合收益</w:t>
      </w:r>
      <w:r>
        <w:rPr>
          <w:rFonts w:ascii="宋体" w:hAnsi="宋体" w:cs="宋体" w:eastAsia="宋体" w:hint="default"/>
          <w:spacing w:val="-2"/>
          <w:sz w:val="18"/>
          <w:szCs w:val="18"/>
        </w:rPr>
        <w:t>(</w:t>
      </w:r>
      <w:r>
        <w:rPr>
          <w:rFonts w:ascii="宋体" w:hAnsi="宋体" w:cs="宋体" w:eastAsia="宋体" w:hint="default"/>
          <w:spacing w:val="-2"/>
          <w:sz w:val="18"/>
          <w:szCs w:val="18"/>
        </w:rPr>
        <w:t>新</w:t>
      </w:r>
      <w:r>
        <w:rPr>
          <w:rFonts w:ascii="宋体" w:hAnsi="宋体" w:cs="宋体" w:eastAsia="宋体" w:hint="default"/>
          <w:spacing w:val="-59"/>
          <w:sz w:val="18"/>
          <w:szCs w:val="18"/>
        </w:rPr>
        <w:t> </w:t>
      </w:r>
      <w:r>
        <w:rPr>
          <w:rFonts w:ascii="宋体" w:hAnsi="宋体" w:cs="宋体" w:eastAsia="宋体" w:hint="default"/>
          <w:sz w:val="18"/>
          <w:szCs w:val="18"/>
        </w:rPr>
        <w:t>CAS22)</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22" w:right="0" w:firstLine="0"/>
        <w:jc w:val="left"/>
        <w:rPr>
          <w:rFonts w:ascii="宋体" w:hAnsi="宋体" w:cs="宋体" w:eastAsia="宋体" w:hint="default"/>
          <w:sz w:val="18"/>
          <w:szCs w:val="18"/>
        </w:rPr>
      </w:pPr>
      <w:r>
        <w:rPr>
          <w:rFonts w:ascii="宋体"/>
          <w:sz w:val="18"/>
        </w:rPr>
        <w:t>-42,894,140.74</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152" w:space="208"/>
            <w:col w:w="6530"/>
          </w:cols>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pt" strokecolor="#000000">
                <v:path arrowok="t"/>
              </v:shape>
            </v:group>
            <v:group style="position:absolute;left:2101;top:7;width:15;height:2" coordorigin="2101,7" coordsize="15,2">
              <v:shape style="position:absolute;left:2101;top:7;width:15;height:2" coordorigin="2101,7" coordsize="15,0" path="m2101,7l2115,7e" filled="false" stroked="true" strokeweight=".72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pt" strokecolor="#000000">
                <v:path arrowok="t"/>
              </v:shape>
            </v:group>
            <v:group style="position:absolute;left:4050;top:7;width:15;height:2" coordorigin="4050,7" coordsize="15,2">
              <v:shape style="position:absolute;left:4050;top:7;width:15;height:2" coordorigin="4050,7" coordsize="15,0" path="m4050,7l4065,7e" filled="false" stroked="true" strokeweight=".72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pt" strokecolor="#000000">
                <v:path arrowok="t"/>
              </v:shape>
            </v:group>
            <v:group style="position:absolute;left:5644;top:7;width:15;height:2" coordorigin="5644,7" coordsize="15,2">
              <v:shape style="position:absolute;left:5644;top:7;width:15;height:2" coordorigin="5644,7" coordsize="15,0" path="m5644,7l5659,7e" filled="false" stroked="true" strokeweight=".72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pt" strokecolor="#000000">
                <v:path arrowok="t"/>
              </v:shape>
            </v:group>
            <v:group style="position:absolute;left:6922;top:7;width:15;height:2" coordorigin="6922,7" coordsize="15,2">
              <v:shape style="position:absolute;left:6922;top:7;width:15;height:2" coordorigin="6922,7" coordsize="15,0" path="m6922,7l6936,7e" filled="false" stroked="true" strokeweight=".72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pt" strokecolor="#000000">
                <v:path arrowok="t"/>
              </v:shape>
            </v:group>
          </v:group>
        </w:pict>
      </w:r>
      <w:r>
        <w:rPr>
          <w:rFonts w:ascii="宋体" w:hAnsi="宋体" w:cs="宋体" w:eastAsia="宋体" w:hint="default"/>
          <w:sz w:val="2"/>
          <w:szCs w:val="2"/>
        </w:rPr>
      </w:r>
    </w:p>
    <w:p>
      <w:pPr>
        <w:tabs>
          <w:tab w:pos="7455" w:val="left" w:leader="none"/>
        </w:tabs>
        <w:spacing w:before="32"/>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按新</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w:t>
        <w:tab/>
      </w:r>
      <w:r>
        <w:rPr>
          <w:rFonts w:ascii="宋体" w:hAnsi="宋体" w:cs="宋体" w:eastAsia="宋体" w:hint="default"/>
          <w:spacing w:val="-1"/>
          <w:sz w:val="18"/>
          <w:szCs w:val="18"/>
        </w:rPr>
        <w:t>17,727,062.14</w:t>
      </w:r>
    </w:p>
    <w:p>
      <w:pPr>
        <w:spacing w:line="240" w:lineRule="auto" w:before="10"/>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pt" strokecolor="#000000">
                <v:path arrowok="t"/>
              </v:shape>
            </v:group>
            <v:group style="position:absolute;left:2101;top:7;width:15;height:2" coordorigin="2101,7" coordsize="15,2">
              <v:shape style="position:absolute;left:2101;top:7;width:15;height:2" coordorigin="2101,7" coordsize="15,0" path="m2101,7l2115,7e" filled="false" stroked="true" strokeweight=".72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pt" strokecolor="#000000">
                <v:path arrowok="t"/>
              </v:shape>
            </v:group>
            <v:group style="position:absolute;left:4050;top:7;width:15;height:2" coordorigin="4050,7" coordsize="15,2">
              <v:shape style="position:absolute;left:4050;top:7;width:15;height:2" coordorigin="4050,7" coordsize="15,0" path="m4050,7l4065,7e" filled="false" stroked="true" strokeweight=".72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pt" strokecolor="#000000">
                <v:path arrowok="t"/>
              </v:shape>
            </v:group>
            <v:group style="position:absolute;left:5644;top:7;width:15;height:2" coordorigin="5644,7" coordsize="15,2">
              <v:shape style="position:absolute;left:5644;top:7;width:15;height:2" coordorigin="5644,7" coordsize="15,0" path="m5644,7l5659,7e" filled="false" stroked="true" strokeweight=".72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pt" strokecolor="#000000">
                <v:path arrowok="t"/>
              </v:shape>
            </v:group>
            <v:group style="position:absolute;left:6922;top:7;width:15;height:2" coordorigin="6922,7" coordsize="15,2">
              <v:shape style="position:absolute;left:6922;top:7;width:15;height:2" coordorigin="6922,7" coordsize="15,0" path="m6922,7l6936,7e" filled="false" stroked="true" strokeweight=".72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1997pt" strokecolor="#000000">
                <v:path arrowok="t"/>
              </v:shape>
            </v:group>
            <v:group style="position:absolute;left:2101;top:7;width:15;height:2" coordorigin="2101,7" coordsize="15,2">
              <v:shape style="position:absolute;left:2101;top:7;width:15;height:2" coordorigin="2101,7" coordsize="15,0" path="m2101,7l2115,7e" filled="false" stroked="true" strokeweight=".71997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1997pt" strokecolor="#000000">
                <v:path arrowok="t"/>
              </v:shape>
            </v:group>
            <v:group style="position:absolute;left:4050;top:7;width:15;height:2" coordorigin="4050,7" coordsize="15,2">
              <v:shape style="position:absolute;left:4050;top:7;width:15;height:2" coordorigin="4050,7" coordsize="15,0" path="m4050,7l4065,7e" filled="false" stroked="true" strokeweight=".71997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1997pt" strokecolor="#000000">
                <v:path arrowok="t"/>
              </v:shape>
            </v:group>
            <v:group style="position:absolute;left:5644;top:7;width:15;height:2" coordorigin="5644,7" coordsize="15,2">
              <v:shape style="position:absolute;left:5644;top:7;width:15;height:2" coordorigin="5644,7" coordsize="15,0" path="m5644,7l5659,7e" filled="false" stroked="true" strokeweight=".71997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1997pt" strokecolor="#000000">
                <v:path arrowok="t"/>
              </v:shape>
            </v:group>
            <v:group style="position:absolute;left:6922;top:7;width:15;height:2" coordorigin="6922,7" coordsize="15,2">
              <v:shape style="position:absolute;left:6922;top:7;width:15;height:2" coordorigin="6922,7" coordsize="15,0" path="m6922,7l6936,7e" filled="false" stroked="true" strokeweight=".71997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20" w:left="1020" w:right="0"/>
        </w:sectPr>
      </w:pPr>
    </w:p>
    <w:p>
      <w:pPr>
        <w:spacing w:line="338" w:lineRule="auto" w:before="14"/>
        <w:ind w:left="122" w:right="0" w:firstLine="0"/>
        <w:jc w:val="left"/>
        <w:rPr>
          <w:rFonts w:ascii="宋体" w:hAnsi="宋体" w:cs="宋体" w:eastAsia="宋体" w:hint="default"/>
          <w:sz w:val="18"/>
          <w:szCs w:val="18"/>
        </w:rPr>
      </w:pPr>
      <w:r>
        <w:rPr/>
        <w:pict>
          <v:group style="position:absolute;margin-left:56.304001pt;margin-top:16.251720pt;width:426.9pt;height:.75pt;mso-position-horizontal-relative:page;mso-position-vertical-relative:paragraph;z-index:-1081672" coordorigin="1126,325" coordsize="8538,15">
            <v:group style="position:absolute;left:1133;top:332;width:2094;height:2" coordorigin="1133,332" coordsize="2094,2">
              <v:shape style="position:absolute;left:1133;top:332;width:2094;height:2" coordorigin="1133,332" coordsize="2094,0" path="m1133,332l3227,332e" filled="false" stroked="true" strokeweight=".72pt" strokecolor="#000000">
                <v:path arrowok="t"/>
              </v:shape>
            </v:group>
            <v:group style="position:absolute;left:3227;top:332;width:15;height:2" coordorigin="3227,332" coordsize="15,2">
              <v:shape style="position:absolute;left:3227;top:332;width:15;height:2" coordorigin="3227,332" coordsize="15,0" path="m3227,332l3241,332e" filled="false" stroked="true" strokeweight=".72pt" strokecolor="#000000">
                <v:path arrowok="t"/>
              </v:shape>
            </v:group>
            <v:group style="position:absolute;left:3241;top:332;width:1935;height:2" coordorigin="3241,332" coordsize="1935,2">
              <v:shape style="position:absolute;left:3241;top:332;width:1935;height:2" coordorigin="3241,332" coordsize="1935,0" path="m3241,332l5176,332e" filled="false" stroked="true" strokeweight=".72pt" strokecolor="#000000">
                <v:path arrowok="t"/>
              </v:shape>
            </v:group>
            <v:group style="position:absolute;left:5176;top:332;width:15;height:2" coordorigin="5176,332" coordsize="15,2">
              <v:shape style="position:absolute;left:5176;top:332;width:15;height:2" coordorigin="5176,332" coordsize="15,0" path="m5176,332l5191,332e" filled="false" stroked="true" strokeweight=".72pt" strokecolor="#000000">
                <v:path arrowok="t"/>
              </v:shape>
            </v:group>
            <v:group style="position:absolute;left:5191;top:332;width:1580;height:2" coordorigin="5191,332" coordsize="1580,2">
              <v:shape style="position:absolute;left:5191;top:332;width:1580;height:2" coordorigin="5191,332" coordsize="1580,0" path="m5191,332l6770,332e" filled="false" stroked="true" strokeweight=".72pt" strokecolor="#000000">
                <v:path arrowok="t"/>
              </v:shape>
            </v:group>
            <v:group style="position:absolute;left:6770;top:332;width:15;height:2" coordorigin="6770,332" coordsize="15,2">
              <v:shape style="position:absolute;left:6770;top:332;width:15;height:2" coordorigin="6770,332" coordsize="15,0" path="m6770,332l6785,332e" filled="false" stroked="true" strokeweight=".72pt" strokecolor="#000000">
                <v:path arrowok="t"/>
              </v:shape>
            </v:group>
            <v:group style="position:absolute;left:6785;top:332;width:1263;height:2" coordorigin="6785,332" coordsize="1263,2">
              <v:shape style="position:absolute;left:6785;top:332;width:1263;height:2" coordorigin="6785,332" coordsize="1263,0" path="m6785,332l8048,332e" filled="false" stroked="true" strokeweight=".72pt" strokecolor="#000000">
                <v:path arrowok="t"/>
              </v:shape>
            </v:group>
            <v:group style="position:absolute;left:8048;top:332;width:15;height:2" coordorigin="8048,332" coordsize="15,2">
              <v:shape style="position:absolute;left:8048;top:332;width:15;height:2" coordorigin="8048,332" coordsize="15,0" path="m8048,332l8062,332e" filled="false" stroked="true" strokeweight=".72pt" strokecolor="#000000">
                <v:path arrowok="t"/>
              </v:shape>
            </v:group>
            <v:group style="position:absolute;left:8062;top:332;width:1595;height:2" coordorigin="8062,332" coordsize="1595,2">
              <v:shape style="position:absolute;left:8062;top:332;width:1595;height:2" coordorigin="8062,332" coordsize="1595,0" path="m8062,332l9657,332e" filled="false" stroked="true" strokeweight=".72pt" strokecolor="#000000">
                <v:path arrowok="t"/>
              </v:shape>
            </v:group>
            <w10:wrap type="none"/>
          </v:group>
        </w:pict>
      </w:r>
      <w:r>
        <w:rPr>
          <w:rFonts w:ascii="宋体" w:hAnsi="宋体" w:cs="宋体" w:eastAsia="宋体" w:hint="default"/>
          <w:sz w:val="18"/>
          <w:szCs w:val="18"/>
        </w:rPr>
        <w:t>应收账款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按原</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列示的余额和按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p>
      <w:pPr>
        <w:spacing w:line="240" w:lineRule="auto" w:before="0"/>
        <w:rPr>
          <w:rFonts w:ascii="宋体" w:hAnsi="宋体" w:cs="宋体" w:eastAsia="宋体" w:hint="default"/>
          <w:sz w:val="18"/>
          <w:szCs w:val="18"/>
        </w:rPr>
      </w:pPr>
      <w:r>
        <w:rPr/>
        <w:br w:type="column"/>
      </w:r>
      <w:r>
        <w:rPr>
          <w:rFonts w:ascii="宋体"/>
          <w:sz w:val="18"/>
        </w:rPr>
      </w:r>
    </w:p>
    <w:p>
      <w:pPr>
        <w:tabs>
          <w:tab w:pos="4603" w:val="left" w:leader="none"/>
        </w:tabs>
        <w:spacing w:before="129"/>
        <w:ind w:left="122" w:right="0" w:firstLine="0"/>
        <w:jc w:val="left"/>
        <w:rPr>
          <w:rFonts w:ascii="宋体" w:hAnsi="宋体" w:cs="宋体" w:eastAsia="宋体" w:hint="default"/>
          <w:sz w:val="18"/>
          <w:szCs w:val="18"/>
        </w:rPr>
      </w:pPr>
      <w:r>
        <w:rPr>
          <w:rFonts w:ascii="宋体"/>
          <w:spacing w:val="-2"/>
          <w:sz w:val="18"/>
        </w:rPr>
        <w:t>166,610,464.72</w:t>
        <w:tab/>
        <w:t>166,610,464.72</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202" w:space="563"/>
            <w:col w:w="8125"/>
          </w:cols>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003pt" strokecolor="#000000">
                <v:path arrowok="t"/>
              </v:shape>
            </v:group>
            <v:group style="position:absolute;left:2101;top:7;width:15;height:2" coordorigin="2101,7" coordsize="15,2">
              <v:shape style="position:absolute;left:2101;top:7;width:15;height:2" coordorigin="2101,7" coordsize="15,0" path="m2101,7l2115,7e" filled="false" stroked="true" strokeweight=".72003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003pt" strokecolor="#000000">
                <v:path arrowok="t"/>
              </v:shape>
            </v:group>
            <v:group style="position:absolute;left:4050;top:7;width:15;height:2" coordorigin="4050,7" coordsize="15,2">
              <v:shape style="position:absolute;left:4050;top:7;width:15;height:2" coordorigin="4050,7" coordsize="15,0" path="m4050,7l4065,7e" filled="false" stroked="true" strokeweight=".72003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003pt" strokecolor="#000000">
                <v:path arrowok="t"/>
              </v:shape>
            </v:group>
            <v:group style="position:absolute;left:5644;top:7;width:15;height:2" coordorigin="5644,7" coordsize="15,2">
              <v:shape style="position:absolute;left:5644;top:7;width:15;height:2" coordorigin="5644,7" coordsize="15,0" path="m5644,7l5659,7e" filled="false" stroked="true" strokeweight=".72003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003pt" strokecolor="#000000">
                <v:path arrowok="t"/>
              </v:shape>
            </v:group>
            <v:group style="position:absolute;left:6922;top:7;width:15;height:2" coordorigin="6922,7" coordsize="15,2">
              <v:shape style="position:absolute;left:6922;top:7;width:15;height:2" coordorigin="6922,7" coordsize="15,0" path="m6922,7l6936,7e" filled="false" stroked="true" strokeweight=".72003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003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1997pt" strokecolor="#000000">
                <v:path arrowok="t"/>
              </v:shape>
            </v:group>
            <v:group style="position:absolute;left:2101;top:7;width:15;height:2" coordorigin="2101,7" coordsize="15,2">
              <v:shape style="position:absolute;left:2101;top:7;width:15;height:2" coordorigin="2101,7" coordsize="15,0" path="m2101,7l2115,7e" filled="false" stroked="true" strokeweight=".71997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1997pt" strokecolor="#000000">
                <v:path arrowok="t"/>
              </v:shape>
            </v:group>
            <v:group style="position:absolute;left:4050;top:7;width:15;height:2" coordorigin="4050,7" coordsize="15,2">
              <v:shape style="position:absolute;left:4050;top:7;width:15;height:2" coordorigin="4050,7" coordsize="15,0" path="m4050,7l4065,7e" filled="false" stroked="true" strokeweight=".71997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1997pt" strokecolor="#000000">
                <v:path arrowok="t"/>
              </v:shape>
            </v:group>
            <v:group style="position:absolute;left:5644;top:7;width:15;height:2" coordorigin="5644,7" coordsize="15,2">
              <v:shape style="position:absolute;left:5644;top:7;width:15;height:2" coordorigin="5644,7" coordsize="15,0" path="m5644,7l5659,7e" filled="false" stroked="true" strokeweight=".71997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1997pt" strokecolor="#000000">
                <v:path arrowok="t"/>
              </v:shape>
            </v:group>
            <v:group style="position:absolute;left:6922;top:7;width:15;height:2" coordorigin="6922,7" coordsize="15,2">
              <v:shape style="position:absolute;left:6922;top:7;width:15;height:2" coordorigin="6922,7" coordsize="15,0" path="m6922,7l6936,7e" filled="false" stroked="true" strokeweight=".71997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20" w:left="1020" w:right="0"/>
        </w:sectPr>
      </w:pPr>
    </w:p>
    <w:p>
      <w:pPr>
        <w:spacing w:line="338" w:lineRule="auto" w:before="15"/>
        <w:ind w:left="122" w:right="0" w:firstLine="0"/>
        <w:jc w:val="left"/>
        <w:rPr>
          <w:rFonts w:ascii="宋体" w:hAnsi="宋体" w:cs="宋体" w:eastAsia="宋体" w:hint="default"/>
          <w:sz w:val="18"/>
          <w:szCs w:val="18"/>
        </w:rPr>
      </w:pPr>
      <w:r>
        <w:rPr/>
        <w:pict>
          <v:group style="position:absolute;margin-left:56.304016pt;margin-top:16.301760pt;width:426.9pt;height:.75pt;mso-position-horizontal-relative:page;mso-position-vertical-relative:paragraph;z-index:-1081648" coordorigin="1126,326" coordsize="8538,15">
            <v:group style="position:absolute;left:1133;top:333;width:2094;height:2" coordorigin="1133,333" coordsize="2094,2">
              <v:shape style="position:absolute;left:1133;top:333;width:2094;height:2" coordorigin="1133,333" coordsize="2094,0" path="m1133,333l3227,333e" filled="false" stroked="true" strokeweight=".71997pt" strokecolor="#000000">
                <v:path arrowok="t"/>
              </v:shape>
            </v:group>
            <v:group style="position:absolute;left:3227;top:333;width:15;height:2" coordorigin="3227,333" coordsize="15,2">
              <v:shape style="position:absolute;left:3227;top:333;width:15;height:2" coordorigin="3227,333" coordsize="15,0" path="m3227,333l3241,333e" filled="false" stroked="true" strokeweight=".71997pt" strokecolor="#000000">
                <v:path arrowok="t"/>
              </v:shape>
            </v:group>
            <v:group style="position:absolute;left:3241;top:333;width:1935;height:2" coordorigin="3241,333" coordsize="1935,2">
              <v:shape style="position:absolute;left:3241;top:333;width:1935;height:2" coordorigin="3241,333" coordsize="1935,0" path="m3241,333l5176,333e" filled="false" stroked="true" strokeweight=".71997pt" strokecolor="#000000">
                <v:path arrowok="t"/>
              </v:shape>
            </v:group>
            <v:group style="position:absolute;left:5176;top:333;width:15;height:2" coordorigin="5176,333" coordsize="15,2">
              <v:shape style="position:absolute;left:5176;top:333;width:15;height:2" coordorigin="5176,333" coordsize="15,0" path="m5176,333l5191,333e" filled="false" stroked="true" strokeweight=".71997pt" strokecolor="#000000">
                <v:path arrowok="t"/>
              </v:shape>
            </v:group>
            <v:group style="position:absolute;left:5191;top:333;width:1580;height:2" coordorigin="5191,333" coordsize="1580,2">
              <v:shape style="position:absolute;left:5191;top:333;width:1580;height:2" coordorigin="5191,333" coordsize="1580,0" path="m5191,333l6770,333e" filled="false" stroked="true" strokeweight=".71997pt" strokecolor="#000000">
                <v:path arrowok="t"/>
              </v:shape>
            </v:group>
            <v:group style="position:absolute;left:6770;top:333;width:15;height:2" coordorigin="6770,333" coordsize="15,2">
              <v:shape style="position:absolute;left:6770;top:333;width:15;height:2" coordorigin="6770,333" coordsize="15,0" path="m6770,333l6785,333e" filled="false" stroked="true" strokeweight=".71997pt" strokecolor="#000000">
                <v:path arrowok="t"/>
              </v:shape>
            </v:group>
            <v:group style="position:absolute;left:6785;top:333;width:1263;height:2" coordorigin="6785,333" coordsize="1263,2">
              <v:shape style="position:absolute;left:6785;top:333;width:1263;height:2" coordorigin="6785,333" coordsize="1263,0" path="m6785,333l8048,333e" filled="false" stroked="true" strokeweight=".71997pt" strokecolor="#000000">
                <v:path arrowok="t"/>
              </v:shape>
            </v:group>
            <v:group style="position:absolute;left:8048;top:333;width:15;height:2" coordorigin="8048,333" coordsize="15,2">
              <v:shape style="position:absolute;left:8048;top:333;width:15;height:2" coordorigin="8048,333" coordsize="15,0" path="m8048,333l8062,333e" filled="false" stroked="true" strokeweight=".71997pt" strokecolor="#000000">
                <v:path arrowok="t"/>
              </v:shape>
            </v:group>
            <v:group style="position:absolute;left:8062;top:333;width:1595;height:2" coordorigin="8062,333" coordsize="1595,2">
              <v:shape style="position:absolute;left:8062;top:333;width:1595;height:2" coordorigin="8062,333" coordsize="1595,0" path="m8062,333l9657,333e" filled="false" stroked="true" strokeweight=".71997pt" strokecolor="#000000">
                <v:path arrowok="t"/>
              </v:shape>
            </v:group>
            <w10:wrap type="none"/>
          </v:group>
        </w:pict>
      </w:r>
      <w:r>
        <w:rPr/>
        <w:pict>
          <v:group style="position:absolute;margin-left:56.304016pt;margin-top:49.421761pt;width:426.9pt;height:.75pt;mso-position-horizontal-relative:page;mso-position-vertical-relative:paragraph;z-index:2296" coordorigin="1126,988" coordsize="8538,15">
            <v:group style="position:absolute;left:1133;top:996;width:2094;height:2" coordorigin="1133,996" coordsize="2094,2">
              <v:shape style="position:absolute;left:1133;top:996;width:2094;height:2" coordorigin="1133,996" coordsize="2094,0" path="m1133,996l3227,996e" filled="false" stroked="true" strokeweight=".71997pt" strokecolor="#000000">
                <v:path arrowok="t"/>
              </v:shape>
            </v:group>
            <v:group style="position:absolute;left:3227;top:996;width:15;height:2" coordorigin="3227,996" coordsize="15,2">
              <v:shape style="position:absolute;left:3227;top:996;width:15;height:2" coordorigin="3227,996" coordsize="15,0" path="m3227,996l3241,996e" filled="false" stroked="true" strokeweight=".71997pt" strokecolor="#000000">
                <v:path arrowok="t"/>
              </v:shape>
            </v:group>
            <v:group style="position:absolute;left:3241;top:996;width:1935;height:2" coordorigin="3241,996" coordsize="1935,2">
              <v:shape style="position:absolute;left:3241;top:996;width:1935;height:2" coordorigin="3241,996" coordsize="1935,0" path="m3241,996l5176,996e" filled="false" stroked="true" strokeweight=".71997pt" strokecolor="#000000">
                <v:path arrowok="t"/>
              </v:shape>
            </v:group>
            <v:group style="position:absolute;left:5176;top:996;width:15;height:2" coordorigin="5176,996" coordsize="15,2">
              <v:shape style="position:absolute;left:5176;top:996;width:15;height:2" coordorigin="5176,996" coordsize="15,0" path="m5176,996l5191,996e" filled="false" stroked="true" strokeweight=".71997pt" strokecolor="#000000">
                <v:path arrowok="t"/>
              </v:shape>
            </v:group>
            <v:group style="position:absolute;left:5191;top:996;width:1580;height:2" coordorigin="5191,996" coordsize="1580,2">
              <v:shape style="position:absolute;left:5191;top:996;width:1580;height:2" coordorigin="5191,996" coordsize="1580,0" path="m5191,996l6770,996e" filled="false" stroked="true" strokeweight=".71997pt" strokecolor="#000000">
                <v:path arrowok="t"/>
              </v:shape>
            </v:group>
            <v:group style="position:absolute;left:6770;top:996;width:15;height:2" coordorigin="6770,996" coordsize="15,2">
              <v:shape style="position:absolute;left:6770;top:996;width:15;height:2" coordorigin="6770,996" coordsize="15,0" path="m6770,996l6785,996e" filled="false" stroked="true" strokeweight=".71997pt" strokecolor="#000000">
                <v:path arrowok="t"/>
              </v:shape>
            </v:group>
            <v:group style="position:absolute;left:6785;top:996;width:1263;height:2" coordorigin="6785,996" coordsize="1263,2">
              <v:shape style="position:absolute;left:6785;top:996;width:1263;height:2" coordorigin="6785,996" coordsize="1263,0" path="m6785,996l8048,996e" filled="false" stroked="true" strokeweight=".71997pt" strokecolor="#000000">
                <v:path arrowok="t"/>
              </v:shape>
            </v:group>
            <v:group style="position:absolute;left:8048;top:996;width:15;height:2" coordorigin="8048,996" coordsize="15,2">
              <v:shape style="position:absolute;left:8048;top:996;width:15;height:2" coordorigin="8048,996" coordsize="15,0" path="m8048,996l8062,996e" filled="false" stroked="true" strokeweight=".71997pt" strokecolor="#000000">
                <v:path arrowok="t"/>
              </v:shape>
            </v:group>
            <v:group style="position:absolute;left:8062;top:996;width:1595;height:2" coordorigin="8062,996" coordsize="1595,2">
              <v:shape style="position:absolute;left:8062;top:996;width:1595;height:2" coordorigin="8062,996" coordsize="1595,0" path="m8062,996l9657,996e" filled="false" stroked="true" strokeweight=".71997pt" strokecolor="#000000">
                <v:path arrowok="t"/>
              </v:shape>
            </v:group>
            <w10:wrap type="none"/>
          </v:group>
        </w:pict>
      </w:r>
      <w:r>
        <w:rPr>
          <w:rFonts w:ascii="宋体" w:hAnsi="宋体" w:cs="宋体" w:eastAsia="宋体" w:hint="default"/>
          <w:sz w:val="18"/>
          <w:szCs w:val="18"/>
        </w:rPr>
        <w:t>其他应收款</w:t>
      </w:r>
      <w:r>
        <w:rPr>
          <w:rFonts w:ascii="宋体" w:hAnsi="宋体" w:cs="宋体" w:eastAsia="宋体" w:hint="default"/>
          <w:w w:val="101"/>
          <w:sz w:val="18"/>
          <w:szCs w:val="18"/>
        </w:rPr>
        <w:t> </w:t>
      </w:r>
      <w:r>
        <w:rPr>
          <w:rFonts w:ascii="宋体" w:hAnsi="宋体" w:cs="宋体" w:eastAsia="宋体" w:hint="default"/>
          <w:spacing w:val="-2"/>
          <w:sz w:val="18"/>
          <w:szCs w:val="18"/>
        </w:rPr>
        <w:t>按原</w:t>
      </w:r>
      <w:r>
        <w:rPr>
          <w:rFonts w:ascii="宋体" w:hAnsi="宋体" w:cs="宋体" w:eastAsia="宋体" w:hint="default"/>
          <w:spacing w:val="-2"/>
          <w:sz w:val="18"/>
          <w:szCs w:val="18"/>
        </w:rPr>
        <w:t>CAS22</w:t>
      </w:r>
      <w:r>
        <w:rPr>
          <w:rFonts w:ascii="宋体" w:hAnsi="宋体" w:cs="宋体" w:eastAsia="宋体" w:hint="default"/>
          <w:spacing w:val="-2"/>
          <w:sz w:val="18"/>
          <w:szCs w:val="18"/>
        </w:rPr>
        <w:t>列示的余额和按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p>
      <w:pPr>
        <w:spacing w:line="316" w:lineRule="auto" w:before="36"/>
        <w:ind w:left="122" w:right="0" w:firstLine="0"/>
        <w:jc w:val="left"/>
        <w:rPr>
          <w:rFonts w:ascii="宋体" w:hAnsi="宋体" w:cs="宋体" w:eastAsia="宋体" w:hint="default"/>
          <w:sz w:val="18"/>
          <w:szCs w:val="18"/>
        </w:rPr>
      </w:pPr>
      <w:r>
        <w:rPr>
          <w:rFonts w:ascii="宋体" w:hAnsi="宋体" w:cs="宋体" w:eastAsia="宋体" w:hint="default"/>
          <w:spacing w:val="5"/>
          <w:sz w:val="18"/>
          <w:szCs w:val="18"/>
        </w:rPr>
        <w:t>以摊余成本计量的总金融</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资产</w:t>
      </w:r>
    </w:p>
    <w:p>
      <w:pPr>
        <w:spacing w:line="240" w:lineRule="auto" w:before="0"/>
        <w:rPr>
          <w:rFonts w:ascii="宋体" w:hAnsi="宋体" w:cs="宋体" w:eastAsia="宋体" w:hint="default"/>
          <w:sz w:val="18"/>
          <w:szCs w:val="18"/>
        </w:rPr>
      </w:pPr>
      <w:r>
        <w:rPr/>
        <w:br w:type="column"/>
      </w:r>
      <w:r>
        <w:rPr>
          <w:rFonts w:ascii="宋体"/>
          <w:sz w:val="18"/>
        </w:rPr>
      </w:r>
    </w:p>
    <w:p>
      <w:pPr>
        <w:tabs>
          <w:tab w:pos="4603" w:val="left" w:leader="none"/>
        </w:tabs>
        <w:spacing w:before="130"/>
        <w:ind w:left="122" w:right="0" w:firstLine="0"/>
        <w:jc w:val="left"/>
        <w:rPr>
          <w:rFonts w:ascii="宋体" w:hAnsi="宋体" w:cs="宋体" w:eastAsia="宋体" w:hint="default"/>
          <w:sz w:val="18"/>
          <w:szCs w:val="18"/>
        </w:rPr>
      </w:pPr>
      <w:r>
        <w:rPr>
          <w:rFonts w:ascii="宋体"/>
          <w:spacing w:val="-2"/>
          <w:sz w:val="18"/>
        </w:rPr>
        <w:t>121,041,808.00</w:t>
        <w:tab/>
        <w:t>121,041,808.00</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tabs>
          <w:tab w:pos="1717" w:val="left" w:leader="none"/>
          <w:tab w:pos="4603" w:val="left" w:leader="none"/>
        </w:tabs>
        <w:spacing w:before="0"/>
        <w:ind w:left="122" w:right="0" w:firstLine="0"/>
        <w:jc w:val="left"/>
        <w:rPr>
          <w:rFonts w:ascii="宋体" w:hAnsi="宋体" w:cs="宋体" w:eastAsia="宋体" w:hint="default"/>
          <w:sz w:val="18"/>
          <w:szCs w:val="18"/>
        </w:rPr>
      </w:pPr>
      <w:r>
        <w:rPr>
          <w:rFonts w:ascii="宋体"/>
          <w:spacing w:val="-2"/>
          <w:sz w:val="18"/>
        </w:rPr>
        <w:t>685,009,588.47</w:t>
        <w:tab/>
        <w:t>-42,894,140.74</w:t>
        <w:tab/>
        <w:t>642,115,447.73</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202" w:space="563"/>
            <w:col w:w="8125"/>
          </w:cols>
        </w:sectPr>
      </w:pPr>
    </w:p>
    <w:p>
      <w:pPr>
        <w:spacing w:line="240" w:lineRule="auto" w:before="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081"/>
        <w:gridCol w:w="2406"/>
        <w:gridCol w:w="2036"/>
      </w:tblGrid>
      <w:tr>
        <w:trPr>
          <w:trHeight w:val="346" w:hRule="exact"/>
        </w:trPr>
        <w:tc>
          <w:tcPr>
            <w:tcW w:w="408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61"/>
                <w:sz w:val="18"/>
                <w:szCs w:val="18"/>
              </w:rPr>
              <w:t> </w:t>
            </w:r>
            <w:r>
              <w:rPr>
                <w:rFonts w:ascii="宋体" w:hAnsi="宋体" w:cs="宋体" w:eastAsia="宋体" w:hint="default"/>
                <w:spacing w:val="-3"/>
                <w:sz w:val="18"/>
                <w:szCs w:val="18"/>
              </w:rPr>
              <w:t>以公允价值计量且其变动计入其他综合收益</w:t>
            </w:r>
          </w:p>
        </w:tc>
        <w:tc>
          <w:tcPr>
            <w:tcW w:w="2406" w:type="dxa"/>
            <w:tcBorders>
              <w:top w:val="single" w:sz="6" w:space="0" w:color="000000"/>
              <w:left w:val="nil" w:sz="6" w:space="0" w:color="auto"/>
              <w:bottom w:val="single" w:sz="6" w:space="0" w:color="000000"/>
              <w:right w:val="nil" w:sz="6" w:space="0" w:color="auto"/>
            </w:tcBorders>
          </w:tcPr>
          <w:p>
            <w:pPr/>
          </w:p>
        </w:tc>
        <w:tc>
          <w:tcPr>
            <w:tcW w:w="2036" w:type="dxa"/>
            <w:vMerge w:val="restart"/>
            <w:tcBorders>
              <w:top w:val="single" w:sz="6" w:space="0" w:color="000000"/>
              <w:left w:val="nil" w:sz="6" w:space="0" w:color="auto"/>
              <w:right w:val="nil" w:sz="6" w:space="0" w:color="auto"/>
            </w:tcBorders>
          </w:tcPr>
          <w:p>
            <w:pPr/>
          </w:p>
        </w:tc>
      </w:tr>
      <w:tr>
        <w:trPr>
          <w:trHeight w:val="350" w:hRule="exact"/>
        </w:trPr>
        <w:tc>
          <w:tcPr>
            <w:tcW w:w="408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06" w:type="dxa"/>
            <w:tcBorders>
              <w:top w:val="single" w:sz="6" w:space="0" w:color="000000"/>
              <w:left w:val="nil" w:sz="6" w:space="0" w:color="auto"/>
              <w:bottom w:val="single" w:sz="6" w:space="0" w:color="000000"/>
              <w:right w:val="nil" w:sz="6" w:space="0" w:color="auto"/>
            </w:tcBorders>
          </w:tcPr>
          <w:p>
            <w:pPr/>
          </w:p>
        </w:tc>
        <w:tc>
          <w:tcPr>
            <w:tcW w:w="2036" w:type="dxa"/>
            <w:vMerge/>
            <w:tcBorders>
              <w:left w:val="nil" w:sz="6" w:space="0" w:color="auto"/>
              <w:right w:val="nil" w:sz="6" w:space="0" w:color="auto"/>
            </w:tcBorders>
          </w:tcPr>
          <w:p>
            <w:pPr/>
          </w:p>
        </w:tc>
      </w:tr>
      <w:tr>
        <w:trPr>
          <w:trHeight w:val="346" w:hRule="exact"/>
        </w:trPr>
        <w:tc>
          <w:tcPr>
            <w:tcW w:w="408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2406" w:type="dxa"/>
            <w:tcBorders>
              <w:top w:val="single" w:sz="6" w:space="0" w:color="000000"/>
              <w:left w:val="nil" w:sz="6" w:space="0" w:color="auto"/>
              <w:bottom w:val="single" w:sz="6" w:space="0" w:color="000000"/>
              <w:right w:val="nil" w:sz="6" w:space="0" w:color="auto"/>
            </w:tcBorders>
          </w:tcPr>
          <w:p>
            <w:pPr/>
          </w:p>
        </w:tc>
        <w:tc>
          <w:tcPr>
            <w:tcW w:w="2036" w:type="dxa"/>
            <w:vMerge/>
            <w:tcBorders>
              <w:left w:val="nil" w:sz="6" w:space="0" w:color="auto"/>
              <w:right w:val="nil" w:sz="6" w:space="0" w:color="auto"/>
            </w:tcBorders>
          </w:tcPr>
          <w:p>
            <w:pPr/>
          </w:p>
        </w:tc>
      </w:tr>
      <w:tr>
        <w:trPr>
          <w:trHeight w:val="658" w:hRule="exact"/>
        </w:trPr>
        <w:tc>
          <w:tcPr>
            <w:tcW w:w="4081"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9" w:right="1899"/>
              <w:jc w:val="left"/>
              <w:rPr>
                <w:rFonts w:ascii="宋体" w:hAnsi="宋体" w:cs="宋体" w:eastAsia="宋体" w:hint="default"/>
                <w:sz w:val="18"/>
                <w:szCs w:val="18"/>
              </w:rPr>
            </w:pPr>
            <w:r>
              <w:rPr>
                <w:rFonts w:ascii="宋体" w:hAnsi="宋体" w:cs="宋体" w:eastAsia="宋体" w:hint="default"/>
                <w:spacing w:val="-8"/>
                <w:sz w:val="18"/>
                <w:szCs w:val="18"/>
              </w:rPr>
              <w:t>加：自应收票据（原</w:t>
            </w:r>
            <w:r>
              <w:rPr>
                <w:rFonts w:ascii="宋体" w:hAnsi="宋体" w:cs="宋体" w:eastAsia="宋体" w:hint="default"/>
                <w:spacing w:val="-8"/>
                <w:sz w:val="18"/>
                <w:szCs w:val="18"/>
              </w:rPr>
              <w:t>CAS22</w:t>
            </w:r>
            <w:r>
              <w:rPr>
                <w:rFonts w:ascii="宋体" w:hAnsi="宋体" w:cs="宋体" w:eastAsia="宋体" w:hint="default"/>
                <w:spacing w:val="-8"/>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转入</w:t>
            </w:r>
          </w:p>
        </w:tc>
        <w:tc>
          <w:tcPr>
            <w:tcW w:w="240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74" w:right="0"/>
              <w:jc w:val="left"/>
              <w:rPr>
                <w:rFonts w:ascii="宋体" w:hAnsi="宋体" w:cs="宋体" w:eastAsia="宋体" w:hint="default"/>
                <w:sz w:val="18"/>
                <w:szCs w:val="18"/>
              </w:rPr>
            </w:pPr>
            <w:r>
              <w:rPr>
                <w:rFonts w:ascii="宋体"/>
                <w:sz w:val="18"/>
              </w:rPr>
              <w:t>42,894,140.74</w:t>
            </w:r>
          </w:p>
        </w:tc>
        <w:tc>
          <w:tcPr>
            <w:tcW w:w="2036" w:type="dxa"/>
            <w:vMerge/>
            <w:tcBorders>
              <w:left w:val="nil" w:sz="6" w:space="0" w:color="auto"/>
              <w:bottom w:val="single" w:sz="6" w:space="0" w:color="000000"/>
              <w:right w:val="nil" w:sz="6" w:space="0" w:color="auto"/>
            </w:tcBorders>
          </w:tcPr>
          <w:p>
            <w:pPr/>
          </w:p>
        </w:tc>
      </w:tr>
      <w:tr>
        <w:trPr>
          <w:trHeight w:val="346" w:hRule="exact"/>
        </w:trPr>
        <w:tc>
          <w:tcPr>
            <w:tcW w:w="408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2406" w:type="dxa"/>
            <w:tcBorders>
              <w:top w:val="single" w:sz="6" w:space="0" w:color="000000"/>
              <w:left w:val="nil" w:sz="6" w:space="0" w:color="auto"/>
              <w:bottom w:val="single" w:sz="6" w:space="0" w:color="000000"/>
              <w:right w:val="nil" w:sz="6" w:space="0" w:color="auto"/>
            </w:tcBorders>
          </w:tcPr>
          <w:p>
            <w:pPr/>
          </w:p>
        </w:tc>
        <w:tc>
          <w:tcPr>
            <w:tcW w:w="2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42,894,140.74</w:t>
            </w:r>
          </w:p>
        </w:tc>
      </w:tr>
      <w:tr>
        <w:trPr>
          <w:trHeight w:val="662" w:hRule="exact"/>
        </w:trPr>
        <w:tc>
          <w:tcPr>
            <w:tcW w:w="4081" w:type="dxa"/>
            <w:tcBorders>
              <w:top w:val="single" w:sz="6" w:space="0" w:color="000000"/>
              <w:left w:val="nil" w:sz="6" w:space="0" w:color="auto"/>
              <w:bottom w:val="single" w:sz="6" w:space="0" w:color="000000"/>
              <w:right w:val="nil" w:sz="6" w:space="0" w:color="auto"/>
            </w:tcBorders>
          </w:tcPr>
          <w:p>
            <w:pPr>
              <w:pStyle w:val="TableParagraph"/>
              <w:spacing w:line="316" w:lineRule="auto" w:before="25"/>
              <w:ind w:left="9" w:right="199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以公允价值计量且其变动</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计入其他综合收益的总金</w:t>
            </w:r>
          </w:p>
        </w:tc>
        <w:tc>
          <w:tcPr>
            <w:tcW w:w="2406"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left="374" w:right="0"/>
              <w:jc w:val="left"/>
              <w:rPr>
                <w:rFonts w:ascii="宋体" w:hAnsi="宋体" w:cs="宋体" w:eastAsia="宋体" w:hint="default"/>
                <w:sz w:val="18"/>
                <w:szCs w:val="18"/>
              </w:rPr>
            </w:pPr>
            <w:r>
              <w:rPr>
                <w:rFonts w:ascii="宋体"/>
                <w:sz w:val="18"/>
              </w:rPr>
              <w:t>42,894,140.74</w:t>
            </w:r>
          </w:p>
        </w:tc>
        <w:tc>
          <w:tcPr>
            <w:tcW w:w="2036"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3"/>
              <w:jc w:val="right"/>
              <w:rPr>
                <w:rFonts w:ascii="宋体" w:hAnsi="宋体" w:cs="宋体" w:eastAsia="宋体" w:hint="default"/>
                <w:sz w:val="18"/>
                <w:szCs w:val="18"/>
              </w:rPr>
            </w:pPr>
            <w:r>
              <w:rPr>
                <w:rFonts w:ascii="宋体"/>
                <w:spacing w:val="-1"/>
                <w:sz w:val="18"/>
              </w:rPr>
              <w:t>42,894,140.74</w:t>
            </w:r>
          </w:p>
        </w:tc>
      </w:tr>
    </w:tbl>
    <w:p>
      <w:pPr>
        <w:spacing w:after="0" w:line="240" w:lineRule="auto"/>
        <w:jc w:val="righ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pt" strokecolor="#000000">
                <v:path arrowok="t"/>
              </v:shape>
            </v:group>
            <v:group style="position:absolute;left:2101;top:7;width:15;height:2" coordorigin="2101,7" coordsize="15,2">
              <v:shape style="position:absolute;left:2101;top:7;width:15;height:2" coordorigin="2101,7" coordsize="15,0" path="m2101,7l2115,7e" filled="false" stroked="true" strokeweight=".72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pt" strokecolor="#000000">
                <v:path arrowok="t"/>
              </v:shape>
            </v:group>
            <v:group style="position:absolute;left:4050;top:7;width:15;height:2" coordorigin="4050,7" coordsize="15,2">
              <v:shape style="position:absolute;left:4050;top:7;width:15;height:2" coordorigin="4050,7" coordsize="15,0" path="m4050,7l4065,7e" filled="false" stroked="true" strokeweight=".72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pt" strokecolor="#000000">
                <v:path arrowok="t"/>
              </v:shape>
            </v:group>
            <v:group style="position:absolute;left:5644;top:7;width:15;height:2" coordorigin="5644,7" coordsize="15,2">
              <v:shape style="position:absolute;left:5644;top:7;width:15;height:2" coordorigin="5644,7" coordsize="15,0" path="m5644,7l5659,7e" filled="false" stroked="true" strokeweight=".72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pt" strokecolor="#000000">
                <v:path arrowok="t"/>
              </v:shape>
            </v:group>
            <v:group style="position:absolute;left:6922;top:7;width:15;height:2" coordorigin="6922,7" coordsize="15,2">
              <v:shape style="position:absolute;left:6922;top:7;width:15;height:2" coordorigin="6922,7" coordsize="15,0" path="m6922,7l6936,7e" filled="false" stroked="true" strokeweight=".72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pt" strokecolor="#000000">
                <v:path arrowok="t"/>
              </v:shape>
            </v:group>
          </v:group>
        </w:pict>
      </w:r>
      <w:r>
        <w:rPr>
          <w:rFonts w:ascii="宋体" w:hAnsi="宋体" w:cs="宋体" w:eastAsia="宋体" w:hint="default"/>
          <w:sz w:val="2"/>
          <w:szCs w:val="2"/>
        </w:rPr>
      </w:r>
    </w:p>
    <w:p>
      <w:pPr>
        <w:spacing w:before="14"/>
        <w:ind w:left="122" w:right="0" w:firstLine="0"/>
        <w:jc w:val="left"/>
        <w:rPr>
          <w:rFonts w:ascii="宋体" w:hAnsi="宋体" w:cs="宋体" w:eastAsia="宋体" w:hint="default"/>
          <w:sz w:val="18"/>
          <w:szCs w:val="18"/>
        </w:rPr>
      </w:pPr>
      <w:r>
        <w:rPr>
          <w:rFonts w:ascii="宋体" w:hAnsi="宋体" w:cs="宋体" w:eastAsia="宋体" w:hint="default"/>
          <w:sz w:val="18"/>
          <w:szCs w:val="18"/>
        </w:rPr>
        <w:t>融资产</w:t>
      </w:r>
    </w:p>
    <w:p>
      <w:pPr>
        <w:spacing w:line="240" w:lineRule="auto" w:before="10"/>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6.9pt;height:.75pt;mso-position-horizontal-relative:char;mso-position-vertical-relative:line" coordorigin="0,0" coordsize="8538,15">
            <v:group style="position:absolute;left:7;top:7;width:2094;height:2" coordorigin="7,7" coordsize="2094,2">
              <v:shape style="position:absolute;left:7;top:7;width:2094;height:2" coordorigin="7,7" coordsize="2094,0" path="m7,7l2101,7e" filled="false" stroked="true" strokeweight=".72pt" strokecolor="#000000">
                <v:path arrowok="t"/>
              </v:shape>
            </v:group>
            <v:group style="position:absolute;left:2101;top:7;width:15;height:2" coordorigin="2101,7" coordsize="15,2">
              <v:shape style="position:absolute;left:2101;top:7;width:15;height:2" coordorigin="2101,7" coordsize="15,0" path="m2101,7l2115,7e" filled="false" stroked="true" strokeweight=".72pt" strokecolor="#000000">
                <v:path arrowok="t"/>
              </v:shape>
            </v:group>
            <v:group style="position:absolute;left:2115;top:7;width:1935;height:2" coordorigin="2115,7" coordsize="1935,2">
              <v:shape style="position:absolute;left:2115;top:7;width:1935;height:2" coordorigin="2115,7" coordsize="1935,0" path="m2115,7l4050,7e" filled="false" stroked="true" strokeweight=".72pt" strokecolor="#000000">
                <v:path arrowok="t"/>
              </v:shape>
            </v:group>
            <v:group style="position:absolute;left:4050;top:7;width:15;height:2" coordorigin="4050,7" coordsize="15,2">
              <v:shape style="position:absolute;left:4050;top:7;width:15;height:2" coordorigin="4050,7" coordsize="15,0" path="m4050,7l4065,7e" filled="false" stroked="true" strokeweight=".72pt" strokecolor="#000000">
                <v:path arrowok="t"/>
              </v:shape>
            </v:group>
            <v:group style="position:absolute;left:4065;top:7;width:1580;height:2" coordorigin="4065,7" coordsize="1580,2">
              <v:shape style="position:absolute;left:4065;top:7;width:1580;height:2" coordorigin="4065,7" coordsize="1580,0" path="m4065,7l5644,7e" filled="false" stroked="true" strokeweight=".72pt" strokecolor="#000000">
                <v:path arrowok="t"/>
              </v:shape>
            </v:group>
            <v:group style="position:absolute;left:5644;top:7;width:15;height:2" coordorigin="5644,7" coordsize="15,2">
              <v:shape style="position:absolute;left:5644;top:7;width:15;height:2" coordorigin="5644,7" coordsize="15,0" path="m5644,7l5659,7e" filled="false" stroked="true" strokeweight=".72pt" strokecolor="#000000">
                <v:path arrowok="t"/>
              </v:shape>
            </v:group>
            <v:group style="position:absolute;left:5659;top:7;width:1263;height:2" coordorigin="5659,7" coordsize="1263,2">
              <v:shape style="position:absolute;left:5659;top:7;width:1263;height:2" coordorigin="5659,7" coordsize="1263,0" path="m5659,7l6922,7e" filled="false" stroked="true" strokeweight=".72pt" strokecolor="#000000">
                <v:path arrowok="t"/>
              </v:shape>
            </v:group>
            <v:group style="position:absolute;left:6922;top:7;width:15;height:2" coordorigin="6922,7" coordsize="15,2">
              <v:shape style="position:absolute;left:6922;top:7;width:15;height:2" coordorigin="6922,7" coordsize="15,0" path="m6922,7l6936,7e" filled="false" stroked="true" strokeweight=".72pt" strokecolor="#000000">
                <v:path arrowok="t"/>
              </v:shape>
            </v:group>
            <v:group style="position:absolute;left:6936;top:7;width:1595;height:2" coordorigin="6936,7" coordsize="1595,2">
              <v:shape style="position:absolute;left:6936;top:7;width:1595;height:2" coordorigin="6936,7" coordsize="1595,0" path="m6936,7l8530,7e" filled="false" stroked="true" strokeweight=".72pt" strokecolor="#000000">
                <v:path arrowok="t"/>
              </v:shape>
            </v:group>
          </v:group>
        </w:pict>
      </w:r>
      <w:r>
        <w:rPr>
          <w:rFonts w:ascii="宋体" w:hAnsi="宋体" w:cs="宋体" w:eastAsia="宋体" w:hint="default"/>
          <w:sz w:val="2"/>
          <w:szCs w:val="2"/>
        </w:rPr>
      </w:r>
    </w:p>
    <w:p>
      <w:pPr>
        <w:spacing w:line="357" w:lineRule="auto" w:before="14"/>
        <w:ind w:left="122" w:right="9749" w:firstLine="0"/>
        <w:jc w:val="left"/>
        <w:rPr>
          <w:rFonts w:ascii="宋体" w:hAnsi="宋体" w:cs="宋体" w:eastAsia="宋体" w:hint="default"/>
          <w:sz w:val="18"/>
          <w:szCs w:val="18"/>
        </w:rPr>
      </w:pPr>
      <w:r>
        <w:rPr/>
        <w:pict>
          <v:group style="position:absolute;margin-left:56.664001pt;margin-top:16.851723pt;width:426.2pt;height:.1pt;mso-position-horizontal-relative:page;mso-position-vertical-relative:paragraph;z-index:-1081552" coordorigin="1133,337" coordsize="8524,2">
            <v:shape style="position:absolute;left:1133;top:337;width:8524;height:2" coordorigin="1133,337" coordsize="8524,0" path="m1133,337l9657,337e" filled="false" stroked="true" strokeweight=".72pt" strokecolor="#000000">
              <v:path arrowok="t"/>
            </v:shape>
            <w10:wrap type="none"/>
          </v:group>
        </w:pict>
      </w:r>
      <w:r>
        <w:rPr>
          <w:rFonts w:ascii="宋体" w:hAnsi="宋体" w:cs="宋体" w:eastAsia="宋体" w:hint="default"/>
          <w:sz w:val="18"/>
          <w:szCs w:val="18"/>
        </w:rPr>
        <w:t>B.</w:t>
      </w:r>
      <w:r>
        <w:rPr>
          <w:rFonts w:ascii="宋体" w:hAnsi="宋体" w:cs="宋体" w:eastAsia="宋体" w:hint="default"/>
          <w:spacing w:val="13"/>
          <w:sz w:val="18"/>
          <w:szCs w:val="18"/>
        </w:rPr>
        <w:t> </w:t>
      </w:r>
      <w:r>
        <w:rPr>
          <w:rFonts w:ascii="宋体" w:hAnsi="宋体" w:cs="宋体" w:eastAsia="宋体" w:hint="default"/>
          <w:spacing w:val="-3"/>
          <w:sz w:val="18"/>
          <w:szCs w:val="18"/>
        </w:rPr>
        <w:t>金融负债</w:t>
      </w:r>
      <w:r>
        <w:rPr>
          <w:rFonts w:ascii="宋体" w:hAnsi="宋体" w:cs="宋体" w:eastAsia="宋体" w:hint="default"/>
          <w:w w:val="101"/>
          <w:sz w:val="18"/>
          <w:szCs w:val="18"/>
        </w:rPr>
        <w:t> </w:t>
      </w:r>
      <w:r>
        <w:rPr>
          <w:rFonts w:ascii="宋体" w:hAnsi="宋体" w:cs="宋体" w:eastAsia="宋体" w:hint="default"/>
          <w:sz w:val="18"/>
          <w:szCs w:val="18"/>
        </w:rPr>
        <w:t>a.</w:t>
      </w:r>
      <w:r>
        <w:rPr>
          <w:rFonts w:ascii="宋体" w:hAnsi="宋体" w:cs="宋体" w:eastAsia="宋体" w:hint="default"/>
          <w:spacing w:val="15"/>
          <w:sz w:val="18"/>
          <w:szCs w:val="18"/>
        </w:rPr>
        <w:t> </w:t>
      </w:r>
      <w:r>
        <w:rPr>
          <w:rFonts w:ascii="宋体" w:hAnsi="宋体" w:cs="宋体" w:eastAsia="宋体" w:hint="default"/>
          <w:spacing w:val="-3"/>
          <w:sz w:val="18"/>
          <w:szCs w:val="18"/>
        </w:rPr>
        <w:t>摊余成本</w:t>
      </w:r>
    </w:p>
    <w:tbl>
      <w:tblPr>
        <w:tblW w:w="0" w:type="auto"/>
        <w:jc w:val="left"/>
        <w:tblInd w:w="103" w:type="dxa"/>
        <w:tblLayout w:type="fixed"/>
        <w:tblCellMar>
          <w:top w:w="0" w:type="dxa"/>
          <w:left w:w="0" w:type="dxa"/>
          <w:bottom w:w="0" w:type="dxa"/>
          <w:right w:w="0" w:type="dxa"/>
        </w:tblCellMar>
        <w:tblLook w:val="01E0"/>
      </w:tblPr>
      <w:tblGrid>
        <w:gridCol w:w="2238"/>
        <w:gridCol w:w="1805"/>
        <w:gridCol w:w="1594"/>
        <w:gridCol w:w="1138"/>
        <w:gridCol w:w="1751"/>
      </w:tblGrid>
      <w:tr>
        <w:trPr>
          <w:trHeight w:val="346"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
              <w:ind w:left="4" w:right="1"/>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宋体" w:hAnsi="宋体" w:cs="宋体" w:eastAsia="宋体" w:hint="default"/>
                <w:sz w:val="18"/>
                <w:szCs w:val="18"/>
              </w:rPr>
            </w:pPr>
            <w:r>
              <w:rPr>
                <w:rFonts w:ascii="宋体"/>
                <w:spacing w:val="-2"/>
                <w:sz w:val="18"/>
              </w:rPr>
              <w:t>370,000,000.00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宋体" w:hAnsi="宋体" w:cs="宋体" w:eastAsia="宋体" w:hint="default"/>
                <w:sz w:val="18"/>
                <w:szCs w:val="18"/>
              </w:rPr>
            </w:pPr>
            <w:r>
              <w:rPr>
                <w:rFonts w:ascii="宋体"/>
                <w:spacing w:val="-1"/>
                <w:sz w:val="18"/>
              </w:rPr>
              <w:t>636,193.25</w:t>
            </w: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right"/>
              <w:rPr>
                <w:rFonts w:ascii="宋体" w:hAnsi="宋体" w:cs="宋体" w:eastAsia="宋体" w:hint="default"/>
                <w:sz w:val="18"/>
                <w:szCs w:val="18"/>
              </w:rPr>
            </w:pPr>
            <w:r>
              <w:rPr>
                <w:rFonts w:ascii="宋体"/>
                <w:spacing w:val="-2"/>
                <w:sz w:val="18"/>
              </w:rPr>
              <w:t>370,636,193.25</w:t>
            </w:r>
          </w:p>
        </w:tc>
      </w:tr>
      <w:tr>
        <w:trPr>
          <w:trHeight w:val="350" w:hRule="exact"/>
        </w:trPr>
        <w:tc>
          <w:tcPr>
            <w:tcW w:w="223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right"/>
              <w:rPr>
                <w:rFonts w:ascii="宋体" w:hAnsi="宋体" w:cs="宋体" w:eastAsia="宋体" w:hint="default"/>
                <w:sz w:val="18"/>
                <w:szCs w:val="18"/>
              </w:rPr>
            </w:pPr>
            <w:r>
              <w:rPr>
                <w:rFonts w:ascii="宋体"/>
                <w:spacing w:val="-1"/>
                <w:sz w:val="18"/>
              </w:rPr>
              <w:t>2,742,334.10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2,742,334.10</w:t>
            </w:r>
          </w:p>
        </w:tc>
      </w:tr>
      <w:tr>
        <w:trPr>
          <w:trHeight w:val="350" w:hRule="exact"/>
        </w:trPr>
        <w:tc>
          <w:tcPr>
            <w:tcW w:w="223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7"/>
              <w:ind w:left="4" w:right="1"/>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
              <w:jc w:val="right"/>
              <w:rPr>
                <w:rFonts w:ascii="宋体" w:hAnsi="宋体" w:cs="宋体" w:eastAsia="宋体" w:hint="default"/>
                <w:sz w:val="18"/>
                <w:szCs w:val="18"/>
              </w:rPr>
            </w:pPr>
            <w:r>
              <w:rPr>
                <w:rFonts w:ascii="宋体"/>
                <w:spacing w:val="-1"/>
                <w:sz w:val="18"/>
              </w:rPr>
              <w:t>54,662,886.86</w:t>
            </w: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right"/>
              <w:rPr>
                <w:rFonts w:ascii="宋体" w:hAnsi="宋体" w:cs="宋体" w:eastAsia="宋体" w:hint="default"/>
                <w:sz w:val="18"/>
                <w:szCs w:val="18"/>
              </w:rPr>
            </w:pPr>
            <w:r>
              <w:rPr>
                <w:rFonts w:ascii="宋体"/>
                <w:spacing w:val="-1"/>
                <w:sz w:val="18"/>
              </w:rPr>
              <w:t>54,662,886.86</w:t>
            </w:r>
          </w:p>
        </w:tc>
      </w:tr>
      <w:tr>
        <w:trPr>
          <w:trHeight w:val="346" w:hRule="exact"/>
        </w:trPr>
        <w:tc>
          <w:tcPr>
            <w:tcW w:w="223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
              <w:ind w:left="4" w:right="1"/>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
              <w:jc w:val="right"/>
              <w:rPr>
                <w:rFonts w:ascii="宋体" w:hAnsi="宋体" w:cs="宋体" w:eastAsia="宋体" w:hint="default"/>
                <w:sz w:val="18"/>
                <w:szCs w:val="18"/>
              </w:rPr>
            </w:pPr>
            <w:r>
              <w:rPr>
                <w:rFonts w:ascii="宋体"/>
                <w:spacing w:val="-1"/>
                <w:sz w:val="18"/>
              </w:rPr>
              <w:t>2,651,439.95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
              <w:jc w:val="right"/>
              <w:rPr>
                <w:rFonts w:ascii="宋体" w:hAnsi="宋体" w:cs="宋体" w:eastAsia="宋体" w:hint="default"/>
                <w:sz w:val="18"/>
                <w:szCs w:val="18"/>
              </w:rPr>
            </w:pPr>
            <w:r>
              <w:rPr>
                <w:rFonts w:ascii="宋体"/>
                <w:spacing w:val="-1"/>
                <w:sz w:val="18"/>
              </w:rPr>
              <w:t>-758,980.75</w:t>
            </w: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right"/>
              <w:rPr>
                <w:rFonts w:ascii="宋体" w:hAnsi="宋体" w:cs="宋体" w:eastAsia="宋体" w:hint="default"/>
                <w:sz w:val="18"/>
                <w:szCs w:val="18"/>
              </w:rPr>
            </w:pPr>
            <w:r>
              <w:rPr>
                <w:rFonts w:ascii="宋体"/>
                <w:spacing w:val="-1"/>
                <w:sz w:val="18"/>
              </w:rPr>
              <w:t>1,892,459.20</w:t>
            </w:r>
          </w:p>
        </w:tc>
      </w:tr>
      <w:tr>
        <w:trPr>
          <w:trHeight w:val="346" w:hRule="exact"/>
        </w:trPr>
        <w:tc>
          <w:tcPr>
            <w:tcW w:w="223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
              <w:ind w:left="4" w:right="1"/>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
              <w:jc w:val="right"/>
              <w:rPr>
                <w:rFonts w:ascii="宋体" w:hAnsi="宋体" w:cs="宋体" w:eastAsia="宋体" w:hint="default"/>
                <w:sz w:val="18"/>
                <w:szCs w:val="18"/>
              </w:rPr>
            </w:pPr>
            <w:r>
              <w:rPr>
                <w:rFonts w:ascii="宋体"/>
                <w:spacing w:val="-1"/>
                <w:sz w:val="18"/>
              </w:rPr>
              <w:t>67,000,000.00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
              <w:jc w:val="right"/>
              <w:rPr>
                <w:rFonts w:ascii="宋体" w:hAnsi="宋体" w:cs="宋体" w:eastAsia="宋体" w:hint="default"/>
                <w:sz w:val="18"/>
                <w:szCs w:val="18"/>
              </w:rPr>
            </w:pPr>
            <w:r>
              <w:rPr>
                <w:rFonts w:ascii="宋体"/>
                <w:spacing w:val="-1"/>
                <w:sz w:val="18"/>
              </w:rPr>
              <w:t>97,243.06</w:t>
            </w: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right"/>
              <w:rPr>
                <w:rFonts w:ascii="宋体" w:hAnsi="宋体" w:cs="宋体" w:eastAsia="宋体" w:hint="default"/>
                <w:sz w:val="18"/>
                <w:szCs w:val="18"/>
              </w:rPr>
            </w:pPr>
            <w:r>
              <w:rPr>
                <w:rFonts w:ascii="宋体"/>
                <w:spacing w:val="-1"/>
                <w:sz w:val="18"/>
              </w:rPr>
              <w:t>67,097,243.06</w:t>
            </w:r>
          </w:p>
        </w:tc>
      </w:tr>
      <w:tr>
        <w:trPr>
          <w:trHeight w:val="346" w:hRule="exact"/>
        </w:trPr>
        <w:tc>
          <w:tcPr>
            <w:tcW w:w="223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51"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0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
              <w:ind w:left="4" w:right="1"/>
              <w:jc w:val="left"/>
              <w:rPr>
                <w:rFonts w:ascii="宋体" w:hAnsi="宋体" w:cs="宋体" w:eastAsia="宋体"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7"/>
                <w:sz w:val="18"/>
                <w:szCs w:val="18"/>
              </w:rPr>
              <w:t>CAS22</w:t>
            </w:r>
            <w:r>
              <w:rPr>
                <w:rFonts w:ascii="宋体" w:hAnsi="宋体" w:cs="宋体" w:eastAsia="宋体" w:hint="default"/>
                <w:spacing w:val="7"/>
                <w:sz w:val="18"/>
                <w:szCs w:val="18"/>
              </w:rPr>
              <w:t>列示的余额和按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
              <w:jc w:val="right"/>
              <w:rPr>
                <w:rFonts w:ascii="宋体" w:hAnsi="宋体" w:cs="宋体" w:eastAsia="宋体" w:hint="default"/>
                <w:sz w:val="18"/>
                <w:szCs w:val="18"/>
              </w:rPr>
            </w:pPr>
            <w:r>
              <w:rPr>
                <w:rFonts w:ascii="宋体"/>
                <w:spacing w:val="-1"/>
                <w:sz w:val="18"/>
              </w:rPr>
              <w:t>17,600,000.00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
              <w:jc w:val="right"/>
              <w:rPr>
                <w:rFonts w:ascii="宋体" w:hAnsi="宋体" w:cs="宋体" w:eastAsia="宋体" w:hint="default"/>
                <w:sz w:val="18"/>
                <w:szCs w:val="18"/>
              </w:rPr>
            </w:pPr>
            <w:r>
              <w:rPr>
                <w:rFonts w:ascii="宋体"/>
                <w:spacing w:val="-1"/>
                <w:sz w:val="18"/>
              </w:rPr>
              <w:t>25,544.44</w:t>
            </w: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right"/>
              <w:rPr>
                <w:rFonts w:ascii="宋体" w:hAnsi="宋体" w:cs="宋体" w:eastAsia="宋体" w:hint="default"/>
                <w:sz w:val="18"/>
                <w:szCs w:val="18"/>
              </w:rPr>
            </w:pPr>
            <w:r>
              <w:rPr>
                <w:rFonts w:ascii="宋体"/>
                <w:spacing w:val="-1"/>
                <w:sz w:val="18"/>
              </w:rPr>
              <w:t>17,625,544.44</w:t>
            </w:r>
          </w:p>
        </w:tc>
      </w:tr>
      <w:tr>
        <w:trPr>
          <w:trHeight w:val="65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
              <w:ind w:left="4"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以摊余成本计量的总金融负</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债</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宋体" w:hAnsi="宋体" w:cs="宋体" w:eastAsia="宋体" w:hint="default"/>
                <w:sz w:val="18"/>
                <w:szCs w:val="18"/>
              </w:rPr>
            </w:pPr>
            <w:r>
              <w:rPr>
                <w:rFonts w:ascii="宋体"/>
                <w:spacing w:val="-2"/>
                <w:sz w:val="18"/>
              </w:rPr>
              <w:t>514,656,660.91</w:t>
            </w:r>
          </w:p>
        </w:tc>
        <w:tc>
          <w:tcPr>
            <w:tcW w:w="15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4"/>
              <w:jc w:val="right"/>
              <w:rPr>
                <w:rFonts w:ascii="宋体" w:hAnsi="宋体" w:cs="宋体" w:eastAsia="宋体" w:hint="default"/>
                <w:sz w:val="18"/>
                <w:szCs w:val="18"/>
              </w:rPr>
            </w:pPr>
            <w:r>
              <w:rPr>
                <w:rFonts w:ascii="宋体"/>
                <w:spacing w:val="-2"/>
                <w:sz w:val="18"/>
              </w:rPr>
              <w:t>514,656,660.91</w:t>
            </w:r>
          </w:p>
        </w:tc>
      </w:tr>
    </w:tbl>
    <w:p>
      <w:pPr>
        <w:pStyle w:val="BodyText"/>
        <w:spacing w:line="248" w:lineRule="exact" w:before="0"/>
        <w:ind w:left="535" w:right="0"/>
        <w:jc w:val="left"/>
      </w:pPr>
      <w:r>
        <w:rPr>
          <w:rFonts w:ascii="宋体" w:hAnsi="宋体" w:cs="宋体" w:eastAsia="宋体" w:hint="default"/>
        </w:rPr>
        <w:t>(2)</w:t>
      </w:r>
      <w:r>
        <w:rPr>
          <w:rFonts w:ascii="宋体" w:hAnsi="宋体" w:cs="宋体" w:eastAsia="宋体" w:hint="default"/>
          <w:spacing w:val="-17"/>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日，公司原金融资产减值准备期末金额调整为按照新金融工具准则的规定进行分类和</w:t>
      </w:r>
    </w:p>
    <w:p>
      <w:pPr>
        <w:pStyle w:val="BodyText"/>
        <w:spacing w:line="240" w:lineRule="auto" w:before="37"/>
        <w:ind w:right="0"/>
        <w:jc w:val="left"/>
      </w:pPr>
      <w:r>
        <w:rPr/>
        <w:t>计量的新损失准备的调节表如下：</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38"/>
        <w:gridCol w:w="2550"/>
        <w:gridCol w:w="994"/>
        <w:gridCol w:w="994"/>
        <w:gridCol w:w="1751"/>
      </w:tblGrid>
      <w:tr>
        <w:trPr>
          <w:trHeight w:val="974"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pacing w:val="-3"/>
                <w:sz w:val="18"/>
                <w:szCs w:val="18"/>
              </w:rPr>
              <w:t>按原金融工具准则计提损失准备</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0"/>
              <w:ind w:left="422" w:right="56" w:hanging="361"/>
              <w:jc w:val="left"/>
              <w:rPr>
                <w:rFonts w:ascii="宋体" w:hAnsi="宋体" w:cs="宋体" w:eastAsia="宋体" w:hint="default"/>
                <w:sz w:val="18"/>
                <w:szCs w:val="18"/>
              </w:rPr>
            </w:pPr>
            <w:r>
              <w:rPr>
                <w:rFonts w:ascii="宋体" w:hAnsi="宋体" w:cs="宋体" w:eastAsia="宋体" w:hint="default"/>
                <w:spacing w:val="-3"/>
                <w:sz w:val="18"/>
                <w:szCs w:val="18"/>
              </w:rPr>
              <w:t>按新金融工具准则计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提损失准备</w:t>
            </w:r>
          </w:p>
          <w:p>
            <w:pPr>
              <w:pStyle w:val="TableParagraph"/>
              <w:spacing w:line="240" w:lineRule="auto" w:before="19"/>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970"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贷款和应收项</w:t>
            </w:r>
            <w:r>
              <w:rPr>
                <w:rFonts w:ascii="宋体" w:hAnsi="宋体" w:cs="宋体" w:eastAsia="宋体" w:hint="default"/>
                <w:spacing w:val="31"/>
                <w:sz w:val="18"/>
                <w:szCs w:val="18"/>
              </w:rPr>
              <w:t> </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z w:val="18"/>
                <w:szCs w:val="18"/>
              </w:rPr>
              <w:t>CAS22)</w:t>
            </w:r>
            <w:r>
              <w:rPr>
                <w:rFonts w:ascii="宋体" w:hAnsi="宋体" w:cs="宋体" w:eastAsia="宋体"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以摊余成本计量的金融资产</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z w:val="18"/>
                <w:szCs w:val="18"/>
              </w:rPr>
              <w:t>CAS22)</w:t>
            </w:r>
          </w:p>
        </w:tc>
        <w:tc>
          <w:tcPr>
            <w:tcW w:w="25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9,469,635.62</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9,469,635.62</w:t>
            </w:r>
          </w:p>
        </w:tc>
      </w:tr>
      <w:tr>
        <w:trPr>
          <w:trHeight w:val="350"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6,990,832.00</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6,990,832.00</w:t>
            </w:r>
          </w:p>
        </w:tc>
      </w:tr>
    </w:tbl>
    <w:p>
      <w:pPr>
        <w:pStyle w:val="BodyText"/>
        <w:spacing w:line="276" w:lineRule="exact" w:before="0"/>
        <w:ind w:left="535" w:right="0"/>
        <w:jc w:val="left"/>
        <w:rPr>
          <w:rFonts w:ascii="宋体" w:hAnsi="宋体" w:cs="宋体" w:eastAsia="宋体" w:hint="default"/>
        </w:rPr>
      </w:pPr>
      <w:r>
        <w:rPr>
          <w:rFonts w:ascii="宋体" w:hAnsi="宋体" w:cs="宋体" w:eastAsia="宋体" w:hint="default"/>
          <w:w w:val="100"/>
        </w:rPr>
        <w:t>3.</w:t>
      </w:r>
      <w:r>
        <w:rPr>
          <w:w w:val="100"/>
        </w:rPr>
        <w:t>本公司自</w:t>
      </w:r>
      <w:r>
        <w:rPr>
          <w:rFonts w:ascii="宋体" w:hAnsi="宋体" w:cs="宋体" w:eastAsia="宋体" w:hint="default"/>
          <w:spacing w:val="-5"/>
          <w:w w:val="100"/>
        </w:rPr>
        <w:t>2</w:t>
      </w:r>
      <w:r>
        <w:rPr>
          <w:rFonts w:ascii="宋体" w:hAnsi="宋体" w:cs="宋体" w:eastAsia="宋体" w:hint="default"/>
          <w:w w:val="100"/>
        </w:rPr>
        <w:t>019</w:t>
      </w:r>
      <w:r>
        <w:rPr>
          <w:w w:val="100"/>
        </w:rPr>
        <w:t>年</w:t>
      </w:r>
      <w:r>
        <w:rPr>
          <w:rFonts w:ascii="宋体" w:hAnsi="宋体" w:cs="宋体" w:eastAsia="宋体" w:hint="default"/>
          <w:w w:val="100"/>
        </w:rPr>
        <w:t>6</w:t>
      </w:r>
      <w:r>
        <w:rPr>
          <w:spacing w:val="-5"/>
          <w:w w:val="100"/>
        </w:rPr>
        <w:t>月</w:t>
      </w:r>
      <w:r>
        <w:rPr>
          <w:rFonts w:ascii="宋体" w:hAnsi="宋体" w:cs="宋体" w:eastAsia="宋体" w:hint="default"/>
          <w:w w:val="100"/>
        </w:rPr>
        <w:t>1</w:t>
      </w:r>
      <w:r>
        <w:rPr>
          <w:rFonts w:ascii="Times New Roman" w:hAnsi="Times New Roman" w:cs="Times New Roman" w:eastAsia="Times New Roman" w:hint="default"/>
          <w:w w:val="100"/>
        </w:rPr>
        <w:t>0</w:t>
      </w:r>
      <w:r>
        <w:rPr>
          <w:w w:val="100"/>
        </w:rPr>
        <w:t>日起</w:t>
      </w:r>
      <w:r>
        <w:rPr>
          <w:spacing w:val="-5"/>
          <w:w w:val="100"/>
        </w:rPr>
        <w:t>执</w:t>
      </w:r>
      <w:r>
        <w:rPr>
          <w:w w:val="100"/>
        </w:rPr>
        <w:t>行经修</w:t>
      </w:r>
      <w:r>
        <w:rPr>
          <w:spacing w:val="-5"/>
          <w:w w:val="100"/>
        </w:rPr>
        <w:t>订</w:t>
      </w:r>
      <w:r>
        <w:rPr>
          <w:spacing w:val="-10"/>
          <w:w w:val="100"/>
        </w:rPr>
        <w:t>的</w:t>
      </w:r>
      <w:r>
        <w:rPr>
          <w:spacing w:val="-5"/>
          <w:w w:val="100"/>
        </w:rPr>
        <w:t>《</w:t>
      </w:r>
      <w:r>
        <w:rPr>
          <w:w w:val="100"/>
        </w:rPr>
        <w:t>企业</w:t>
      </w:r>
      <w:r>
        <w:rPr>
          <w:spacing w:val="-5"/>
          <w:w w:val="100"/>
        </w:rPr>
        <w:t>会</w:t>
      </w:r>
      <w:r>
        <w:rPr>
          <w:w w:val="100"/>
        </w:rPr>
        <w:t>计准则</w:t>
      </w:r>
      <w:r>
        <w:rPr>
          <w:spacing w:val="1"/>
          <w:w w:val="100"/>
        </w:rPr>
        <w:t>第</w:t>
      </w:r>
      <w:r>
        <w:rPr>
          <w:rFonts w:ascii="宋体" w:hAnsi="宋体" w:cs="宋体" w:eastAsia="宋体" w:hint="default"/>
          <w:w w:val="100"/>
        </w:rPr>
        <w:t>7</w:t>
      </w:r>
      <w:r>
        <w:rPr>
          <w:spacing w:val="-5"/>
          <w:w w:val="100"/>
        </w:rPr>
        <w:t>号</w:t>
      </w:r>
      <w:r>
        <w:rPr>
          <w:rFonts w:ascii="Times New Roman" w:hAnsi="Times New Roman" w:cs="Times New Roman" w:eastAsia="Times New Roman" w:hint="default"/>
          <w:w w:val="100"/>
        </w:rPr>
        <w:t>——</w:t>
      </w:r>
      <w:r>
        <w:rPr>
          <w:w w:val="100"/>
        </w:rPr>
        <w:t>非</w:t>
      </w:r>
      <w:r>
        <w:rPr>
          <w:spacing w:val="-5"/>
          <w:w w:val="100"/>
        </w:rPr>
        <w:t>货</w:t>
      </w:r>
      <w:r>
        <w:rPr>
          <w:w w:val="100"/>
        </w:rPr>
        <w:t>币性资</w:t>
      </w:r>
      <w:r>
        <w:rPr>
          <w:spacing w:val="-5"/>
          <w:w w:val="100"/>
        </w:rPr>
        <w:t>产</w:t>
      </w:r>
      <w:r>
        <w:rPr>
          <w:w w:val="100"/>
        </w:rPr>
        <w:t>交换</w:t>
      </w:r>
      <w:r>
        <w:rPr>
          <w:spacing w:val="-111"/>
          <w:w w:val="100"/>
        </w:rPr>
        <w:t>》</w:t>
      </w:r>
      <w:r>
        <w:rPr>
          <w:spacing w:val="-10"/>
          <w:w w:val="100"/>
        </w:rPr>
        <w:t>，</w:t>
      </w:r>
      <w:r>
        <w:rPr>
          <w:spacing w:val="1"/>
          <w:w w:val="100"/>
        </w:rPr>
        <w:t>自</w:t>
      </w:r>
      <w:r>
        <w:rPr>
          <w:rFonts w:ascii="宋体" w:hAnsi="宋体" w:cs="宋体" w:eastAsia="宋体" w:hint="default"/>
          <w:w w:val="100"/>
        </w:rPr>
        <w:t>201</w:t>
      </w:r>
      <w:r>
        <w:rPr>
          <w:rFonts w:ascii="宋体" w:hAnsi="宋体" w:cs="宋体" w:eastAsia="宋体" w:hint="default"/>
          <w:spacing w:val="-5"/>
          <w:w w:val="100"/>
        </w:rPr>
        <w:t>9</w:t>
      </w:r>
      <w:r>
        <w:rPr>
          <w:w w:val="100"/>
        </w:rPr>
        <w:t>年</w:t>
      </w:r>
      <w:r>
        <w:rPr>
          <w:rFonts w:ascii="宋体" w:hAnsi="宋体" w:cs="宋体" w:eastAsia="宋体" w:hint="default"/>
          <w:w w:val="100"/>
        </w:rPr>
        <w:t>6</w:t>
      </w:r>
    </w:p>
    <w:p>
      <w:pPr>
        <w:pStyle w:val="BodyText"/>
        <w:spacing w:line="240" w:lineRule="auto" w:before="21"/>
        <w:ind w:right="0"/>
        <w:jc w:val="left"/>
      </w:pPr>
      <w:r>
        <w:rPr>
          <w:w w:val="100"/>
        </w:rPr>
        <w:t>月</w:t>
      </w:r>
      <w:r>
        <w:rPr>
          <w:rFonts w:ascii="宋体" w:hAnsi="宋体" w:cs="宋体" w:eastAsia="宋体" w:hint="default"/>
          <w:w w:val="100"/>
        </w:rPr>
        <w:t>17</w:t>
      </w:r>
      <w:r>
        <w:rPr>
          <w:w w:val="100"/>
        </w:rPr>
        <w:t>日起</w:t>
      </w:r>
      <w:r>
        <w:rPr>
          <w:spacing w:val="-5"/>
          <w:w w:val="100"/>
        </w:rPr>
        <w:t>执</w:t>
      </w:r>
      <w:r>
        <w:rPr>
          <w:w w:val="100"/>
        </w:rPr>
        <w:t>行经修</w:t>
      </w:r>
      <w:r>
        <w:rPr>
          <w:spacing w:val="-5"/>
          <w:w w:val="100"/>
        </w:rPr>
        <w:t>订</w:t>
      </w:r>
      <w:r>
        <w:rPr>
          <w:w w:val="100"/>
        </w:rPr>
        <w:t>的《企</w:t>
      </w:r>
      <w:r>
        <w:rPr>
          <w:spacing w:val="-5"/>
          <w:w w:val="100"/>
        </w:rPr>
        <w:t>业</w:t>
      </w:r>
      <w:r>
        <w:rPr>
          <w:w w:val="100"/>
        </w:rPr>
        <w:t>会计准</w:t>
      </w:r>
      <w:r>
        <w:rPr>
          <w:spacing w:val="-5"/>
          <w:w w:val="100"/>
        </w:rPr>
        <w:t>则</w:t>
      </w:r>
      <w:r>
        <w:rPr>
          <w:spacing w:val="1"/>
          <w:w w:val="100"/>
        </w:rPr>
        <w:t>第</w:t>
      </w:r>
      <w:r>
        <w:rPr>
          <w:rFonts w:ascii="宋体" w:hAnsi="宋体" w:cs="宋体" w:eastAsia="宋体" w:hint="default"/>
          <w:w w:val="100"/>
        </w:rPr>
        <w:t>12</w:t>
      </w:r>
      <w:r>
        <w:rPr>
          <w:w w:val="100"/>
        </w:rPr>
        <w:t>号</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w:t>
      </w:r>
      <w:r>
        <w:rPr>
          <w:spacing w:val="-5"/>
          <w:w w:val="100"/>
        </w:rPr>
        <w:t>债</w:t>
      </w:r>
      <w:r>
        <w:rPr>
          <w:w w:val="100"/>
        </w:rPr>
        <w:t>务重组</w:t>
      </w:r>
      <w:r>
        <w:rPr>
          <w:spacing w:val="-106"/>
          <w:w w:val="100"/>
        </w:rPr>
        <w:t>》</w:t>
      </w:r>
      <w:r>
        <w:rPr>
          <w:w w:val="100"/>
        </w:rPr>
        <w:t>。</w:t>
      </w:r>
      <w:r>
        <w:rPr>
          <w:spacing w:val="-5"/>
          <w:w w:val="100"/>
        </w:rPr>
        <w:t>该</w:t>
      </w:r>
      <w:r>
        <w:rPr>
          <w:w w:val="100"/>
        </w:rPr>
        <w:t>项会计</w:t>
      </w:r>
      <w:r>
        <w:rPr>
          <w:spacing w:val="-5"/>
          <w:w w:val="100"/>
        </w:rPr>
        <w:t>政</w:t>
      </w:r>
      <w:r>
        <w:rPr>
          <w:w w:val="100"/>
        </w:rPr>
        <w:t>策变更</w:t>
      </w:r>
      <w:r>
        <w:rPr>
          <w:spacing w:val="-5"/>
          <w:w w:val="100"/>
        </w:rPr>
        <w:t>采</w:t>
      </w:r>
      <w:r>
        <w:rPr>
          <w:w w:val="100"/>
        </w:rPr>
        <w:t>用未来</w:t>
      </w:r>
      <w:r>
        <w:rPr>
          <w:spacing w:val="-5"/>
          <w:w w:val="100"/>
        </w:rPr>
        <w:t>适</w:t>
      </w:r>
      <w:r>
        <w:rPr>
          <w:w w:val="100"/>
        </w:rPr>
        <w:t>用法</w:t>
      </w:r>
      <w:r>
        <w:rPr>
          <w:spacing w:val="-5"/>
          <w:w w:val="100"/>
        </w:rPr>
        <w:t>处</w:t>
      </w:r>
      <w:r>
        <w:rPr>
          <w:w w:val="100"/>
        </w:rPr>
        <w:t>理。</w:t>
      </w:r>
    </w:p>
    <w:p>
      <w:pPr>
        <w:spacing w:after="0" w:line="240"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spacing w:line="484" w:lineRule="auto" w:before="36"/>
        <w:ind w:left="113" w:right="8964" w:firstLine="0"/>
        <w:jc w:val="left"/>
        <w:rPr>
          <w:rFonts w:ascii="宋体" w:hAnsi="宋体" w:cs="宋体" w:eastAsia="宋体" w:hint="default"/>
          <w:sz w:val="21"/>
          <w:szCs w:val="21"/>
        </w:rPr>
      </w:pPr>
      <w:bookmarkStart w:name="45、其他" w:id="226"/>
      <w:bookmarkEnd w:id="226"/>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六、税项" w:id="227"/>
      <w:bookmarkEnd w:id="227"/>
      <w:r>
        <w:rPr>
          <w:rFonts w:ascii="宋体" w:hAnsi="宋体" w:cs="宋体" w:eastAsia="宋体" w:hint="default"/>
          <w:b/>
          <w:bCs/>
          <w:spacing w:val="-104"/>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28"/>
      <w:bookmarkEnd w:id="2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销售货物或提供应税劳务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106" w:right="105"/>
              <w:jc w:val="both"/>
              <w:rPr>
                <w:rFonts w:ascii="宋体" w:hAnsi="宋体" w:cs="宋体" w:eastAsia="宋体" w:hint="default"/>
                <w:sz w:val="18"/>
                <w:szCs w:val="18"/>
              </w:rPr>
            </w:pPr>
            <w:r>
              <w:rPr>
                <w:rFonts w:ascii="宋体" w:hAnsi="宋体" w:cs="宋体" w:eastAsia="宋体" w:hint="default"/>
                <w:spacing w:val="-9"/>
                <w:w w:val="101"/>
                <w:sz w:val="18"/>
                <w:szCs w:val="18"/>
              </w:rPr>
              <w:t>从价计征的，按房产原值一次减除</w:t>
            </w:r>
            <w:r>
              <w:rPr>
                <w:rFonts w:ascii="宋体" w:hAnsi="宋体" w:cs="宋体" w:eastAsia="宋体" w:hint="default"/>
                <w:spacing w:val="-49"/>
                <w:w w:val="101"/>
                <w:sz w:val="18"/>
                <w:szCs w:val="18"/>
              </w:rPr>
              <w:t> </w:t>
            </w:r>
            <w:r>
              <w:rPr>
                <w:rFonts w:ascii="Times New Roman" w:hAnsi="Times New Roman" w:cs="Times New Roman" w:eastAsia="Times New Roman" w:hint="default"/>
                <w:spacing w:val="-5"/>
                <w:w w:val="101"/>
                <w:sz w:val="18"/>
                <w:szCs w:val="18"/>
              </w:rPr>
              <w:t>30%</w:t>
            </w:r>
            <w:r>
              <w:rPr>
                <w:rFonts w:ascii="Times New Roman" w:hAnsi="Times New Roman" w:cs="Times New Roman" w:eastAsia="Times New Roman" w:hint="default"/>
                <w:spacing w:val="-42"/>
                <w:w w:val="101"/>
                <w:sz w:val="18"/>
                <w:szCs w:val="18"/>
              </w:rPr>
              <w:t> </w:t>
            </w:r>
            <w:r>
              <w:rPr>
                <w:rFonts w:ascii="宋体" w:hAnsi="宋体" w:cs="宋体" w:eastAsia="宋体" w:hint="default"/>
                <w:sz w:val="18"/>
                <w:szCs w:val="18"/>
              </w:rPr>
              <w:t>后余值的</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计缴；从租计征的，按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租金收入的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除本公司以外的其他纳税主体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7" w:firstLine="422"/>
        <w:jc w:val="both"/>
      </w:pPr>
      <w:r>
        <w:rPr/>
        <w:t>根据全国高新技术企业认定管理工作领导小组办公室</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20</w:t>
      </w:r>
      <w:r>
        <w:rPr/>
        <w:t>日下发的《关于浙江省</w:t>
      </w:r>
      <w:r>
        <w:rPr>
          <w:rFonts w:ascii="宋体" w:hAnsi="宋体" w:cs="宋体" w:eastAsia="宋体" w:hint="default"/>
        </w:rPr>
        <w:t>2019</w:t>
      </w:r>
      <w:r>
        <w:rPr/>
        <w:t>年高新</w:t>
      </w:r>
      <w:r>
        <w:rPr>
          <w:w w:val="100"/>
        </w:rPr>
        <w:t> </w:t>
      </w:r>
      <w:r>
        <w:rPr/>
        <w:t>技术企业备案的复函》</w:t>
      </w:r>
      <w:r>
        <w:rPr>
          <w:rFonts w:ascii="宋体" w:hAnsi="宋体" w:cs="宋体" w:eastAsia="宋体" w:hint="default"/>
        </w:rPr>
        <w:t>(</w:t>
      </w:r>
      <w:r>
        <w:rPr/>
        <w:t>国科火字〔</w:t>
      </w:r>
      <w:r>
        <w:rPr>
          <w:rFonts w:ascii="宋体" w:hAnsi="宋体" w:cs="宋体" w:eastAsia="宋体" w:hint="default"/>
        </w:rPr>
        <w:t>2020</w:t>
      </w:r>
      <w:r>
        <w:rPr/>
        <w:t>〕</w:t>
      </w:r>
      <w:r>
        <w:rPr>
          <w:rFonts w:ascii="宋体" w:hAnsi="宋体" w:cs="宋体" w:eastAsia="宋体" w:hint="default"/>
        </w:rPr>
        <w:t>32</w:t>
      </w:r>
      <w:r>
        <w:rPr/>
        <w:t>号</w:t>
      </w:r>
      <w:r>
        <w:rPr>
          <w:rFonts w:ascii="宋体" w:hAnsi="宋体" w:cs="宋体" w:eastAsia="宋体" w:hint="default"/>
        </w:rPr>
        <w:t>)</w:t>
      </w:r>
      <w:r>
        <w:rPr/>
        <w:t>，本公司通过高新技术企业复审，资格有效期</w:t>
      </w:r>
      <w:r>
        <w:rPr>
          <w:rFonts w:ascii="宋体" w:hAnsi="宋体" w:cs="宋体" w:eastAsia="宋体" w:hint="default"/>
        </w:rPr>
        <w:t>3</w:t>
      </w:r>
      <w:r>
        <w:rPr/>
        <w:t>年。根据</w:t>
      </w:r>
      <w:r>
        <w:rPr>
          <w:spacing w:val="-28"/>
        </w:rPr>
        <w:t> </w:t>
      </w:r>
      <w:r>
        <w:rPr/>
        <w:t>高新技术企业所得税优惠政策，公司本期企业所得税减按</w:t>
      </w:r>
      <w:r>
        <w:rPr>
          <w:rFonts w:ascii="宋体" w:hAnsi="宋体" w:cs="宋体" w:eastAsia="宋体" w:hint="default"/>
        </w:rPr>
        <w:t>15%</w:t>
      </w:r>
      <w:r>
        <w:rPr/>
        <w:t>的税率计缴。</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bookmarkStart w:name="3、其他" w:id="230"/>
      <w:bookmarkEnd w:id="230"/>
      <w:r>
        <w:rPr>
          <w:b w:val="0"/>
          <w:bCs w:val="0"/>
        </w:rPr>
      </w: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0"/>
        <w:jc w:val="left"/>
        <w:rPr>
          <w:rFonts w:ascii="宋体" w:hAnsi="宋体" w:cs="宋体" w:eastAsia="宋体" w:hint="default"/>
        </w:rPr>
      </w:pPr>
      <w:r>
        <w:rPr>
          <w:spacing w:val="-4"/>
          <w:w w:val="100"/>
        </w:rPr>
        <w:t>根据财政部、税务总局、海关总署联合下发的《关于深化增值税改革有关政策的公告》（财政部、税务总</w:t>
      </w:r>
      <w:r>
        <w:rPr>
          <w:spacing w:val="-83"/>
          <w:w w:val="100"/>
        </w:rPr>
        <w:t> </w:t>
      </w:r>
      <w:r>
        <w:rPr>
          <w:spacing w:val="-83"/>
          <w:w w:val="100"/>
        </w:rPr>
      </w:r>
      <w:r>
        <w:rPr>
          <w:spacing w:val="-8"/>
          <w:w w:val="100"/>
        </w:rPr>
        <w:t>局、海工总署公告</w:t>
      </w:r>
      <w:r>
        <w:rPr>
          <w:rFonts w:ascii="宋体" w:hAnsi="宋体" w:cs="宋体" w:eastAsia="宋体" w:hint="default"/>
          <w:spacing w:val="-8"/>
          <w:w w:val="100"/>
        </w:rPr>
        <w:t>2019</w:t>
      </w:r>
      <w:r>
        <w:rPr>
          <w:spacing w:val="-8"/>
          <w:w w:val="100"/>
        </w:rPr>
        <w:t>年第</w:t>
      </w:r>
      <w:r>
        <w:rPr>
          <w:rFonts w:ascii="宋体" w:hAnsi="宋体" w:cs="宋体" w:eastAsia="宋体" w:hint="default"/>
          <w:spacing w:val="-8"/>
          <w:w w:val="100"/>
        </w:rPr>
        <w:t>39</w:t>
      </w:r>
      <w:r>
        <w:rPr>
          <w:spacing w:val="-8"/>
          <w:w w:val="100"/>
        </w:rPr>
        <w:t>号），自</w:t>
      </w:r>
      <w:r>
        <w:rPr>
          <w:rFonts w:ascii="宋体" w:hAnsi="宋体" w:cs="宋体" w:eastAsia="宋体" w:hint="default"/>
          <w:spacing w:val="-8"/>
          <w:w w:val="100"/>
        </w:rPr>
        <w:t>2019</w:t>
      </w:r>
      <w:r>
        <w:rPr>
          <w:spacing w:val="-8"/>
          <w:w w:val="100"/>
        </w:rPr>
        <w:t>年</w:t>
      </w:r>
      <w:r>
        <w:rPr>
          <w:rFonts w:ascii="宋体" w:hAnsi="宋体" w:cs="宋体" w:eastAsia="宋体" w:hint="default"/>
          <w:spacing w:val="-8"/>
          <w:w w:val="100"/>
        </w:rPr>
        <w:t>4</w:t>
      </w:r>
      <w:r>
        <w:rPr>
          <w:spacing w:val="-8"/>
          <w:w w:val="100"/>
        </w:rPr>
        <w:t>月</w:t>
      </w:r>
      <w:r>
        <w:rPr>
          <w:rFonts w:ascii="宋体" w:hAnsi="宋体" w:cs="宋体" w:eastAsia="宋体" w:hint="default"/>
          <w:spacing w:val="-8"/>
          <w:w w:val="100"/>
        </w:rPr>
        <w:t>1</w:t>
      </w:r>
      <w:r>
        <w:rPr>
          <w:spacing w:val="-8"/>
          <w:w w:val="100"/>
        </w:rPr>
        <w:t>日起，本公司发生增值税应税销售行为原适用</w:t>
      </w:r>
      <w:r>
        <w:rPr>
          <w:rFonts w:ascii="宋体" w:hAnsi="宋体" w:cs="宋体" w:eastAsia="宋体" w:hint="default"/>
          <w:spacing w:val="-8"/>
          <w:w w:val="100"/>
        </w:rPr>
        <w:t>16%</w:t>
      </w:r>
      <w:r>
        <w:rPr>
          <w:spacing w:val="-8"/>
          <w:w w:val="100"/>
        </w:rPr>
        <w:t>税率的，</w:t>
      </w:r>
      <w:r>
        <w:rPr>
          <w:spacing w:val="-62"/>
          <w:w w:val="100"/>
        </w:rPr>
        <w:t> </w:t>
      </w:r>
      <w:r>
        <w:rPr>
          <w:spacing w:val="-62"/>
          <w:w w:val="100"/>
        </w:rPr>
      </w:r>
      <w:r>
        <w:rPr/>
        <w:t>税率调整为</w:t>
      </w:r>
      <w:r>
        <w:rPr>
          <w:rFonts w:ascii="宋体" w:hAnsi="宋体" w:cs="宋体" w:eastAsia="宋体" w:hint="default"/>
        </w:rPr>
        <w:t>13%</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七、合并财务报表项目注释" w:id="231"/>
      <w:bookmarkEnd w:id="231"/>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货币资金" w:id="232"/>
      <w:bookmarkEnd w:id="23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5,391.52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4,128.27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105,387,625.33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336,039,650.50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7,273,409.00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692,334.10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112,666,425.85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336,736,112.87</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94" w:firstLine="720"/>
              <w:jc w:val="left"/>
              <w:rPr>
                <w:rFonts w:ascii="宋体" w:hAnsi="宋体" w:cs="宋体" w:eastAsia="宋体" w:hint="default"/>
                <w:sz w:val="18"/>
                <w:szCs w:val="18"/>
              </w:rPr>
            </w:pPr>
            <w:r>
              <w:rPr>
                <w:rFonts w:ascii="宋体" w:hAnsi="宋体" w:cs="宋体" w:eastAsia="宋体" w:hint="default"/>
                <w:spacing w:val="-9"/>
                <w:w w:val="101"/>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9,188,446.09</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4692"/>
        <w:gridCol w:w="1916"/>
        <w:gridCol w:w="1919"/>
      </w:tblGrid>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64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因诉讼被司法机关冻结的银行存款</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9,188,446.09</w:t>
            </w:r>
          </w:p>
        </w:tc>
        <w:tc>
          <w:tcPr>
            <w:tcW w:w="1919"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7,273,409.00</w:t>
            </w:r>
          </w:p>
        </w:tc>
        <w:tc>
          <w:tcPr>
            <w:tcW w:w="191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z w:val="21"/>
              </w:rPr>
              <w:t>692,334.10</w:t>
            </w:r>
          </w:p>
        </w:tc>
      </w:tr>
      <w:tr>
        <w:trPr>
          <w:trHeight w:val="346" w:hRule="exact"/>
        </w:trPr>
        <w:tc>
          <w:tcPr>
            <w:tcW w:w="4692"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16,461,855.09</w:t>
            </w:r>
          </w:p>
        </w:tc>
        <w:tc>
          <w:tcPr>
            <w:tcW w:w="191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z w:val="21"/>
              </w:rPr>
              <w:t>692,334.10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交易性金融资产" w:id="233"/>
      <w:bookmarkEnd w:id="233"/>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3、衍生金融资产" w:id="234"/>
      <w:bookmarkEnd w:id="23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4、应收票据" w:id="235"/>
      <w:bookmarkEnd w:id="23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236"/>
      <w:bookmarkEnd w:id="23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692,620.30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17,727,062.14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692,620.30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17,727,062.14</w:t>
            </w:r>
          </w:p>
        </w:tc>
      </w:tr>
    </w:tbl>
    <w:p>
      <w:pPr>
        <w:spacing w:before="54"/>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02" w:right="113" w:hanging="178"/>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21"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118"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5"/>
              <w:jc w:val="right"/>
              <w:rPr>
                <w:rFonts w:ascii="宋体" w:hAnsi="宋体" w:cs="宋体" w:eastAsia="宋体" w:hint="default"/>
                <w:sz w:val="18"/>
                <w:szCs w:val="18"/>
              </w:rPr>
            </w:pPr>
            <w:r>
              <w:rPr>
                <w:rFonts w:ascii="宋体" w:hAnsi="宋体" w:cs="宋体" w:eastAsia="宋体" w:hint="default"/>
                <w:spacing w:val="-2"/>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准备的应收票据</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692,62</w:t>
            </w:r>
          </w:p>
          <w:p>
            <w:pPr>
              <w:pStyle w:val="TableParagraph"/>
              <w:spacing w:line="240" w:lineRule="auto" w:before="110"/>
              <w:ind w:left="229" w:right="0"/>
              <w:jc w:val="center"/>
              <w:rPr>
                <w:rFonts w:ascii="Times New Roman" w:hAnsi="Times New Roman" w:cs="Times New Roman" w:eastAsia="Times New Roman" w:hint="default"/>
                <w:sz w:val="18"/>
                <w:szCs w:val="18"/>
              </w:rPr>
            </w:pPr>
            <w:r>
              <w:rPr>
                <w:rFonts w:ascii="Times New Roman"/>
                <w:sz w:val="18"/>
              </w:rPr>
              <w:t>0.30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692,62</w:t>
            </w:r>
          </w:p>
          <w:p>
            <w:pPr>
              <w:pStyle w:val="TableParagraph"/>
              <w:spacing w:line="240" w:lineRule="auto" w:before="110"/>
              <w:ind w:left="263" w:right="0"/>
              <w:jc w:val="center"/>
              <w:rPr>
                <w:rFonts w:ascii="Times New Roman" w:hAnsi="Times New Roman" w:cs="Times New Roman" w:eastAsia="Times New Roman" w:hint="default"/>
                <w:sz w:val="18"/>
                <w:szCs w:val="18"/>
              </w:rPr>
            </w:pPr>
            <w:r>
              <w:rPr>
                <w:rFonts w:ascii="Times New Roman"/>
                <w:sz w:val="18"/>
              </w:rPr>
              <w:t>0.30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17,727,</w:t>
            </w:r>
          </w:p>
          <w:p>
            <w:pPr>
              <w:pStyle w:val="TableParagraph"/>
              <w:spacing w:line="240" w:lineRule="auto" w:before="110"/>
              <w:ind w:left="172" w:right="0"/>
              <w:jc w:val="left"/>
              <w:rPr>
                <w:rFonts w:ascii="Times New Roman" w:hAnsi="Times New Roman" w:cs="Times New Roman" w:eastAsia="Times New Roman" w:hint="default"/>
                <w:sz w:val="18"/>
                <w:szCs w:val="18"/>
              </w:rPr>
            </w:pPr>
            <w:r>
              <w:rPr>
                <w:rFonts w:ascii="Times New Roman"/>
                <w:sz w:val="18"/>
              </w:rPr>
              <w:t>062.14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17,727,</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062.14</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95"/>
              <w:jc w:val="right"/>
              <w:rPr>
                <w:rFonts w:ascii="宋体" w:hAnsi="宋体" w:cs="宋体" w:eastAsia="宋体" w:hint="default"/>
                <w:sz w:val="18"/>
                <w:szCs w:val="18"/>
              </w:rPr>
            </w:pPr>
            <w:r>
              <w:rPr>
                <w:rFonts w:ascii="宋体" w:hAnsi="宋体" w:cs="宋体" w:eastAsia="宋体" w:hint="default"/>
                <w:spacing w:val="-2"/>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692,62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0.30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692,62</w:t>
            </w:r>
          </w:p>
          <w:p>
            <w:pPr>
              <w:pStyle w:val="TableParagraph"/>
              <w:spacing w:line="240" w:lineRule="auto" w:before="105"/>
              <w:ind w:left="263" w:right="0"/>
              <w:jc w:val="center"/>
              <w:rPr>
                <w:rFonts w:ascii="Times New Roman" w:hAnsi="Times New Roman" w:cs="Times New Roman" w:eastAsia="Times New Roman" w:hint="default"/>
                <w:sz w:val="18"/>
                <w:szCs w:val="18"/>
              </w:rPr>
            </w:pPr>
            <w:r>
              <w:rPr>
                <w:rFonts w:ascii="Times New Roman"/>
                <w:sz w:val="18"/>
              </w:rPr>
              <w:t>0.30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17,727,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062.14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17,727,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062.14</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0</w:t>
      </w:r>
    </w:p>
    <w:p>
      <w:pPr>
        <w:spacing w:after="0"/>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4"/>
        <w:rPr>
          <w:rFonts w:ascii="Times New Roman" w:hAnsi="Times New Roman" w:cs="Times New Roman" w:eastAsia="Times New Roman"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69" w:right="0"/>
              <w:jc w:val="left"/>
              <w:rPr>
                <w:rFonts w:ascii="Times New Roman" w:hAnsi="Times New Roman" w:cs="Times New Roman" w:eastAsia="Times New Roman" w:hint="default"/>
                <w:sz w:val="18"/>
                <w:szCs w:val="18"/>
              </w:rPr>
            </w:pPr>
            <w:r>
              <w:rPr>
                <w:rFonts w:ascii="Times New Roman"/>
                <w:sz w:val="18"/>
              </w:rPr>
              <w:t>692,620.30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357" w:lineRule="auto"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096" w:space="6734"/>
            <w:col w:w="206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31"/>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期末公司已质押的应收票据" w:id="238"/>
      <w:bookmarkEnd w:id="238"/>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4）期末公司已背书或贴现且在资产负债表日尚未到期的应收票据" w:id="239"/>
      <w:bookmarkEnd w:id="239"/>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5）期末公司因出票人未履约而将其转应收账款的票据" w:id="240"/>
      <w:bookmarkEnd w:id="240"/>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4"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0"/>
        <w:jc w:val="left"/>
        <w:rPr>
          <w:b w:val="0"/>
          <w:bCs w:val="0"/>
        </w:rPr>
      </w:pPr>
      <w:bookmarkStart w:name="（6）本期实际核销的应收票据情况" w:id="241"/>
      <w:bookmarkEnd w:id="241"/>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其中重要的应收票据核销情况：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156"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应收票据核销说明：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应收账款" w:id="242"/>
      <w:bookmarkEnd w:id="24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43"/>
      <w:bookmarkEnd w:id="24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6"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4"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4" w:lineRule="auto"/>
              <w:ind w:left="374" w:right="185"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2,885,1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65.22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1.75%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2,885,1</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65.22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357,81</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7.50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center"/>
              <w:rPr>
                <w:rFonts w:ascii="Times New Roman" w:hAnsi="Times New Roman" w:cs="Times New Roman" w:eastAsia="Times New Roman" w:hint="default"/>
                <w:sz w:val="18"/>
                <w:szCs w:val="18"/>
              </w:rPr>
            </w:pPr>
            <w:r>
              <w:rPr>
                <w:rFonts w:ascii="Times New Roman"/>
                <w:sz w:val="18"/>
              </w:rPr>
              <w:t>357,81</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7.50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161,71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7,386.7</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98.25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8,450,2</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48.05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5.23%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153,26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7,138.7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175,72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2,282.8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99.80%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pacing w:val="-3"/>
                <w:sz w:val="18"/>
              </w:rPr>
              <w:t>9,111,8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18.12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5.19%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166,610,</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464.72</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164,60</w:t>
            </w:r>
          </w:p>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2,551.9</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11,335,</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413.27</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153,26</w:t>
            </w:r>
          </w:p>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7,138.7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176,08</w:t>
            </w:r>
          </w:p>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0,100.3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9,469,6</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35.62</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166,610,</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464.72</w:t>
            </w:r>
          </w:p>
        </w:tc>
      </w:tr>
    </w:tbl>
    <w:p>
      <w:pPr>
        <w:spacing w:before="53"/>
        <w:ind w:left="1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2885165.22</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77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5" w:right="175"/>
              <w:jc w:val="left"/>
              <w:rPr>
                <w:rFonts w:ascii="宋体" w:hAnsi="宋体" w:cs="宋体" w:eastAsia="宋体" w:hint="default"/>
                <w:sz w:val="18"/>
                <w:szCs w:val="18"/>
              </w:rPr>
            </w:pPr>
            <w:r>
              <w:rPr>
                <w:rFonts w:ascii="宋体" w:hAnsi="宋体" w:cs="宋体" w:eastAsia="宋体" w:hint="default"/>
                <w:spacing w:val="-3"/>
                <w:sz w:val="18"/>
                <w:szCs w:val="18"/>
              </w:rPr>
              <w:t>福建南平太阳电缆股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
              <w:jc w:val="left"/>
              <w:rPr>
                <w:rFonts w:ascii="宋体" w:hAnsi="宋体" w:cs="宋体" w:eastAsia="宋体" w:hint="default"/>
                <w:sz w:val="18"/>
                <w:szCs w:val="18"/>
              </w:rPr>
            </w:pPr>
            <w:r>
              <w:rPr>
                <w:rFonts w:ascii="宋体" w:hAnsi="宋体" w:cs="宋体" w:eastAsia="宋体" w:hint="default"/>
                <w:spacing w:val="-3"/>
                <w:sz w:val="18"/>
                <w:szCs w:val="18"/>
              </w:rPr>
              <w:t>本公司因销售货物背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书收取福建南平太阳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电缆股份有限公司银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行承兑汇票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pacing w:val="-3"/>
                <w:sz w:val="18"/>
                <w:szCs w:val="18"/>
              </w:rPr>
              <w:t>票据承兑人为宝塔石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化集团财务公司，因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出票人已被列为失信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人到期未履约，且公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司丧失了对福建南平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太阳电缆股份有限公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司的票据追索权。本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期对该笔款项预计收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回可能性较小，故予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以单项全额计提坏账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准备。</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兴乐电缆有限公司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837,732.72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837,732.72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丽水兴乐电缆有限公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616,352.50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616,352.50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广东欣意铝合金电缆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357,817.50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357,817.50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234"/>
              <w:jc w:val="left"/>
              <w:rPr>
                <w:rFonts w:ascii="宋体" w:hAnsi="宋体" w:cs="宋体" w:eastAsia="宋体" w:hint="default"/>
                <w:sz w:val="18"/>
                <w:szCs w:val="18"/>
              </w:rPr>
            </w:pPr>
            <w:r>
              <w:rPr>
                <w:rFonts w:ascii="宋体" w:hAnsi="宋体" w:cs="宋体" w:eastAsia="宋体" w:hint="default"/>
                <w:spacing w:val="-2"/>
                <w:sz w:val="18"/>
                <w:szCs w:val="18"/>
              </w:rPr>
              <w:t>上海上塑控股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集团</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37,760.00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37,760.00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杭州永申电线电缆有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35,502.50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35,502.50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2,885,165.22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2,885,165.22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8450248.05</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160,594,667.38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8,029,733.36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766,080.64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76,608.06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18,188.75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5,456.63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338,450.00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338,450.00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161,717,386.77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8,450,248.05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399"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62" w:lineRule="auto" w:before="23"/>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2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160,594,667.38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2,451,608.14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822,248.97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734,027.50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734,027.50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164,602,551.99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单项计提坏账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357,817.50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2,527,347.72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2,885,165.22</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lef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3"/>
                <w:sz w:val="18"/>
              </w:rPr>
              <w:t>9,111,818.12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-661,570.07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8,450,248.05</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9,469,635.62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1,865,777.65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11,335,413.27</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65"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本期实际核销的应收账款情况" w:id="245"/>
      <w:bookmarkEnd w:id="24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156"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按欠款方归集的期末余额前五名的应收账款情况" w:id="246"/>
      <w:bookmarkEnd w:id="24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83"/>
        <w:gridCol w:w="2531"/>
        <w:gridCol w:w="2526"/>
        <w:gridCol w:w="2531"/>
      </w:tblGrid>
      <w:tr>
        <w:trPr>
          <w:trHeight w:val="716"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89" w:right="170"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5）因金融资产转移而终止确认的应收账款" w:id="247"/>
      <w:bookmarkEnd w:id="24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6）转移应收账款且继续涉入形成的资产、负债金额" w:id="248"/>
      <w:bookmarkEnd w:id="24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4"/>
        <w:ind w:left="535" w:right="0"/>
        <w:jc w:val="left"/>
      </w:pPr>
      <w:r>
        <w:rPr>
          <w:rFonts w:ascii="宋体" w:hAnsi="宋体" w:cs="宋体" w:eastAsia="宋体" w:hint="default"/>
        </w:rPr>
        <w:t>(3)</w:t>
      </w:r>
      <w:r>
        <w:rPr>
          <w:rFonts w:ascii="宋体" w:hAnsi="宋体" w:cs="宋体" w:eastAsia="宋体" w:hint="default"/>
          <w:spacing w:val="3"/>
        </w:rPr>
        <w:t> </w:t>
      </w:r>
      <w:r>
        <w:rPr/>
        <w:t>本期无实际核销的应收账款。</w:t>
      </w:r>
    </w:p>
    <w:p>
      <w:pPr>
        <w:pStyle w:val="BodyText"/>
        <w:spacing w:line="273" w:lineRule="auto" w:before="37"/>
        <w:ind w:left="535" w:right="0"/>
        <w:jc w:val="left"/>
      </w:pPr>
      <w:r>
        <w:rPr>
          <w:rFonts w:ascii="宋体" w:hAnsi="宋体" w:cs="宋体" w:eastAsia="宋体" w:hint="default"/>
        </w:rPr>
        <w:t>(4) </w:t>
      </w:r>
      <w:r>
        <w:rPr/>
        <w:t>应收账款金额前</w:t>
      </w:r>
      <w:r>
        <w:rPr>
          <w:rFonts w:ascii="宋体" w:hAnsi="宋体" w:cs="宋体" w:eastAsia="宋体" w:hint="default"/>
        </w:rPr>
        <w:t>5</w:t>
      </w:r>
      <w:r>
        <w:rPr/>
        <w:t>名情况</w:t>
      </w:r>
      <w:r>
        <w:rPr>
          <w:spacing w:val="-100"/>
        </w:rPr>
        <w:t> </w:t>
      </w:r>
      <w:r>
        <w:rPr/>
        <w:t>期末余额前</w:t>
      </w:r>
      <w:r>
        <w:rPr>
          <w:rFonts w:ascii="宋体" w:hAnsi="宋体" w:cs="宋体" w:eastAsia="宋体" w:hint="default"/>
        </w:rPr>
        <w:t>5</w:t>
      </w:r>
      <w:r>
        <w:rPr/>
        <w:t>名的应收账款合计数为</w:t>
      </w:r>
      <w:r>
        <w:rPr>
          <w:rFonts w:ascii="宋体" w:hAnsi="宋体" w:cs="宋体" w:eastAsia="宋体" w:hint="default"/>
        </w:rPr>
        <w:t>35,864,073.84</w:t>
      </w:r>
      <w:r>
        <w:rPr/>
        <w:t>元，占应收账款期末余额合计数的比例为</w:t>
      </w:r>
      <w:r>
        <w:rPr>
          <w:rFonts w:ascii="宋体" w:hAnsi="宋体" w:cs="宋体" w:eastAsia="宋体" w:hint="default"/>
        </w:rPr>
        <w:t>21.79%</w:t>
      </w:r>
      <w:r>
        <w:rPr/>
        <w:t>，</w:t>
      </w:r>
    </w:p>
    <w:p>
      <w:pPr>
        <w:pStyle w:val="BodyText"/>
        <w:spacing w:line="240" w:lineRule="auto"/>
        <w:ind w:right="0"/>
        <w:jc w:val="left"/>
      </w:pPr>
      <w:r>
        <w:rPr/>
        <w:t>相应计提的坏账准备合计数为</w:t>
      </w:r>
      <w:r>
        <w:rPr>
          <w:rFonts w:ascii="宋体" w:hAnsi="宋体" w:cs="宋体" w:eastAsia="宋体" w:hint="default"/>
        </w:rPr>
        <w:t>2,743,203.69</w:t>
      </w:r>
      <w:r>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6、应收款项融资" w:id="249"/>
      <w:bookmarkEnd w:id="249"/>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55,038,297.49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42,894,140.74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55,038,297.49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42,894,140.74</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应收款项融资本期增减变动及公允价值变动情况</w:t>
      </w:r>
    </w:p>
    <w:p>
      <w:pPr>
        <w:spacing w:line="357" w:lineRule="auto" w:before="119"/>
        <w:ind w:left="113" w:right="115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line="362" w:lineRule="auto" w:before="26"/>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7、预付款项" w:id="250"/>
      <w:bookmarkEnd w:id="250"/>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51"/>
      <w:bookmarkEnd w:id="25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5,717,551.26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62"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340,987.15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62"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5,717,551.26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340,987.15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600" w:lineRule="atLeast" w:before="21"/>
        <w:ind w:left="535" w:right="0" w:hanging="423"/>
        <w:jc w:val="left"/>
        <w:rPr>
          <w:rFonts w:ascii="宋体" w:hAnsi="宋体" w:cs="宋体" w:eastAsia="宋体" w:hint="default"/>
          <w:sz w:val="21"/>
          <w:szCs w:val="21"/>
        </w:rPr>
      </w:pPr>
      <w:bookmarkStart w:name="（2）按预付对象归集的期末余额前五名的预付款情况"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1"/>
          <w:sz w:val="21"/>
          <w:szCs w:val="21"/>
        </w:rPr>
        <w:t>期末余额前</w:t>
      </w:r>
      <w:r>
        <w:rPr>
          <w:rFonts w:ascii="宋体" w:hAnsi="宋体" w:cs="宋体" w:eastAsia="宋体" w:hint="default"/>
          <w:spacing w:val="-1"/>
          <w:sz w:val="21"/>
          <w:szCs w:val="21"/>
        </w:rPr>
        <w:t>5</w:t>
      </w:r>
      <w:r>
        <w:rPr>
          <w:rFonts w:ascii="宋体" w:hAnsi="宋体" w:cs="宋体" w:eastAsia="宋体" w:hint="default"/>
          <w:spacing w:val="-1"/>
          <w:sz w:val="21"/>
          <w:szCs w:val="21"/>
        </w:rPr>
        <w:t>名的预付款项合计数为</w:t>
      </w:r>
      <w:r>
        <w:rPr>
          <w:rFonts w:ascii="宋体" w:hAnsi="宋体" w:cs="宋体" w:eastAsia="宋体" w:hint="default"/>
          <w:spacing w:val="-1"/>
          <w:sz w:val="21"/>
          <w:szCs w:val="21"/>
        </w:rPr>
        <w:t>5,458,321.67</w:t>
      </w:r>
      <w:r>
        <w:rPr>
          <w:rFonts w:ascii="宋体" w:hAnsi="宋体" w:cs="宋体" w:eastAsia="宋体" w:hint="default"/>
          <w:spacing w:val="-1"/>
          <w:sz w:val="21"/>
          <w:szCs w:val="21"/>
        </w:rPr>
        <w:t>元，占预付款项期末余额合计数的比例为</w:t>
      </w:r>
      <w:r>
        <w:rPr>
          <w:rFonts w:ascii="宋体" w:hAnsi="宋体" w:cs="宋体" w:eastAsia="宋体" w:hint="default"/>
          <w:spacing w:val="-1"/>
          <w:sz w:val="21"/>
          <w:szCs w:val="21"/>
        </w:rPr>
        <w:t>95.47%</w:t>
      </w:r>
      <w:r>
        <w:rPr>
          <w:rFonts w:ascii="宋体" w:hAnsi="宋体" w:cs="宋体" w:eastAsia="宋体" w:hint="default"/>
          <w:spacing w:val="-1"/>
          <w:sz w:val="21"/>
          <w:szCs w:val="21"/>
        </w:rPr>
        <w:t>。</w:t>
      </w:r>
    </w:p>
    <w:p>
      <w:pPr>
        <w:spacing w:before="106"/>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8、其他应收款" w:id="253"/>
      <w:bookmarkEnd w:id="253"/>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43,503,917.06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98,041,808.00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43,503,917.06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121,041,808.00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应收利息" w:id="254"/>
      <w:bookmarkEnd w:id="25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应收利息分类" w:id="255"/>
      <w:bookmarkEnd w:id="255"/>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重要逾期利息" w:id="256"/>
      <w:bookmarkEnd w:id="25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是否发生减值及其判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断依据</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3）坏账准备计提情况" w:id="257"/>
      <w:bookmarkEnd w:id="25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应收股利" w:id="258"/>
      <w:bookmarkEnd w:id="25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股利分类" w:id="259"/>
      <w:bookmarkEnd w:id="259"/>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杭州奥能电源设备有限公司</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重要的账龄超过1年的应收股利" w:id="260"/>
      <w:bookmarkEnd w:id="260"/>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是否发生减值及其判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断依据</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杭州奥能电源设备有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对方无偿债能力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预计无法收回，全额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计提坏账准备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23,000,000.00</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坏账准备计提情况" w:id="261"/>
      <w:bookmarkEnd w:id="26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pStyle w:val="BodyText"/>
        <w:spacing w:line="273" w:lineRule="auto" w:before="0"/>
        <w:ind w:right="1122" w:firstLine="422"/>
        <w:jc w:val="both"/>
      </w:pPr>
      <w:r>
        <w:rPr>
          <w:rFonts w:ascii="宋体" w:hAnsi="宋体" w:cs="宋体" w:eastAsia="宋体" w:hint="default"/>
        </w:rPr>
        <w:t>2019</w:t>
      </w:r>
      <w:r>
        <w:rPr/>
        <w:t>年末，公司应收陈虹对杭州奥能电源设备有限公司（以下简称奥能电源）剩余股权转让款</w:t>
      </w:r>
      <w:r>
        <w:rPr>
          <w:rFonts w:ascii="宋体" w:hAnsi="宋体" w:cs="宋体" w:eastAsia="宋体" w:hint="default"/>
        </w:rPr>
        <w:t>7,600</w:t>
      </w:r>
      <w:r>
        <w:rPr>
          <w:rFonts w:ascii="宋体" w:hAnsi="宋体" w:cs="宋体" w:eastAsia="宋体" w:hint="default"/>
          <w:w w:val="100"/>
        </w:rPr>
        <w:t> </w:t>
      </w:r>
      <w:r>
        <w:rPr/>
        <w:t>万元，应收奥能电源分红款</w:t>
      </w:r>
      <w:r>
        <w:rPr>
          <w:rFonts w:ascii="宋体" w:hAnsi="宋体" w:cs="宋体" w:eastAsia="宋体" w:hint="default"/>
        </w:rPr>
        <w:t>2,300</w:t>
      </w:r>
      <w:r>
        <w:rPr/>
        <w:t>万元，截至本报告出具日，公司未收到上述款项。陈虹个人除持有奥能</w:t>
      </w:r>
      <w:r>
        <w:rPr>
          <w:spacing w:val="-30"/>
        </w:rPr>
        <w:t> </w:t>
      </w:r>
      <w:r>
        <w:rPr>
          <w:spacing w:val="-30"/>
        </w:rPr>
      </w:r>
      <w:r>
        <w:rPr>
          <w:spacing w:val="-2"/>
        </w:rPr>
        <w:t>电源股权外，无其他偿还能力。根据坤元资产评估有限公司出具的坤元评咨〔</w:t>
      </w:r>
      <w:r>
        <w:rPr>
          <w:rFonts w:ascii="宋体" w:hAnsi="宋体" w:cs="宋体" w:eastAsia="宋体" w:hint="default"/>
          <w:spacing w:val="-2"/>
        </w:rPr>
        <w:t>2020</w:t>
      </w:r>
      <w:r>
        <w:rPr>
          <w:spacing w:val="-2"/>
        </w:rPr>
        <w:t>〕</w:t>
      </w:r>
      <w:r>
        <w:rPr>
          <w:rFonts w:ascii="宋体" w:hAnsi="宋体" w:cs="宋体" w:eastAsia="宋体" w:hint="default"/>
          <w:spacing w:val="-2"/>
        </w:rPr>
        <w:t>13</w:t>
      </w:r>
      <w:r>
        <w:rPr>
          <w:spacing w:val="-2"/>
        </w:rPr>
        <w:t>号项目价值分析报</w:t>
      </w:r>
      <w:r>
        <w:rPr>
          <w:spacing w:val="-24"/>
        </w:rPr>
        <w:t> </w:t>
      </w:r>
      <w:r>
        <w:rPr>
          <w:spacing w:val="-24"/>
        </w:rPr>
      </w:r>
      <w:r>
        <w:rPr/>
        <w:t>告，预计对上述款项的偿还金额为</w:t>
      </w:r>
      <w:r>
        <w:rPr>
          <w:rFonts w:ascii="宋体" w:hAnsi="宋体" w:cs="宋体" w:eastAsia="宋体" w:hint="default"/>
        </w:rPr>
        <w:t>2,892.02</w:t>
      </w:r>
      <w:r>
        <w:rPr/>
        <w:t>万元，不足以偿还全部剩余股权转让款以及分红款。</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bookmarkStart w:name="（3）其他应收款" w:id="262"/>
      <w:bookmarkEnd w:id="26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按款项性质分类情况" w:id="263"/>
      <w:bookmarkEnd w:id="26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资金占用利息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14,954,000.00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预付材料款转列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设备购置款转列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4,568,000.00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2,067,450.00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1,942,000.00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60,085.20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77,440.00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105,796,435.20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105,032,640.00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坏账准备计提情况" w:id="264"/>
      <w:bookmarkEnd w:id="26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5,156,332.00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2,500.00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1,832,000.00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4" w:right="0"/>
              <w:jc w:val="left"/>
              <w:rPr>
                <w:rFonts w:ascii="Times New Roman" w:hAnsi="Times New Roman" w:cs="Times New Roman" w:eastAsia="Times New Roman" w:hint="default"/>
                <w:sz w:val="18"/>
                <w:szCs w:val="18"/>
              </w:rPr>
            </w:pPr>
            <w:r>
              <w:rPr>
                <w:rFonts w:ascii="Times New Roman"/>
                <w:sz w:val="18"/>
              </w:rPr>
              <w:t>6,990,832.00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500.00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-3,800,000.00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3,802,500.00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-589,660.24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78,890,846.38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3" w:right="0"/>
              <w:jc w:val="left"/>
              <w:rPr>
                <w:rFonts w:ascii="Times New Roman" w:hAnsi="Times New Roman" w:cs="Times New Roman" w:eastAsia="Times New Roman" w:hint="default"/>
                <w:sz w:val="18"/>
                <w:szCs w:val="18"/>
              </w:rPr>
            </w:pPr>
            <w:r>
              <w:rPr>
                <w:rFonts w:ascii="Times New Roman"/>
                <w:sz w:val="18"/>
              </w:rPr>
              <w:t>78,301,686.14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766,171.76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84,525,346.38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85,292,518.14</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before="12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pStyle w:val="BodyText"/>
        <w:spacing w:line="273" w:lineRule="auto" w:before="84"/>
        <w:ind w:right="1125" w:firstLine="422"/>
        <w:jc w:val="both"/>
      </w:pPr>
      <w:r>
        <w:rPr/>
        <w:t>本期公司向合肥可维特贸易有限公司</w:t>
      </w:r>
      <w:r>
        <w:rPr>
          <w:rFonts w:ascii="宋体" w:hAnsi="宋体" w:cs="宋体" w:eastAsia="宋体" w:hint="default"/>
        </w:rPr>
        <w:t>(</w:t>
      </w:r>
      <w:r>
        <w:rPr/>
        <w:t>以下简称可维特</w:t>
      </w:r>
      <w:r>
        <w:rPr>
          <w:rFonts w:ascii="宋体" w:hAnsi="宋体" w:cs="宋体" w:eastAsia="宋体" w:hint="default"/>
        </w:rPr>
        <w:t>)</w:t>
      </w:r>
      <w:r>
        <w:rPr/>
        <w:t>预付</w:t>
      </w:r>
      <w:r>
        <w:rPr>
          <w:rFonts w:ascii="宋体" w:hAnsi="宋体" w:cs="宋体" w:eastAsia="宋体" w:hint="default"/>
        </w:rPr>
        <w:t>800</w:t>
      </w:r>
      <w:r>
        <w:rPr/>
        <w:t>万元材料采购款。截至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w w:val="100"/>
        </w:rPr>
        <w:t> </w:t>
      </w:r>
      <w:r>
        <w:rPr/>
        <w:t>日，可维特未按合同约定交付货物，也未退还预付货款。可维特已于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12</w:t>
      </w:r>
      <w:r>
        <w:rPr/>
        <w:t>日向登记机关申请简易</w:t>
      </w:r>
      <w:r>
        <w:rPr>
          <w:spacing w:val="-29"/>
        </w:rPr>
        <w:t> </w:t>
      </w:r>
      <w:r>
        <w:rPr>
          <w:spacing w:val="-29"/>
        </w:rPr>
      </w:r>
      <w:r>
        <w:rPr>
          <w:spacing w:val="-2"/>
        </w:rPr>
        <w:t>注销登记，并在国家企业信用信息公示系统中进行公示。公司未在其注销公示到期之前上诉受理成功，预</w:t>
      </w:r>
      <w:r>
        <w:rPr>
          <w:spacing w:val="-33"/>
        </w:rPr>
        <w:t> </w:t>
      </w:r>
      <w:r>
        <w:rPr>
          <w:spacing w:val="-33"/>
        </w:rPr>
      </w:r>
      <w:r>
        <w:rPr/>
        <w:t>计该款项收回可能性较小，故予以单项全额计提坏账准备。</w:t>
      </w:r>
    </w:p>
    <w:p>
      <w:pPr>
        <w:pStyle w:val="BodyText"/>
        <w:spacing w:line="273" w:lineRule="auto" w:before="8"/>
        <w:ind w:right="1123" w:firstLine="422"/>
        <w:jc w:val="both"/>
      </w:pPr>
      <w:r>
        <w:rPr>
          <w:spacing w:val="-2"/>
        </w:rPr>
        <w:t>公司分别于</w:t>
      </w:r>
      <w:r>
        <w:rPr>
          <w:rFonts w:ascii="宋体" w:hAnsi="宋体" w:cs="宋体" w:eastAsia="宋体" w:hint="default"/>
          <w:spacing w:val="-2"/>
        </w:rPr>
        <w:t>2014</w:t>
      </w:r>
      <w:r>
        <w:rPr>
          <w:spacing w:val="-2"/>
        </w:rPr>
        <w:t>年和</w:t>
      </w:r>
      <w:r>
        <w:rPr>
          <w:rFonts w:ascii="宋体" w:hAnsi="宋体" w:cs="宋体" w:eastAsia="宋体" w:hint="default"/>
          <w:spacing w:val="-2"/>
        </w:rPr>
        <w:t>2016</w:t>
      </w:r>
      <w:r>
        <w:rPr>
          <w:spacing w:val="-2"/>
        </w:rPr>
        <w:t>年向上海嵩兴机械设备有限公司（以下简称上海嵩兴）和上海固任环保科技</w:t>
      </w:r>
      <w:r>
        <w:rPr>
          <w:w w:val="100"/>
        </w:rPr>
        <w:t> </w:t>
      </w:r>
      <w:r>
        <w:rPr>
          <w:spacing w:val="-2"/>
        </w:rPr>
        <w:t>有限公司（以下简称上海固任）采购专用设备。上海嵩兴和上海固任提供的专用设备未达到合同约定质量</w:t>
      </w:r>
      <w:r>
        <w:rPr>
          <w:spacing w:val="-33"/>
        </w:rPr>
        <w:t> </w:t>
      </w:r>
      <w:r>
        <w:rPr>
          <w:spacing w:val="-33"/>
        </w:rPr>
      </w:r>
      <w:r>
        <w:rPr>
          <w:spacing w:val="-2"/>
        </w:rPr>
        <w:t>要求，公司分别对其提起诉讼并胜诉。截至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日，上海嵩兴和上海固任已被纳入失信被执行人</w:t>
      </w:r>
      <w:r>
        <w:rPr>
          <w:spacing w:val="-24"/>
        </w:rPr>
        <w:t> </w:t>
      </w:r>
      <w:r>
        <w:rPr>
          <w:spacing w:val="-24"/>
        </w:rPr>
      </w:r>
      <w:r>
        <w:rPr>
          <w:spacing w:val="-2"/>
        </w:rPr>
        <w:t>名单，本期对上海嵩兴和上海固任的预付设备款预计无法收回，且基本无报废残值，故予以单项全额计提</w:t>
      </w:r>
      <w:r>
        <w:rPr>
          <w:spacing w:val="-33"/>
        </w:rPr>
        <w:t> </w:t>
      </w:r>
      <w:r>
        <w:rPr>
          <w:spacing w:val="-33"/>
        </w:rPr>
      </w:r>
      <w:r>
        <w:rPr/>
        <w:t>坏账准备。</w:t>
      </w:r>
    </w:p>
    <w:p>
      <w:pPr>
        <w:spacing w:line="240" w:lineRule="auto" w:before="6"/>
        <w:rPr>
          <w:rFonts w:ascii="宋体" w:hAnsi="宋体" w:cs="宋体" w:eastAsia="宋体" w:hint="default"/>
          <w:sz w:val="29"/>
          <w:szCs w:val="29"/>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24,723,435.20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76,010,000.00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5,038,000.00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5,038,000.00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105,796,435.20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本期计提、收回或转回的坏账准备情况" w:id="265"/>
      <w:bookmarkEnd w:id="26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17"/>
        <w:gridCol w:w="1100"/>
        <w:gridCol w:w="5330"/>
        <w:gridCol w:w="1724"/>
      </w:tblGrid>
      <w:tr>
        <w:trPr>
          <w:trHeight w:val="39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4）本期实际核销的其他应收款情况" w:id="266"/>
      <w:bookmarkEnd w:id="26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27" w:right="16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5）按欠款方归集的期末余额前五名的其他应收款情况" w:id="267"/>
      <w:bookmarkEnd w:id="26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10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3" w:right="16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01" w:right="16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47,079,846.38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资金占用利息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14,954,000.00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747,700.00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合肥可维特贸易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预付材料款转列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上海嵩兴机械设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设备款转列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3,168,000.00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3,168,000.00</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杭州余杭径山经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济开发公司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103,922,000.00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60,795,546.38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6）涉及政府补助的应收款项" w:id="268"/>
      <w:bookmarkEnd w:id="26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142" w:hanging="452"/>
              <w:jc w:val="left"/>
              <w:rPr>
                <w:rFonts w:ascii="宋体" w:hAnsi="宋体" w:cs="宋体" w:eastAsia="宋体" w:hint="default"/>
                <w:sz w:val="18"/>
                <w:szCs w:val="18"/>
              </w:rPr>
            </w:pPr>
            <w:r>
              <w:rPr>
                <w:rFonts w:ascii="宋体" w:hAnsi="宋体" w:cs="宋体" w:eastAsia="宋体" w:hint="default"/>
                <w:spacing w:val="-3"/>
                <w:sz w:val="18"/>
                <w:szCs w:val="18"/>
              </w:rPr>
              <w:t>预计收取的时间、金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额及依据</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7）因金融资产转移而终止确认的其他应收款" w:id="269"/>
      <w:bookmarkEnd w:id="26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270"/>
      <w:bookmarkEnd w:id="27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4"/>
        <w:ind w:right="0" w:firstLine="422"/>
        <w:jc w:val="left"/>
      </w:pPr>
      <w:r>
        <w:rPr>
          <w:spacing w:val="-2"/>
        </w:rPr>
        <w:t>公司于</w:t>
      </w:r>
      <w:r>
        <w:rPr>
          <w:rFonts w:ascii="宋体" w:hAnsi="宋体" w:cs="宋体" w:eastAsia="宋体" w:hint="default"/>
          <w:spacing w:val="-2"/>
        </w:rPr>
        <w:t>2014</w:t>
      </w:r>
      <w:r>
        <w:rPr>
          <w:spacing w:val="-2"/>
        </w:rPr>
        <w:t>年末向余杭径山经济开发有限公司支付土地开发保证金，经本公司同意，余杭径山经济开</w:t>
      </w:r>
      <w:r>
        <w:rPr>
          <w:w w:val="100"/>
        </w:rPr>
        <w:t> </w:t>
      </w:r>
      <w:r>
        <w:rPr/>
        <w:t>发有限公司注销后该笔款项由杭州市余杭区径山镇人民政府归还。</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bookmarkStart w:name="9、存货" w:id="271"/>
      <w:bookmarkEnd w:id="271"/>
      <w:r>
        <w:rPr>
          <w:b w:val="0"/>
          <w:bCs w:val="0"/>
        </w:rPr>
      </w:r>
      <w:r>
        <w:rPr>
          <w:rFonts w:ascii="Times New Roman" w:hAnsi="Times New Roman" w:cs="Times New Roman" w:eastAsia="Times New Roman" w:hint="default"/>
        </w:rPr>
        <w:t>9</w:t>
      </w:r>
      <w:r>
        <w:rPr/>
        <w:t>、存货</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1）存货分类" w:id="272"/>
      <w:bookmarkEnd w:id="27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55,369,277.72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55,369,277.72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69,380,308.42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69,380,308.42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15,334,426.19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1,809,950.83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13,524,475.36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30,301,194.72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30,301,194.72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10,529,285.99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212,711.89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10,316,574.10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14,665,384.06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14,665,384.06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3,021,627.76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3,021,627.76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638,066.26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638,066.26</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84,254,617.66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2,022,662.72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82,231,954.94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114,984,953.46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114,984,953.46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存货跌价准备" w:id="273"/>
      <w:bookmarkEnd w:id="27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1,809,950.83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1,809,950.83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212,711.89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212,711.89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2,022,662.72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2,022,662.72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存货期末余额含有借款费用资本化金额的说明" w:id="274"/>
      <w:bookmarkEnd w:id="27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0、合同资产" w:id="275"/>
      <w:bookmarkEnd w:id="275"/>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132"/>
        <w:gridCol w:w="1196"/>
        <w:gridCol w:w="1330"/>
        <w:gridCol w:w="1196"/>
        <w:gridCol w:w="1195"/>
        <w:gridCol w:w="1201"/>
        <w:gridCol w:w="1323"/>
      </w:tblGrid>
      <w:tr>
        <w:trPr>
          <w:trHeight w:val="403"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合同资产的账面价值在本期内发生的重大变动金额和原因：</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4"/>
        <w:gridCol w:w="2420"/>
        <w:gridCol w:w="4945"/>
      </w:tblGrid>
      <w:tr>
        <w:trPr>
          <w:trHeight w:val="399"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如是按照预期信用损失一般模型计提合同资产坏账准备，请参照其他应收款的披露方式披露坏账准备的相关信息：</w:t>
      </w:r>
    </w:p>
    <w:p>
      <w:pPr>
        <w:spacing w:line="357" w:lineRule="auto" w:before="119"/>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本期合同资产计提减值准备情况</w:t>
      </w:r>
    </w:p>
    <w:p>
      <w:pPr>
        <w:spacing w:before="3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9" w:right="0"/>
              <w:jc w:val="left"/>
              <w:rPr>
                <w:rFonts w:ascii="宋体" w:hAnsi="宋体" w:cs="宋体" w:eastAsia="宋体" w:hint="default"/>
                <w:sz w:val="18"/>
                <w:szCs w:val="18"/>
              </w:rPr>
            </w:pPr>
            <w:r>
              <w:rPr>
                <w:rFonts w:ascii="宋体" w:hAnsi="宋体" w:cs="宋体" w:eastAsia="宋体" w:hint="default"/>
                <w:spacing w:val="-3"/>
                <w:sz w:val="18"/>
                <w:szCs w:val="18"/>
              </w:rPr>
              <w:t>本期转销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核销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11、持有待售资产" w:id="276"/>
      <w:bookmarkEnd w:id="276"/>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12、一年内到期的非流动资产" w:id="277"/>
      <w:bookmarkEnd w:id="27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6"/>
        <w:ind w:left="113"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13、其他流动资产" w:id="278"/>
      <w:bookmarkEnd w:id="27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待抵扣及留抵增值税进项税额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2,598,142.26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7,565,448.45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3,208,085.53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3,848,805.65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5,806,227.79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11,414,254.10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0"/>
        <w:jc w:val="left"/>
        <w:rPr>
          <w:b w:val="0"/>
          <w:bCs w:val="0"/>
        </w:rPr>
      </w:pPr>
      <w:bookmarkStart w:name="14、债权投资" w:id="279"/>
      <w:bookmarkEnd w:id="279"/>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重要的债权投资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62" w:lineRule="auto" w:before="115"/>
        <w:ind w:left="113" w:right="858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15、其他债权投资" w:id="280"/>
      <w:bookmarkEnd w:id="280"/>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97"/>
        <w:gridCol w:w="1037"/>
        <w:gridCol w:w="1033"/>
        <w:gridCol w:w="1032"/>
        <w:gridCol w:w="1037"/>
        <w:gridCol w:w="1032"/>
        <w:gridCol w:w="1037"/>
        <w:gridCol w:w="1032"/>
        <w:gridCol w:w="1037"/>
      </w:tblGrid>
      <w:tr>
        <w:trPr>
          <w:trHeight w:val="1652" w:hRule="exact"/>
        </w:trPr>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53" w:right="141"/>
              <w:jc w:val="left"/>
              <w:rPr>
                <w:rFonts w:ascii="宋体" w:hAnsi="宋体" w:cs="宋体" w:eastAsia="宋体" w:hint="default"/>
                <w:sz w:val="18"/>
                <w:szCs w:val="18"/>
              </w:rPr>
            </w:pPr>
            <w:r>
              <w:rPr>
                <w:rFonts w:ascii="宋体" w:hAnsi="宋体" w:cs="宋体" w:eastAsia="宋体" w:hint="default"/>
                <w:sz w:val="18"/>
                <w:szCs w:val="18"/>
              </w:rPr>
              <w:t>本期公允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价值变动</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53" w:right="147"/>
              <w:jc w:val="left"/>
              <w:rPr>
                <w:rFonts w:ascii="宋体" w:hAnsi="宋体" w:cs="宋体" w:eastAsia="宋体" w:hint="default"/>
                <w:sz w:val="18"/>
                <w:szCs w:val="18"/>
              </w:rPr>
            </w:pPr>
            <w:r>
              <w:rPr>
                <w:rFonts w:ascii="宋体" w:hAnsi="宋体" w:cs="宋体" w:eastAsia="宋体" w:hint="default"/>
                <w:sz w:val="18"/>
                <w:szCs w:val="18"/>
              </w:rPr>
              <w:t>累计公允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价值变动</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48" w:right="147"/>
              <w:jc w:val="center"/>
              <w:rPr>
                <w:rFonts w:ascii="宋体" w:hAnsi="宋体" w:cs="宋体" w:eastAsia="宋体" w:hint="default"/>
                <w:sz w:val="18"/>
                <w:szCs w:val="18"/>
              </w:rPr>
            </w:pPr>
            <w:r>
              <w:rPr>
                <w:rFonts w:ascii="宋体" w:hAnsi="宋体" w:cs="宋体" w:eastAsia="宋体" w:hint="default"/>
                <w:spacing w:val="-2"/>
                <w:sz w:val="18"/>
                <w:szCs w:val="18"/>
              </w:rPr>
              <w:t>累计在其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益中确认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的损失准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重要的其他债权投资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33"/>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62" w:lineRule="auto" w:before="115"/>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16、长期应收款" w:id="281"/>
      <w:bookmarkEnd w:id="28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收款情况" w:id="282"/>
      <w:bookmarkEnd w:id="28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4"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因金融资产转移而终止确认的长期应收款" w:id="283"/>
      <w:bookmarkEnd w:id="28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3）转移长期应收款且继续涉入形成的资产、负债金额" w:id="284"/>
      <w:bookmarkEnd w:id="28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17、长期股权投资" w:id="285"/>
      <w:bookmarkEnd w:id="28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21"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24"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19" w:right="1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24" w:right="117"/>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339"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07" w:right="117"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5" w:right="117"/>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24" w:right="123"/>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24" w:right="1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厦门市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快游网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77,000,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10,830,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612.12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87,830,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612.12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77,000,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 w:right="0"/>
              <w:jc w:val="left"/>
              <w:rPr>
                <w:rFonts w:ascii="Times New Roman" w:hAnsi="Times New Roman" w:cs="Times New Roman" w:eastAsia="Times New Roman" w:hint="default"/>
                <w:sz w:val="18"/>
                <w:szCs w:val="18"/>
              </w:rPr>
            </w:pPr>
            <w:r>
              <w:rPr>
                <w:rFonts w:ascii="Times New Roman"/>
                <w:sz w:val="18"/>
              </w:rPr>
              <w:t>10,830,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612.12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87,830,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612.12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77,000,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10,830,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612.12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87,830,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612.12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18、其他权益工具投资" w:id="286"/>
      <w:bookmarkEnd w:id="286"/>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9、其他非流动金融资产" w:id="287"/>
      <w:bookmarkEnd w:id="287"/>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0、投资性房地产" w:id="288"/>
      <w:bookmarkEnd w:id="288"/>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89"/>
      <w:bookmarkEnd w:id="28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2,491,113.72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729,594.77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3,220,708.49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3" w:firstLine="33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）存货</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固定资</w:t>
            </w:r>
            <w:r>
              <w:rPr>
                <w:rFonts w:ascii="宋体" w:hAnsi="宋体" w:cs="宋体" w:eastAsia="宋体" w:hint="default"/>
                <w:w w:val="101"/>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7"/>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2,491,113.72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729,594.77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3,220,708.49</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71"/>
              <w:jc w:val="left"/>
              <w:rPr>
                <w:rFonts w:ascii="宋体" w:hAnsi="宋体" w:cs="宋体" w:eastAsia="宋体" w:hint="default"/>
                <w:sz w:val="18"/>
                <w:szCs w:val="18"/>
              </w:rPr>
            </w:pPr>
            <w:r>
              <w:rPr>
                <w:rFonts w:ascii="宋体" w:hAnsi="宋体" w:cs="宋体" w:eastAsia="宋体" w:hint="default"/>
                <w:spacing w:val="-3"/>
                <w:sz w:val="18"/>
                <w:szCs w:val="18"/>
              </w:rPr>
              <w:t>二、累计折旧和累计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摊销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704,669.77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101,873.60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806,543.37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126,216.48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17,977.69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144,194.17</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126,216.48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17,977.69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144,194.17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830,886.25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119,851.29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950,737.54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1,660,227.47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609,743.48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2,269,970.95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1,786,443.95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627,721.17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2,414,165.12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采用公允价值计量模式的投资性房地产" w:id="290"/>
      <w:bookmarkEnd w:id="29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未办妥产权证书的投资性房地产情况" w:id="291"/>
      <w:bookmarkEnd w:id="29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78"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spacing w:before="56"/>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1、固定资产" w:id="292"/>
      <w:bookmarkEnd w:id="292"/>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59" w:right="0"/>
              <w:jc w:val="left"/>
              <w:rPr>
                <w:rFonts w:ascii="Times New Roman" w:hAnsi="Times New Roman" w:cs="Times New Roman" w:eastAsia="Times New Roman" w:hint="default"/>
                <w:sz w:val="18"/>
                <w:szCs w:val="18"/>
              </w:rPr>
            </w:pPr>
            <w:r>
              <w:rPr>
                <w:rFonts w:ascii="Times New Roman"/>
                <w:sz w:val="18"/>
              </w:rPr>
              <w:t>224,446,616.28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59" w:right="0"/>
              <w:jc w:val="left"/>
              <w:rPr>
                <w:rFonts w:ascii="Times New Roman" w:hAnsi="Times New Roman" w:cs="Times New Roman" w:eastAsia="Times New Roman" w:hint="default"/>
                <w:sz w:val="18"/>
                <w:szCs w:val="18"/>
              </w:rPr>
            </w:pPr>
            <w:r>
              <w:rPr>
                <w:rFonts w:ascii="Times New Roman"/>
                <w:sz w:val="18"/>
              </w:rPr>
              <w:t>251,135,403.82</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59" w:right="0"/>
              <w:jc w:val="left"/>
              <w:rPr>
                <w:rFonts w:ascii="Times New Roman" w:hAnsi="Times New Roman" w:cs="Times New Roman" w:eastAsia="Times New Roman" w:hint="default"/>
                <w:sz w:val="18"/>
                <w:szCs w:val="18"/>
              </w:rPr>
            </w:pPr>
            <w:r>
              <w:rPr>
                <w:rFonts w:ascii="Times New Roman"/>
                <w:sz w:val="18"/>
              </w:rPr>
              <w:t>224,446,616.28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59" w:right="0"/>
              <w:jc w:val="left"/>
              <w:rPr>
                <w:rFonts w:ascii="Times New Roman" w:hAnsi="Times New Roman" w:cs="Times New Roman" w:eastAsia="Times New Roman" w:hint="default"/>
                <w:sz w:val="18"/>
                <w:szCs w:val="18"/>
              </w:rPr>
            </w:pPr>
            <w:r>
              <w:rPr>
                <w:rFonts w:ascii="Times New Roman"/>
                <w:sz w:val="18"/>
              </w:rPr>
              <w:t>251,135,403.82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固定资产情况" w:id="293"/>
      <w:bookmarkEnd w:id="29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142,140,932.37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9,348,534.67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142,719,861.28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6,522,456.61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300,731,784.93</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2,872.74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332,861.24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6,454,621.86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210,515.72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7,000,871.56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2,872.74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332,861.24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1,856,853.58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184,232.53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2,376,820.09</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4,597,768.28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26,283.19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4,624,051.47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2,324,672.93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1,009,181.40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7,983,732.28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723,742.73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12,041,329.34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2,324,672.93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1,009,181.40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7,983,732.28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723,742.73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12,041,329.34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139,819,132.18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8,672,214.51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141,190,750.86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6,009,229.60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295,691,327.15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10,602,162.65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2,987,387.92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33,064,522.73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2,942,307.81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49,596,381.11</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6,759,685.36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1,380,480.84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13,053,329.72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1,340,366.51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22,533,862.43</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6,759,685.36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1,380,480.84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13,053,329.72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1,340,366.51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22,533,862.43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2,208,439.27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956,940.57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5,790,531.81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687,555.59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9,643,467.24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2,208,439.27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956,940.57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5,790,531.81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687,555.59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9,643,467.24</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15,153,408.74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3,410,928.19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40,327,320.64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3,595,118.73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62,486,776.30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8,757,934.57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8,757,934.57</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8,757,934.57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8,757,934.57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8,757,934.57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8,757,934.67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124,665,723.44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5,261,286.32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92,105,495.65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2,414,110.87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224,446,616.28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131,538,769.72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6,361,146.75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109,655,338.55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3,580,148.80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251,135,403.82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暂时闲置的固定资产情况" w:id="294"/>
      <w:bookmarkEnd w:id="29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7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51" w:right="0"/>
              <w:jc w:val="left"/>
              <w:rPr>
                <w:rFonts w:ascii="Times New Roman" w:hAnsi="Times New Roman" w:cs="Times New Roman" w:eastAsia="Times New Roman" w:hint="default"/>
                <w:sz w:val="18"/>
                <w:szCs w:val="18"/>
              </w:rPr>
            </w:pPr>
            <w:r>
              <w:rPr>
                <w:rFonts w:ascii="Times New Roman"/>
                <w:sz w:val="18"/>
              </w:rPr>
              <w:t>24,740,840.20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42" w:right="0"/>
              <w:jc w:val="left"/>
              <w:rPr>
                <w:rFonts w:ascii="Times New Roman" w:hAnsi="Times New Roman" w:cs="Times New Roman" w:eastAsia="Times New Roman" w:hint="default"/>
                <w:sz w:val="18"/>
                <w:szCs w:val="18"/>
              </w:rPr>
            </w:pPr>
            <w:r>
              <w:rPr>
                <w:rFonts w:ascii="Times New Roman"/>
                <w:sz w:val="18"/>
              </w:rPr>
              <w:t>14,745,863.62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532" w:right="0"/>
              <w:jc w:val="left"/>
              <w:rPr>
                <w:rFonts w:ascii="Times New Roman" w:hAnsi="Times New Roman" w:cs="Times New Roman" w:eastAsia="Times New Roman" w:hint="default"/>
                <w:sz w:val="18"/>
                <w:szCs w:val="18"/>
              </w:rPr>
            </w:pPr>
            <w:r>
              <w:rPr>
                <w:rFonts w:ascii="Times New Roman"/>
                <w:sz w:val="18"/>
              </w:rPr>
              <w:t>8,757,934.57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532" w:right="0"/>
              <w:jc w:val="left"/>
              <w:rPr>
                <w:rFonts w:ascii="Times New Roman" w:hAnsi="Times New Roman" w:cs="Times New Roman" w:eastAsia="Times New Roman" w:hint="default"/>
                <w:sz w:val="18"/>
                <w:szCs w:val="18"/>
              </w:rPr>
            </w:pPr>
            <w:r>
              <w:rPr>
                <w:rFonts w:ascii="Times New Roman"/>
                <w:sz w:val="18"/>
              </w:rPr>
              <w:t>1,237,042.01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3"/>
                <w:sz w:val="18"/>
                <w:szCs w:val="18"/>
              </w:rPr>
              <w:t>公司一批专用设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备因老化已不能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0"/>
                <w:sz w:val="18"/>
                <w:szCs w:val="18"/>
              </w:rPr>
              <w:t>正常使用，期末处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0"/>
                <w:sz w:val="18"/>
                <w:szCs w:val="18"/>
              </w:rPr>
              <w:t>于闲置状态。根据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浙江正大资产评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估有限公司出具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的浙正大评字</w:t>
            </w:r>
          </w:p>
          <w:p>
            <w:pPr>
              <w:pStyle w:val="TableParagraph"/>
              <w:spacing w:line="240" w:lineRule="auto" w:before="1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2025</w:t>
            </w:r>
          </w:p>
          <w:p>
            <w:pPr>
              <w:pStyle w:val="TableParagraph"/>
              <w:spacing w:line="316" w:lineRule="auto" w:before="63"/>
              <w:ind w:left="105" w:right="123"/>
              <w:jc w:val="left"/>
              <w:rPr>
                <w:rFonts w:ascii="宋体" w:hAnsi="宋体" w:cs="宋体" w:eastAsia="宋体" w:hint="default"/>
                <w:sz w:val="18"/>
                <w:szCs w:val="18"/>
              </w:rPr>
            </w:pPr>
            <w:r>
              <w:rPr>
                <w:rFonts w:ascii="宋体" w:hAnsi="宋体" w:cs="宋体" w:eastAsia="宋体" w:hint="default"/>
                <w:spacing w:val="-3"/>
                <w:sz w:val="18"/>
                <w:szCs w:val="18"/>
              </w:rPr>
              <w:t>号《资产评估报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4"/>
                <w:w w:val="101"/>
                <w:sz w:val="18"/>
                <w:szCs w:val="18"/>
              </w:rPr>
              <w:t>告》，该批闲置设</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备在评估基准日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日的评估价值</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1,237,042.01</w:t>
            </w:r>
          </w:p>
          <w:p>
            <w:pPr>
              <w:pStyle w:val="TableParagraph"/>
              <w:spacing w:line="316" w:lineRule="auto" w:before="63"/>
              <w:ind w:left="105" w:right="94"/>
              <w:jc w:val="left"/>
              <w:rPr>
                <w:rFonts w:ascii="宋体" w:hAnsi="宋体" w:cs="宋体" w:eastAsia="宋体" w:hint="default"/>
                <w:sz w:val="18"/>
                <w:szCs w:val="18"/>
              </w:rPr>
            </w:pPr>
            <w:r>
              <w:rPr>
                <w:rFonts w:ascii="宋体" w:hAnsi="宋体" w:cs="宋体" w:eastAsia="宋体" w:hint="default"/>
                <w:spacing w:val="-10"/>
                <w:sz w:val="18"/>
                <w:szCs w:val="18"/>
              </w:rPr>
              <w:t>元，故将评估值与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账列净值的差额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8,757,934.57</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元计</w:t>
            </w:r>
            <w:r>
              <w:rPr>
                <w:rFonts w:ascii="宋体" w:hAnsi="宋体" w:cs="宋体" w:eastAsia="宋体" w:hint="default"/>
                <w:sz w:val="18"/>
                <w:szCs w:val="18"/>
              </w:rPr>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提资产减值准备。</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22、在建工程" w:id="295"/>
      <w:bookmarkEnd w:id="295"/>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5,696,549.92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8,071,542.51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5,696,549.92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8,071,542.51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在建工程情况" w:id="296"/>
      <w:bookmarkEnd w:id="29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在安装设备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5,696,549.92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5,696,549.92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3,165,690.17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3,165,690.17</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67"/>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宋体" w:hAnsi="宋体" w:cs="宋体" w:eastAsia="宋体" w:hint="default"/>
                <w:w w:val="101"/>
                <w:sz w:val="18"/>
                <w:szCs w:val="18"/>
              </w:rPr>
              <w:t> </w:t>
            </w:r>
            <w:r>
              <w:rPr>
                <w:rFonts w:ascii="宋体" w:hAnsi="宋体" w:cs="宋体" w:eastAsia="宋体" w:hint="default"/>
                <w:spacing w:val="-2"/>
                <w:sz w:val="18"/>
                <w:szCs w:val="18"/>
              </w:rPr>
              <w:t>塑料电缆料颗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粒项目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2,515,075.33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2,515,075.33</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5" w:right="167"/>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宋体" w:hAnsi="宋体" w:cs="宋体" w:eastAsia="宋体" w:hint="default"/>
                <w:w w:val="101"/>
                <w:sz w:val="18"/>
                <w:szCs w:val="18"/>
              </w:rPr>
              <w:t> </w:t>
            </w:r>
            <w:r>
              <w:rPr>
                <w:rFonts w:ascii="宋体" w:hAnsi="宋体" w:cs="宋体" w:eastAsia="宋体" w:hint="default"/>
                <w:spacing w:val="-2"/>
                <w:sz w:val="18"/>
                <w:szCs w:val="18"/>
              </w:rPr>
              <w:t>塑料电缆料颗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粒项目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2,390,777.01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2,390,777.01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5,696,549.92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5,696,549.92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8,071,542.51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8,071,542.51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重要在建工程项目本期变动情况" w:id="297"/>
      <w:bookmarkEnd w:id="29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96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182" w:right="175"/>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86"/>
                <w:sz w:val="18"/>
                <w:szCs w:val="18"/>
              </w:rPr>
              <w:t> </w:t>
            </w:r>
            <w:r>
              <w:rPr>
                <w:rFonts w:ascii="宋体" w:hAnsi="宋体" w:cs="宋体" w:eastAsia="宋体" w:hint="default"/>
                <w:sz w:val="18"/>
                <w:szCs w:val="18"/>
              </w:rPr>
              <w:t>名称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269" w:right="180" w:hanging="92"/>
              <w:jc w:val="left"/>
              <w:rPr>
                <w:rFonts w:ascii="宋体" w:hAnsi="宋体" w:cs="宋体" w:eastAsia="宋体" w:hint="default"/>
                <w:sz w:val="18"/>
                <w:szCs w:val="18"/>
              </w:rPr>
            </w:pPr>
            <w:r>
              <w:rPr>
                <w:rFonts w:ascii="宋体" w:hAnsi="宋体" w:cs="宋体" w:eastAsia="宋体" w:hint="default"/>
                <w:sz w:val="18"/>
                <w:szCs w:val="18"/>
              </w:rPr>
              <w:t>预算</w:t>
            </w:r>
            <w:r>
              <w:rPr>
                <w:rFonts w:ascii="宋体" w:hAnsi="宋体" w:cs="宋体" w:eastAsia="宋体" w:hint="default"/>
                <w:spacing w:val="-86"/>
                <w:sz w:val="18"/>
                <w:szCs w:val="18"/>
              </w:rPr>
              <w:t> </w:t>
            </w:r>
            <w:r>
              <w:rPr>
                <w:rFonts w:ascii="宋体" w:hAnsi="宋体" w:cs="宋体" w:eastAsia="宋体" w:hint="default"/>
                <w:sz w:val="18"/>
                <w:szCs w:val="18"/>
              </w:rPr>
              <w:t>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182" w:right="177"/>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82" w:right="180"/>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增加</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77" w:right="182"/>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转入</w:t>
            </w:r>
            <w:r>
              <w:rPr>
                <w:rFonts w:ascii="宋体" w:hAnsi="宋体" w:cs="宋体" w:eastAsia="宋体" w:hint="default"/>
                <w:spacing w:val="-86"/>
                <w:sz w:val="18"/>
                <w:szCs w:val="18"/>
              </w:rPr>
              <w:t> </w:t>
            </w:r>
            <w:r>
              <w:rPr>
                <w:rFonts w:ascii="宋体" w:hAnsi="宋体" w:cs="宋体" w:eastAsia="宋体" w:hint="default"/>
                <w:sz w:val="18"/>
                <w:szCs w:val="18"/>
              </w:rPr>
              <w:t>固定</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82" w:right="175"/>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182" w:right="18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77" w:right="180"/>
              <w:jc w:val="both"/>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累计</w:t>
            </w:r>
            <w:r>
              <w:rPr>
                <w:rFonts w:ascii="宋体" w:hAnsi="宋体" w:cs="宋体" w:eastAsia="宋体" w:hint="default"/>
                <w:spacing w:val="-86"/>
                <w:sz w:val="18"/>
                <w:szCs w:val="18"/>
              </w:rPr>
              <w:t> </w:t>
            </w:r>
            <w:r>
              <w:rPr>
                <w:rFonts w:ascii="宋体" w:hAnsi="宋体" w:cs="宋体" w:eastAsia="宋体" w:hint="default"/>
                <w:sz w:val="18"/>
                <w:szCs w:val="18"/>
              </w:rPr>
              <w:t>投入</w:t>
            </w:r>
            <w:r>
              <w:rPr>
                <w:rFonts w:ascii="宋体" w:hAnsi="宋体" w:cs="宋体" w:eastAsia="宋体" w:hint="default"/>
                <w:spacing w:val="-86"/>
                <w:sz w:val="18"/>
                <w:szCs w:val="18"/>
              </w:rPr>
              <w:t> </w:t>
            </w:r>
            <w:r>
              <w:rPr>
                <w:rFonts w:ascii="宋体" w:hAnsi="宋体" w:cs="宋体" w:eastAsia="宋体" w:hint="default"/>
                <w:sz w:val="18"/>
                <w:szCs w:val="18"/>
              </w:rPr>
              <w:t>占预</w:t>
            </w:r>
            <w:r>
              <w:rPr>
                <w:rFonts w:ascii="宋体" w:hAnsi="宋体" w:cs="宋体" w:eastAsia="宋体" w:hint="default"/>
                <w:spacing w:val="-86"/>
                <w:sz w:val="18"/>
                <w:szCs w:val="18"/>
              </w:rPr>
              <w:t> </w:t>
            </w:r>
            <w:r>
              <w:rPr>
                <w:rFonts w:ascii="宋体" w:hAnsi="宋体" w:cs="宋体" w:eastAsia="宋体" w:hint="default"/>
                <w:sz w:val="18"/>
                <w:szCs w:val="18"/>
              </w:rPr>
              <w:t>算比</w:t>
            </w:r>
            <w:r>
              <w:rPr>
                <w:rFonts w:ascii="宋体" w:hAnsi="宋体" w:cs="宋体" w:eastAsia="宋体" w:hint="default"/>
                <w:spacing w:val="-86"/>
                <w:sz w:val="18"/>
                <w:szCs w:val="18"/>
              </w:rPr>
              <w:t> </w:t>
            </w:r>
            <w:r>
              <w:rPr>
                <w:rFonts w:ascii="宋体" w:hAnsi="宋体" w:cs="宋体" w:eastAsia="宋体" w:hint="default"/>
                <w:sz w:val="18"/>
                <w:szCs w:val="18"/>
              </w:rPr>
              <w:t>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182" w:right="175"/>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进度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化累</w:t>
            </w:r>
            <w:r>
              <w:rPr>
                <w:rFonts w:ascii="宋体" w:hAnsi="宋体" w:cs="宋体" w:eastAsia="宋体" w:hint="default"/>
                <w:spacing w:val="-86"/>
                <w:sz w:val="18"/>
                <w:szCs w:val="18"/>
              </w:rPr>
              <w:t> </w:t>
            </w:r>
            <w:r>
              <w:rPr>
                <w:rFonts w:ascii="宋体" w:hAnsi="宋体" w:cs="宋体" w:eastAsia="宋体" w:hint="default"/>
                <w:sz w:val="18"/>
                <w:szCs w:val="18"/>
              </w:rPr>
              <w:t>计金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79"/>
              <w:jc w:val="center"/>
              <w:rPr>
                <w:rFonts w:ascii="宋体" w:hAnsi="宋体" w:cs="宋体" w:eastAsia="宋体" w:hint="default"/>
                <w:sz w:val="18"/>
                <w:szCs w:val="18"/>
              </w:rPr>
            </w:pPr>
            <w:r>
              <w:rPr>
                <w:rFonts w:ascii="宋体" w:hAnsi="宋体" w:cs="宋体" w:eastAsia="宋体" w:hint="default"/>
                <w:spacing w:val="-2"/>
                <w:sz w:val="18"/>
                <w:szCs w:val="18"/>
              </w:rPr>
              <w:t>其中：</w:t>
            </w:r>
            <w:r>
              <w:rPr>
                <w:rFonts w:ascii="宋体" w:hAnsi="宋体" w:cs="宋体" w:eastAsia="宋体" w:hint="default"/>
                <w:w w:val="101"/>
                <w:sz w:val="18"/>
                <w:szCs w:val="18"/>
              </w:rPr>
              <w:t> </w:t>
            </w:r>
            <w:r>
              <w:rPr>
                <w:rFonts w:ascii="宋体" w:hAnsi="宋体" w:cs="宋体" w:eastAsia="宋体" w:hint="default"/>
                <w:sz w:val="18"/>
                <w:szCs w:val="18"/>
              </w:rPr>
              <w:t>本期</w:t>
            </w:r>
            <w:r>
              <w:rPr>
                <w:rFonts w:ascii="宋体" w:hAnsi="宋体" w:cs="宋体" w:eastAsia="宋体" w:hint="default"/>
                <w:w w:val="101"/>
                <w:sz w:val="18"/>
                <w:szCs w:val="18"/>
              </w:rPr>
              <w:t> </w:t>
            </w:r>
            <w:r>
              <w:rPr>
                <w:rFonts w:ascii="宋体" w:hAnsi="宋体" w:cs="宋体" w:eastAsia="宋体" w:hint="default"/>
                <w:sz w:val="18"/>
                <w:szCs w:val="18"/>
              </w:rPr>
              <w:t>利息</w:t>
            </w:r>
            <w:r>
              <w:rPr>
                <w:rFonts w:ascii="宋体" w:hAnsi="宋体" w:cs="宋体" w:eastAsia="宋体" w:hint="default"/>
                <w:w w:val="101"/>
                <w:sz w:val="18"/>
                <w:szCs w:val="18"/>
              </w:rPr>
              <w:t> </w:t>
            </w:r>
            <w:r>
              <w:rPr>
                <w:rFonts w:ascii="宋体" w:hAnsi="宋体" w:cs="宋体" w:eastAsia="宋体" w:hint="default"/>
                <w:sz w:val="18"/>
                <w:szCs w:val="18"/>
              </w:rPr>
              <w:t>资本</w:t>
            </w:r>
            <w:r>
              <w:rPr>
                <w:rFonts w:ascii="宋体" w:hAnsi="宋体" w:cs="宋体" w:eastAsia="宋体" w:hint="default"/>
                <w:w w:val="101"/>
                <w:sz w:val="18"/>
                <w:szCs w:val="18"/>
              </w:rPr>
              <w:t> </w:t>
            </w:r>
            <w:r>
              <w:rPr>
                <w:rFonts w:ascii="宋体" w:hAnsi="宋体" w:cs="宋体" w:eastAsia="宋体" w:hint="default"/>
                <w:sz w:val="18"/>
                <w:szCs w:val="18"/>
              </w:rPr>
              <w:t>化金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82" w:right="177"/>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利息</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182" w:right="18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10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在安</w:t>
            </w:r>
            <w:r>
              <w:rPr>
                <w:rFonts w:ascii="宋体" w:hAnsi="宋体" w:cs="宋体" w:eastAsia="宋体" w:hint="default"/>
                <w:spacing w:val="-86"/>
                <w:sz w:val="18"/>
                <w:szCs w:val="18"/>
              </w:rPr>
              <w:t> </w:t>
            </w:r>
            <w:r>
              <w:rPr>
                <w:rFonts w:ascii="宋体" w:hAnsi="宋体" w:cs="宋体" w:eastAsia="宋体" w:hint="default"/>
                <w:sz w:val="18"/>
                <w:szCs w:val="18"/>
              </w:rPr>
              <w:t>装设</w:t>
            </w:r>
            <w:r>
              <w:rPr>
                <w:rFonts w:ascii="宋体" w:hAnsi="宋体" w:cs="宋体" w:eastAsia="宋体" w:hint="default"/>
                <w:spacing w:val="-86"/>
                <w:sz w:val="18"/>
                <w:szCs w:val="18"/>
              </w:rPr>
              <w:t> </w:t>
            </w:r>
            <w:r>
              <w:rPr>
                <w:rFonts w:ascii="宋体" w:hAnsi="宋体" w:cs="宋体" w:eastAsia="宋体" w:hint="default"/>
                <w:sz w:val="18"/>
                <w:szCs w:val="18"/>
              </w:rPr>
              <w:t>备</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3,165,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690.17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9,845,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973.11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4,296,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966.29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3,018,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147.07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5,696,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549.92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27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4"/>
              <w:ind w:left="105" w:right="0"/>
              <w:jc w:val="both"/>
              <w:rPr>
                <w:rFonts w:ascii="Times New Roman" w:hAnsi="Times New Roman" w:cs="Times New Roman" w:eastAsia="Times New Roman" w:hint="default"/>
                <w:sz w:val="18"/>
                <w:szCs w:val="18"/>
              </w:rPr>
            </w:pPr>
            <w:r>
              <w:rPr>
                <w:rFonts w:ascii="Times New Roman"/>
                <w:sz w:val="18"/>
              </w:rPr>
              <w:t>25000</w:t>
            </w:r>
          </w:p>
          <w:p>
            <w:pPr>
              <w:pStyle w:val="TableParagraph"/>
              <w:spacing w:line="319" w:lineRule="auto" w:before="63"/>
              <w:ind w:left="105" w:right="252"/>
              <w:jc w:val="both"/>
              <w:rPr>
                <w:rFonts w:ascii="宋体" w:hAnsi="宋体" w:cs="宋体" w:eastAsia="宋体" w:hint="default"/>
                <w:sz w:val="18"/>
                <w:szCs w:val="18"/>
              </w:rPr>
            </w:pPr>
            <w:r>
              <w:rPr>
                <w:rFonts w:ascii="宋体" w:hAnsi="宋体" w:cs="宋体" w:eastAsia="宋体" w:hint="default"/>
                <w:sz w:val="18"/>
                <w:szCs w:val="18"/>
              </w:rPr>
              <w:t>吨塑</w:t>
            </w:r>
            <w:r>
              <w:rPr>
                <w:rFonts w:ascii="宋体" w:hAnsi="宋体" w:cs="宋体" w:eastAsia="宋体" w:hint="default"/>
                <w:spacing w:val="-86"/>
                <w:sz w:val="18"/>
                <w:szCs w:val="18"/>
              </w:rPr>
              <w:t> </w:t>
            </w:r>
            <w:r>
              <w:rPr>
                <w:rFonts w:ascii="宋体" w:hAnsi="宋体" w:cs="宋体" w:eastAsia="宋体" w:hint="default"/>
                <w:sz w:val="18"/>
                <w:szCs w:val="18"/>
              </w:rPr>
              <w:t>料电</w:t>
            </w:r>
            <w:r>
              <w:rPr>
                <w:rFonts w:ascii="宋体" w:hAnsi="宋体" w:cs="宋体" w:eastAsia="宋体" w:hint="default"/>
                <w:spacing w:val="-86"/>
                <w:sz w:val="18"/>
                <w:szCs w:val="18"/>
              </w:rPr>
              <w:t> </w:t>
            </w:r>
            <w:r>
              <w:rPr>
                <w:rFonts w:ascii="宋体" w:hAnsi="宋体" w:cs="宋体" w:eastAsia="宋体" w:hint="default"/>
                <w:sz w:val="18"/>
                <w:szCs w:val="18"/>
              </w:rPr>
              <w:t>缆料</w:t>
            </w:r>
            <w:r>
              <w:rPr>
                <w:rFonts w:ascii="宋体" w:hAnsi="宋体" w:cs="宋体" w:eastAsia="宋体" w:hint="default"/>
                <w:spacing w:val="-86"/>
                <w:sz w:val="18"/>
                <w:szCs w:val="18"/>
              </w:rPr>
              <w:t> </w:t>
            </w:r>
            <w:r>
              <w:rPr>
                <w:rFonts w:ascii="宋体" w:hAnsi="宋体" w:cs="宋体" w:eastAsia="宋体" w:hint="default"/>
                <w:sz w:val="18"/>
                <w:szCs w:val="18"/>
              </w:rPr>
              <w:t>颗粒</w:t>
            </w:r>
            <w:r>
              <w:rPr>
                <w:rFonts w:ascii="宋体" w:hAnsi="宋体" w:cs="宋体" w:eastAsia="宋体" w:hint="default"/>
                <w:spacing w:val="-86"/>
                <w:sz w:val="18"/>
                <w:szCs w:val="18"/>
              </w:rPr>
              <w:t> </w:t>
            </w:r>
            <w:r>
              <w:rPr>
                <w:rFonts w:ascii="宋体" w:hAnsi="宋体" w:cs="宋体" w:eastAsia="宋体" w:hint="default"/>
                <w:sz w:val="18"/>
                <w:szCs w:val="18"/>
              </w:rPr>
              <w:t>项目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10"/>
              <w:ind w:left="394"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2,515,</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075.33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96,522</w:t>
            </w:r>
          </w:p>
          <w:p>
            <w:pPr>
              <w:pStyle w:val="TableParagraph"/>
              <w:spacing w:line="240" w:lineRule="auto" w:before="110"/>
              <w:ind w:left="398" w:right="0"/>
              <w:jc w:val="left"/>
              <w:rPr>
                <w:rFonts w:ascii="Times New Roman" w:hAnsi="Times New Roman" w:cs="Times New Roman" w:eastAsia="Times New Roman" w:hint="default"/>
                <w:sz w:val="18"/>
                <w:szCs w:val="18"/>
              </w:rPr>
            </w:pPr>
            <w:r>
              <w:rPr>
                <w:rFonts w:ascii="Times New Roman"/>
                <w:sz w:val="18"/>
              </w:rPr>
              <w:t>.27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pacing w:val="-3"/>
                <w:sz w:val="18"/>
              </w:rPr>
              <w:t>2,611,</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597.60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99.51</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105" w:right="257"/>
              <w:jc w:val="left"/>
              <w:rPr>
                <w:rFonts w:ascii="宋体" w:hAnsi="宋体" w:cs="宋体" w:eastAsia="宋体" w:hint="default"/>
                <w:sz w:val="18"/>
                <w:szCs w:val="18"/>
              </w:rPr>
            </w:pPr>
            <w:r>
              <w:rPr>
                <w:rFonts w:ascii="宋体" w:hAnsi="宋体" w:cs="宋体" w:eastAsia="宋体" w:hint="default"/>
                <w:sz w:val="18"/>
                <w:szCs w:val="18"/>
              </w:rPr>
              <w:t>募股</w:t>
            </w:r>
            <w:r>
              <w:rPr>
                <w:rFonts w:ascii="宋体" w:hAnsi="宋体" w:cs="宋体" w:eastAsia="宋体" w:hint="default"/>
                <w:spacing w:val="-86"/>
                <w:sz w:val="18"/>
                <w:szCs w:val="18"/>
              </w:rPr>
              <w:t> </w:t>
            </w:r>
            <w:r>
              <w:rPr>
                <w:rFonts w:ascii="宋体" w:hAnsi="宋体" w:cs="宋体" w:eastAsia="宋体" w:hint="default"/>
                <w:sz w:val="18"/>
                <w:szCs w:val="18"/>
              </w:rPr>
              <w:t>资金</w:t>
            </w:r>
          </w:p>
        </w:tc>
      </w:tr>
    </w:tbl>
    <w:p>
      <w:pPr>
        <w:spacing w:after="0" w:line="321"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227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4"/>
              <w:ind w:left="105" w:right="0"/>
              <w:jc w:val="both"/>
              <w:rPr>
                <w:rFonts w:ascii="Times New Roman" w:hAnsi="Times New Roman" w:cs="Times New Roman" w:eastAsia="Times New Roman" w:hint="default"/>
                <w:sz w:val="18"/>
                <w:szCs w:val="18"/>
              </w:rPr>
            </w:pPr>
            <w:r>
              <w:rPr>
                <w:rFonts w:ascii="Times New Roman"/>
                <w:sz w:val="18"/>
              </w:rPr>
              <w:t>10000</w:t>
            </w:r>
          </w:p>
          <w:p>
            <w:pPr>
              <w:pStyle w:val="TableParagraph"/>
              <w:spacing w:line="319" w:lineRule="auto" w:before="63"/>
              <w:ind w:left="105" w:right="252"/>
              <w:jc w:val="both"/>
              <w:rPr>
                <w:rFonts w:ascii="宋体" w:hAnsi="宋体" w:cs="宋体" w:eastAsia="宋体" w:hint="default"/>
                <w:sz w:val="18"/>
                <w:szCs w:val="18"/>
              </w:rPr>
            </w:pPr>
            <w:r>
              <w:rPr>
                <w:rFonts w:ascii="宋体" w:hAnsi="宋体" w:cs="宋体" w:eastAsia="宋体" w:hint="default"/>
                <w:sz w:val="18"/>
                <w:szCs w:val="18"/>
              </w:rPr>
              <w:t>吨塑</w:t>
            </w:r>
            <w:r>
              <w:rPr>
                <w:rFonts w:ascii="宋体" w:hAnsi="宋体" w:cs="宋体" w:eastAsia="宋体" w:hint="default"/>
                <w:spacing w:val="-86"/>
                <w:sz w:val="18"/>
                <w:szCs w:val="18"/>
              </w:rPr>
              <w:t> </w:t>
            </w:r>
            <w:r>
              <w:rPr>
                <w:rFonts w:ascii="宋体" w:hAnsi="宋体" w:cs="宋体" w:eastAsia="宋体" w:hint="default"/>
                <w:sz w:val="18"/>
                <w:szCs w:val="18"/>
              </w:rPr>
              <w:t>料电</w:t>
            </w:r>
            <w:r>
              <w:rPr>
                <w:rFonts w:ascii="宋体" w:hAnsi="宋体" w:cs="宋体" w:eastAsia="宋体" w:hint="default"/>
                <w:spacing w:val="-86"/>
                <w:sz w:val="18"/>
                <w:szCs w:val="18"/>
              </w:rPr>
              <w:t> </w:t>
            </w:r>
            <w:r>
              <w:rPr>
                <w:rFonts w:ascii="宋体" w:hAnsi="宋体" w:cs="宋体" w:eastAsia="宋体" w:hint="default"/>
                <w:sz w:val="18"/>
                <w:szCs w:val="18"/>
              </w:rPr>
              <w:t>缆料</w:t>
            </w:r>
            <w:r>
              <w:rPr>
                <w:rFonts w:ascii="宋体" w:hAnsi="宋体" w:cs="宋体" w:eastAsia="宋体" w:hint="default"/>
                <w:spacing w:val="-86"/>
                <w:sz w:val="18"/>
                <w:szCs w:val="18"/>
              </w:rPr>
              <w:t> </w:t>
            </w:r>
            <w:r>
              <w:rPr>
                <w:rFonts w:ascii="宋体" w:hAnsi="宋体" w:cs="宋体" w:eastAsia="宋体" w:hint="default"/>
                <w:sz w:val="18"/>
                <w:szCs w:val="18"/>
              </w:rPr>
              <w:t>颗粒</w:t>
            </w:r>
            <w:r>
              <w:rPr>
                <w:rFonts w:ascii="宋体" w:hAnsi="宋体" w:cs="宋体" w:eastAsia="宋体" w:hint="default"/>
                <w:spacing w:val="-86"/>
                <w:sz w:val="18"/>
                <w:szCs w:val="18"/>
              </w:rPr>
              <w:t> </w:t>
            </w:r>
            <w:r>
              <w:rPr>
                <w:rFonts w:ascii="宋体" w:hAnsi="宋体" w:cs="宋体" w:eastAsia="宋体" w:hint="default"/>
                <w:sz w:val="18"/>
                <w:szCs w:val="18"/>
              </w:rPr>
              <w:t>项目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777.01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53,581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327,08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pacing w:val="-3"/>
                <w:sz w:val="18"/>
              </w:rPr>
              <w:t>2,117,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273.04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102.82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05" w:right="257"/>
              <w:jc w:val="left"/>
              <w:rPr>
                <w:rFonts w:ascii="宋体" w:hAnsi="宋体" w:cs="宋体" w:eastAsia="宋体" w:hint="default"/>
                <w:sz w:val="18"/>
                <w:szCs w:val="18"/>
              </w:rPr>
            </w:pPr>
            <w:r>
              <w:rPr>
                <w:rFonts w:ascii="宋体" w:hAnsi="宋体" w:cs="宋体" w:eastAsia="宋体" w:hint="default"/>
                <w:sz w:val="18"/>
                <w:szCs w:val="18"/>
              </w:rPr>
              <w:t>募股</w:t>
            </w:r>
            <w:r>
              <w:rPr>
                <w:rFonts w:ascii="宋体" w:hAnsi="宋体" w:cs="宋体" w:eastAsia="宋体" w:hint="default"/>
                <w:spacing w:val="-86"/>
                <w:sz w:val="18"/>
                <w:szCs w:val="18"/>
              </w:rPr>
              <w:t> </w:t>
            </w:r>
            <w:r>
              <w:rPr>
                <w:rFonts w:ascii="宋体" w:hAnsi="宋体" w:cs="宋体" w:eastAsia="宋体" w:hint="default"/>
                <w:sz w:val="18"/>
                <w:szCs w:val="18"/>
              </w:rPr>
              <w:t>资金</w:t>
            </w:r>
          </w:p>
        </w:tc>
      </w:tr>
      <w:tr>
        <w:trPr>
          <w:trHeight w:val="716"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 w:right="0"/>
              <w:jc w:val="left"/>
              <w:rPr>
                <w:rFonts w:ascii="Times New Roman" w:hAnsi="Times New Roman" w:cs="Times New Roman" w:eastAsia="Times New Roman" w:hint="default"/>
                <w:sz w:val="18"/>
                <w:szCs w:val="18"/>
              </w:rPr>
            </w:pPr>
            <w:r>
              <w:rPr>
                <w:rFonts w:ascii="Times New Roman"/>
                <w:sz w:val="18"/>
              </w:rPr>
              <w:t>23,500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8,071,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542.51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9,996,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076.59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4,624,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051.47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7,747,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017.71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3" w:right="0"/>
              <w:jc w:val="left"/>
              <w:rPr>
                <w:rFonts w:ascii="Times New Roman" w:hAnsi="Times New Roman" w:cs="Times New Roman" w:eastAsia="Times New Roman" w:hint="default"/>
                <w:sz w:val="18"/>
                <w:szCs w:val="18"/>
              </w:rPr>
            </w:pPr>
            <w:r>
              <w:rPr>
                <w:rFonts w:ascii="Times New Roman"/>
                <w:sz w:val="18"/>
              </w:rPr>
              <w:t>5,696,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549.92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3、生产性生物资产" w:id="298"/>
      <w:bookmarkEnd w:id="298"/>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299"/>
      <w:bookmarkEnd w:id="299"/>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采用公允价值计量模式的生产性生物资产" w:id="300"/>
      <w:bookmarkEnd w:id="300"/>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4、油气资产" w:id="301"/>
      <w:bookmarkEnd w:id="301"/>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5、使用权资产" w:id="302"/>
      <w:bookmarkEnd w:id="302"/>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6、无形资产" w:id="303"/>
      <w:bookmarkEnd w:id="303"/>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304"/>
      <w:bookmarkEnd w:id="30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35,924,440.23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2" w:right="0"/>
              <w:jc w:val="left"/>
              <w:rPr>
                <w:rFonts w:ascii="Times New Roman" w:hAnsi="Times New Roman" w:cs="Times New Roman" w:eastAsia="Times New Roman" w:hint="default"/>
                <w:sz w:val="18"/>
                <w:szCs w:val="18"/>
              </w:rPr>
            </w:pPr>
            <w:r>
              <w:rPr>
                <w:rFonts w:ascii="Times New Roman"/>
                <w:sz w:val="18"/>
              </w:rPr>
              <w:t>312,581.13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36,237,021.36</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35,924,440.23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312,581.13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36,237,021.36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3,446,626.41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36,467.80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3,483,094.21</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748,191.87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62,516.31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810,708.18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748,191.87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62,516.31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810,708.18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4,194,818.28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98,984.11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4,293,802.39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31,729,621.95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213,597.02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31,943,218.97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32,477,813.82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82" w:right="0"/>
              <w:jc w:val="left"/>
              <w:rPr>
                <w:rFonts w:ascii="Times New Roman" w:hAnsi="Times New Roman" w:cs="Times New Roman" w:eastAsia="Times New Roman" w:hint="default"/>
                <w:sz w:val="18"/>
                <w:szCs w:val="18"/>
              </w:rPr>
            </w:pPr>
            <w:r>
              <w:rPr>
                <w:rFonts w:ascii="Times New Roman"/>
                <w:sz w:val="18"/>
              </w:rPr>
              <w:t>276,113.33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32,753,927.15</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bookmarkStart w:name="（2）未办妥产权证书的土地使用权情况" w:id="305"/>
      <w:bookmarkEnd w:id="30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7、开发支出" w:id="306"/>
      <w:bookmarkEnd w:id="306"/>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399"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156" w:hanging="178"/>
              <w:jc w:val="left"/>
              <w:rPr>
                <w:rFonts w:ascii="宋体" w:hAnsi="宋体" w:cs="宋体" w:eastAsia="宋体" w:hint="default"/>
                <w:sz w:val="18"/>
                <w:szCs w:val="18"/>
              </w:rPr>
            </w:pPr>
            <w:r>
              <w:rPr>
                <w:rFonts w:ascii="宋体" w:hAnsi="宋体" w:cs="宋体" w:eastAsia="宋体" w:hint="default"/>
                <w:sz w:val="18"/>
                <w:szCs w:val="18"/>
              </w:rPr>
              <w:t>内部开发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支出</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59" w:right="161" w:hanging="92"/>
              <w:jc w:val="left"/>
              <w:rPr>
                <w:rFonts w:ascii="宋体" w:hAnsi="宋体" w:cs="宋体" w:eastAsia="宋体" w:hint="default"/>
                <w:sz w:val="18"/>
                <w:szCs w:val="18"/>
              </w:rPr>
            </w:pPr>
            <w:r>
              <w:rPr>
                <w:rFonts w:ascii="宋体" w:hAnsi="宋体" w:cs="宋体" w:eastAsia="宋体" w:hint="default"/>
                <w:sz w:val="18"/>
                <w:szCs w:val="18"/>
              </w:rPr>
              <w:t>确认为无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0" w:right="161" w:hanging="178"/>
              <w:jc w:val="left"/>
              <w:rPr>
                <w:rFonts w:ascii="宋体" w:hAnsi="宋体" w:cs="宋体" w:eastAsia="宋体" w:hint="default"/>
                <w:sz w:val="18"/>
                <w:szCs w:val="18"/>
              </w:rPr>
            </w:pPr>
            <w:r>
              <w:rPr>
                <w:rFonts w:ascii="宋体" w:hAnsi="宋体" w:cs="宋体" w:eastAsia="宋体" w:hint="default"/>
                <w:sz w:val="18"/>
                <w:szCs w:val="18"/>
              </w:rPr>
              <w:t>转入当期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8、商誉" w:id="307"/>
      <w:bookmarkEnd w:id="307"/>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308"/>
      <w:bookmarkEnd w:id="30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3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称或形成商誉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的事项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86" w:right="132" w:hanging="452"/>
              <w:jc w:val="left"/>
              <w:rPr>
                <w:rFonts w:ascii="宋体" w:hAnsi="宋体" w:cs="宋体" w:eastAsia="宋体" w:hint="default"/>
                <w:sz w:val="18"/>
                <w:szCs w:val="18"/>
              </w:rPr>
            </w:pPr>
            <w:r>
              <w:rPr>
                <w:rFonts w:ascii="宋体" w:hAnsi="宋体" w:cs="宋体" w:eastAsia="宋体" w:hint="default"/>
                <w:spacing w:val="-2"/>
                <w:sz w:val="18"/>
                <w:szCs w:val="18"/>
              </w:rPr>
              <w:t>企业合并形成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商誉减值准备" w:id="309"/>
      <w:bookmarkEnd w:id="30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称或形成商誉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的事项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21" w:lineRule="auto" w:before="46"/>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等）及商誉减值损失的确认方法：</w:t>
      </w:r>
    </w:p>
    <w:p>
      <w:pPr>
        <w:spacing w:line="362" w:lineRule="auto" w:before="53"/>
        <w:ind w:left="113" w:right="8588" w:firstLine="0"/>
        <w:jc w:val="left"/>
        <w:rPr>
          <w:rFonts w:ascii="宋体" w:hAnsi="宋体" w:cs="宋体" w:eastAsia="宋体" w:hint="default"/>
          <w:sz w:val="18"/>
          <w:szCs w:val="18"/>
        </w:rPr>
      </w:pPr>
      <w:r>
        <w:rPr>
          <w:rFonts w:ascii="宋体" w:hAnsi="宋体" w:cs="宋体" w:eastAsia="宋体" w:hint="default"/>
          <w:spacing w:val="-3"/>
          <w:sz w:val="18"/>
          <w:szCs w:val="18"/>
        </w:rPr>
        <w:t>商誉减值测试的影响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29、长期待摊费用" w:id="310"/>
      <w:bookmarkEnd w:id="310"/>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经营租入固定资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产改良支出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2,390,371.39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927,515.06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1,063,223.70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2,254,662.75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2,390,371.39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927,515.06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1,063,223.70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2,254,662.75</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0、递延所得税资产/递延所得税负债" w:id="311"/>
      <w:bookmarkEnd w:id="31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312"/>
      <w:bookmarkEnd w:id="31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1,077,646.39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269,411.60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9,469,635.62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1,517,148.14</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8,677,318.83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1,353,671.14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1,077,646.39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269,411.60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18,146,954.45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2,870,819.28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未经抵销的递延所得税负债" w:id="313"/>
      <w:bookmarkEnd w:id="31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以抵销后净额列示的递延所得税资产或负债" w:id="314"/>
      <w:bookmarkEnd w:id="31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3"/>
        <w:gridCol w:w="1914"/>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6" w:right="142"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139"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4" w:right="137"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5" w:right="13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产或负债期初余额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8" w:right="0"/>
              <w:jc w:val="left"/>
              <w:rPr>
                <w:rFonts w:ascii="Times New Roman" w:hAnsi="Times New Roman" w:cs="Times New Roman" w:eastAsia="Times New Roman" w:hint="default"/>
                <w:sz w:val="18"/>
                <w:szCs w:val="18"/>
              </w:rPr>
            </w:pPr>
            <w:r>
              <w:rPr>
                <w:rFonts w:ascii="Times New Roman"/>
                <w:sz w:val="18"/>
              </w:rPr>
              <w:t>269,411.60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9" w:right="0"/>
              <w:jc w:val="left"/>
              <w:rPr>
                <w:rFonts w:ascii="Times New Roman" w:hAnsi="Times New Roman" w:cs="Times New Roman" w:eastAsia="Times New Roman" w:hint="default"/>
                <w:sz w:val="18"/>
                <w:szCs w:val="18"/>
              </w:rPr>
            </w:pPr>
            <w:r>
              <w:rPr>
                <w:rFonts w:ascii="Times New Roman"/>
                <w:sz w:val="18"/>
              </w:rPr>
              <w:t>2,870,819.28</w:t>
            </w:r>
          </w:p>
        </w:tc>
      </w:tr>
    </w:tbl>
    <w:p>
      <w:pPr>
        <w:spacing w:after="0" w:line="240" w:lineRule="auto"/>
        <w:jc w:val="left"/>
        <w:rPr>
          <w:rFonts w:ascii="Times New Roman" w:hAnsi="Times New Roman" w:cs="Times New Roman" w:eastAsia="Times New Roman" w:hint="default"/>
          <w:sz w:val="18"/>
          <w:szCs w:val="18"/>
        </w:rPr>
        <w:sectPr>
          <w:footerReference w:type="default" r:id="rId34"/>
          <w:pgSz w:w="11910" w:h="16840"/>
          <w:pgMar w:footer="1022" w:header="906" w:top="1100" w:bottom="1220" w:left="1020" w:right="0"/>
          <w:pgNumType w:start="153"/>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4）未确认递延所得税资产明细" w:id="315"/>
      <w:bookmarkEnd w:id="31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119,412,386.40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106,330,882.31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6,990,832.00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225,743,268.71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6,990,832.00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5）未确认递延所得税资产的可抵扣亏损将于以下年度到期" w:id="316"/>
      <w:bookmarkEnd w:id="31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1、其他非流动资产" w:id="317"/>
      <w:bookmarkEnd w:id="317"/>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32、短期借款" w:id="318"/>
      <w:bookmarkEnd w:id="318"/>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319"/>
      <w:bookmarkEnd w:id="31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40,058,263.33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42,061,407.50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108,174,754.87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288,495,035.75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40,079,750.00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抵押及保证借款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200,338,861.11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348,571,879.31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370,636,193.25</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已逾期未偿还的短期借款情况" w:id="320"/>
      <w:bookmarkEnd w:id="32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本期末已逾期未偿还的短期借款总额为元，其中重要的已逾期未偿还的短期借款情况如下：</w:t>
      </w:r>
    </w:p>
    <w:p>
      <w:pPr>
        <w:spacing w:before="114"/>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3、交易性金融负债" w:id="321"/>
      <w:bookmarkEnd w:id="321"/>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34、衍生金融负债" w:id="322"/>
      <w:bookmarkEnd w:id="322"/>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35、应付票据" w:id="323"/>
      <w:bookmarkEnd w:id="323"/>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692,334.10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7,273,409.00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7,273,409.00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2,742,334.10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bookmarkStart w:name="36、应付账款" w:id="324"/>
      <w:bookmarkEnd w:id="324"/>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应付账款列示" w:id="325"/>
      <w:bookmarkEnd w:id="32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27,183,725.44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36,461,323.56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2,208,074.03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15,569,242.83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产品运费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3,627,624.96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1,977,235.27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维修改造费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696,506.69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3,779,907.85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655,085.20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37,495,838.97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54,662,886.86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2）账龄超过1年的重要应付账款" w:id="326"/>
      <w:bookmarkEnd w:id="326"/>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37、预收款项" w:id="327"/>
      <w:bookmarkEnd w:id="327"/>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703,205.55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281,962.93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703,205.55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281,962.93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8、合同负债" w:id="329"/>
      <w:bookmarkEnd w:id="329"/>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报告期内账面价值发生重大变动的金额和原因</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4"/>
        <w:gridCol w:w="2420"/>
        <w:gridCol w:w="4945"/>
      </w:tblGrid>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9、应付职工薪酬" w:id="330"/>
      <w:bookmarkEnd w:id="330"/>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331"/>
      <w:bookmarkEnd w:id="33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2,175,925.98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48,297,933.07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41,617,024.66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8,856,834.39</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8"/>
              <w:jc w:val="left"/>
              <w:rPr>
                <w:rFonts w:ascii="宋体" w:hAnsi="宋体" w:cs="宋体" w:eastAsia="宋体" w:hint="default"/>
                <w:sz w:val="18"/>
                <w:szCs w:val="18"/>
              </w:rPr>
            </w:pPr>
            <w:r>
              <w:rPr>
                <w:rFonts w:ascii="宋体" w:hAnsi="宋体" w:cs="宋体" w:eastAsia="宋体" w:hint="default"/>
                <w:spacing w:val="-2"/>
                <w:sz w:val="18"/>
                <w:szCs w:val="18"/>
              </w:rPr>
              <w:t>二、离职后福利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w:t>
            </w:r>
            <w:r>
              <w:rPr>
                <w:rFonts w:ascii="宋体" w:hAnsi="宋体" w:cs="宋体" w:eastAsia="宋体" w:hint="default"/>
                <w:spacing w:val="-67"/>
                <w:sz w:val="18"/>
                <w:szCs w:val="18"/>
              </w:rPr>
              <w:t> </w:t>
            </w:r>
            <w:r>
              <w:rPr>
                <w:rFonts w:ascii="宋体" w:hAnsi="宋体" w:cs="宋体" w:eastAsia="宋体" w:hint="default"/>
                <w:sz w:val="18"/>
                <w:szCs w:val="18"/>
              </w:rPr>
              <w:t>提存计划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75,061.98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2,834,874.32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2,714,165.20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195,771.10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2,250,987.96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51,132,807.39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44,331,189.86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9,052,605.49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短期薪酬列示" w:id="332"/>
      <w:bookmarkEnd w:id="33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2,149,719.09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41,005,344.17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34,469,697.35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8,685,365.91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1,949,445.42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1,949,445.42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4,638.40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2,193,020.48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2,031,590.98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166,067.90</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其中：医疗保险</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4,048.56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1,871,309.56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1,733,592.84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141,765.28</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宋体" w:hAnsi="宋体" w:cs="宋体" w:eastAsia="宋体" w:hint="default"/>
                <w:spacing w:val="-3"/>
                <w:sz w:val="18"/>
                <w:szCs w:val="18"/>
              </w:rPr>
              <w:t>工伤保险</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379.19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130,888.90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123,167.22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8,100.87</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生育保险</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190,822.02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174,830.92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16,201.75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16,572.00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2,240,006.66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2,256,578.66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育经费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4,996.49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910,116.34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909,712.25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5,400.58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2,175,925.98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48,297,933.07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41,617,024.66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8,856,834.39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设定提存计划列示" w:id="333"/>
      <w:bookmarkEnd w:id="33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73,033.28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2,741,363.57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2,625,376.48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189,020.37</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2,028.70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93,510.75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88,788.72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6,750.73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75,061.98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2,834,874.32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2,714,165.20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195,771.10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40、应交税费" w:id="334"/>
      <w:bookmarkEnd w:id="334"/>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1,631,019.28</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14,243.54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104,270.06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9,074.30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120,185.67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4,679,804.13</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216,135.63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278,777.38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51,508.14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34,338.76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35,008.50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52,223.30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城镇土地使用税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59,361.40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46,189.35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429,019.13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6,903,120.31</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41、其他应付款" w:id="335"/>
      <w:bookmarkEnd w:id="33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3,004,739.04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1,892,459.20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3,004,739.04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1,892,459.20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应付利息" w:id="336"/>
      <w:bookmarkEnd w:id="33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应付股利" w:id="337"/>
      <w:bookmarkEnd w:id="33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年未支付的应付股利，应披露未支付原因：</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bookmarkStart w:name="（3）其他应付款" w:id="338"/>
      <w:bookmarkEnd w:id="338"/>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其他应付款" w:id="339"/>
      <w:bookmarkEnd w:id="33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1,329,117.25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1,892,459.20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1,675,621.79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3,004,739.04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1,892,459.20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账龄超过1年的重要其他应付款" w:id="340"/>
      <w:bookmarkEnd w:id="340"/>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2、持有待售负债" w:id="341"/>
      <w:bookmarkEnd w:id="341"/>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3、一年内到期的非流动负债" w:id="342"/>
      <w:bookmarkEnd w:id="34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67,097,243.06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67,097,243.06</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44、其他流动负债" w:id="343"/>
      <w:bookmarkEnd w:id="34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短期应付债券的增减变动：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102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债券名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3" w:hanging="183"/>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债券期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17" w:hanging="183"/>
              <w:jc w:val="left"/>
              <w:rPr>
                <w:rFonts w:ascii="宋体" w:hAnsi="宋体" w:cs="宋体" w:eastAsia="宋体" w:hint="default"/>
                <w:sz w:val="18"/>
                <w:szCs w:val="18"/>
              </w:rPr>
            </w:pPr>
            <w:r>
              <w:rPr>
                <w:rFonts w:ascii="宋体" w:hAnsi="宋体" w:cs="宋体" w:eastAsia="宋体" w:hint="default"/>
                <w:sz w:val="18"/>
                <w:szCs w:val="18"/>
              </w:rPr>
              <w:t>发行金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23" w:hanging="183"/>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本期发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9" w:right="123"/>
              <w:jc w:val="center"/>
              <w:rPr>
                <w:rFonts w:ascii="宋体" w:hAnsi="宋体" w:cs="宋体" w:eastAsia="宋体" w:hint="default"/>
                <w:sz w:val="18"/>
                <w:szCs w:val="18"/>
              </w:rPr>
            </w:pPr>
            <w:r>
              <w:rPr>
                <w:rFonts w:ascii="宋体" w:hAnsi="宋体" w:cs="宋体" w:eastAsia="宋体" w:hint="default"/>
                <w:spacing w:val="-2"/>
                <w:sz w:val="18"/>
                <w:szCs w:val="18"/>
              </w:rPr>
              <w:t>按面值</w:t>
            </w:r>
            <w:r>
              <w:rPr>
                <w:rFonts w:ascii="宋体" w:hAnsi="宋体" w:cs="宋体" w:eastAsia="宋体" w:hint="default"/>
                <w:w w:val="101"/>
                <w:sz w:val="18"/>
                <w:szCs w:val="18"/>
              </w:rPr>
              <w:t> </w:t>
            </w:r>
            <w:r>
              <w:rPr>
                <w:rFonts w:ascii="宋体" w:hAnsi="宋体" w:cs="宋体" w:eastAsia="宋体" w:hint="default"/>
                <w:spacing w:val="-2"/>
                <w:sz w:val="18"/>
                <w:szCs w:val="18"/>
              </w:rPr>
              <w:t>计提利</w:t>
            </w:r>
            <w:r>
              <w:rPr>
                <w:rFonts w:ascii="宋体" w:hAnsi="宋体" w:cs="宋体" w:eastAsia="宋体" w:hint="default"/>
                <w:w w:val="101"/>
                <w:sz w:val="18"/>
                <w:szCs w:val="18"/>
              </w:rPr>
              <w:t> </w:t>
            </w:r>
            <w:r>
              <w:rPr>
                <w:rFonts w:ascii="宋体" w:hAnsi="宋体" w:cs="宋体" w:eastAsia="宋体" w:hint="default"/>
                <w:sz w:val="18"/>
                <w:szCs w:val="18"/>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溢折价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本期偿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45、长期借款" w:id="344"/>
      <w:bookmarkEnd w:id="34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345"/>
      <w:bookmarkEnd w:id="34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保证及质押借款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17,625,544.44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17,625,544.44</w:t>
            </w:r>
          </w:p>
        </w:tc>
      </w:tr>
    </w:tbl>
    <w:p>
      <w:pPr>
        <w:spacing w:line="362" w:lineRule="auto" w:before="53"/>
        <w:ind w:left="113" w:right="7667"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其他说明，包括利率区间：</w:t>
      </w:r>
    </w:p>
    <w:p>
      <w:pPr>
        <w:spacing w:after="0" w:line="362"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0"/>
        <w:jc w:val="left"/>
        <w:rPr>
          <w:b w:val="0"/>
          <w:bCs w:val="0"/>
        </w:rPr>
      </w:pPr>
      <w:bookmarkStart w:name="46、应付债券" w:id="346"/>
      <w:bookmarkEnd w:id="34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债券" w:id="347"/>
      <w:bookmarkEnd w:id="34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应付债券的增减变动（不包括划分为金融负债的优先股、永续债等其他金融工具）" w:id="348"/>
      <w:bookmarkEnd w:id="34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债券名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3" w:hanging="183"/>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债券期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17" w:hanging="183"/>
              <w:jc w:val="left"/>
              <w:rPr>
                <w:rFonts w:ascii="宋体" w:hAnsi="宋体" w:cs="宋体" w:eastAsia="宋体" w:hint="default"/>
                <w:sz w:val="18"/>
                <w:szCs w:val="18"/>
              </w:rPr>
            </w:pPr>
            <w:r>
              <w:rPr>
                <w:rFonts w:ascii="宋体" w:hAnsi="宋体" w:cs="宋体" w:eastAsia="宋体" w:hint="default"/>
                <w:sz w:val="18"/>
                <w:szCs w:val="18"/>
              </w:rPr>
              <w:t>发行金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23" w:hanging="183"/>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本期发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9" w:right="123"/>
              <w:jc w:val="center"/>
              <w:rPr>
                <w:rFonts w:ascii="宋体" w:hAnsi="宋体" w:cs="宋体" w:eastAsia="宋体" w:hint="default"/>
                <w:sz w:val="18"/>
                <w:szCs w:val="18"/>
              </w:rPr>
            </w:pPr>
            <w:r>
              <w:rPr>
                <w:rFonts w:ascii="宋体" w:hAnsi="宋体" w:cs="宋体" w:eastAsia="宋体" w:hint="default"/>
                <w:spacing w:val="-2"/>
                <w:sz w:val="18"/>
                <w:szCs w:val="18"/>
              </w:rPr>
              <w:t>按面值</w:t>
            </w:r>
            <w:r>
              <w:rPr>
                <w:rFonts w:ascii="宋体" w:hAnsi="宋体" w:cs="宋体" w:eastAsia="宋体" w:hint="default"/>
                <w:w w:val="101"/>
                <w:sz w:val="18"/>
                <w:szCs w:val="18"/>
              </w:rPr>
              <w:t> </w:t>
            </w:r>
            <w:r>
              <w:rPr>
                <w:rFonts w:ascii="宋体" w:hAnsi="宋体" w:cs="宋体" w:eastAsia="宋体" w:hint="default"/>
                <w:spacing w:val="-2"/>
                <w:sz w:val="18"/>
                <w:szCs w:val="18"/>
              </w:rPr>
              <w:t>计提利</w:t>
            </w:r>
            <w:r>
              <w:rPr>
                <w:rFonts w:ascii="宋体" w:hAnsi="宋体" w:cs="宋体" w:eastAsia="宋体" w:hint="default"/>
                <w:w w:val="101"/>
                <w:sz w:val="18"/>
                <w:szCs w:val="18"/>
              </w:rPr>
              <w:t> </w:t>
            </w:r>
            <w:r>
              <w:rPr>
                <w:rFonts w:ascii="宋体" w:hAnsi="宋体" w:cs="宋体" w:eastAsia="宋体" w:hint="default"/>
                <w:sz w:val="18"/>
                <w:szCs w:val="18"/>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溢折价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本期偿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可转换公司债券的转股条件、转股时间说明" w:id="349"/>
      <w:bookmarkEnd w:id="34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4）划分为金融负债的其他金融工具说明" w:id="350"/>
      <w:bookmarkEnd w:id="35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line="357" w:lineRule="auto"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期末发行在外的优先股、永续债等其他金融工具基本情况</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617" w:space="4214"/>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68" w:right="161"/>
              <w:jc w:val="center"/>
              <w:rPr>
                <w:rFonts w:ascii="宋体" w:hAnsi="宋体" w:cs="宋体" w:eastAsia="宋体" w:hint="default"/>
                <w:sz w:val="18"/>
                <w:szCs w:val="18"/>
              </w:rPr>
            </w:pPr>
            <w:r>
              <w:rPr>
                <w:rFonts w:ascii="宋体" w:hAnsi="宋体" w:cs="宋体" w:eastAsia="宋体" w:hint="default"/>
                <w:spacing w:val="-2"/>
                <w:sz w:val="18"/>
                <w:szCs w:val="18"/>
              </w:rPr>
              <w:t>发行在外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的金融工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6"/>
        <w:ind w:left="113" w:right="7273" w:firstLine="0"/>
        <w:jc w:val="left"/>
        <w:rPr>
          <w:rFonts w:ascii="宋体" w:hAnsi="宋体" w:cs="宋体" w:eastAsia="宋体" w:hint="default"/>
          <w:sz w:val="18"/>
          <w:szCs w:val="18"/>
        </w:rPr>
      </w:pPr>
      <w:r>
        <w:rPr>
          <w:rFonts w:ascii="宋体" w:hAnsi="宋体" w:cs="宋体" w:eastAsia="宋体" w:hint="default"/>
          <w:spacing w:val="-3"/>
          <w:sz w:val="18"/>
          <w:szCs w:val="18"/>
        </w:rPr>
        <w:t>其他金融工具划分为金融负债的依据说明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47、租赁负债" w:id="351"/>
      <w:bookmarkEnd w:id="351"/>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8、长期应付款" w:id="352"/>
      <w:bookmarkEnd w:id="352"/>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1）按款项性质列示长期应付款" w:id="353"/>
      <w:bookmarkEnd w:id="35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专项应付款" w:id="354"/>
      <w:bookmarkEnd w:id="35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9、长期应付职工薪酬" w:id="355"/>
      <w:bookmarkEnd w:id="355"/>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付职工薪酬表" w:id="356"/>
      <w:bookmarkEnd w:id="35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50、预计负债" w:id="357"/>
      <w:bookmarkEnd w:id="35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35"/>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121,338,612.07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121,338,612.07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其他说明，包括重要预计负债的相关重要假设、估计说明：</w:t>
      </w:r>
    </w:p>
    <w:p>
      <w:pPr>
        <w:pStyle w:val="BodyText"/>
        <w:spacing w:line="273" w:lineRule="auto" w:before="90"/>
        <w:ind w:left="535" w:right="1151"/>
        <w:jc w:val="left"/>
      </w:pPr>
      <w:r>
        <w:rPr>
          <w:rFonts w:ascii="宋体" w:hAnsi="宋体" w:cs="宋体" w:eastAsia="宋体" w:hint="default"/>
        </w:rPr>
        <w:t>1.</w:t>
      </w:r>
      <w:r>
        <w:rPr/>
        <w:t>未决诉讼</w:t>
      </w:r>
      <w:r>
        <w:rPr>
          <w:spacing w:val="-99"/>
        </w:rPr>
        <w:t> </w:t>
      </w:r>
      <w:r>
        <w:rPr>
          <w:spacing w:val="-2"/>
        </w:rPr>
        <w:t>高兴控股及高长虹在担任公司控股股东及实际控人期间，在未经本公司内部审批流程及相关决策程序</w:t>
      </w:r>
    </w:p>
    <w:p>
      <w:pPr>
        <w:pStyle w:val="BodyText"/>
        <w:spacing w:line="273" w:lineRule="auto"/>
        <w:ind w:right="1123"/>
        <w:jc w:val="both"/>
      </w:pPr>
      <w:r>
        <w:rPr>
          <w:spacing w:val="-2"/>
        </w:rPr>
        <w:t>的情况下，以本公司的名义与债权人签订了借款合同和担保合同，以本公司名义对外借款或由本公司对高</w:t>
      </w:r>
      <w:r>
        <w:rPr>
          <w:spacing w:val="-33"/>
        </w:rPr>
        <w:t> </w:t>
      </w:r>
      <w:r>
        <w:rPr>
          <w:spacing w:val="-33"/>
        </w:rPr>
      </w:r>
      <w:r>
        <w:rPr>
          <w:spacing w:val="-2"/>
        </w:rPr>
        <w:t>长虹控制的公司的融资行为承担连带保证责任。</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月及以后，公司陆续收到相关法院应诉通知。相</w:t>
      </w:r>
      <w:r>
        <w:rPr>
          <w:spacing w:val="-25"/>
        </w:rPr>
        <w:t> </w:t>
      </w:r>
      <w:r>
        <w:rPr>
          <w:spacing w:val="-25"/>
        </w:rPr>
      </w:r>
      <w:r>
        <w:rPr>
          <w:spacing w:val="-2"/>
        </w:rPr>
        <w:t>关债权人要求本公司还款或对高长虹及其控制的公司所欠款项承担连带保证责任。相关诉讼的具体情况如</w:t>
      </w:r>
      <w:r>
        <w:rPr>
          <w:spacing w:val="-33"/>
        </w:rPr>
        <w:t> </w:t>
      </w:r>
      <w:r>
        <w:rPr>
          <w:spacing w:val="-33"/>
        </w:rPr>
      </w:r>
      <w:r>
        <w:rPr/>
        <w:t>下：</w:t>
      </w:r>
    </w:p>
    <w:tbl>
      <w:tblPr>
        <w:tblW w:w="0" w:type="auto"/>
        <w:jc w:val="left"/>
        <w:tblInd w:w="103" w:type="dxa"/>
        <w:tblLayout w:type="fixed"/>
        <w:tblCellMar>
          <w:top w:w="0" w:type="dxa"/>
          <w:left w:w="0" w:type="dxa"/>
          <w:bottom w:w="0" w:type="dxa"/>
          <w:right w:w="0" w:type="dxa"/>
        </w:tblCellMar>
        <w:tblLook w:val="01E0"/>
      </w:tblPr>
      <w:tblGrid>
        <w:gridCol w:w="677"/>
        <w:gridCol w:w="1133"/>
        <w:gridCol w:w="1416"/>
        <w:gridCol w:w="1710"/>
        <w:gridCol w:w="3685"/>
      </w:tblGrid>
      <w:tr>
        <w:trPr>
          <w:trHeight w:val="346"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案件类型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 w:right="0"/>
              <w:jc w:val="center"/>
              <w:rPr>
                <w:rFonts w:ascii="宋体" w:hAnsi="宋体" w:cs="宋体" w:eastAsia="宋体" w:hint="default"/>
                <w:sz w:val="21"/>
                <w:szCs w:val="21"/>
              </w:rPr>
            </w:pPr>
            <w:r>
              <w:rPr>
                <w:rFonts w:ascii="宋体" w:hAnsi="宋体" w:cs="宋体" w:eastAsia="宋体" w:hint="default"/>
                <w:sz w:val="21"/>
                <w:szCs w:val="21"/>
              </w:rPr>
              <w:t>案号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原告</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41" w:right="0"/>
              <w:jc w:val="left"/>
              <w:rPr>
                <w:rFonts w:ascii="宋体" w:hAnsi="宋体" w:cs="宋体" w:eastAsia="宋体" w:hint="default"/>
                <w:sz w:val="21"/>
                <w:szCs w:val="21"/>
              </w:rPr>
            </w:pPr>
            <w:r>
              <w:rPr>
                <w:rFonts w:ascii="宋体" w:hAnsi="宋体" w:cs="宋体" w:eastAsia="宋体" w:hint="default"/>
                <w:sz w:val="21"/>
                <w:szCs w:val="21"/>
              </w:rPr>
              <w:t>案件被告</w:t>
            </w:r>
            <w:r>
              <w:rPr>
                <w:rFonts w:ascii="宋体" w:hAnsi="宋体" w:cs="宋体" w:eastAsia="宋体" w:hint="default"/>
                <w:sz w:val="21"/>
                <w:szCs w:val="21"/>
              </w:rPr>
              <w:t>/</w:t>
            </w:r>
            <w:r>
              <w:rPr>
                <w:rFonts w:ascii="宋体" w:hAnsi="宋体" w:cs="宋体" w:eastAsia="宋体" w:hint="default"/>
                <w:sz w:val="21"/>
                <w:szCs w:val="21"/>
              </w:rPr>
              <w:t>被申请人</w:t>
            </w:r>
          </w:p>
        </w:tc>
      </w:tr>
      <w:tr>
        <w:trPr>
          <w:trHeight w:val="1282"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center"/>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）浙</w:t>
            </w:r>
            <w:r>
              <w:rPr>
                <w:rFonts w:ascii="宋体" w:hAnsi="宋体" w:cs="宋体" w:eastAsia="宋体" w:hint="default"/>
                <w:spacing w:val="-7"/>
                <w:sz w:val="21"/>
                <w:szCs w:val="21"/>
              </w:rPr>
              <w:t>0102</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5101</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1"/>
              <w:jc w:val="left"/>
              <w:rPr>
                <w:rFonts w:ascii="宋体" w:hAnsi="宋体" w:cs="宋体" w:eastAsia="宋体" w:hint="default"/>
                <w:sz w:val="21"/>
                <w:szCs w:val="21"/>
              </w:rPr>
            </w:pPr>
            <w:r>
              <w:rPr>
                <w:rFonts w:ascii="宋体" w:hAnsi="宋体" w:cs="宋体" w:eastAsia="宋体" w:hint="default"/>
                <w:sz w:val="21"/>
                <w:szCs w:val="21"/>
              </w:rPr>
              <w:t>浙江物产中大联合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金融服务有限公司</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高兴控股集团有限公司，杭州高新橡塑</w:t>
            </w:r>
            <w:r>
              <w:rPr>
                <w:rFonts w:ascii="宋体" w:hAnsi="宋体" w:cs="宋体" w:eastAsia="宋体" w:hint="default"/>
                <w:spacing w:val="-68"/>
                <w:sz w:val="21"/>
                <w:szCs w:val="21"/>
              </w:rPr>
              <w:t> </w:t>
            </w:r>
            <w:r>
              <w:rPr>
                <w:rFonts w:ascii="宋体" w:hAnsi="宋体" w:cs="宋体" w:eastAsia="宋体" w:hint="default"/>
                <w:spacing w:val="3"/>
                <w:sz w:val="21"/>
                <w:szCs w:val="21"/>
              </w:rPr>
              <w:t>材料股份有限公司，高长虹，楼永娣，</w:t>
            </w:r>
            <w:r>
              <w:rPr>
                <w:rFonts w:ascii="宋体" w:hAnsi="宋体" w:cs="宋体" w:eastAsia="宋体" w:hint="default"/>
                <w:spacing w:val="-68"/>
                <w:sz w:val="21"/>
                <w:szCs w:val="21"/>
              </w:rPr>
              <w:t> </w:t>
            </w:r>
            <w:r>
              <w:rPr>
                <w:rFonts w:ascii="宋体" w:hAnsi="宋体" w:cs="宋体" w:eastAsia="宋体" w:hint="default"/>
                <w:spacing w:val="3"/>
                <w:sz w:val="21"/>
                <w:szCs w:val="21"/>
              </w:rPr>
              <w:t>楼永富，缪勇刚，杭州双溪旅游开发有</w:t>
            </w:r>
            <w:r>
              <w:rPr>
                <w:rFonts w:ascii="宋体" w:hAnsi="宋体" w:cs="宋体" w:eastAsia="宋体" w:hint="default"/>
                <w:spacing w:val="-68"/>
                <w:sz w:val="21"/>
                <w:szCs w:val="21"/>
              </w:rPr>
              <w:t> </w:t>
            </w:r>
            <w:r>
              <w:rPr>
                <w:rFonts w:ascii="宋体" w:hAnsi="宋体" w:cs="宋体" w:eastAsia="宋体" w:hint="default"/>
                <w:sz w:val="21"/>
                <w:szCs w:val="21"/>
              </w:rPr>
              <w:t>限公司，杭州双溪房地产开发有限公司</w:t>
            </w:r>
          </w:p>
        </w:tc>
      </w:tr>
      <w:tr>
        <w:trPr>
          <w:trHeight w:val="658"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center"/>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）浙</w:t>
            </w:r>
            <w:r>
              <w:rPr>
                <w:rFonts w:ascii="宋体" w:hAnsi="宋体" w:cs="宋体" w:eastAsia="宋体" w:hint="default"/>
                <w:spacing w:val="-7"/>
                <w:sz w:val="21"/>
                <w:szCs w:val="21"/>
              </w:rPr>
              <w:t>0106</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8982</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1"/>
              <w:jc w:val="left"/>
              <w:rPr>
                <w:rFonts w:ascii="宋体" w:hAnsi="宋体" w:cs="宋体" w:eastAsia="宋体" w:hint="default"/>
                <w:sz w:val="21"/>
                <w:szCs w:val="21"/>
              </w:rPr>
            </w:pPr>
            <w:r>
              <w:rPr>
                <w:rFonts w:ascii="宋体" w:hAnsi="宋体" w:cs="宋体" w:eastAsia="宋体" w:hint="default"/>
                <w:sz w:val="21"/>
                <w:szCs w:val="21"/>
              </w:rPr>
              <w:t>杭州中小企业金融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服务中心有限公司</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3"/>
                <w:sz w:val="21"/>
                <w:szCs w:val="21"/>
              </w:rPr>
              <w:t>杭州高新橡塑材料股份有限公司，高兴</w:t>
            </w:r>
            <w:r>
              <w:rPr>
                <w:rFonts w:ascii="宋体" w:hAnsi="宋体" w:cs="宋体" w:eastAsia="宋体" w:hint="default"/>
                <w:spacing w:val="-68"/>
                <w:sz w:val="21"/>
                <w:szCs w:val="21"/>
              </w:rPr>
              <w:t> </w:t>
            </w:r>
            <w:r>
              <w:rPr>
                <w:rFonts w:ascii="宋体" w:hAnsi="宋体" w:cs="宋体" w:eastAsia="宋体" w:hint="default"/>
                <w:spacing w:val="3"/>
                <w:sz w:val="21"/>
                <w:szCs w:val="21"/>
              </w:rPr>
              <w:t>控股集团有限公司，杭州双溪房地产开</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677"/>
        <w:gridCol w:w="1133"/>
        <w:gridCol w:w="1416"/>
        <w:gridCol w:w="1710"/>
        <w:gridCol w:w="3685"/>
      </w:tblGrid>
      <w:tr>
        <w:trPr>
          <w:trHeight w:val="970" w:hRule="exact"/>
        </w:trPr>
        <w:tc>
          <w:tcPr>
            <w:tcW w:w="6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发有限公司，杭州天眼投资有限公司，</w:t>
            </w:r>
            <w:r>
              <w:rPr>
                <w:rFonts w:ascii="宋体" w:hAnsi="宋体" w:cs="宋体" w:eastAsia="宋体" w:hint="default"/>
                <w:spacing w:val="-68"/>
                <w:sz w:val="21"/>
                <w:szCs w:val="21"/>
              </w:rPr>
              <w:t> </w:t>
            </w:r>
            <w:r>
              <w:rPr>
                <w:rFonts w:ascii="宋体" w:hAnsi="宋体" w:cs="宋体" w:eastAsia="宋体" w:hint="default"/>
                <w:spacing w:val="3"/>
                <w:sz w:val="21"/>
                <w:szCs w:val="21"/>
              </w:rPr>
              <w:t>杭州双溪旅游开发有限公司，高长虹，</w:t>
            </w:r>
            <w:r>
              <w:rPr>
                <w:rFonts w:ascii="宋体" w:hAnsi="宋体" w:cs="宋体" w:eastAsia="宋体" w:hint="default"/>
                <w:spacing w:val="-68"/>
                <w:sz w:val="21"/>
                <w:szCs w:val="21"/>
              </w:rPr>
              <w:t> </w:t>
            </w:r>
            <w:r>
              <w:rPr>
                <w:rFonts w:ascii="宋体" w:hAnsi="宋体" w:cs="宋体" w:eastAsia="宋体" w:hint="default"/>
                <w:sz w:val="21"/>
                <w:szCs w:val="21"/>
              </w:rPr>
              <w:t>楼永娣</w:t>
            </w:r>
          </w:p>
        </w:tc>
      </w:tr>
      <w:tr>
        <w:trPr>
          <w:trHeight w:val="1287"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center"/>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）沪</w:t>
            </w:r>
            <w:r>
              <w:rPr>
                <w:rFonts w:ascii="宋体" w:hAnsi="宋体" w:cs="宋体" w:eastAsia="宋体" w:hint="default"/>
                <w:spacing w:val="-7"/>
                <w:sz w:val="21"/>
                <w:szCs w:val="21"/>
              </w:rPr>
              <w:t>0106</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46789</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38" w:right="0"/>
              <w:jc w:val="left"/>
              <w:rPr>
                <w:rFonts w:ascii="宋体" w:hAnsi="宋体" w:cs="宋体" w:eastAsia="宋体" w:hint="default"/>
                <w:sz w:val="21"/>
                <w:szCs w:val="21"/>
              </w:rPr>
            </w:pPr>
            <w:r>
              <w:rPr>
                <w:rFonts w:ascii="宋体" w:hAnsi="宋体" w:cs="宋体" w:eastAsia="宋体" w:hint="default"/>
                <w:sz w:val="21"/>
                <w:szCs w:val="21"/>
              </w:rPr>
              <w:t>黄素凤</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杭州高新橡塑材料股份有限公司，高兴</w:t>
            </w:r>
            <w:r>
              <w:rPr>
                <w:rFonts w:ascii="宋体" w:hAnsi="宋体" w:cs="宋体" w:eastAsia="宋体" w:hint="default"/>
                <w:spacing w:val="-68"/>
                <w:sz w:val="21"/>
                <w:szCs w:val="21"/>
              </w:rPr>
              <w:t> </w:t>
            </w:r>
            <w:r>
              <w:rPr>
                <w:rFonts w:ascii="宋体" w:hAnsi="宋体" w:cs="宋体" w:eastAsia="宋体" w:hint="default"/>
                <w:spacing w:val="3"/>
                <w:sz w:val="21"/>
                <w:szCs w:val="21"/>
              </w:rPr>
              <w:t>控股集团有限公司，杭州双溪旅游开发</w:t>
            </w:r>
            <w:r>
              <w:rPr>
                <w:rFonts w:ascii="宋体" w:hAnsi="宋体" w:cs="宋体" w:eastAsia="宋体" w:hint="default"/>
                <w:spacing w:val="-68"/>
                <w:sz w:val="21"/>
                <w:szCs w:val="21"/>
              </w:rPr>
              <w:t> </w:t>
            </w:r>
            <w:r>
              <w:rPr>
                <w:rFonts w:ascii="宋体" w:hAnsi="宋体" w:cs="宋体" w:eastAsia="宋体" w:hint="default"/>
                <w:spacing w:val="3"/>
                <w:sz w:val="21"/>
                <w:szCs w:val="21"/>
              </w:rPr>
              <w:t>有限公司，杭州临安东天目山旅游有限</w:t>
            </w:r>
            <w:r>
              <w:rPr>
                <w:rFonts w:ascii="宋体" w:hAnsi="宋体" w:cs="宋体" w:eastAsia="宋体" w:hint="default"/>
                <w:spacing w:val="-68"/>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高长虹</w:t>
            </w:r>
            <w:r>
              <w:rPr>
                <w:rFonts w:ascii="宋体" w:hAnsi="宋体" w:cs="宋体" w:eastAsia="宋体" w:hint="default"/>
                <w:sz w:val="21"/>
                <w:szCs w:val="21"/>
              </w:rPr>
              <w:t>/</w:t>
            </w:r>
            <w:r>
              <w:rPr>
                <w:rFonts w:ascii="宋体" w:hAnsi="宋体" w:cs="宋体" w:eastAsia="宋体" w:hint="default"/>
                <w:sz w:val="21"/>
                <w:szCs w:val="21"/>
              </w:rPr>
              <w:t>楼永娣</w:t>
            </w:r>
          </w:p>
        </w:tc>
      </w:tr>
      <w:tr>
        <w:trPr>
          <w:trHeight w:val="970"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）浙</w:t>
            </w:r>
            <w:r>
              <w:rPr>
                <w:rFonts w:ascii="宋体" w:hAnsi="宋体" w:cs="宋体" w:eastAsia="宋体" w:hint="default"/>
                <w:spacing w:val="-7"/>
                <w:sz w:val="21"/>
                <w:szCs w:val="21"/>
              </w:rPr>
              <w:t>0110</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17639</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杭州余杭众保财务</w:t>
            </w:r>
            <w:r>
              <w:rPr>
                <w:rFonts w:ascii="宋体" w:hAnsi="宋体" w:cs="宋体" w:eastAsia="宋体" w:hint="default"/>
                <w:spacing w:val="-96"/>
                <w:sz w:val="21"/>
                <w:szCs w:val="21"/>
              </w:rPr>
              <w:t> </w:t>
            </w:r>
            <w:r>
              <w:rPr>
                <w:rFonts w:ascii="宋体" w:hAnsi="宋体" w:cs="宋体" w:eastAsia="宋体" w:hint="default"/>
                <w:sz w:val="21"/>
                <w:szCs w:val="21"/>
              </w:rPr>
              <w:t>咨询有限公司</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高兴控股集团有限公司，高长虹，楼永</w:t>
            </w:r>
            <w:r>
              <w:rPr>
                <w:rFonts w:ascii="宋体" w:hAnsi="宋体" w:cs="宋体" w:eastAsia="宋体" w:hint="default"/>
                <w:spacing w:val="-68"/>
                <w:sz w:val="21"/>
                <w:szCs w:val="21"/>
              </w:rPr>
              <w:t> </w:t>
            </w:r>
            <w:r>
              <w:rPr>
                <w:rFonts w:ascii="宋体" w:hAnsi="宋体" w:cs="宋体" w:eastAsia="宋体" w:hint="default"/>
                <w:spacing w:val="3"/>
                <w:sz w:val="21"/>
                <w:szCs w:val="21"/>
              </w:rPr>
              <w:t>娣，杭州高新橡塑材料股份有限公司，</w:t>
            </w:r>
            <w:r>
              <w:rPr>
                <w:rFonts w:ascii="宋体" w:hAnsi="宋体" w:cs="宋体" w:eastAsia="宋体" w:hint="default"/>
                <w:spacing w:val="-68"/>
                <w:sz w:val="21"/>
                <w:szCs w:val="21"/>
              </w:rPr>
              <w:t> </w:t>
            </w:r>
            <w:r>
              <w:rPr>
                <w:rFonts w:ascii="宋体" w:hAnsi="宋体" w:cs="宋体" w:eastAsia="宋体" w:hint="default"/>
                <w:sz w:val="21"/>
                <w:szCs w:val="21"/>
              </w:rPr>
              <w:t>杭州双溪旅游开发有限公司</w:t>
            </w:r>
          </w:p>
        </w:tc>
      </w:tr>
      <w:tr>
        <w:trPr>
          <w:trHeight w:val="970"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）浙</w:t>
            </w:r>
            <w:r>
              <w:rPr>
                <w:rFonts w:ascii="宋体" w:hAnsi="宋体" w:cs="宋体" w:eastAsia="宋体" w:hint="default"/>
                <w:spacing w:val="-7"/>
                <w:sz w:val="21"/>
                <w:szCs w:val="21"/>
              </w:rPr>
              <w:t>0110</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17656</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杭州余杭众保财务</w:t>
            </w:r>
            <w:r>
              <w:rPr>
                <w:rFonts w:ascii="宋体" w:hAnsi="宋体" w:cs="宋体" w:eastAsia="宋体" w:hint="default"/>
                <w:spacing w:val="-96"/>
                <w:sz w:val="21"/>
                <w:szCs w:val="21"/>
              </w:rPr>
              <w:t> </w:t>
            </w:r>
            <w:r>
              <w:rPr>
                <w:rFonts w:ascii="宋体" w:hAnsi="宋体" w:cs="宋体" w:eastAsia="宋体" w:hint="default"/>
                <w:sz w:val="21"/>
                <w:szCs w:val="21"/>
              </w:rPr>
              <w:t>咨询有限公司</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高兴控股集团有限公司，高长虹，楼永</w:t>
            </w:r>
            <w:r>
              <w:rPr>
                <w:rFonts w:ascii="宋体" w:hAnsi="宋体" w:cs="宋体" w:eastAsia="宋体" w:hint="default"/>
                <w:spacing w:val="-68"/>
                <w:sz w:val="21"/>
                <w:szCs w:val="21"/>
              </w:rPr>
              <w:t> </w:t>
            </w:r>
            <w:r>
              <w:rPr>
                <w:rFonts w:ascii="宋体" w:hAnsi="宋体" w:cs="宋体" w:eastAsia="宋体" w:hint="default"/>
                <w:spacing w:val="3"/>
                <w:sz w:val="21"/>
                <w:szCs w:val="21"/>
              </w:rPr>
              <w:t>娣，杭州高新橡塑材料股份有限公司，</w:t>
            </w:r>
            <w:r>
              <w:rPr>
                <w:rFonts w:ascii="宋体" w:hAnsi="宋体" w:cs="宋体" w:eastAsia="宋体" w:hint="default"/>
                <w:spacing w:val="-68"/>
                <w:sz w:val="21"/>
                <w:szCs w:val="21"/>
              </w:rPr>
              <w:t> </w:t>
            </w:r>
            <w:r>
              <w:rPr>
                <w:rFonts w:ascii="宋体" w:hAnsi="宋体" w:cs="宋体" w:eastAsia="宋体" w:hint="default"/>
                <w:sz w:val="21"/>
                <w:szCs w:val="21"/>
              </w:rPr>
              <w:t>杭州双溪旅游开发有限公司</w:t>
            </w:r>
          </w:p>
        </w:tc>
      </w:tr>
    </w:tbl>
    <w:p>
      <w:pPr>
        <w:pStyle w:val="BodyText"/>
        <w:spacing w:line="260" w:lineRule="exact" w:before="0"/>
        <w:ind w:left="535" w:right="0"/>
        <w:jc w:val="left"/>
      </w:pPr>
      <w:r>
        <w:rPr/>
        <w:t>（续上表）</w:t>
      </w:r>
    </w:p>
    <w:p>
      <w:pPr>
        <w:spacing w:line="240" w:lineRule="auto" w:before="0"/>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421"/>
        <w:gridCol w:w="1666"/>
        <w:gridCol w:w="2127"/>
        <w:gridCol w:w="1517"/>
        <w:gridCol w:w="1703"/>
      </w:tblGrid>
      <w:tr>
        <w:trPr>
          <w:trHeight w:val="35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本公司身份</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10" w:right="0"/>
              <w:jc w:val="left"/>
              <w:rPr>
                <w:rFonts w:ascii="宋体" w:hAnsi="宋体" w:cs="宋体" w:eastAsia="宋体" w:hint="default"/>
                <w:sz w:val="21"/>
                <w:szCs w:val="21"/>
              </w:rPr>
            </w:pPr>
            <w:r>
              <w:rPr>
                <w:rFonts w:ascii="宋体" w:hAnsi="宋体" w:cs="宋体" w:eastAsia="宋体" w:hint="default"/>
                <w:sz w:val="21"/>
                <w:szCs w:val="21"/>
              </w:rPr>
              <w:t>诉讼标的额（万元）</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管辖法院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案件进展</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w w:val="100"/>
                <w:sz w:val="21"/>
              </w:rPr>
              <w:t>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共同借款人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2,000.00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杭州市上城区人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w w:val="100"/>
                <w:sz w:val="21"/>
              </w:rPr>
              <w:t>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共同借款人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2,800.00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杭州市西湖区人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w w:val="100"/>
                <w:sz w:val="21"/>
              </w:rPr>
              <w:t>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借款人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2,507.90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上海市静安区人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r>
        <w:trPr>
          <w:trHeight w:val="662"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w w:val="100"/>
                <w:sz w:val="21"/>
              </w:rPr>
              <w:t>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担保人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z w:val="21"/>
              </w:rPr>
              <w:t>3,691.12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杭州市余杭区人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w w:val="100"/>
                <w:sz w:val="21"/>
              </w:rPr>
              <w:t>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担保人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288.00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杭州市余杭区人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bl>
    <w:p>
      <w:pPr>
        <w:pStyle w:val="BodyText"/>
        <w:spacing w:line="260" w:lineRule="exact" w:before="0"/>
        <w:ind w:right="0" w:firstLine="422"/>
        <w:jc w:val="left"/>
      </w:pPr>
      <w:r>
        <w:rPr/>
        <w:t>如上所述，原告为浙江物产中大联合金融服务有限公司、杭州中小企业金融服务中心有限公司和黄素</w:t>
      </w:r>
    </w:p>
    <w:p>
      <w:pPr>
        <w:pStyle w:val="BodyText"/>
        <w:spacing w:line="273" w:lineRule="auto" w:before="37"/>
        <w:ind w:right="1124"/>
        <w:jc w:val="both"/>
      </w:pPr>
      <w:r>
        <w:rPr>
          <w:spacing w:val="-2"/>
        </w:rPr>
        <w:t>凤的三宗诉讼案件，合计标的金额为</w:t>
      </w:r>
      <w:r>
        <w:rPr>
          <w:rFonts w:ascii="宋体" w:hAnsi="宋体" w:cs="宋体" w:eastAsia="宋体" w:hint="default"/>
          <w:spacing w:val="-2"/>
        </w:rPr>
        <w:t>7,307.90</w:t>
      </w:r>
      <w:r>
        <w:rPr>
          <w:spacing w:val="-2"/>
        </w:rPr>
        <w:t>万元，公司作为共同借款人或借款人的身份被起诉，基于三</w:t>
      </w:r>
      <w:r>
        <w:rPr>
          <w:spacing w:val="-24"/>
        </w:rPr>
        <w:t> </w:t>
      </w:r>
      <w:r>
        <w:rPr>
          <w:spacing w:val="-24"/>
        </w:rPr>
      </w:r>
      <w:r>
        <w:rPr>
          <w:spacing w:val="-2"/>
        </w:rPr>
        <w:t>宗案件的案情并参考相关案例，公司作为共同借款人或借款人承担共同还款的责任风险较大。根据谨慎性</w:t>
      </w:r>
      <w:r>
        <w:rPr>
          <w:spacing w:val="-33"/>
        </w:rPr>
        <w:t> </w:t>
      </w:r>
      <w:r>
        <w:rPr>
          <w:spacing w:val="-33"/>
        </w:rPr>
      </w:r>
      <w:r>
        <w:rPr>
          <w:spacing w:val="-4"/>
          <w:w w:val="100"/>
        </w:rPr>
        <w:t>原则，公司对该三宗案件计提预计负债</w:t>
      </w:r>
      <w:r>
        <w:rPr>
          <w:rFonts w:ascii="宋体" w:hAnsi="宋体" w:cs="宋体" w:eastAsia="宋体" w:hint="default"/>
          <w:spacing w:val="-4"/>
          <w:w w:val="100"/>
        </w:rPr>
        <w:t>8,302.38</w:t>
      </w:r>
      <w:r>
        <w:rPr>
          <w:spacing w:val="-4"/>
          <w:w w:val="100"/>
        </w:rPr>
        <w:t>万元（含利息及律师代理费）。</w:t>
      </w:r>
    </w:p>
    <w:p>
      <w:pPr>
        <w:pStyle w:val="BodyText"/>
        <w:spacing w:line="273" w:lineRule="auto" w:before="8"/>
        <w:ind w:right="0" w:firstLine="422"/>
        <w:jc w:val="left"/>
      </w:pPr>
      <w:r>
        <w:rPr/>
        <w:t>如上所述，原告为杭州余杭众保财务咨询有限公司的两宗诉讼案件，合计标的金额为</w:t>
      </w:r>
      <w:r>
        <w:rPr>
          <w:rFonts w:ascii="宋体" w:hAnsi="宋体" w:cs="宋体" w:eastAsia="宋体" w:hint="default"/>
        </w:rPr>
        <w:t>3,979.12</w:t>
      </w:r>
      <w:r>
        <w:rPr/>
        <w:t>万元，</w:t>
      </w:r>
      <w:r>
        <w:rPr>
          <w:w w:val="100"/>
        </w:rPr>
        <w:t> </w:t>
      </w:r>
      <w:r>
        <w:rPr>
          <w:spacing w:val="-2"/>
        </w:rPr>
        <w:t>公司作为担保人的身份被起诉。根据公司委托浙江天策律师事务所回函对担保案件的判断以及参考最高人</w:t>
      </w:r>
      <w:r>
        <w:rPr>
          <w:spacing w:val="-33"/>
        </w:rPr>
        <w:t> </w:t>
      </w:r>
      <w:r>
        <w:rPr>
          <w:spacing w:val="-33"/>
        </w:rPr>
      </w:r>
      <w:r>
        <w:rPr/>
        <w:t>民法院就相似案件作出《民事判决书》中存在上市公司就债务人不能清偿债务的二分之一承担赔偿责任。</w:t>
      </w:r>
      <w:r>
        <w:rPr>
          <w:spacing w:val="-30"/>
        </w:rPr>
        <w:t> </w:t>
      </w:r>
      <w:r>
        <w:rPr>
          <w:spacing w:val="-30"/>
        </w:rPr>
      </w:r>
      <w:r>
        <w:rPr>
          <w:spacing w:val="-2"/>
        </w:rPr>
        <w:t>根据谨慎性原则，公司对杭州余杭众保财务咨询有限公司的两宗诉讼案件预计负债计提</w:t>
      </w:r>
      <w:r>
        <w:rPr>
          <w:rFonts w:ascii="宋体" w:hAnsi="宋体" w:cs="宋体" w:eastAsia="宋体" w:hint="default"/>
          <w:spacing w:val="-2"/>
        </w:rPr>
        <w:t>2,642.15</w:t>
      </w:r>
      <w:r>
        <w:rPr>
          <w:spacing w:val="-2"/>
        </w:rPr>
        <w:t>万元（含</w:t>
      </w:r>
      <w:r>
        <w:rPr>
          <w:spacing w:val="-22"/>
        </w:rPr>
        <w:t> </w:t>
      </w:r>
      <w:r>
        <w:rPr>
          <w:spacing w:val="-22"/>
        </w:rPr>
      </w:r>
      <w:r>
        <w:rPr>
          <w:spacing w:val="-12"/>
          <w:w w:val="100"/>
        </w:rPr>
        <w:t>利息及律师代理费）。</w:t>
      </w:r>
    </w:p>
    <w:p>
      <w:pPr>
        <w:pStyle w:val="BodyText"/>
        <w:spacing w:line="273" w:lineRule="auto" w:before="8"/>
        <w:ind w:right="0"/>
        <w:jc w:val="left"/>
      </w:pPr>
      <w:r>
        <w:rPr>
          <w:rFonts w:ascii="宋体" w:hAnsi="宋体" w:cs="宋体" w:eastAsia="宋体" w:hint="default"/>
        </w:rPr>
        <w:t>2. </w:t>
      </w:r>
      <w:r>
        <w:rPr>
          <w:spacing w:val="-4"/>
        </w:rPr>
        <w:t>根据</w:t>
      </w:r>
      <w:r>
        <w:rPr>
          <w:rFonts w:ascii="宋体" w:hAnsi="宋体" w:cs="宋体" w:eastAsia="宋体" w:hint="default"/>
          <w:spacing w:val="-4"/>
        </w:rPr>
        <w:t>2019</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22</w:t>
      </w:r>
      <w:r>
        <w:rPr>
          <w:spacing w:val="-4"/>
        </w:rPr>
        <w:t>日高兴控股集团有限公司、本公司与上海福镭德国际贸易有限公司（以下简称福镭德）</w:t>
      </w:r>
      <w:r>
        <w:rPr>
          <w:spacing w:val="-34"/>
        </w:rPr>
        <w:t> </w:t>
      </w:r>
      <w:r>
        <w:rPr>
          <w:spacing w:val="-34"/>
        </w:rPr>
      </w:r>
      <w:r>
        <w:rPr>
          <w:spacing w:val="-4"/>
          <w:w w:val="100"/>
        </w:rPr>
        <w:t>签订的《借款合同》，高兴控股集团有限公司和本公司共同向福镭德借款</w:t>
      </w:r>
      <w:r>
        <w:rPr>
          <w:rFonts w:ascii="宋体" w:hAnsi="宋体" w:cs="宋体" w:eastAsia="宋体" w:hint="default"/>
          <w:spacing w:val="-4"/>
          <w:w w:val="100"/>
        </w:rPr>
        <w:t>1,150</w:t>
      </w:r>
      <w:r>
        <w:rPr>
          <w:spacing w:val="-4"/>
          <w:w w:val="100"/>
        </w:rPr>
        <w:t>万元，未规定还款期限。福</w:t>
      </w:r>
      <w:r>
        <w:rPr>
          <w:spacing w:val="-93"/>
          <w:w w:val="100"/>
        </w:rPr>
        <w:t> </w:t>
      </w:r>
      <w:r>
        <w:rPr>
          <w:spacing w:val="-93"/>
          <w:w w:val="100"/>
        </w:rPr>
      </w:r>
      <w:r>
        <w:rPr>
          <w:spacing w:val="-2"/>
        </w:rPr>
        <w:t>镭德于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22</w:t>
      </w:r>
      <w:r>
        <w:rPr>
          <w:spacing w:val="-2"/>
        </w:rPr>
        <w:t>日将借款本金</w:t>
      </w:r>
      <w:r>
        <w:rPr>
          <w:rFonts w:ascii="宋体" w:hAnsi="宋体" w:cs="宋体" w:eastAsia="宋体" w:hint="default"/>
          <w:spacing w:val="-2"/>
        </w:rPr>
        <w:t>1,150</w:t>
      </w:r>
      <w:r>
        <w:rPr>
          <w:spacing w:val="-2"/>
        </w:rPr>
        <w:t>万元汇款至高兴控股集团有限公司银行账户。截至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spacing w:val="-19"/>
        </w:rPr>
        <w:t> </w:t>
      </w:r>
      <w:r>
        <w:rPr/>
        <w:t>上述借款尚有</w:t>
      </w:r>
      <w:r>
        <w:rPr>
          <w:rFonts w:ascii="宋体" w:hAnsi="宋体" w:cs="宋体" w:eastAsia="宋体" w:hint="default"/>
        </w:rPr>
        <w:t>1,000</w:t>
      </w:r>
      <w:r>
        <w:rPr/>
        <w:t>万元本金未归还。福镭德尚未对本公司提起诉讼，但本公司作为共同借款人承担共同</w:t>
      </w:r>
      <w:r>
        <w:rPr>
          <w:spacing w:val="-31"/>
        </w:rPr>
        <w:t> </w:t>
      </w:r>
      <w:r>
        <w:rPr>
          <w:spacing w:val="-31"/>
        </w:rPr>
      </w:r>
      <w:r>
        <w:rPr>
          <w:spacing w:val="-4"/>
          <w:w w:val="100"/>
        </w:rPr>
        <w:t>还款的责任风险较大。根据谨慎性原则，公司对该事项计提预计负债</w:t>
      </w:r>
      <w:r>
        <w:rPr>
          <w:rFonts w:ascii="宋体" w:hAnsi="宋体" w:cs="宋体" w:eastAsia="宋体" w:hint="default"/>
          <w:spacing w:val="-4"/>
          <w:w w:val="100"/>
        </w:rPr>
        <w:t>1,189.33</w:t>
      </w:r>
      <w:r>
        <w:rPr>
          <w:spacing w:val="-4"/>
          <w:w w:val="100"/>
        </w:rPr>
        <w:t>万元（含利息）。</w:t>
      </w:r>
    </w:p>
    <w:p>
      <w:pPr>
        <w:spacing w:after="0" w:line="273"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51、递延收益" w:id="358"/>
      <w:bookmarkEnd w:id="35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39" w:right="132"/>
              <w:jc w:val="left"/>
              <w:rPr>
                <w:rFonts w:ascii="宋体" w:hAnsi="宋体" w:cs="宋体" w:eastAsia="宋体" w:hint="default"/>
                <w:sz w:val="18"/>
                <w:szCs w:val="18"/>
              </w:rPr>
            </w:pPr>
            <w:r>
              <w:rPr>
                <w:rFonts w:ascii="宋体" w:hAnsi="宋体" w:cs="宋体" w:eastAsia="宋体" w:hint="default"/>
                <w:sz w:val="18"/>
                <w:szCs w:val="18"/>
              </w:rPr>
              <w:t>本期新增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7"/>
              <w:jc w:val="both"/>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营业外收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本期计入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其他收益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7"/>
              <w:jc w:val="center"/>
              <w:rPr>
                <w:rFonts w:ascii="宋体" w:hAnsi="宋体" w:cs="宋体" w:eastAsia="宋体" w:hint="default"/>
                <w:sz w:val="18"/>
                <w:szCs w:val="18"/>
              </w:rPr>
            </w:pPr>
            <w:r>
              <w:rPr>
                <w:rFonts w:ascii="宋体" w:hAnsi="宋体" w:cs="宋体" w:eastAsia="宋体" w:hint="default"/>
                <w:spacing w:val="-2"/>
                <w:sz w:val="18"/>
                <w:szCs w:val="18"/>
              </w:rPr>
              <w:t>本期冲减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成本费用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5" w:right="113"/>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w w:val="101"/>
                <w:sz w:val="18"/>
                <w:szCs w:val="18"/>
              </w:rPr>
              <w:t> </w:t>
            </w:r>
            <w:r>
              <w:rPr>
                <w:rFonts w:ascii="宋体" w:hAnsi="宋体" w:cs="宋体" w:eastAsia="宋体" w:hint="default"/>
                <w:spacing w:val="-2"/>
                <w:sz w:val="18"/>
                <w:szCs w:val="18"/>
              </w:rPr>
              <w:t>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2、其他非流动负债" w:id="359"/>
      <w:bookmarkEnd w:id="35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53、股本" w:id="360"/>
      <w:bookmarkEnd w:id="360"/>
      <w:r>
        <w:rPr>
          <w:b w:val="0"/>
          <w:bCs w:val="0"/>
        </w:rPr>
      </w:r>
      <w:r>
        <w:rPr>
          <w:rFonts w:ascii="Times New Roman" w:hAnsi="Times New Roman" w:cs="Times New Roman" w:eastAsia="Times New Roman" w:hint="default"/>
        </w:rPr>
        <w:t>53</w:t>
      </w:r>
      <w:r>
        <w:rPr/>
        <w:t>、股本</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404"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126,673,000.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126,673,000.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54、其他权益工具" w:id="361"/>
      <w:bookmarkEnd w:id="36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期末发行在外的优先股、永续债等其他金融工具基本情况" w:id="362"/>
      <w:bookmarkEnd w:id="36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期末发行在外的优先股、永续债等金融工具变动情况表" w:id="363"/>
      <w:bookmarkEnd w:id="36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发行在外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的金融工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5"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3"/>
        <w:ind w:left="113" w:right="4342" w:firstLine="0"/>
        <w:jc w:val="left"/>
        <w:rPr>
          <w:rFonts w:ascii="宋体" w:hAnsi="宋体" w:cs="宋体" w:eastAsia="宋体" w:hint="default"/>
          <w:sz w:val="18"/>
          <w:szCs w:val="18"/>
        </w:rPr>
      </w:pPr>
      <w:r>
        <w:rPr>
          <w:rFonts w:ascii="宋体" w:hAnsi="宋体" w:cs="宋体" w:eastAsia="宋体" w:hint="default"/>
          <w:spacing w:val="-3"/>
          <w:sz w:val="18"/>
          <w:szCs w:val="18"/>
        </w:rPr>
        <w:t>其他权益工具本期增减变动情况、变动原因说明，以及相关会计处理的依据：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其他说明：</w:t>
      </w:r>
    </w:p>
    <w:p>
      <w:pPr>
        <w:spacing w:after="0" w:line="357"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6"/>
        <w:rPr>
          <w:rFonts w:ascii="宋体" w:hAnsi="宋体" w:cs="宋体" w:eastAsia="宋体" w:hint="default"/>
          <w:sz w:val="23"/>
          <w:szCs w:val="23"/>
        </w:rPr>
      </w:pPr>
    </w:p>
    <w:p>
      <w:pPr>
        <w:spacing w:before="46"/>
        <w:ind w:left="0" w:right="1122" w:firstLine="0"/>
        <w:jc w:val="right"/>
        <w:rPr>
          <w:rFonts w:ascii="宋体" w:hAnsi="宋体" w:cs="宋体" w:eastAsia="宋体" w:hint="default"/>
          <w:sz w:val="18"/>
          <w:szCs w:val="18"/>
        </w:rPr>
      </w:pPr>
      <w:bookmarkStart w:name="55、资本公积" w:id="364"/>
      <w:bookmarkEnd w:id="364"/>
      <w:r>
        <w:rPr/>
      </w: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180,139,564.59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180,139,564.59</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180,139,564.59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180,139,564.59</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56、库存股" w:id="365"/>
      <w:bookmarkEnd w:id="36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57、其他综合收益" w:id="366"/>
      <w:bookmarkEnd w:id="36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404" w:hRule="exact"/>
        </w:trPr>
        <w:tc>
          <w:tcPr>
            <w:tcW w:w="2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177" w:right="17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r>
      <w:tr>
        <w:trPr>
          <w:trHeight w:val="2276" w:hRule="exact"/>
        </w:trPr>
        <w:tc>
          <w:tcPr>
            <w:tcW w:w="2559"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本期所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4"/>
              <w:jc w:val="center"/>
              <w:rPr>
                <w:rFonts w:ascii="宋体" w:hAnsi="宋体" w:cs="宋体" w:eastAsia="宋体" w:hint="default"/>
                <w:sz w:val="18"/>
                <w:szCs w:val="18"/>
              </w:rPr>
            </w:pPr>
            <w:r>
              <w:rPr>
                <w:rFonts w:ascii="宋体" w:hAnsi="宋体" w:cs="宋体" w:eastAsia="宋体" w:hint="default"/>
                <w:spacing w:val="-15"/>
                <w:sz w:val="18"/>
                <w:szCs w:val="18"/>
              </w:rPr>
              <w:t>减：前期计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入其他综</w:t>
            </w:r>
            <w:r>
              <w:rPr>
                <w:rFonts w:ascii="宋体" w:hAnsi="宋体" w:cs="宋体" w:eastAsia="宋体" w:hint="default"/>
                <w:w w:val="101"/>
                <w:sz w:val="18"/>
                <w:szCs w:val="18"/>
              </w:rPr>
              <w:t> </w:t>
            </w:r>
            <w:r>
              <w:rPr>
                <w:rFonts w:ascii="宋体" w:hAnsi="宋体" w:cs="宋体" w:eastAsia="宋体" w:hint="default"/>
                <w:sz w:val="18"/>
                <w:szCs w:val="18"/>
              </w:rPr>
              <w:t>合收益当</w:t>
            </w:r>
            <w:r>
              <w:rPr>
                <w:rFonts w:ascii="宋体" w:hAnsi="宋体" w:cs="宋体" w:eastAsia="宋体" w:hint="default"/>
                <w:w w:val="101"/>
                <w:sz w:val="18"/>
                <w:szCs w:val="18"/>
              </w:rPr>
              <w:t> </w:t>
            </w:r>
            <w:r>
              <w:rPr>
                <w:rFonts w:ascii="宋体" w:hAnsi="宋体" w:cs="宋体" w:eastAsia="宋体" w:hint="default"/>
                <w:sz w:val="18"/>
                <w:szCs w:val="18"/>
              </w:rPr>
              <w:t>期转入损</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center"/>
              <w:rPr>
                <w:rFonts w:ascii="宋体" w:hAnsi="宋体" w:cs="宋体" w:eastAsia="宋体" w:hint="default"/>
                <w:sz w:val="18"/>
                <w:szCs w:val="18"/>
              </w:rPr>
            </w:pPr>
            <w:r>
              <w:rPr>
                <w:rFonts w:ascii="宋体" w:hAnsi="宋体" w:cs="宋体" w:eastAsia="宋体" w:hint="default"/>
                <w:spacing w:val="-23"/>
                <w:w w:val="101"/>
                <w:sz w:val="18"/>
                <w:szCs w:val="18"/>
              </w:rPr>
              <w:t>减：前期</w:t>
            </w:r>
            <w:r>
              <w:rPr>
                <w:rFonts w:ascii="宋体" w:hAnsi="宋体" w:cs="宋体" w:eastAsia="宋体" w:hint="default"/>
                <w:w w:val="101"/>
                <w:sz w:val="18"/>
                <w:szCs w:val="18"/>
              </w:rPr>
              <w:t> </w:t>
            </w:r>
            <w:r>
              <w:rPr>
                <w:rFonts w:ascii="宋体" w:hAnsi="宋体" w:cs="宋体" w:eastAsia="宋体" w:hint="default"/>
                <w:sz w:val="18"/>
                <w:szCs w:val="18"/>
              </w:rPr>
              <w:t>计入其</w:t>
            </w:r>
            <w:r>
              <w:rPr>
                <w:rFonts w:ascii="宋体" w:hAnsi="宋体" w:cs="宋体" w:eastAsia="宋体" w:hint="default"/>
                <w:w w:val="101"/>
                <w:sz w:val="18"/>
                <w:szCs w:val="18"/>
              </w:rPr>
              <w:t> </w:t>
            </w:r>
            <w:r>
              <w:rPr>
                <w:rFonts w:ascii="宋体" w:hAnsi="宋体" w:cs="宋体" w:eastAsia="宋体" w:hint="default"/>
                <w:sz w:val="18"/>
                <w:szCs w:val="18"/>
              </w:rPr>
              <w:t>他综合</w:t>
            </w:r>
            <w:r>
              <w:rPr>
                <w:rFonts w:ascii="宋体" w:hAnsi="宋体" w:cs="宋体" w:eastAsia="宋体" w:hint="default"/>
                <w:w w:val="101"/>
                <w:sz w:val="18"/>
                <w:szCs w:val="18"/>
              </w:rPr>
              <w:t> </w:t>
            </w:r>
            <w:r>
              <w:rPr>
                <w:rFonts w:ascii="宋体" w:hAnsi="宋体" w:cs="宋体" w:eastAsia="宋体" w:hint="default"/>
                <w:sz w:val="18"/>
                <w:szCs w:val="18"/>
              </w:rPr>
              <w:t>收益当</w:t>
            </w:r>
            <w:r>
              <w:rPr>
                <w:rFonts w:ascii="宋体" w:hAnsi="宋体" w:cs="宋体" w:eastAsia="宋体" w:hint="default"/>
                <w:w w:val="101"/>
                <w:sz w:val="18"/>
                <w:szCs w:val="18"/>
              </w:rPr>
              <w:t> </w:t>
            </w:r>
            <w:r>
              <w:rPr>
                <w:rFonts w:ascii="宋体" w:hAnsi="宋体" w:cs="宋体" w:eastAsia="宋体" w:hint="default"/>
                <w:sz w:val="18"/>
                <w:szCs w:val="18"/>
              </w:rPr>
              <w:t>期转入</w:t>
            </w:r>
            <w:r>
              <w:rPr>
                <w:rFonts w:ascii="宋体" w:hAnsi="宋体" w:cs="宋体" w:eastAsia="宋体" w:hint="default"/>
                <w:w w:val="101"/>
                <w:sz w:val="18"/>
                <w:szCs w:val="18"/>
              </w:rPr>
              <w:t> </w:t>
            </w:r>
            <w:r>
              <w:rPr>
                <w:rFonts w:ascii="宋体" w:hAnsi="宋体" w:cs="宋体" w:eastAsia="宋体" w:hint="default"/>
                <w:sz w:val="18"/>
                <w:szCs w:val="18"/>
              </w:rPr>
              <w:t>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153" w:right="99" w:hanging="48"/>
              <w:jc w:val="left"/>
              <w:rPr>
                <w:rFonts w:ascii="宋体" w:hAnsi="宋体" w:cs="宋体" w:eastAsia="宋体" w:hint="default"/>
                <w:sz w:val="18"/>
                <w:szCs w:val="18"/>
              </w:rPr>
            </w:pPr>
            <w:r>
              <w:rPr>
                <w:rFonts w:ascii="宋体" w:hAnsi="宋体" w:cs="宋体" w:eastAsia="宋体" w:hint="default"/>
                <w:spacing w:val="-23"/>
                <w:w w:val="101"/>
                <w:sz w:val="18"/>
                <w:szCs w:val="18"/>
              </w:rPr>
              <w:t>减：所得</w:t>
            </w:r>
            <w:r>
              <w:rPr>
                <w:rFonts w:ascii="宋体" w:hAnsi="宋体" w:cs="宋体" w:eastAsia="宋体" w:hint="default"/>
                <w:w w:val="101"/>
                <w:sz w:val="18"/>
                <w:szCs w:val="18"/>
              </w:rPr>
              <w:t> </w:t>
            </w:r>
            <w:r>
              <w:rPr>
                <w:rFonts w:ascii="宋体" w:hAnsi="宋体" w:cs="宋体" w:eastAsia="宋体" w:hint="default"/>
                <w:sz w:val="18"/>
                <w:szCs w:val="18"/>
              </w:rPr>
              <w:t>税费用</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8" w:right="147"/>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p>
        </w:tc>
        <w:tc>
          <w:tcPr>
            <w:tcW w:w="725" w:type="dxa"/>
            <w:vMerge/>
            <w:tcBorders>
              <w:left w:val="single" w:sz="4" w:space="0" w:color="000000"/>
              <w:bottom w:val="single" w:sz="4" w:space="0" w:color="000000"/>
              <w:right w:val="single" w:sz="4" w:space="0" w:color="000000"/>
            </w:tcBorders>
            <w:shd w:val="clear" w:color="auto" w:fill="D2D2D2"/>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其他说明，包括对现金流量套期损益的有效部分转为被套期项目初始确认金额调整：</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8、专项储备" w:id="367"/>
      <w:bookmarkEnd w:id="36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59、盈余公积" w:id="368"/>
      <w:bookmarkEnd w:id="36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30,107,549.59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30,107,549.59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12,930,553.92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12,930,553.92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43,038,103.51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43,038,103.51</w:t>
            </w:r>
          </w:p>
        </w:tc>
      </w:tr>
    </w:tbl>
    <w:p>
      <w:pPr>
        <w:spacing w:after="0" w:line="240" w:lineRule="auto"/>
        <w:jc w:val="right"/>
        <w:rPr>
          <w:rFonts w:ascii="Times New Roman" w:hAnsi="Times New Roman" w:cs="Times New Roman" w:eastAsia="Times New Roman" w:hint="default"/>
          <w:sz w:val="18"/>
          <w:szCs w:val="18"/>
        </w:rPr>
        <w:sectPr>
          <w:headerReference w:type="default" r:id="rId36"/>
          <w:pgSz w:w="11910" w:h="16840"/>
          <w:pgMar w:header="914" w:footer="1022" w:top="1700" w:bottom="1220" w:left="1020" w:right="0"/>
        </w:sectPr>
      </w:pPr>
    </w:p>
    <w:p>
      <w:pPr>
        <w:spacing w:line="240" w:lineRule="auto" w:before="2"/>
        <w:rPr>
          <w:rFonts w:ascii="宋体" w:hAnsi="宋体" w:cs="宋体" w:eastAsia="宋体" w:hint="default"/>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60、未分配利润" w:id="369"/>
      <w:bookmarkEnd w:id="36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208,608,363.58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201,675,757.39</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-292,511,942.66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21,179,547.93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4,246,441.74</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9,880,043.61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10,000,500.00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-93,783,622.69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208,608,363.58</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2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、由于《企业会计准则》及其相关新规定进行追溯调整，影响期初未分配利润元。</w:t>
      </w:r>
    </w:p>
    <w:p>
      <w:pPr>
        <w:spacing w:before="101"/>
        <w:ind w:left="1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、由于会计政策变更，影响期初未分配利润元。</w:t>
      </w:r>
    </w:p>
    <w:p>
      <w:pPr>
        <w:spacing w:before="106"/>
        <w:ind w:left="1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、由于重大会计差错更正，影响期初未分配利润元。</w:t>
      </w:r>
    </w:p>
    <w:p>
      <w:pPr>
        <w:spacing w:before="101"/>
        <w:ind w:left="1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、由于同一控制导致的合并范围变更，影响期初未分配利润元。</w:t>
      </w:r>
    </w:p>
    <w:p>
      <w:pPr>
        <w:spacing w:before="101"/>
        <w:ind w:left="1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、其他调整合计影响期初未分配利润元。</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bookmarkStart w:name="61、营业收入和营业成本" w:id="370"/>
      <w:bookmarkEnd w:id="37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696,433,183.51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640,664,429.47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852,491,215.56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697,696,913.00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817,048.65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333,894.31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706,998.45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307,874.88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697,250,232.16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640,998,323.78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853,198,214.01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698,004,787.88</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2" w:lineRule="auto" w:before="115"/>
        <w:ind w:left="113" w:right="9217" w:firstLine="0"/>
        <w:jc w:val="left"/>
        <w:rPr>
          <w:rFonts w:ascii="宋体" w:hAnsi="宋体" w:cs="宋体" w:eastAsia="宋体" w:hint="default"/>
          <w:sz w:val="18"/>
          <w:szCs w:val="18"/>
        </w:rPr>
      </w:pPr>
      <w:r>
        <w:rPr>
          <w:rFonts w:ascii="宋体" w:hAnsi="宋体" w:cs="宋体" w:eastAsia="宋体" w:hint="default"/>
          <w:sz w:val="18"/>
          <w:szCs w:val="18"/>
        </w:rPr>
        <w:t>□ 是 √ 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62、税金及附加" w:id="371"/>
      <w:bookmarkEnd w:id="371"/>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482,705.94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826,435.88</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206,873.98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354,186.79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228,135.63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522,650.97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59,361.40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92,378.71</w:t>
            </w:r>
          </w:p>
        </w:tc>
      </w:tr>
    </w:tbl>
    <w:p>
      <w:pPr>
        <w:spacing w:after="0" w:line="240" w:lineRule="auto"/>
        <w:jc w:val="right"/>
        <w:rPr>
          <w:rFonts w:ascii="Times New Roman" w:hAnsi="Times New Roman" w:cs="Times New Roman" w:eastAsia="Times New Roman" w:hint="default"/>
          <w:sz w:val="18"/>
          <w:szCs w:val="18"/>
        </w:rPr>
        <w:sectPr>
          <w:headerReference w:type="default" r:id="rId37"/>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240.00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240,556.90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273,283.48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137,915.98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236,124.54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1,356,269.83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2,305,300.37</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63、销售费用" w:id="372"/>
      <w:bookmarkEnd w:id="37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8,498,744.07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14,290,341.03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54,544.56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45,832.78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9,698,505.70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18,232,593.59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18,681,051.29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16,653,984.88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4,305,820.67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4,367,349.14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3,285,453.89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3,248,309.70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44,524,120.18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56,838,411.12</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64、管理费用" w:id="373"/>
      <w:bookmarkEnd w:id="37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18,243,692.92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21,593,566.22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6,538,354.90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2,465,641.95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1,270,758.97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2,065,571.80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8,979,937.24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4,802,365.34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324,667.11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666,718.96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810,708.18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2,580,759.67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789,035.58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1,020,473.80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1,245,358.19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1,578,563.37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1,806,786.04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1,201,912.63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3,145,042.55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4,074,040.08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840,034.58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47,228,381.76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38,815,608.32</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0"/>
        <w:jc w:val="left"/>
        <w:rPr>
          <w:b w:val="0"/>
          <w:bCs w:val="0"/>
        </w:rPr>
      </w:pPr>
      <w:bookmarkStart w:name="65、研发费用" w:id="374"/>
      <w:bookmarkEnd w:id="374"/>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6,896,001.72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14,614,754.73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3"/>
                <w:sz w:val="18"/>
              </w:rPr>
              <w:t>30,830,111.21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33,471,215.24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1,517,638.21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3,382,031.91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140,693.58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1,092,950.45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39,384,444.72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52,560,952.33</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66、财务费用" w:id="375"/>
      <w:bookmarkEnd w:id="375"/>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-15,098,928.81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-1,136,571.64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22,458,793.00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25,157,802.63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75,823.13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113,070.18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-0.42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7,435,686.90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24,134,299.94</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67、其他收益" w:id="376"/>
      <w:bookmarkEnd w:id="376"/>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1,788,028.55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3,850,016.40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2,609,835.23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代扣手续费返还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34,082.56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3,884,098.96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4,397,863.78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68、投资收益" w:id="377"/>
      <w:bookmarkEnd w:id="37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462"/>
        <w:gridCol w:w="3188"/>
        <w:gridCol w:w="2919"/>
      </w:tblGrid>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0"/>
              <w:jc w:val="right"/>
              <w:rPr>
                <w:rFonts w:ascii="Times New Roman" w:hAnsi="Times New Roman" w:cs="Times New Roman" w:eastAsia="Times New Roman" w:hint="default"/>
                <w:sz w:val="18"/>
                <w:szCs w:val="18"/>
              </w:rPr>
            </w:pPr>
            <w:r>
              <w:rPr>
                <w:rFonts w:ascii="Times New Roman"/>
                <w:spacing w:val="-1"/>
                <w:sz w:val="18"/>
              </w:rPr>
              <w:t>10,830,612.12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2" w:right="0"/>
              <w:jc w:val="left"/>
              <w:rPr>
                <w:rFonts w:ascii="Times New Roman" w:hAnsi="Times New Roman" w:cs="Times New Roman" w:eastAsia="Times New Roman" w:hint="default"/>
                <w:sz w:val="18"/>
                <w:szCs w:val="18"/>
              </w:rPr>
            </w:pPr>
            <w:r>
              <w:rPr>
                <w:rFonts w:ascii="Times New Roman"/>
                <w:sz w:val="18"/>
              </w:rPr>
              <w:t>7,211,958.74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处置金融工具取得的投资收益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0"/>
              <w:jc w:val="right"/>
              <w:rPr>
                <w:rFonts w:ascii="Times New Roman" w:hAnsi="Times New Roman" w:cs="Times New Roman" w:eastAsia="Times New Roman" w:hint="default"/>
                <w:sz w:val="18"/>
                <w:szCs w:val="18"/>
              </w:rPr>
            </w:pPr>
            <w:r>
              <w:rPr>
                <w:rFonts w:ascii="Times New Roman"/>
                <w:spacing w:val="-1"/>
                <w:sz w:val="18"/>
              </w:rPr>
              <w:t>-2,644,035.38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462"/>
        <w:gridCol w:w="3188"/>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13,561.64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8,186,576.74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7,225,520.38</w:t>
            </w:r>
          </w:p>
        </w:tc>
      </w:tr>
    </w:tbl>
    <w:p>
      <w:pPr>
        <w:spacing w:line="352" w:lineRule="auto" w:before="53"/>
        <w:ind w:left="113" w:right="5771"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w w:val="101"/>
          <w:sz w:val="18"/>
          <w:szCs w:val="18"/>
        </w:rPr>
        <w:t> </w:t>
      </w:r>
      <w:r>
        <w:rPr>
          <w:rFonts w:ascii="宋体" w:hAnsi="宋体" w:cs="宋体" w:eastAsia="宋体" w:hint="default"/>
          <w:spacing w:val="-3"/>
          <w:sz w:val="18"/>
          <w:szCs w:val="18"/>
        </w:rPr>
        <w:t>处置金融工具取得的投资收益系银行承兑汇票贴现利息支出。</w:t>
      </w:r>
    </w:p>
    <w:p>
      <w:pPr>
        <w:spacing w:line="240" w:lineRule="auto" w:before="7"/>
        <w:rPr>
          <w:rFonts w:ascii="宋体" w:hAnsi="宋体" w:cs="宋体" w:eastAsia="宋体" w:hint="default"/>
          <w:sz w:val="20"/>
          <w:szCs w:val="20"/>
        </w:rPr>
      </w:pPr>
    </w:p>
    <w:p>
      <w:pPr>
        <w:pStyle w:val="Heading5"/>
        <w:spacing w:line="240" w:lineRule="auto"/>
        <w:ind w:right="0"/>
        <w:jc w:val="left"/>
        <w:rPr>
          <w:b w:val="0"/>
          <w:bCs w:val="0"/>
        </w:rPr>
      </w:pPr>
      <w:bookmarkStart w:name="69、净敞口套期收益" w:id="378"/>
      <w:bookmarkEnd w:id="378"/>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70、公允价值变动收益" w:id="379"/>
      <w:bookmarkEnd w:id="379"/>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71、信用减值损失" w:id="380"/>
      <w:bookmarkEnd w:id="380"/>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-80,167,463.79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未决诉讼及对外担保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-121,338,612.07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-201,506,075.86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72、资产减值损失" w:id="381"/>
      <w:bookmarkEnd w:id="381"/>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-10,142,006.10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-2,022,662.72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-1,089,254.98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-8,757,934.57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-10,780,597.29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-11,231,261.08</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0"/>
        <w:jc w:val="left"/>
        <w:rPr>
          <w:b w:val="0"/>
          <w:bCs w:val="0"/>
        </w:rPr>
      </w:pPr>
      <w:bookmarkStart w:name="73、资产处置收益" w:id="382"/>
      <w:bookmarkEnd w:id="382"/>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113,527.73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19,435,255.79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17,097,722.06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113,527.73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36,532,977.85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74、营业外收入" w:id="383"/>
      <w:bookmarkEnd w:id="383"/>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22,826.32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54,862.73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22,826.32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22,826.32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1,354,862.73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22,826.32</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补贴是否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影响当年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40" w:right="161" w:hanging="178"/>
              <w:jc w:val="left"/>
              <w:rPr>
                <w:rFonts w:ascii="宋体" w:hAnsi="宋体" w:cs="宋体" w:eastAsia="宋体" w:hint="default"/>
                <w:sz w:val="18"/>
                <w:szCs w:val="18"/>
              </w:rPr>
            </w:pPr>
            <w:r>
              <w:rPr>
                <w:rFonts w:ascii="宋体" w:hAnsi="宋体" w:cs="宋体" w:eastAsia="宋体" w:hint="default"/>
                <w:sz w:val="18"/>
                <w:szCs w:val="18"/>
              </w:rPr>
              <w:t>是否特殊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45" w:right="161" w:hanging="178"/>
              <w:jc w:val="left"/>
              <w:rPr>
                <w:rFonts w:ascii="宋体" w:hAnsi="宋体" w:cs="宋体" w:eastAsia="宋体" w:hint="default"/>
                <w:sz w:val="18"/>
                <w:szCs w:val="18"/>
              </w:rPr>
            </w:pPr>
            <w:r>
              <w:rPr>
                <w:rFonts w:ascii="宋体" w:hAnsi="宋体" w:cs="宋体" w:eastAsia="宋体" w:hint="default"/>
                <w:sz w:val="18"/>
                <w:szCs w:val="18"/>
              </w:rPr>
              <w:t>本期发生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40" w:right="161" w:hanging="178"/>
              <w:jc w:val="left"/>
              <w:rPr>
                <w:rFonts w:ascii="宋体" w:hAnsi="宋体" w:cs="宋体" w:eastAsia="宋体" w:hint="default"/>
                <w:sz w:val="18"/>
                <w:szCs w:val="18"/>
              </w:rPr>
            </w:pPr>
            <w:r>
              <w:rPr>
                <w:rFonts w:ascii="宋体" w:hAnsi="宋体" w:cs="宋体" w:eastAsia="宋体" w:hint="default"/>
                <w:sz w:val="18"/>
                <w:szCs w:val="18"/>
              </w:rPr>
              <w:t>上期发生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44" w:right="137"/>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w w:val="101"/>
                <w:sz w:val="18"/>
                <w:szCs w:val="18"/>
              </w:rPr>
              <w:t> </w:t>
            </w:r>
            <w:r>
              <w:rPr>
                <w:rFonts w:ascii="宋体" w:hAnsi="宋体" w:cs="宋体" w:eastAsia="宋体" w:hint="default"/>
                <w:spacing w:val="-2"/>
                <w:sz w:val="18"/>
                <w:szCs w:val="18"/>
              </w:rPr>
              <w:t>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相关</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75、营业外支出" w:id="384"/>
      <w:bookmarkEnd w:id="384"/>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2,381,389.83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2,381,389.83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2,799,415.40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58,886.88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2,799,415.40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5,180,805.23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63,386.88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5,180,805.23</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76、所得税费用" w:id="385"/>
      <w:bookmarkEnd w:id="385"/>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86"/>
      <w:bookmarkEnd w:id="38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108,517.97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407,373.20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2,601,407.68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-2,271,583.80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2,709,925.65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-1,864,210.60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会计利润与所得税费用调整过程" w:id="387"/>
      <w:bookmarkEnd w:id="38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-288,937,443.64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215,035.48</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-408,634.75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-1,624,591.82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1,263,377.48</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62"/>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51,068,029.57</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按母公司适用税率计算的所得税费用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-43,340,616.55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研发费用加计扣除的影响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-4,315,995.26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残疾人工资加计扣除的影响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-167,313.30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视同销售的影响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20,634.80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2,709,925.65</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77、其他综合收益" w:id="388"/>
      <w:bookmarkEnd w:id="388"/>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78、现金流量表项目" w:id="389"/>
      <w:bookmarkEnd w:id="389"/>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收到的其他与经营活动有关的现金" w:id="390"/>
      <w:bookmarkEnd w:id="39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144,928.81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1,136,571.64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3,850,016.40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3,909,835.23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员工备用金收回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70,651.72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483,788.60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收到押金保证金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632,917.25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979,879.95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票据保证金到期收回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692,334.10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15,003,022.53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收回履约保证金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981,047.80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268,874.98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834,471.82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5,659,723.26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23,328,617.57</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支付的其他与经营活动有关的现金" w:id="391"/>
      <w:bookmarkEnd w:id="39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支付不符合现金及现金等价物的货币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7,273,409.00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5,523,046.09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销售费用类款项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25,442,363.52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29,999,138.36</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管理费用类款项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15,992,075.80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11,994,854.40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研发费用类款项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30,970,804.79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30,910,316.57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财务费用类款项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75,811.13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113,070.18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9,357,290.11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8,275,369.06</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175,295.67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198,905.67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因法律诉讼仲裁冻结受限资金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9,188,446.09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98,475,496.11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87,014,700.33</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3）收到的其他与投资活动有关的现金" w:id="392"/>
      <w:bookmarkEnd w:id="39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收回高长虹占用资金款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4）支付的其他与投资活动有关的现金" w:id="393"/>
      <w:bookmarkEnd w:id="39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支付高长虹占用资金款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收到的其他与筹资活动有关的现金" w:id="394"/>
      <w:bookmarkEnd w:id="39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6）支付的其他与筹资活动有关的现金" w:id="395"/>
      <w:bookmarkEnd w:id="39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79、现金流量表补充资料" w:id="396"/>
      <w:bookmarkEnd w:id="396"/>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397"/>
      <w:bookmarkEnd w:id="39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-291,647,369.29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20,619,641.43</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212,286,673.15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11,231,261.08</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3" w:firstLine="720"/>
              <w:jc w:val="left"/>
              <w:rPr>
                <w:rFonts w:ascii="宋体" w:hAnsi="宋体" w:cs="宋体" w:eastAsia="宋体" w:hint="default"/>
                <w:sz w:val="18"/>
                <w:szCs w:val="18"/>
              </w:rPr>
            </w:pPr>
            <w:r>
              <w:rPr>
                <w:rFonts w:ascii="宋体" w:hAnsi="宋体" w:cs="宋体" w:eastAsia="宋体" w:hint="default"/>
                <w:spacing w:val="-5"/>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22,660,078.91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18,416,358.09</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828,685.87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2,598,737.38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1,063,223.70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3,937,712.23</w:t>
            </w:r>
          </w:p>
        </w:tc>
      </w:tr>
      <w:tr>
        <w:trPr>
          <w:trHeight w:val="10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147" w:firstLine="720"/>
              <w:jc w:val="both"/>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他长期资产的损失（收益以“－”号填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-113,527.73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-36,532,977.85</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325"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2,381,389.83</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22,458,792.58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22,389,450.39</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-10,830,612.12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-7,225,520.38</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2,601,407.68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-2,271,583.80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30,730,335.80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-60,045,810.35</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-40,215,723.52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-115,335,732.76</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2,834,580.30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91,414,225.80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-44,962,064.84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-50,804,238.74</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9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．不涉及现金收支的重大投资和筹资活</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96,204,570.76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336,043,778.77</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336,043,778.77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96,338,996.46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-239,839,208.01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239,704,782.31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本期支付的取得子公司的现金净额" w:id="398"/>
      <w:bookmarkEnd w:id="39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9"/>
        <w:gridCol w:w="4581"/>
      </w:tblGrid>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6"/>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本期收到的处置子公司的现金净额" w:id="399"/>
      <w:bookmarkEnd w:id="39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9"/>
        <w:gridCol w:w="4581"/>
      </w:tblGrid>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6"/>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现金和现金等价物的构成" w:id="400"/>
      <w:bookmarkEnd w:id="40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96,204,570.76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336,043,778.77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5,391.52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4,128.27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96,199,179.24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336,039,650.50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96,204,570.76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336,043,778.77</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5"/>
        <w:ind w:right="1122" w:firstLine="422"/>
        <w:jc w:val="both"/>
      </w:pP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日货币资金余额为</w:t>
      </w:r>
      <w:r>
        <w:rPr>
          <w:rFonts w:ascii="宋体" w:hAnsi="宋体" w:cs="宋体" w:eastAsia="宋体" w:hint="default"/>
          <w:spacing w:val="-2"/>
        </w:rPr>
        <w:t>112,666,425.85</w:t>
      </w:r>
      <w:r>
        <w:rPr>
          <w:spacing w:val="-2"/>
        </w:rPr>
        <w:t>元</w:t>
      </w:r>
      <w:r>
        <w:rPr>
          <w:rFonts w:ascii="宋体" w:hAnsi="宋体" w:cs="宋体" w:eastAsia="宋体" w:hint="default"/>
          <w:spacing w:val="-2"/>
        </w:rPr>
        <w:t>,</w:t>
      </w:r>
      <w:r>
        <w:rPr>
          <w:spacing w:val="-2"/>
        </w:rPr>
        <w:t>现金及现金等价物余额为</w:t>
      </w:r>
      <w:r>
        <w:rPr>
          <w:rFonts w:ascii="宋体" w:hAnsi="宋体" w:cs="宋体" w:eastAsia="宋体" w:hint="default"/>
          <w:spacing w:val="-2"/>
        </w:rPr>
        <w:t>96,204,570.76</w:t>
      </w:r>
      <w:r>
        <w:rPr>
          <w:spacing w:val="-2"/>
        </w:rPr>
        <w:t>元，其中</w:t>
      </w:r>
      <w:r>
        <w:rPr>
          <w:w w:val="100"/>
        </w:rPr>
        <w:t> </w:t>
      </w:r>
      <w:r>
        <w:rPr>
          <w:spacing w:val="-2"/>
        </w:rPr>
        <w:t>差异</w:t>
      </w:r>
      <w:r>
        <w:rPr>
          <w:rFonts w:ascii="宋体" w:hAnsi="宋体" w:cs="宋体" w:eastAsia="宋体" w:hint="default"/>
          <w:spacing w:val="-2"/>
        </w:rPr>
        <w:t>7,273,409.00</w:t>
      </w:r>
      <w:r>
        <w:rPr>
          <w:spacing w:val="-2"/>
        </w:rPr>
        <w:t>元系不属于现金及现金等价物的银行承兑汇票保证金，</w:t>
      </w:r>
      <w:r>
        <w:rPr>
          <w:rFonts w:ascii="宋体" w:hAnsi="宋体" w:cs="宋体" w:eastAsia="宋体" w:hint="default"/>
          <w:spacing w:val="-2"/>
        </w:rPr>
        <w:t>9,188,446.09</w:t>
      </w:r>
      <w:r>
        <w:rPr>
          <w:spacing w:val="-2"/>
        </w:rPr>
        <w:t>元系因诉讼被司法</w:t>
      </w:r>
      <w:r>
        <w:rPr>
          <w:spacing w:val="-6"/>
        </w:rPr>
        <w:t> </w:t>
      </w:r>
      <w:r>
        <w:rPr>
          <w:spacing w:val="-6"/>
        </w:rPr>
      </w:r>
      <w:r>
        <w:rPr/>
        <w:t>机关冻结的银行存款。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80、所有者权益变动表项目注释" w:id="401"/>
      <w:bookmarkEnd w:id="401"/>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说明对上年期末余额进行调整的“其他”项目名称及调整金额等事项：</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81、所有权或使用权受到限制的资产" w:id="402"/>
      <w:bookmarkEnd w:id="402"/>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16,461,855.09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110,530,217.72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31,729,621.95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2,269,970.95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160,991,665.71</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5"/>
        <w:ind w:left="535" w:right="0"/>
        <w:jc w:val="left"/>
      </w:pPr>
      <w:r>
        <w:rPr>
          <w:rFonts w:ascii="宋体" w:hAnsi="宋体" w:cs="宋体" w:eastAsia="宋体" w:hint="default"/>
        </w:rPr>
        <w:t>[</w:t>
      </w:r>
      <w:r>
        <w:rPr/>
        <w:t>注</w:t>
      </w:r>
      <w:r>
        <w:rPr>
          <w:rFonts w:ascii="宋体" w:hAnsi="宋体" w:cs="宋体" w:eastAsia="宋体" w:hint="default"/>
        </w:rPr>
        <w:t>]</w:t>
      </w:r>
      <w:r>
        <w:rPr/>
        <w:t>：因诉讼冻结银行存款</w:t>
      </w:r>
      <w:r>
        <w:rPr>
          <w:rFonts w:ascii="宋体" w:hAnsi="宋体" w:cs="宋体" w:eastAsia="宋体" w:hint="default"/>
        </w:rPr>
        <w:t>9,188,446.09</w:t>
      </w:r>
      <w:r>
        <w:rPr/>
        <w:t>元，银行承兑汇票保证金</w:t>
      </w:r>
      <w:r>
        <w:rPr>
          <w:rFonts w:ascii="宋体" w:hAnsi="宋体" w:cs="宋体" w:eastAsia="宋体" w:hint="default"/>
        </w:rPr>
        <w:t>7,273,409.00</w:t>
      </w:r>
      <w:r>
        <w:rPr/>
        <w:t>元。</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82、外币货币性项目" w:id="403"/>
      <w:bookmarkEnd w:id="403"/>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404"/>
      <w:bookmarkEnd w:id="40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7"/>
        <w:gridCol w:w="2295"/>
        <w:gridCol w:w="2387"/>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82"/>
              <w:jc w:val="righ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82"/>
              <w:jc w:val="righ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82"/>
              <w:jc w:val="righ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3"/>
        <w:ind w:left="113" w:right="9861" w:firstLine="0"/>
        <w:jc w:val="left"/>
        <w:rPr>
          <w:rFonts w:ascii="宋体" w:hAnsi="宋体" w:cs="宋体" w:eastAsia="宋体" w:hint="default"/>
          <w:sz w:val="18"/>
          <w:szCs w:val="18"/>
        </w:rPr>
      </w:pPr>
      <w:r>
        <w:rPr>
          <w:rFonts w:ascii="宋体" w:hAnsi="宋体" w:cs="宋体" w:eastAsia="宋体" w:hint="default"/>
          <w:spacing w:val="-2"/>
          <w:sz w:val="18"/>
          <w:szCs w:val="18"/>
        </w:rPr>
        <w:t>其他说明：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无境外经营</w:t>
      </w:r>
    </w:p>
    <w:p>
      <w:pPr>
        <w:spacing w:line="240" w:lineRule="auto" w:before="3"/>
        <w:rPr>
          <w:rFonts w:ascii="宋体" w:hAnsi="宋体" w:cs="宋体" w:eastAsia="宋体" w:hint="default"/>
          <w:sz w:val="20"/>
          <w:szCs w:val="20"/>
        </w:rPr>
      </w:pPr>
    </w:p>
    <w:p>
      <w:pPr>
        <w:pStyle w:val="Heading5"/>
        <w:spacing w:line="256" w:lineRule="auto"/>
        <w:ind w:right="0"/>
        <w:jc w:val="left"/>
        <w:rPr>
          <w:b w:val="0"/>
          <w:bCs w:val="0"/>
        </w:rPr>
      </w:pPr>
      <w:bookmarkStart w:name="（2）境外经营实体说明，包括对于重要的境外经营实体，应披露其境外主要经营地、记账" w:id="405"/>
      <w:bookmarkEnd w:id="40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2"/>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83、套期" w:id="406"/>
      <w:bookmarkEnd w:id="406"/>
      <w:r>
        <w:rPr>
          <w:b w:val="0"/>
          <w:bCs w:val="0"/>
        </w:rPr>
      </w:r>
      <w:r>
        <w:rPr>
          <w:rFonts w:ascii="Times New Roman" w:hAnsi="Times New Roman" w:cs="Times New Roman" w:eastAsia="Times New Roman" w:hint="default"/>
        </w:rPr>
        <w:t>83</w:t>
      </w:r>
      <w:r>
        <w:rPr/>
        <w:t>、套期</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按照套期类别披露套期项目及相关套期工具、被套期风险的定性和定量信息：</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84、政府补助" w:id="407"/>
      <w:bookmarkEnd w:id="407"/>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政府补助基本情况" w:id="408"/>
      <w:bookmarkEnd w:id="40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杭州市余杭区就业管理服务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处社保费返还</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1,352,092.76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1,352,092.76</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5" w:right="199"/>
              <w:jc w:val="left"/>
              <w:rPr>
                <w:rFonts w:ascii="宋体" w:hAnsi="宋体" w:cs="宋体" w:eastAsia="宋体" w:hint="default"/>
                <w:sz w:val="18"/>
                <w:szCs w:val="18"/>
              </w:rPr>
            </w:pPr>
            <w:r>
              <w:rPr>
                <w:rFonts w:ascii="宋体" w:hAnsi="宋体" w:cs="宋体" w:eastAsia="宋体" w:hint="default"/>
                <w:sz w:val="18"/>
                <w:szCs w:val="18"/>
              </w:rPr>
              <w:t>余杭区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年度企业研发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投入补助资金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1,335,100.00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1,335,100.00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2017-2018 </w:t>
            </w:r>
            <w:r>
              <w:rPr>
                <w:rFonts w:ascii="宋体" w:hAnsi="宋体" w:cs="宋体" w:eastAsia="宋体" w:hint="default"/>
                <w:spacing w:val="-3"/>
                <w:sz w:val="18"/>
                <w:szCs w:val="18"/>
              </w:rPr>
              <w:t>年度杭州市商标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名牌资助奖励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企业利用资本市场扶持资金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企业上规模奖励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123,000.00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99"/>
              <w:jc w:val="left"/>
              <w:rPr>
                <w:rFonts w:ascii="宋体" w:hAnsi="宋体" w:cs="宋体" w:eastAsia="宋体" w:hint="default"/>
                <w:sz w:val="18"/>
                <w:szCs w:val="18"/>
              </w:rPr>
            </w:pPr>
            <w:r>
              <w:rPr>
                <w:rFonts w:ascii="宋体" w:hAnsi="宋体" w:cs="宋体" w:eastAsia="宋体" w:hint="default"/>
                <w:sz w:val="18"/>
                <w:szCs w:val="18"/>
              </w:rPr>
              <w:t>余杭区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年度超比例安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置就业奖励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120,600.00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余杭区国三柴油车淘汰补助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106,000.00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10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pacing w:val="-6"/>
                <w:sz w:val="18"/>
                <w:szCs w:val="18"/>
              </w:rPr>
              <w:t>年度标准化、质量、品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牌等项目奖励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24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年第四季度企业生产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用电奖励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34,504.00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34,504.00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24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年第一季度企业生产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用电奖励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27,900.00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零星补助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819.64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819.64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3,850,016.40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3,850,016.40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政府补助退回情况" w:id="409"/>
      <w:bookmarkEnd w:id="409"/>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spacing w:line="362" w:lineRule="auto" w:before="0"/>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spacing w:line="487" w:lineRule="auto" w:before="0"/>
        <w:ind w:left="113" w:right="8326" w:firstLine="0"/>
        <w:jc w:val="left"/>
        <w:rPr>
          <w:rFonts w:ascii="宋体" w:hAnsi="宋体" w:cs="宋体" w:eastAsia="宋体" w:hint="default"/>
          <w:sz w:val="21"/>
          <w:szCs w:val="21"/>
        </w:rPr>
      </w:pPr>
      <w:bookmarkStart w:name="85、其他" w:id="410"/>
      <w:bookmarkEnd w:id="410"/>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411"/>
      <w:bookmarkEnd w:id="411"/>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2"/>
      <w:bookmarkEnd w:id="41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79"/>
        <w:ind w:right="0"/>
        <w:jc w:val="left"/>
        <w:rPr>
          <w:b w:val="0"/>
          <w:bCs w:val="0"/>
        </w:rPr>
      </w:pPr>
      <w:bookmarkStart w:name="（1）本期发生的非同一控制下企业合并" w:id="413"/>
      <w:bookmarkEnd w:id="41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33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45" w:right="156" w:hanging="178"/>
              <w:jc w:val="left"/>
              <w:rPr>
                <w:rFonts w:ascii="宋体" w:hAnsi="宋体" w:cs="宋体" w:eastAsia="宋体" w:hint="default"/>
                <w:sz w:val="18"/>
                <w:szCs w:val="18"/>
              </w:rPr>
            </w:pPr>
            <w:r>
              <w:rPr>
                <w:rFonts w:ascii="宋体" w:hAnsi="宋体" w:cs="宋体" w:eastAsia="宋体" w:hint="default"/>
                <w:sz w:val="18"/>
                <w:szCs w:val="18"/>
              </w:rPr>
              <w:t>被购买方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50" w:right="156"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7" w:right="156"/>
              <w:jc w:val="left"/>
              <w:rPr>
                <w:rFonts w:ascii="宋体" w:hAnsi="宋体" w:cs="宋体" w:eastAsia="宋体" w:hint="default"/>
                <w:sz w:val="18"/>
                <w:szCs w:val="18"/>
              </w:rPr>
            </w:pPr>
            <w:r>
              <w:rPr>
                <w:rFonts w:ascii="宋体" w:hAnsi="宋体" w:cs="宋体" w:eastAsia="宋体" w:hint="default"/>
                <w:sz w:val="18"/>
                <w:szCs w:val="18"/>
              </w:rPr>
              <w:t>购买日的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56"/>
              <w:jc w:val="center"/>
              <w:rPr>
                <w:rFonts w:ascii="宋体" w:hAnsi="宋体" w:cs="宋体" w:eastAsia="宋体" w:hint="default"/>
                <w:sz w:val="18"/>
                <w:szCs w:val="18"/>
              </w:rPr>
            </w:pPr>
            <w:r>
              <w:rPr>
                <w:rFonts w:ascii="宋体" w:hAnsi="宋体" w:cs="宋体" w:eastAsia="宋体" w:hint="default"/>
                <w:spacing w:val="-2"/>
                <w:sz w:val="18"/>
                <w:szCs w:val="18"/>
              </w:rPr>
              <w:t>购买日至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期末被购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买方的收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购买日至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期末被购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买方的净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利润</w:t>
            </w:r>
          </w:p>
        </w:tc>
      </w:tr>
    </w:tbl>
    <w:p>
      <w:pPr>
        <w:spacing w:line="357" w:lineRule="auto" w:before="53"/>
        <w:ind w:left="113" w:right="9861" w:firstLine="0"/>
        <w:jc w:val="left"/>
        <w:rPr>
          <w:rFonts w:ascii="宋体" w:hAnsi="宋体" w:cs="宋体" w:eastAsia="宋体" w:hint="default"/>
          <w:sz w:val="18"/>
          <w:szCs w:val="18"/>
        </w:rPr>
      </w:pPr>
      <w:r>
        <w:rPr>
          <w:rFonts w:ascii="宋体" w:hAnsi="宋体" w:cs="宋体" w:eastAsia="宋体" w:hint="default"/>
          <w:spacing w:val="-2"/>
          <w:sz w:val="18"/>
          <w:szCs w:val="18"/>
        </w:rPr>
        <w:t>其他说明：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不适用</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bookmarkStart w:name="（2）合并成本及商誉" w:id="414"/>
      <w:bookmarkEnd w:id="41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10;top:14;width:106;height:389" coordorigin="10,14" coordsize="106,389">
              <v:shape style="position:absolute;left:10;top:14;width:106;height:389" coordorigin="10,14" coordsize="106,389" path="m10,403l115,403,115,14,10,14,10,403xe" filled="true" fillcolor="#d2d2d2" stroked="false">
                <v:path arrowok="t"/>
                <v:fill type="solid"/>
              </v:shape>
            </v:group>
            <v:group style="position:absolute;left:4682;top:14;width:106;height:389" coordorigin="4682,14" coordsize="106,389">
              <v:shape style="position:absolute;left:4682;top:14;width:106;height:389" coordorigin="4682,14" coordsize="106,389" path="m4682,403l4788,403,4788,14,4682,14,4682,403xe" filled="true" fillcolor="#d2d2d2" stroked="false">
                <v:path arrowok="t"/>
                <v:fill type="solid"/>
              </v:shape>
            </v:group>
            <v:group style="position:absolute;left:115;top:14;width:4567;height:389" coordorigin="115,14" coordsize="4567,389">
              <v:shape style="position:absolute;left:115;top:14;width:4567;height:389" coordorigin="115,14" coordsize="4567,389" path="m115,403l4682,403,4682,14,115,14,115,403xe" filled="true" fillcolor="#d2d2d2" stroked="false">
                <v:path arrowok="t"/>
                <v:fill type="solid"/>
              </v:shape>
            </v:group>
            <v:group style="position:absolute;left:4797;top:14;width:101;height:389" coordorigin="4797,14" coordsize="101,389">
              <v:shape style="position:absolute;left:4797;top:14;width:101;height:389" coordorigin="4797,14" coordsize="101,389" path="m4797,403l4898,403,4898,14,4797,14,4797,403xe" filled="true" fillcolor="#d2d2d2" stroked="false">
                <v:path arrowok="t"/>
                <v:fill type="solid"/>
              </v:shape>
            </v:group>
            <v:group style="position:absolute;left:9469;top:14;width:106;height:389" coordorigin="9469,14" coordsize="106,389">
              <v:shape style="position:absolute;left:9469;top:14;width:106;height:389" coordorigin="9469,14" coordsize="106,389" path="m9469,403l9575,403,9575,14,9469,14,9469,403xe" filled="true" fillcolor="#d2d2d2" stroked="false">
                <v:path arrowok="t"/>
                <v:fill type="solid"/>
              </v:shape>
            </v:group>
            <v:group style="position:absolute;left:4898;top:14;width:4571;height:389" coordorigin="4898,14" coordsize="4571,389">
              <v:shape style="position:absolute;left:4898;top:14;width:4571;height:389" coordorigin="4898,14" coordsize="4571,389" path="m4898,403l9469,403,9469,14,4898,14,4898,403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004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8004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1" type="#_x0000_t202" filled="false" stroked="false">
                <v:textbox inset="0,0,0,0">
                  <w:txbxContent>
                    <w:p>
                      <w:pPr>
                        <w:spacing w:before="58"/>
                        <w:ind w:left="9"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9"/>
        <w:ind w:left="113" w:right="5771"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大额商誉形成的主要原因：</w:t>
      </w:r>
    </w:p>
    <w:p>
      <w:pPr>
        <w:spacing w:before="31"/>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被购买方于购买日可辨认资产、负债" w:id="415"/>
      <w:bookmarkEnd w:id="41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line="360" w:lineRule="auto" w:before="46"/>
        <w:ind w:left="113" w:right="752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6"/>
        <w:rPr>
          <w:rFonts w:ascii="宋体" w:hAnsi="宋体" w:cs="宋体" w:eastAsia="宋体" w:hint="default"/>
          <w:sz w:val="19"/>
          <w:szCs w:val="19"/>
        </w:rPr>
      </w:pPr>
    </w:p>
    <w:p>
      <w:pPr>
        <w:pStyle w:val="Heading5"/>
        <w:spacing w:line="240" w:lineRule="auto"/>
        <w:ind w:right="0"/>
        <w:jc w:val="both"/>
        <w:rPr>
          <w:b w:val="0"/>
          <w:bCs w:val="0"/>
        </w:rPr>
      </w:pPr>
      <w:bookmarkStart w:name="（4）购买日之前持有的股权按照公允价值重新计量产生的利得或损失" w:id="416"/>
      <w:bookmarkEnd w:id="41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13"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6"/>
          <w:szCs w:val="26"/>
        </w:rPr>
      </w:pPr>
    </w:p>
    <w:p>
      <w:pPr>
        <w:pStyle w:val="Heading5"/>
        <w:spacing w:line="240" w:lineRule="auto"/>
        <w:ind w:right="0"/>
        <w:jc w:val="both"/>
        <w:rPr>
          <w:b w:val="0"/>
          <w:bCs w:val="0"/>
        </w:rPr>
      </w:pPr>
      <w:bookmarkStart w:name="（5）购买日或合并当期期末无法合理确定合并对价或被购买方可辨认资产、负债公允价值" w:id="417"/>
      <w:bookmarkEnd w:id="41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6）其他说明" w:id="418"/>
      <w:bookmarkEnd w:id="41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both"/>
        <w:rPr>
          <w:b w:val="0"/>
          <w:bCs w:val="0"/>
        </w:rPr>
      </w:pPr>
      <w:bookmarkStart w:name="2、同一控制下企业合并" w:id="419"/>
      <w:bookmarkEnd w:id="41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本期发生的同一控制下企业合并" w:id="420"/>
      <w:bookmarkEnd w:id="42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65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345" w:right="156" w:hanging="178"/>
              <w:jc w:val="left"/>
              <w:rPr>
                <w:rFonts w:ascii="宋体" w:hAnsi="宋体" w:cs="宋体" w:eastAsia="宋体" w:hint="default"/>
                <w:sz w:val="18"/>
                <w:szCs w:val="18"/>
              </w:rPr>
            </w:pPr>
            <w:r>
              <w:rPr>
                <w:rFonts w:ascii="宋体" w:hAnsi="宋体" w:cs="宋体" w:eastAsia="宋体" w:hint="default"/>
                <w:sz w:val="18"/>
                <w:szCs w:val="18"/>
              </w:rPr>
              <w:t>被合并方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8" w:right="156"/>
              <w:jc w:val="both"/>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中取得的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67" w:right="161"/>
              <w:jc w:val="center"/>
              <w:rPr>
                <w:rFonts w:ascii="宋体" w:hAnsi="宋体" w:cs="宋体" w:eastAsia="宋体" w:hint="default"/>
                <w:sz w:val="18"/>
                <w:szCs w:val="18"/>
              </w:rPr>
            </w:pPr>
            <w:r>
              <w:rPr>
                <w:rFonts w:ascii="宋体" w:hAnsi="宋体" w:cs="宋体" w:eastAsia="宋体" w:hint="default"/>
                <w:spacing w:val="-2"/>
                <w:sz w:val="18"/>
                <w:szCs w:val="18"/>
              </w:rPr>
              <w:t>构成同一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控制下企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业合并的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67" w:right="161"/>
              <w:jc w:val="left"/>
              <w:rPr>
                <w:rFonts w:ascii="宋体" w:hAnsi="宋体" w:cs="宋体" w:eastAsia="宋体" w:hint="default"/>
                <w:sz w:val="18"/>
                <w:szCs w:val="18"/>
              </w:rPr>
            </w:pPr>
            <w:r>
              <w:rPr>
                <w:rFonts w:ascii="宋体" w:hAnsi="宋体" w:cs="宋体" w:eastAsia="宋体" w:hint="default"/>
                <w:sz w:val="18"/>
                <w:szCs w:val="18"/>
              </w:rPr>
              <w:t>合并日的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合并当期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期初至合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并日被合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并方的收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61"/>
              <w:jc w:val="center"/>
              <w:rPr>
                <w:rFonts w:ascii="宋体" w:hAnsi="宋体" w:cs="宋体" w:eastAsia="宋体" w:hint="default"/>
                <w:sz w:val="18"/>
                <w:szCs w:val="18"/>
              </w:rPr>
            </w:pPr>
            <w:r>
              <w:rPr>
                <w:rFonts w:ascii="宋体" w:hAnsi="宋体" w:cs="宋体" w:eastAsia="宋体" w:hint="default"/>
                <w:spacing w:val="-2"/>
                <w:sz w:val="18"/>
                <w:szCs w:val="18"/>
              </w:rPr>
              <w:t>合并当期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期初至合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并日被合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并方的净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7" w:right="161"/>
              <w:jc w:val="both"/>
              <w:rPr>
                <w:rFonts w:ascii="宋体" w:hAnsi="宋体" w:cs="宋体" w:eastAsia="宋体" w:hint="default"/>
                <w:sz w:val="18"/>
                <w:szCs w:val="18"/>
              </w:rPr>
            </w:pPr>
            <w:r>
              <w:rPr>
                <w:rFonts w:ascii="宋体" w:hAnsi="宋体" w:cs="宋体" w:eastAsia="宋体" w:hint="default"/>
                <w:sz w:val="18"/>
                <w:szCs w:val="18"/>
              </w:rPr>
              <w:t>比较期间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被合并方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8" w:right="161"/>
              <w:jc w:val="both"/>
              <w:rPr>
                <w:rFonts w:ascii="宋体" w:hAnsi="宋体" w:cs="宋体" w:eastAsia="宋体" w:hint="default"/>
                <w:sz w:val="18"/>
                <w:szCs w:val="18"/>
              </w:rPr>
            </w:pPr>
            <w:r>
              <w:rPr>
                <w:rFonts w:ascii="宋体" w:hAnsi="宋体" w:cs="宋体" w:eastAsia="宋体" w:hint="default"/>
                <w:sz w:val="18"/>
                <w:szCs w:val="18"/>
              </w:rPr>
              <w:t>比较期间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被合并方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2）合并成本" w:id="421"/>
      <w:bookmarkEnd w:id="42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10;top:14;width:106;height:394" coordorigin="10,14" coordsize="106,394">
              <v:shape style="position:absolute;left:10;top:14;width:106;height:394" coordorigin="10,14" coordsize="106,394" path="m10,408l115,408,115,14,10,14,10,408xe" filled="true" fillcolor="#d2d2d2" stroked="false">
                <v:path arrowok="t"/>
                <v:fill type="solid"/>
              </v:shape>
            </v:group>
            <v:group style="position:absolute;left:4682;top:14;width:106;height:394" coordorigin="4682,14" coordsize="106,394">
              <v:shape style="position:absolute;left:4682;top:14;width:106;height:394" coordorigin="4682,14" coordsize="106,394" path="m4682,408l4788,408,4788,14,4682,14,4682,408xe" filled="true" fillcolor="#d2d2d2" stroked="false">
                <v:path arrowok="t"/>
                <v:fill type="solid"/>
              </v:shape>
            </v:group>
            <v:group style="position:absolute;left:115;top:14;width:4567;height:394" coordorigin="115,14" coordsize="4567,394">
              <v:shape style="position:absolute;left:115;top:14;width:4567;height:394" coordorigin="115,14" coordsize="4567,394" path="m115,408l4682,408,4682,14,115,14,115,408xe" filled="true" fillcolor="#d2d2d2" stroked="false">
                <v:path arrowok="t"/>
                <v:fill type="solid"/>
              </v:shape>
            </v:group>
            <v:group style="position:absolute;left:4797;top:14;width:101;height:394" coordorigin="4797,14" coordsize="101,394">
              <v:shape style="position:absolute;left:4797;top:14;width:101;height:394" coordorigin="4797,14" coordsize="101,394" path="m4797,408l4898,408,4898,14,4797,14,4797,408xe" filled="true" fillcolor="#d2d2d2" stroked="false">
                <v:path arrowok="t"/>
                <v:fill type="solid"/>
              </v:shape>
            </v:group>
            <v:group style="position:absolute;left:9469;top:14;width:106;height:394" coordorigin="9469,14" coordsize="106,394">
              <v:shape style="position:absolute;left:9469;top:14;width:106;height:394" coordorigin="9469,14" coordsize="106,394" path="m9469,408l9575,408,9575,14,9469,14,9469,408xe" filled="true" fillcolor="#d2d2d2" stroked="false">
                <v:path arrowok="t"/>
                <v:fill type="solid"/>
              </v:shape>
            </v:group>
            <v:group style="position:absolute;left:4898;top:14;width:4571;height:394" coordorigin="4898,14" coordsize="4571,394">
              <v:shape style="position:absolute;left:4898;top:14;width:4571;height:394" coordorigin="4898,14" coordsize="4571,394" path="m4898,408l9469,408,9469,14,4898,14,4898,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4" type="#_x0000_t202" filled="false" stroked="false">
                <v:textbox inset="0,0,0,0">
                  <w:txbxContent>
                    <w:p>
                      <w:pPr>
                        <w:spacing w:before="58"/>
                        <w:ind w:left="9"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50"/>
        <w:ind w:left="113" w:right="8588" w:firstLine="0"/>
        <w:jc w:val="left"/>
        <w:rPr>
          <w:rFonts w:ascii="宋体" w:hAnsi="宋体" w:cs="宋体" w:eastAsia="宋体" w:hint="default"/>
          <w:sz w:val="18"/>
          <w:szCs w:val="18"/>
        </w:rPr>
      </w:pPr>
      <w:r>
        <w:rPr>
          <w:rFonts w:ascii="宋体" w:hAnsi="宋体" w:cs="宋体" w:eastAsia="宋体" w:hint="default"/>
          <w:spacing w:val="-3"/>
          <w:sz w:val="18"/>
          <w:szCs w:val="18"/>
        </w:rPr>
        <w:t>或有对价及其变动的说明：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3）合并日被合并方资产、负债的账面价值" w:id="422"/>
      <w:bookmarkEnd w:id="42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826" w:lineRule="exact"/>
        <w:ind w:left="10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1.35pt;mso-position-horizontal-relative:char;mso-position-vertical-relative:line" coordorigin="0,0" coordsize="9585,827">
            <v:group style="position:absolute;left:10;top:15;width:106;height:394" coordorigin="10,15" coordsize="106,394">
              <v:shape style="position:absolute;left:10;top:15;width:106;height:394" coordorigin="10,15" coordsize="106,394" path="m10,408l115,408,115,15,10,15,10,408xe" filled="true" fillcolor="#d2d2d2" stroked="false">
                <v:path arrowok="t"/>
                <v:fill type="solid"/>
              </v:shape>
            </v:group>
            <v:group style="position:absolute;left:3087;top:15;width:106;height:394" coordorigin="3087,15" coordsize="106,394">
              <v:shape style="position:absolute;left:3087;top:15;width:106;height:394" coordorigin="3087,15" coordsize="106,394" path="m3087,408l3193,408,3193,15,3087,15,3087,408xe" filled="true" fillcolor="#d2d2d2" stroked="false">
                <v:path arrowok="t"/>
                <v:fill type="solid"/>
              </v:shape>
            </v:group>
            <v:group style="position:absolute;left:115;top:15;width:2973;height:394" coordorigin="115,15" coordsize="2973,394">
              <v:shape style="position:absolute;left:115;top:15;width:2973;height:394" coordorigin="115,15" coordsize="2973,394" path="m115,408l3087,408,3087,15,115,15,115,408xe" filled="true" fillcolor="#d2d2d2" stroked="false">
                <v:path arrowok="t"/>
                <v:fill type="solid"/>
              </v:shape>
            </v:group>
            <v:group style="position:absolute;left:3203;top:15;width:102;height:394" coordorigin="3203,15" coordsize="102,394">
              <v:shape style="position:absolute;left:3203;top:15;width:102;height:394" coordorigin="3203,15" coordsize="102,394" path="m3203,408l3304,408,3304,15,3203,15,3203,408xe" filled="true" fillcolor="#d2d2d2" stroked="false">
                <v:path arrowok="t"/>
                <v:fill type="solid"/>
              </v:shape>
            </v:group>
            <v:group style="position:absolute;left:9469;top:15;width:106;height:394" coordorigin="9469,15" coordsize="106,394">
              <v:shape style="position:absolute;left:9469;top:15;width:106;height:394" coordorigin="9469,15" coordsize="106,394" path="m9469,408l9575,408,9575,15,9469,15,9469,408xe" filled="true" fillcolor="#d2d2d2" stroked="false">
                <v:path arrowok="t"/>
                <v:fill type="solid"/>
              </v:shape>
            </v:group>
            <v:group style="position:absolute;left:3304;top:15;width:6166;height:394" coordorigin="3304,15" coordsize="6166,394">
              <v:shape style="position:absolute;left:3304;top:15;width:6166;height:394" coordorigin="3304,15" coordsize="6166,394" path="m3304,408l9469,408,9469,15,3304,15,3304,408xe" filled="true" fillcolor="#d2d2d2"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8004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8004pt" strokecolor="#000000">
                <v:path arrowok="t"/>
              </v:shape>
            </v:group>
            <v:group style="position:absolute;left:10;top:418;width:106;height:394" coordorigin="10,418" coordsize="106,394">
              <v:shape style="position:absolute;left:10;top:418;width:106;height:394" coordorigin="10,418" coordsize="106,394" path="m10,811l115,811,115,418,10,418,10,811xe" filled="true" fillcolor="#d2d2d2" stroked="false">
                <v:path arrowok="t"/>
                <v:fill type="solid"/>
              </v:shape>
            </v:group>
            <v:group style="position:absolute;left:3087;top:418;width:106;height:394" coordorigin="3087,418" coordsize="106,394">
              <v:shape style="position:absolute;left:3087;top:418;width:106;height:394" coordorigin="3087,418" coordsize="106,394" path="m3087,811l3193,811,3193,418,3087,418,3087,811xe" filled="true" fillcolor="#d2d2d2" stroked="false">
                <v:path arrowok="t"/>
                <v:fill type="solid"/>
              </v:shape>
            </v:group>
            <v:group style="position:absolute;left:115;top:418;width:2973;height:394" coordorigin="115,418" coordsize="2973,394">
              <v:shape style="position:absolute;left:115;top:418;width:2973;height:394" coordorigin="115,418" coordsize="2973,394" path="m115,811l3087,811,3087,418,115,418,115,811xe" filled="true" fillcolor="#d2d2d2" stroked="false">
                <v:path arrowok="t"/>
                <v:fill type="solid"/>
              </v:shape>
            </v:group>
            <v:group style="position:absolute;left:3203;top:418;width:102;height:394" coordorigin="3203,418" coordsize="102,394">
              <v:shape style="position:absolute;left:3203;top:418;width:102;height:394" coordorigin="3203,418" coordsize="102,394" path="m3203,811l3304,811,3304,418,3203,418,3203,811xe" filled="true" fillcolor="#d2d2d2" stroked="false">
                <v:path arrowok="t"/>
                <v:fill type="solid"/>
              </v:shape>
            </v:group>
            <v:group style="position:absolute;left:6281;top:418;width:101;height:394" coordorigin="6281,418" coordsize="101,394">
              <v:shape style="position:absolute;left:6281;top:418;width:101;height:394" coordorigin="6281,418" coordsize="101,394" path="m6281,811l6382,811,6382,418,6281,418,6281,811xe" filled="true" fillcolor="#d2d2d2" stroked="false">
                <v:path arrowok="t"/>
                <v:fill type="solid"/>
              </v:shape>
            </v:group>
            <v:group style="position:absolute;left:3304;top:418;width:2977;height:394" coordorigin="3304,418" coordsize="2977,394">
              <v:shape style="position:absolute;left:3304;top:418;width:2977;height:394" coordorigin="3304,418" coordsize="2977,394" path="m3304,811l6281,811,6281,418,3304,418,3304,811xe" filled="true" fillcolor="#d2d2d2" stroked="false">
                <v:path arrowok="t"/>
                <v:fill type="solid"/>
              </v:shape>
            </v:group>
            <v:group style="position:absolute;left:6391;top:418;width:106;height:394" coordorigin="6391,418" coordsize="106,394">
              <v:shape style="position:absolute;left:6391;top:418;width:106;height:394" coordorigin="6391,418" coordsize="106,394" path="m6391,811l6497,811,6497,418,6391,418,6391,811xe" filled="true" fillcolor="#d2d2d2" stroked="false">
                <v:path arrowok="t"/>
                <v:fill type="solid"/>
              </v:shape>
            </v:group>
            <v:group style="position:absolute;left:9469;top:418;width:106;height:394" coordorigin="9469,418" coordsize="106,394">
              <v:shape style="position:absolute;left:9469;top:418;width:106;height:394" coordorigin="9469,418" coordsize="106,394" path="m9469,811l9575,811,9575,418,9469,418,9469,811xe" filled="true" fillcolor="#d2d2d2" stroked="false">
                <v:path arrowok="t"/>
                <v:fill type="solid"/>
              </v:shape>
            </v:group>
            <v:group style="position:absolute;left:6497;top:418;width:2973;height:394" coordorigin="6497,418" coordsize="2973,394">
              <v:shape style="position:absolute;left:6497;top:418;width:2973;height:394" coordorigin="6497,418" coordsize="2973,394" path="m6497,811l9469,811,9469,418,6497,418,6497,811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7998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7998pt" strokecolor="#000000">
                <v:path arrowok="t"/>
              </v:shape>
            </v:group>
            <v:group style="position:absolute;left:6391;top:413;width:3184;height:2" coordorigin="6391,413" coordsize="3184,2">
              <v:shape style="position:absolute;left:6391;top:413;width:3184;height:2" coordorigin="6391,413" coordsize="3184,0" path="m6391,413l9575,413e" filled="false" stroked="true" strokeweight=".47998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4;height:2" coordorigin="10,816" coordsize="3184,2">
              <v:shape style="position:absolute;left:10;top:816;width:3184;height:2" coordorigin="10,816" coordsize="3184,0" path="m10,816l3193,816e" filled="false" stroked="true" strokeweight=".48004pt" strokecolor="#000000">
                <v:path arrowok="t"/>
              </v:shape>
            </v:group>
            <v:group style="position:absolute;left:3198;top:5;width:2;height:816" coordorigin="3198,5" coordsize="2,816">
              <v:shape style="position:absolute;left:3198;top:5;width:2;height:816" coordorigin="3198,5" coordsize="0,816" path="m3198,5l3198,821e" filled="false" stroked="true" strokeweight=".48pt" strokecolor="#000000">
                <v:path arrowok="t"/>
              </v:shape>
            </v:group>
            <v:group style="position:absolute;left:3203;top:816;width:3179;height:2" coordorigin="3203,816" coordsize="3179,2">
              <v:shape style="position:absolute;left:3203;top:816;width:3179;height:2" coordorigin="3203,816" coordsize="3179,0" path="m3203,816l6382,816e" filled="false" stroked="true" strokeweight=".48004pt" strokecolor="#000000">
                <v:path arrowok="t"/>
              </v:shape>
            </v:group>
            <v:group style="position:absolute;left:6386;top:408;width:2;height:413" coordorigin="6386,408" coordsize="2,413">
              <v:shape style="position:absolute;left:6386;top:408;width:2;height:413" coordorigin="6386,408" coordsize="0,413" path="m6386,408l6386,821e" filled="false" stroked="true" strokeweight=".48001pt" strokecolor="#000000">
                <v:path arrowok="t"/>
              </v:shape>
            </v:group>
            <v:group style="position:absolute;left:6391;top:816;width:3184;height:2" coordorigin="6391,816" coordsize="3184,2">
              <v:shape style="position:absolute;left:6391;top:816;width:3184;height:2" coordorigin="6391,816" coordsize="3184,0" path="m6391,816l9575,816e" filled="false" stroked="true" strokeweight=".48004pt" strokecolor="#000000">
                <v:path arrowok="t"/>
              </v:shape>
            </v:group>
            <v:group style="position:absolute;left:9580;top:5;width:2;height:816" coordorigin="9580,5" coordsize="2,816">
              <v:shape style="position:absolute;left:9580;top:5;width:2;height:816" coordorigin="9580,5" coordsize="0,816" path="m9580,5l9580,821e" filled="false" stroked="true" strokeweight=".50403pt" strokecolor="#000000">
                <v:path arrowok="t"/>
              </v:shape>
              <v:shape style="position:absolute;left:3198;top:413;width:3189;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4;height:404" type="#_x0000_t202" filled="false" stroked="false">
                <v:textbox inset="0,0,0,0">
                  <w:txbxContent>
                    <w:p>
                      <w:pPr>
                        <w:spacing w:before="58"/>
                        <w:ind w:left="9"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7" w:lineRule="auto" w:before="49"/>
        <w:ind w:left="113" w:right="7273"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企业合并中承担的被合并方的或有负债：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0"/>
        <w:jc w:val="left"/>
        <w:rPr>
          <w:b w:val="0"/>
          <w:bCs w:val="0"/>
        </w:rPr>
      </w:pPr>
      <w:bookmarkStart w:name="3、反向购买" w:id="423"/>
      <w:bookmarkEnd w:id="42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spacing w:line="324" w:lineRule="auto" w:before="0"/>
        <w:ind w:left="113" w:right="0" w:firstLine="0"/>
        <w:jc w:val="left"/>
        <w:rPr>
          <w:rFonts w:ascii="宋体" w:hAnsi="宋体" w:cs="宋体" w:eastAsia="宋体" w:hint="default"/>
          <w:sz w:val="18"/>
          <w:szCs w:val="18"/>
        </w:rPr>
      </w:pPr>
      <w:r>
        <w:rPr>
          <w:rFonts w:ascii="宋体" w:hAnsi="宋体" w:cs="宋体" w:eastAsia="宋体" w:hint="default"/>
          <w:spacing w:val="-4"/>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性交易处理时调整权益的金额及其计算：</w:t>
      </w:r>
    </w:p>
    <w:p>
      <w:pPr>
        <w:spacing w:line="240" w:lineRule="auto" w:before="6"/>
        <w:rPr>
          <w:rFonts w:ascii="宋体" w:hAnsi="宋体" w:cs="宋体" w:eastAsia="宋体" w:hint="default"/>
          <w:sz w:val="21"/>
          <w:szCs w:val="21"/>
        </w:rPr>
      </w:pPr>
    </w:p>
    <w:p>
      <w:pPr>
        <w:pStyle w:val="Heading5"/>
        <w:spacing w:line="240" w:lineRule="auto"/>
        <w:ind w:right="0"/>
        <w:jc w:val="left"/>
        <w:rPr>
          <w:b w:val="0"/>
          <w:bCs w:val="0"/>
        </w:rPr>
      </w:pPr>
      <w:bookmarkStart w:name="4、处置子公司" w:id="424"/>
      <w:bookmarkEnd w:id="42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line="362" w:lineRule="auto" w:before="115"/>
        <w:ind w:left="113" w:right="47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是否存在通过多次交易分步处置对子公司投资且在本期丧失控制权的情形</w:t>
      </w:r>
    </w:p>
    <w:p>
      <w:pPr>
        <w:spacing w:before="23"/>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其他原因的合并范围变动" w:id="425"/>
      <w:bookmarkEnd w:id="42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pStyle w:val="BodyText"/>
        <w:spacing w:line="240" w:lineRule="auto" w:before="89"/>
        <w:ind w:left="535" w:right="0"/>
        <w:jc w:val="left"/>
      </w:pPr>
      <w:r>
        <w:rPr/>
        <w:t>合并范围增加</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05"/>
        <w:gridCol w:w="1705"/>
        <w:gridCol w:w="1704"/>
        <w:gridCol w:w="1704"/>
        <w:gridCol w:w="1707"/>
      </w:tblGrid>
      <w:tr>
        <w:trPr>
          <w:trHeight w:val="346"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出资额（元）</w:t>
            </w: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58"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厦门万高新科技有</w:t>
            </w:r>
            <w:r>
              <w:rPr>
                <w:rFonts w:ascii="宋体" w:hAnsi="宋体" w:cs="宋体" w:eastAsia="宋体" w:hint="default"/>
                <w:spacing w:val="-96"/>
                <w:sz w:val="21"/>
                <w:szCs w:val="21"/>
              </w:rPr>
              <w:t> </w:t>
            </w:r>
            <w:r>
              <w:rPr>
                <w:rFonts w:ascii="宋体" w:hAnsi="宋体" w:cs="宋体" w:eastAsia="宋体" w:hint="default"/>
                <w:sz w:val="21"/>
                <w:szCs w:val="21"/>
              </w:rPr>
              <w:t>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2019/10/24</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100%</w:t>
            </w:r>
          </w:p>
        </w:tc>
      </w:tr>
      <w:tr>
        <w:trPr>
          <w:trHeight w:val="663"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杭州高新文创科技</w:t>
            </w:r>
            <w:r>
              <w:rPr>
                <w:rFonts w:ascii="宋体" w:hAnsi="宋体" w:cs="宋体" w:eastAsia="宋体" w:hint="default"/>
                <w:spacing w:val="-96"/>
                <w:sz w:val="21"/>
                <w:szCs w:val="21"/>
              </w:rPr>
              <w:t> </w:t>
            </w:r>
            <w:r>
              <w:rPr>
                <w:rFonts w:ascii="宋体" w:hAnsi="宋体" w:cs="宋体" w:eastAsia="宋体" w:hint="default"/>
                <w:sz w:val="21"/>
                <w:szCs w:val="21"/>
              </w:rPr>
              <w:t>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2019/10/31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09"/>
              <w:jc w:val="right"/>
              <w:rPr>
                <w:rFonts w:ascii="宋体" w:hAnsi="宋体" w:cs="宋体" w:eastAsia="宋体" w:hint="default"/>
                <w:sz w:val="21"/>
                <w:szCs w:val="21"/>
              </w:rPr>
            </w:pPr>
            <w:r>
              <w:rPr>
                <w:rFonts w:ascii="宋体"/>
                <w:spacing w:val="-1"/>
                <w:sz w:val="21"/>
              </w:rPr>
              <w:t>5,100,000.00</w:t>
            </w:r>
          </w:p>
        </w:tc>
        <w:tc>
          <w:tcPr>
            <w:tcW w:w="170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sz w:val="21"/>
              </w:rPr>
              <w:t>51%</w:t>
            </w:r>
          </w:p>
        </w:tc>
      </w:tr>
    </w:tbl>
    <w:p>
      <w:pPr>
        <w:spacing w:line="240" w:lineRule="auto" w:before="3"/>
        <w:rPr>
          <w:rFonts w:ascii="宋体" w:hAnsi="宋体" w:cs="宋体" w:eastAsia="宋体" w:hint="default"/>
          <w:sz w:val="19"/>
          <w:szCs w:val="19"/>
        </w:rPr>
      </w:pPr>
    </w:p>
    <w:p>
      <w:pPr>
        <w:spacing w:line="484" w:lineRule="auto" w:before="36"/>
        <w:ind w:left="113" w:right="8100" w:firstLine="0"/>
        <w:jc w:val="left"/>
        <w:rPr>
          <w:rFonts w:ascii="宋体" w:hAnsi="宋体" w:cs="宋体" w:eastAsia="宋体" w:hint="default"/>
          <w:sz w:val="21"/>
          <w:szCs w:val="21"/>
        </w:rPr>
      </w:pPr>
      <w:bookmarkStart w:name="6、其他" w:id="426"/>
      <w:bookmarkEnd w:id="42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27"/>
      <w:bookmarkEnd w:id="427"/>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28"/>
      <w:bookmarkEnd w:id="4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1"/>
        <w:ind w:right="0"/>
        <w:jc w:val="left"/>
        <w:rPr>
          <w:b w:val="0"/>
          <w:bCs w:val="0"/>
        </w:rPr>
      </w:pPr>
      <w:bookmarkStart w:name="（1）企业集团的构成" w:id="429"/>
      <w:bookmarkEnd w:id="42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pacing w:val="-2"/>
                <w:sz w:val="18"/>
                <w:szCs w:val="18"/>
              </w:rPr>
              <w:t>福建南平太阳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高新材料有限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pacing w:val="-2"/>
                <w:sz w:val="18"/>
                <w:szCs w:val="18"/>
              </w:rPr>
              <w:t>厦门万高新科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福建厦门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福建厦门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6"/>
              <w:jc w:val="both"/>
              <w:rPr>
                <w:rFonts w:ascii="宋体" w:hAnsi="宋体" w:cs="宋体" w:eastAsia="宋体" w:hint="default"/>
                <w:sz w:val="18"/>
                <w:szCs w:val="18"/>
              </w:rPr>
            </w:pPr>
            <w:r>
              <w:rPr>
                <w:rFonts w:ascii="宋体" w:hAnsi="宋体" w:cs="宋体" w:eastAsia="宋体" w:hint="default"/>
                <w:spacing w:val="-2"/>
                <w:sz w:val="18"/>
                <w:szCs w:val="18"/>
              </w:rPr>
              <w:t>信息传输、软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件和信息技术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1"/>
              <w:jc w:val="left"/>
              <w:rPr>
                <w:rFonts w:ascii="宋体" w:hAnsi="宋体" w:cs="宋体" w:eastAsia="宋体" w:hint="default"/>
                <w:sz w:val="18"/>
                <w:szCs w:val="18"/>
              </w:rPr>
            </w:pPr>
            <w:r>
              <w:rPr>
                <w:rFonts w:ascii="宋体" w:hAnsi="宋体" w:cs="宋体" w:eastAsia="宋体" w:hint="default"/>
                <w:spacing w:val="-2"/>
                <w:sz w:val="18"/>
                <w:szCs w:val="18"/>
              </w:rPr>
              <w:t>杭州高新文创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2" w:lineRule="auto"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p>
    <w:p>
      <w:pPr>
        <w:spacing w:after="0" w:line="362" w:lineRule="auto"/>
        <w:jc w:val="left"/>
        <w:rPr>
          <w:rFonts w:ascii="宋体" w:hAnsi="宋体" w:cs="宋体" w:eastAsia="宋体" w:hint="default"/>
          <w:sz w:val="18"/>
          <w:szCs w:val="18"/>
        </w:rPr>
        <w:sectPr>
          <w:headerReference w:type="default" r:id="rId38"/>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line="357" w:lineRule="auto" w:before="46"/>
        <w:ind w:left="113" w:right="5771" w:firstLine="0"/>
        <w:jc w:val="left"/>
        <w:rPr>
          <w:rFonts w:ascii="宋体" w:hAnsi="宋体" w:cs="宋体" w:eastAsia="宋体" w:hint="default"/>
          <w:sz w:val="18"/>
          <w:szCs w:val="18"/>
        </w:rPr>
      </w:pPr>
      <w:r>
        <w:rPr>
          <w:rFonts w:ascii="宋体" w:hAnsi="宋体" w:cs="宋体" w:eastAsia="宋体" w:hint="default"/>
          <w:spacing w:val="-3"/>
          <w:sz w:val="18"/>
          <w:szCs w:val="18"/>
        </w:rPr>
        <w:t>对于纳入合并范围的重要的结构化主体，控制的依据：</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确定公司是代理人还是委托人的依据：</w:t>
      </w:r>
    </w:p>
    <w:p>
      <w:pPr>
        <w:spacing w:before="31"/>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重要的非全资子公司" w:id="430"/>
      <w:bookmarkEnd w:id="43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hAnsi="宋体" w:cs="宋体" w:eastAsia="宋体" w:hint="default"/>
                <w:spacing w:val="-2"/>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43" w:right="137"/>
              <w:jc w:val="center"/>
              <w:rPr>
                <w:rFonts w:ascii="宋体" w:hAnsi="宋体" w:cs="宋体" w:eastAsia="宋体" w:hint="default"/>
                <w:sz w:val="18"/>
                <w:szCs w:val="18"/>
              </w:rPr>
            </w:pPr>
            <w:r>
              <w:rPr>
                <w:rFonts w:ascii="宋体" w:hAnsi="宋体" w:cs="宋体" w:eastAsia="宋体" w:hint="default"/>
                <w:spacing w:val="-3"/>
                <w:sz w:val="18"/>
                <w:szCs w:val="18"/>
              </w:rPr>
              <w:t>本期归属于少数股东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本期归属于少数股东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的损益</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39" w:right="137"/>
              <w:jc w:val="center"/>
              <w:rPr>
                <w:rFonts w:ascii="宋体" w:hAnsi="宋体" w:cs="宋体" w:eastAsia="宋体" w:hint="default"/>
                <w:sz w:val="18"/>
                <w:szCs w:val="18"/>
              </w:rPr>
            </w:pPr>
            <w:r>
              <w:rPr>
                <w:rFonts w:ascii="宋体" w:hAnsi="宋体" w:cs="宋体" w:eastAsia="宋体" w:hint="default"/>
                <w:spacing w:val="-3"/>
                <w:sz w:val="18"/>
                <w:szCs w:val="18"/>
              </w:rPr>
              <w:t>本期向少数股东宣告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本期向少数股东宣告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分派的股利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44" w:right="137"/>
              <w:jc w:val="center"/>
              <w:rPr>
                <w:rFonts w:ascii="宋体" w:hAnsi="宋体" w:cs="宋体" w:eastAsia="宋体" w:hint="default"/>
                <w:sz w:val="18"/>
                <w:szCs w:val="18"/>
              </w:rPr>
            </w:pPr>
            <w:r>
              <w:rPr>
                <w:rFonts w:ascii="宋体" w:hAnsi="宋体" w:cs="宋体" w:eastAsia="宋体" w:hint="default"/>
                <w:spacing w:val="-3"/>
                <w:sz w:val="18"/>
                <w:szCs w:val="18"/>
              </w:rPr>
              <w:t>期末少数股东权益余</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期末少数股东权益余</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福建南平太阳高新材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料有限公司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93" w:right="0"/>
              <w:jc w:val="left"/>
              <w:rPr>
                <w:rFonts w:ascii="Times New Roman" w:hAnsi="Times New Roman" w:cs="Times New Roman" w:eastAsia="Times New Roman" w:hint="default"/>
                <w:sz w:val="18"/>
                <w:szCs w:val="18"/>
              </w:rPr>
            </w:pPr>
            <w:r>
              <w:rPr>
                <w:rFonts w:ascii="Times New Roman"/>
                <w:sz w:val="18"/>
              </w:rPr>
              <w:t>864,573.37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29,698,822.03</w:t>
            </w:r>
          </w:p>
        </w:tc>
      </w:tr>
    </w:tbl>
    <w:p>
      <w:pPr>
        <w:spacing w:line="357" w:lineRule="auto" w:before="53"/>
        <w:ind w:left="113" w:right="5771"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3）重要非全资子公司的主要财务信息" w:id="431"/>
      <w:bookmarkEnd w:id="43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82" w:right="175"/>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3"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77" w:right="180"/>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75"/>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77" w:right="180"/>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75"/>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77"/>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82" w:right="175"/>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76"/>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7" w:right="175"/>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82" w:right="177"/>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合计</w:t>
            </w:r>
          </w:p>
        </w:tc>
      </w:tr>
      <w:tr>
        <w:trPr>
          <w:trHeight w:val="227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福建</w:t>
            </w:r>
            <w:r>
              <w:rPr>
                <w:rFonts w:ascii="宋体" w:hAnsi="宋体" w:cs="宋体" w:eastAsia="宋体" w:hint="default"/>
                <w:spacing w:val="-86"/>
                <w:sz w:val="18"/>
                <w:szCs w:val="18"/>
              </w:rPr>
              <w:t> </w:t>
            </w:r>
            <w:r>
              <w:rPr>
                <w:rFonts w:ascii="宋体" w:hAnsi="宋体" w:cs="宋体" w:eastAsia="宋体" w:hint="default"/>
                <w:sz w:val="18"/>
                <w:szCs w:val="18"/>
              </w:rPr>
              <w:t>南平</w:t>
            </w:r>
            <w:r>
              <w:rPr>
                <w:rFonts w:ascii="宋体" w:hAnsi="宋体" w:cs="宋体" w:eastAsia="宋体" w:hint="default"/>
                <w:spacing w:val="-86"/>
                <w:sz w:val="18"/>
                <w:szCs w:val="18"/>
              </w:rPr>
              <w:t> </w:t>
            </w:r>
            <w:r>
              <w:rPr>
                <w:rFonts w:ascii="宋体" w:hAnsi="宋体" w:cs="宋体" w:eastAsia="宋体" w:hint="default"/>
                <w:sz w:val="18"/>
                <w:szCs w:val="18"/>
              </w:rPr>
              <w:t>太阳</w:t>
            </w:r>
            <w:r>
              <w:rPr>
                <w:rFonts w:ascii="宋体" w:hAnsi="宋体" w:cs="宋体" w:eastAsia="宋体" w:hint="default"/>
                <w:spacing w:val="-86"/>
                <w:sz w:val="18"/>
                <w:szCs w:val="18"/>
              </w:rPr>
              <w:t> </w:t>
            </w:r>
            <w:r>
              <w:rPr>
                <w:rFonts w:ascii="宋体" w:hAnsi="宋体" w:cs="宋体" w:eastAsia="宋体" w:hint="default"/>
                <w:sz w:val="18"/>
                <w:szCs w:val="18"/>
              </w:rPr>
              <w:t>高新</w:t>
            </w:r>
            <w:r>
              <w:rPr>
                <w:rFonts w:ascii="宋体" w:hAnsi="宋体" w:cs="宋体" w:eastAsia="宋体" w:hint="default"/>
                <w:spacing w:val="-86"/>
                <w:sz w:val="18"/>
                <w:szCs w:val="18"/>
              </w:rPr>
              <w:t> </w:t>
            </w:r>
            <w:r>
              <w:rPr>
                <w:rFonts w:ascii="宋体" w:hAnsi="宋体" w:cs="宋体" w:eastAsia="宋体" w:hint="default"/>
                <w:sz w:val="18"/>
                <w:szCs w:val="18"/>
              </w:rPr>
              <w:t>材料</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70,293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,296.0</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30,108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,608.3</w:t>
            </w:r>
          </w:p>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100,40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1,904.</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37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39,792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,063.5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39,792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,063.5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43,865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,272.6</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27,051</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,603.2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70,916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,875.8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12,071</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,470.4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12,071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,470.4</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before="54"/>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36" w:right="156" w:hanging="269"/>
              <w:jc w:val="left"/>
              <w:rPr>
                <w:rFonts w:ascii="宋体" w:hAnsi="宋体" w:cs="宋体" w:eastAsia="宋体" w:hint="default"/>
                <w:sz w:val="18"/>
                <w:szCs w:val="18"/>
              </w:rPr>
            </w:pPr>
            <w:r>
              <w:rPr>
                <w:rFonts w:ascii="宋体" w:hAnsi="宋体" w:cs="宋体" w:eastAsia="宋体" w:hint="default"/>
                <w:sz w:val="18"/>
                <w:szCs w:val="18"/>
              </w:rPr>
              <w:t>子公司名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0" w:right="161" w:hanging="183"/>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7" w:right="161"/>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156" w:hanging="178"/>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8" w:right="165"/>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福建南平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太阳高新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材料有限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236,308,85</w:t>
            </w:r>
          </w:p>
          <w:p>
            <w:pPr>
              <w:pStyle w:val="TableParagraph"/>
              <w:spacing w:line="240" w:lineRule="auto" w:before="110"/>
              <w:ind w:left="633" w:right="0"/>
              <w:jc w:val="left"/>
              <w:rPr>
                <w:rFonts w:ascii="Times New Roman" w:hAnsi="Times New Roman" w:cs="Times New Roman" w:eastAsia="Times New Roman" w:hint="default"/>
                <w:sz w:val="18"/>
                <w:szCs w:val="18"/>
              </w:rPr>
            </w:pPr>
            <w:r>
              <w:rPr>
                <w:rFonts w:ascii="Times New Roman"/>
                <w:sz w:val="18"/>
              </w:rPr>
              <w:t>3.57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1,764,435.</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1,764,435.</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-10,557,97</w:t>
            </w:r>
          </w:p>
          <w:p>
            <w:pPr>
              <w:pStyle w:val="TableParagraph"/>
              <w:spacing w:line="240" w:lineRule="auto" w:before="110"/>
              <w:ind w:left="638" w:right="0"/>
              <w:jc w:val="left"/>
              <w:rPr>
                <w:rFonts w:ascii="Times New Roman" w:hAnsi="Times New Roman" w:cs="Times New Roman" w:eastAsia="Times New Roman" w:hint="default"/>
                <w:sz w:val="18"/>
                <w:szCs w:val="18"/>
              </w:rPr>
            </w:pPr>
            <w:r>
              <w:rPr>
                <w:rFonts w:ascii="Times New Roman"/>
                <w:sz w:val="18"/>
              </w:rPr>
              <w:t>8.23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129,677,37</w:t>
            </w:r>
          </w:p>
          <w:p>
            <w:pPr>
              <w:pStyle w:val="TableParagraph"/>
              <w:spacing w:line="240" w:lineRule="auto" w:before="110"/>
              <w:ind w:left="634" w:right="0"/>
              <w:jc w:val="left"/>
              <w:rPr>
                <w:rFonts w:ascii="Times New Roman" w:hAnsi="Times New Roman" w:cs="Times New Roman" w:eastAsia="Times New Roman" w:hint="default"/>
                <w:sz w:val="18"/>
                <w:szCs w:val="18"/>
              </w:rPr>
            </w:pPr>
            <w:r>
              <w:rPr>
                <w:rFonts w:ascii="Times New Roman"/>
                <w:sz w:val="18"/>
              </w:rPr>
              <w:t>3.61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-1,142,666.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-1,142,666.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33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-25,164,60</w:t>
            </w:r>
          </w:p>
          <w:p>
            <w:pPr>
              <w:pStyle w:val="TableParagraph"/>
              <w:spacing w:line="240" w:lineRule="auto" w:before="110"/>
              <w:ind w:left="638" w:right="0"/>
              <w:jc w:val="left"/>
              <w:rPr>
                <w:rFonts w:ascii="Times New Roman" w:hAnsi="Times New Roman" w:cs="Times New Roman" w:eastAsia="Times New Roman" w:hint="default"/>
                <w:sz w:val="18"/>
                <w:szCs w:val="18"/>
              </w:rPr>
            </w:pPr>
            <w:r>
              <w:rPr>
                <w:rFonts w:ascii="Times New Roman"/>
                <w:sz w:val="18"/>
              </w:rPr>
              <w:t>5.10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headerReference w:type="default" r:id="rId39"/>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0"/>
        <w:jc w:val="left"/>
        <w:rPr>
          <w:b w:val="0"/>
          <w:bCs w:val="0"/>
        </w:rPr>
      </w:pPr>
      <w:bookmarkStart w:name="（4）使用企业集团资产和清偿企业集团债务的重大限制" w:id="432"/>
      <w:bookmarkEnd w:id="43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向纳入合并财务报表范围的结构化主体提供的财务支持或其他支持" w:id="433"/>
      <w:bookmarkEnd w:id="43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在子公司的所有者权益份额发生变化且仍控制子公司的交易" w:id="434"/>
      <w:bookmarkEnd w:id="43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435"/>
      <w:bookmarkEnd w:id="43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交易对于少数股东权益及归属于母公司所有者权益的影响" w:id="436"/>
      <w:bookmarkEnd w:id="43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10;top:14;width:106;height:389" coordorigin="10,14" coordsize="106,389">
              <v:shape style="position:absolute;left:10;top:14;width:106;height:389" coordorigin="10,14" coordsize="106,389" path="m10,403l115,403,115,14,10,14,10,403xe" filled="true" fillcolor="#d2d2d2" stroked="false">
                <v:path arrowok="t"/>
                <v:fill type="solid"/>
              </v:shape>
            </v:group>
            <v:group style="position:absolute;left:4682;top:14;width:106;height:389" coordorigin="4682,14" coordsize="106,389">
              <v:shape style="position:absolute;left:4682;top:14;width:106;height:389" coordorigin="4682,14" coordsize="106,389" path="m4682,403l4788,403,4788,14,4682,14,4682,403xe" filled="true" fillcolor="#d2d2d2" stroked="false">
                <v:path arrowok="t"/>
                <v:fill type="solid"/>
              </v:shape>
            </v:group>
            <v:group style="position:absolute;left:115;top:14;width:4567;height:389" coordorigin="115,14" coordsize="4567,389">
              <v:shape style="position:absolute;left:115;top:14;width:4567;height:389" coordorigin="115,14" coordsize="4567,389" path="m115,403l4682,403,4682,14,115,14,115,403xe" filled="true" fillcolor="#d2d2d2" stroked="false">
                <v:path arrowok="t"/>
                <v:fill type="solid"/>
              </v:shape>
            </v:group>
            <v:group style="position:absolute;left:4797;top:14;width:101;height:389" coordorigin="4797,14" coordsize="101,389">
              <v:shape style="position:absolute;left:4797;top:14;width:101;height:389" coordorigin="4797,14" coordsize="101,389" path="m4797,403l4898,403,4898,14,4797,14,4797,403xe" filled="true" fillcolor="#d2d2d2" stroked="false">
                <v:path arrowok="t"/>
                <v:fill type="solid"/>
              </v:shape>
            </v:group>
            <v:group style="position:absolute;left:9469;top:14;width:106;height:389" coordorigin="9469,14" coordsize="106,389">
              <v:shape style="position:absolute;left:9469;top:14;width:106;height:389" coordorigin="9469,14" coordsize="106,389" path="m9469,403l9575,403,9575,14,9469,14,9469,403xe" filled="true" fillcolor="#d2d2d2" stroked="false">
                <v:path arrowok="t"/>
                <v:fill type="solid"/>
              </v:shape>
            </v:group>
            <v:group style="position:absolute;left:4898;top:14;width:4571;height:389" coordorigin="4898,14" coordsize="4571,389">
              <v:shape style="position:absolute;left:4898;top:14;width:4571;height:389" coordorigin="4898,14" coordsize="4571,389" path="m4898,403l9469,403,9469,14,4898,14,4898,403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001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8001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group>
          </v:group>
        </w:pict>
      </w:r>
      <w:r>
        <w:rPr>
          <w:rFonts w:ascii="宋体" w:hAnsi="宋体" w:cs="宋体" w:eastAsia="宋体" w:hint="default"/>
          <w:position w:val="-7"/>
          <w:sz w:val="20"/>
          <w:szCs w:val="20"/>
        </w:rPr>
      </w:r>
    </w:p>
    <w:p>
      <w:pPr>
        <w:spacing w:before="5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在合营安排或联营企业中的权益" w:id="437"/>
      <w:bookmarkEnd w:id="43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438"/>
      <w:bookmarkEnd w:id="43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35" w:right="132" w:hanging="92"/>
              <w:jc w:val="left"/>
              <w:rPr>
                <w:rFonts w:ascii="宋体" w:hAnsi="宋体" w:cs="宋体" w:eastAsia="宋体" w:hint="default"/>
                <w:sz w:val="18"/>
                <w:szCs w:val="18"/>
              </w:rPr>
            </w:pPr>
            <w:r>
              <w:rPr>
                <w:rFonts w:ascii="宋体" w:hAnsi="宋体" w:cs="宋体" w:eastAsia="宋体" w:hint="default"/>
                <w:spacing w:val="-2"/>
                <w:sz w:val="18"/>
                <w:szCs w:val="18"/>
              </w:rPr>
              <w:t>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营企业名称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对合营企业或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联营企业投资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的会计处理方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法</w:t>
            </w:r>
          </w:p>
        </w:tc>
      </w:tr>
      <w:tr>
        <w:trPr>
          <w:trHeight w:val="936"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1"/>
              <w:jc w:val="both"/>
              <w:rPr>
                <w:rFonts w:ascii="宋体" w:hAnsi="宋体" w:cs="宋体" w:eastAsia="宋体" w:hint="default"/>
                <w:sz w:val="18"/>
                <w:szCs w:val="18"/>
              </w:rPr>
            </w:pPr>
            <w:r>
              <w:rPr>
                <w:rFonts w:ascii="宋体" w:hAnsi="宋体" w:cs="宋体" w:eastAsia="宋体" w:hint="default"/>
                <w:spacing w:val="-2"/>
                <w:sz w:val="18"/>
                <w:szCs w:val="18"/>
              </w:rPr>
              <w:t>厦门市快游网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络科技有限公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福建厦门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福建厦门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both"/>
              <w:rPr>
                <w:rFonts w:ascii="宋体" w:hAnsi="宋体" w:cs="宋体" w:eastAsia="宋体" w:hint="default"/>
                <w:sz w:val="18"/>
                <w:szCs w:val="18"/>
              </w:rPr>
            </w:pPr>
            <w:r>
              <w:rPr>
                <w:rFonts w:ascii="宋体" w:hAnsi="宋体" w:cs="宋体" w:eastAsia="宋体" w:hint="default"/>
                <w:spacing w:val="-2"/>
                <w:sz w:val="18"/>
                <w:szCs w:val="18"/>
              </w:rPr>
              <w:t>信息传输、软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件和信息技术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701" w:right="0"/>
              <w:jc w:val="left"/>
              <w:rPr>
                <w:rFonts w:ascii="Times New Roman" w:hAnsi="Times New Roman" w:cs="Times New Roman" w:eastAsia="Times New Roman" w:hint="default"/>
                <w:sz w:val="18"/>
                <w:szCs w:val="18"/>
              </w:rPr>
            </w:pPr>
            <w:r>
              <w:rPr>
                <w:rFonts w:ascii="Times New Roman"/>
                <w:sz w:val="18"/>
              </w:rPr>
              <w:t>35.00%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在合营企业或联营企业的持股比例不同于表决权比例的说明：</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bookmarkStart w:name="（2）重要合营企业的主要财务信息" w:id="439"/>
      <w:bookmarkEnd w:id="43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3）重要联营企业的主要财务信息" w:id="440"/>
      <w:bookmarkEnd w:id="44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厦门市快游网络科技有限公司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40"/>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94,639,406.05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2,554,397.97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97,193,804.02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20,716,789.06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1,199,259.69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21,916,048.75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75,277,755.27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30,944,606.06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30,944,606.06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不重要的合营企业和联营企业的汇总财务信息" w:id="441"/>
      <w:bookmarkEnd w:id="44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合营企业或联营企业向本公司转移资金的能力存在重大限制的说明" w:id="442"/>
      <w:bookmarkEnd w:id="44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6）合营企业或联营企业发生的超额亏损" w:id="443"/>
      <w:bookmarkEnd w:id="44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1"/>
        <w:gridCol w:w="2396"/>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61" w:right="109" w:hanging="452"/>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分享的净利润）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7）与合营企业投资相关的未确认承诺" w:id="444"/>
      <w:bookmarkEnd w:id="44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8）与合营企业或联营企业投资相关的或有负债" w:id="445"/>
      <w:bookmarkEnd w:id="44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重要的共同经营" w:id="446"/>
      <w:bookmarkEnd w:id="44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4"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在共同经营中的持股比例或享有的份额不同于表决权比例的说明：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line="357" w:lineRule="auto" w:before="46"/>
        <w:ind w:left="113" w:right="6615" w:firstLine="0"/>
        <w:jc w:val="left"/>
        <w:rPr>
          <w:rFonts w:ascii="宋体" w:hAnsi="宋体" w:cs="宋体" w:eastAsia="宋体" w:hint="default"/>
          <w:sz w:val="18"/>
          <w:szCs w:val="18"/>
        </w:rPr>
      </w:pPr>
      <w:r>
        <w:rPr>
          <w:rFonts w:ascii="宋体" w:hAnsi="宋体" w:cs="宋体" w:eastAsia="宋体" w:hint="default"/>
          <w:spacing w:val="-3"/>
          <w:sz w:val="18"/>
          <w:szCs w:val="18"/>
        </w:rPr>
        <w:t>共同经营为单独主体的，分类为共同经营的依据：</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5"/>
        <w:spacing w:line="240" w:lineRule="auto"/>
        <w:ind w:right="0"/>
        <w:jc w:val="both"/>
        <w:rPr>
          <w:b w:val="0"/>
          <w:bCs w:val="0"/>
        </w:rPr>
      </w:pPr>
      <w:bookmarkStart w:name="5、在未纳入合并财务报表范围的结构化主体中的权益" w:id="447"/>
      <w:bookmarkEnd w:id="44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未纳入合并财务报表范围的结构化主体的相关说明：</w:t>
      </w:r>
    </w:p>
    <w:p>
      <w:pPr>
        <w:spacing w:line="240" w:lineRule="auto" w:before="4"/>
        <w:rPr>
          <w:rFonts w:ascii="宋体" w:hAnsi="宋体" w:cs="宋体" w:eastAsia="宋体" w:hint="default"/>
          <w:sz w:val="26"/>
          <w:szCs w:val="26"/>
        </w:rPr>
      </w:pPr>
    </w:p>
    <w:p>
      <w:pPr>
        <w:pStyle w:val="Heading5"/>
        <w:spacing w:line="240" w:lineRule="auto"/>
        <w:ind w:right="0"/>
        <w:jc w:val="both"/>
        <w:rPr>
          <w:b w:val="0"/>
          <w:bCs w:val="0"/>
        </w:rPr>
      </w:pPr>
      <w:bookmarkStart w:name="6、其他" w:id="448"/>
      <w:bookmarkEnd w:id="448"/>
      <w:r>
        <w:rPr>
          <w:b w:val="0"/>
          <w:bCs w:val="0"/>
        </w:rPr>
      </w: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49"/>
      <w:bookmarkEnd w:id="449"/>
      <w:r>
        <w:rPr>
          <w:b w:val="0"/>
          <w:bCs w:val="0"/>
        </w:rPr>
      </w:r>
      <w:r>
        <w:rPr/>
        <w:t>十、与金融工具相关的风险</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1125" w:firstLine="422"/>
        <w:jc w:val="both"/>
      </w:pPr>
      <w:r>
        <w:rPr>
          <w:spacing w:val="-2"/>
        </w:rPr>
        <w:t>本公司从事风险管理的目标是在风险和收益之间取得平衡，将风险对本公司经营业绩的负面影响降至</w:t>
      </w:r>
      <w:r>
        <w:rPr>
          <w:w w:val="100"/>
        </w:rPr>
        <w:t> </w:t>
      </w:r>
      <w:r>
        <w:rPr>
          <w:spacing w:val="-2"/>
        </w:rPr>
        <w:t>最低水平，使股东和其他权益投资者的利益最大化。基于该风险管理目标，本公司风险管理的基本策略是</w:t>
      </w:r>
      <w:r>
        <w:rPr>
          <w:spacing w:val="-33"/>
        </w:rPr>
        <w:t> </w:t>
      </w:r>
      <w:r>
        <w:rPr>
          <w:spacing w:val="-33"/>
        </w:rPr>
      </w:r>
      <w:r>
        <w:rPr>
          <w:spacing w:val="-2"/>
        </w:rPr>
        <w:t>确认和分析本公司面临的各种风险，建立适当的风险承受底线和进行风险管理，并及时可靠地对各种风险</w:t>
      </w:r>
      <w:r>
        <w:rPr>
          <w:spacing w:val="-33"/>
        </w:rPr>
        <w:t> </w:t>
      </w:r>
      <w:r>
        <w:rPr>
          <w:spacing w:val="-33"/>
        </w:rPr>
      </w:r>
      <w:r>
        <w:rPr/>
        <w:t>进行监督，将风险控制在限定的范围内。</w:t>
      </w:r>
    </w:p>
    <w:p>
      <w:pPr>
        <w:pStyle w:val="BodyText"/>
        <w:spacing w:line="273" w:lineRule="auto"/>
        <w:ind w:right="0" w:firstLine="422"/>
        <w:jc w:val="left"/>
      </w:pPr>
      <w:r>
        <w:rPr/>
        <w:t>本公司在日常活动中面临各种与金融工具相关的风险，主要包括信用风险、流动性风险及市场风险。</w:t>
      </w:r>
      <w:r>
        <w:rPr>
          <w:w w:val="100"/>
        </w:rPr>
        <w:t> </w:t>
      </w:r>
      <w:r>
        <w:rPr/>
        <w:t>管理层已审议并批准管理这些风险的政策，概括如下。</w:t>
      </w:r>
    </w:p>
    <w:p>
      <w:pPr>
        <w:pStyle w:val="BodyText"/>
        <w:spacing w:line="273" w:lineRule="auto"/>
        <w:ind w:left="535" w:right="2671"/>
        <w:jc w:val="left"/>
      </w:pPr>
      <w:r>
        <w:rPr>
          <w:rFonts w:ascii="宋体" w:hAnsi="宋体" w:cs="宋体" w:eastAsia="宋体" w:hint="default"/>
        </w:rPr>
        <w:t>(</w:t>
      </w:r>
      <w:r>
        <w:rPr/>
        <w:t>一</w:t>
      </w:r>
      <w:r>
        <w:rPr>
          <w:rFonts w:ascii="宋体" w:hAnsi="宋体" w:cs="宋体" w:eastAsia="宋体" w:hint="default"/>
        </w:rPr>
        <w:t>) </w:t>
      </w:r>
      <w:r>
        <w:rPr/>
        <w:t>信用风险</w:t>
      </w:r>
      <w:r>
        <w:rPr>
          <w:spacing w:val="-102"/>
        </w:rPr>
        <w:t> </w:t>
      </w:r>
      <w:r>
        <w:rPr>
          <w:spacing w:val="-102"/>
        </w:rPr>
      </w:r>
      <w:r>
        <w:rPr>
          <w:spacing w:val="-2"/>
        </w:rPr>
        <w:t>信用风险，是指金融工具的一方不能履行义务，造成另一方发生财务损失的风险。</w:t>
      </w:r>
      <w:r>
        <w:rPr>
          <w:spacing w:val="-28"/>
        </w:rPr>
        <w:t> </w:t>
      </w:r>
      <w:r>
        <w:rPr>
          <w:spacing w:val="-28"/>
        </w:rPr>
      </w:r>
      <w:r>
        <w:rPr>
          <w:rFonts w:ascii="宋体" w:hAnsi="宋体" w:cs="宋体" w:eastAsia="宋体" w:hint="default"/>
        </w:rPr>
        <w:t>1.</w:t>
      </w:r>
      <w:r>
        <w:rPr>
          <w:rFonts w:ascii="宋体" w:hAnsi="宋体" w:cs="宋体" w:eastAsia="宋体" w:hint="default"/>
          <w:spacing w:val="5"/>
        </w:rPr>
        <w:t> </w:t>
      </w:r>
      <w:r>
        <w:rPr/>
        <w:t>信用风险管理实务</w:t>
      </w:r>
    </w:p>
    <w:p>
      <w:pPr>
        <w:pStyle w:val="BodyText"/>
        <w:spacing w:line="273" w:lineRule="auto"/>
        <w:ind w:left="535" w:right="0"/>
        <w:jc w:val="left"/>
      </w:pPr>
      <w:r>
        <w:rPr>
          <w:rFonts w:ascii="宋体" w:hAnsi="宋体" w:cs="宋体" w:eastAsia="宋体" w:hint="default"/>
        </w:rPr>
        <w:t>(1) </w:t>
      </w:r>
      <w:r>
        <w:rPr/>
        <w:t>信用风险的评价方法</w:t>
      </w:r>
      <w:r>
        <w:rPr>
          <w:spacing w:val="-102"/>
        </w:rPr>
        <w:t> </w:t>
      </w:r>
      <w:r>
        <w:rPr>
          <w:spacing w:val="-102"/>
        </w:rPr>
      </w:r>
      <w:r>
        <w:rPr>
          <w:spacing w:val="-2"/>
        </w:rPr>
        <w:t>公司在每个资产负债表日评估相关金融工具的信用风险自初始确认后是否已显著增加。在确定信用风</w:t>
      </w:r>
    </w:p>
    <w:p>
      <w:pPr>
        <w:pStyle w:val="BodyText"/>
        <w:spacing w:line="273" w:lineRule="auto"/>
        <w:ind w:right="1125"/>
        <w:jc w:val="both"/>
      </w:pPr>
      <w:r>
        <w:rPr>
          <w:spacing w:val="-2"/>
        </w:rPr>
        <w:t>险自初始确认后是否显著增加时，公司考虑在无须付出不必要的额外成本或努力即可获得合理且有依据的</w:t>
      </w:r>
      <w:r>
        <w:rPr>
          <w:spacing w:val="-33"/>
        </w:rPr>
        <w:t> </w:t>
      </w:r>
      <w:r>
        <w:rPr>
          <w:spacing w:val="-33"/>
        </w:rPr>
      </w:r>
      <w:r>
        <w:rPr>
          <w:spacing w:val="-2"/>
        </w:rPr>
        <w:t>信息，包括基于历史数据的定性和定量分析、外部信用风险评级以及前瞻性信息。公司以单项金融工具或</w:t>
      </w:r>
      <w:r>
        <w:rPr>
          <w:spacing w:val="-33"/>
        </w:rPr>
        <w:t> </w:t>
      </w:r>
      <w:r>
        <w:rPr>
          <w:spacing w:val="-33"/>
        </w:rPr>
      </w:r>
      <w:r>
        <w:rPr>
          <w:spacing w:val="-2"/>
        </w:rPr>
        <w:t>者具有相似信用风险特征的金融工具组合为基础，通过比较金融工具在资产负债表日发生违约的风险与在</w:t>
      </w:r>
      <w:r>
        <w:rPr>
          <w:spacing w:val="-33"/>
        </w:rPr>
        <w:t> </w:t>
      </w:r>
      <w:r>
        <w:rPr>
          <w:spacing w:val="-33"/>
        </w:rPr>
      </w:r>
      <w:r>
        <w:rPr/>
        <w:t>初始确认日发生违约的风险，以确定金融工具预计存续期内发生违约风险的变化情况。</w:t>
      </w:r>
    </w:p>
    <w:p>
      <w:pPr>
        <w:pStyle w:val="BodyText"/>
        <w:spacing w:line="273" w:lineRule="auto"/>
        <w:ind w:left="535" w:right="1839"/>
        <w:jc w:val="left"/>
      </w:pPr>
      <w:r>
        <w:rPr>
          <w:spacing w:val="-2"/>
        </w:rPr>
        <w:t>当触发以下一个或多个定量、定性标准时，公司认为金融工具的信用风险已发生显著增加：</w:t>
      </w:r>
      <w:r>
        <w:rPr>
          <w:spacing w:val="-20"/>
        </w:rPr>
        <w:t> </w:t>
      </w:r>
      <w:r>
        <w:rPr>
          <w:spacing w:val="-20"/>
        </w:rPr>
      </w:r>
      <w:r>
        <w:rPr>
          <w:rFonts w:ascii="宋体" w:hAnsi="宋体" w:cs="宋体" w:eastAsia="宋体" w:hint="default"/>
        </w:rPr>
        <w:t>1) </w:t>
      </w:r>
      <w:r>
        <w:rPr/>
        <w:t>定量标准主要为资产负债表日剩余存续期违约概率较初始确认时上升超过一定比例；</w:t>
      </w:r>
    </w:p>
    <w:p>
      <w:pPr>
        <w:pStyle w:val="BodyText"/>
        <w:spacing w:line="273" w:lineRule="auto"/>
        <w:ind w:right="1131" w:firstLine="422"/>
        <w:jc w:val="left"/>
      </w:pPr>
      <w:r>
        <w:rPr>
          <w:rFonts w:ascii="宋体" w:hAnsi="宋体" w:cs="宋体" w:eastAsia="宋体" w:hint="default"/>
        </w:rPr>
        <w:t>2)</w:t>
      </w:r>
      <w:r>
        <w:rPr>
          <w:rFonts w:ascii="宋体" w:hAnsi="宋体" w:cs="宋体" w:eastAsia="宋体" w:hint="default"/>
          <w:spacing w:val="63"/>
        </w:rPr>
        <w:t> </w:t>
      </w:r>
      <w:r>
        <w:rPr/>
        <w:t>定性标准主要为债务人经营或财务情况出现重大不利变化、现存的或预期的技术、市场、经济或</w:t>
      </w:r>
      <w:r>
        <w:rPr>
          <w:w w:val="100"/>
        </w:rPr>
        <w:t> </w:t>
      </w:r>
      <w:r>
        <w:rPr/>
        <w:t>法律环境变化并将对债务人对公司的还款能力产生重大不利影响等；</w:t>
      </w:r>
    </w:p>
    <w:p>
      <w:pPr>
        <w:pStyle w:val="BodyText"/>
        <w:spacing w:line="240" w:lineRule="auto" w:before="8"/>
        <w:ind w:left="535" w:right="0"/>
        <w:jc w:val="left"/>
      </w:pPr>
      <w:r>
        <w:rPr>
          <w:rFonts w:ascii="宋体" w:hAnsi="宋体" w:cs="宋体" w:eastAsia="宋体" w:hint="default"/>
        </w:rPr>
        <w:t>3)</w:t>
      </w:r>
      <w:r>
        <w:rPr>
          <w:rFonts w:ascii="宋体" w:hAnsi="宋体" w:cs="宋体" w:eastAsia="宋体" w:hint="default"/>
          <w:spacing w:val="-6"/>
        </w:rPr>
        <w:t> </w:t>
      </w:r>
      <w:r>
        <w:rPr/>
        <w:t>上限标准为债务人合同付款</w:t>
      </w:r>
      <w:r>
        <w:rPr>
          <w:rFonts w:ascii="宋体" w:hAnsi="宋体" w:cs="宋体" w:eastAsia="宋体" w:hint="default"/>
        </w:rPr>
        <w:t>(</w:t>
      </w:r>
      <w:r>
        <w:rPr/>
        <w:t>包括本金和利息</w:t>
      </w:r>
      <w:r>
        <w:rPr>
          <w:rFonts w:ascii="宋体" w:hAnsi="宋体" w:cs="宋体" w:eastAsia="宋体" w:hint="default"/>
        </w:rPr>
        <w:t>)</w:t>
      </w:r>
      <w:r>
        <w:rPr/>
        <w:t>逾期超过</w:t>
      </w:r>
      <w:r>
        <w:rPr>
          <w:rFonts w:ascii="宋体" w:hAnsi="宋体" w:cs="宋体" w:eastAsia="宋体" w:hint="default"/>
        </w:rPr>
        <w:t>90</w:t>
      </w:r>
      <w:r>
        <w:rPr/>
        <w:t>天。</w:t>
      </w:r>
    </w:p>
    <w:p>
      <w:pPr>
        <w:pStyle w:val="BodyText"/>
        <w:spacing w:line="273" w:lineRule="auto" w:before="37"/>
        <w:ind w:left="535" w:right="0"/>
        <w:jc w:val="left"/>
      </w:pPr>
      <w:r>
        <w:rPr>
          <w:rFonts w:ascii="宋体" w:hAnsi="宋体" w:cs="宋体" w:eastAsia="宋体" w:hint="default"/>
        </w:rPr>
        <w:t>(2) </w:t>
      </w:r>
      <w:r>
        <w:rPr/>
        <w:t>违约和已发生信用减值资产的定义</w:t>
      </w:r>
      <w:r>
        <w:rPr>
          <w:spacing w:val="-100"/>
        </w:rPr>
        <w:t> </w:t>
      </w:r>
      <w:r>
        <w:rPr>
          <w:spacing w:val="-100"/>
        </w:rPr>
      </w:r>
      <w:r>
        <w:rPr>
          <w:spacing w:val="-2"/>
        </w:rPr>
        <w:t>当金融工具符合以下一项或多项条件时，公司将该金融资产界定为已发生违约，其标准与已发生信用</w:t>
      </w:r>
    </w:p>
    <w:p>
      <w:pPr>
        <w:pStyle w:val="BodyText"/>
        <w:spacing w:line="273" w:lineRule="auto"/>
        <w:ind w:left="535" w:right="9072" w:hanging="423"/>
        <w:jc w:val="left"/>
      </w:pPr>
      <w:r>
        <w:rPr/>
        <w:t>减值的定义一致：</w:t>
      </w:r>
      <w:r>
        <w:rPr>
          <w:spacing w:val="-101"/>
        </w:rPr>
        <w:t> </w:t>
      </w:r>
      <w:r>
        <w:rPr>
          <w:spacing w:val="-101"/>
        </w:rPr>
      </w:r>
      <w:r>
        <w:rPr>
          <w:rFonts w:ascii="宋体" w:hAnsi="宋体" w:cs="宋体" w:eastAsia="宋体" w:hint="default"/>
        </w:rPr>
        <w:t>1)</w:t>
      </w:r>
      <w:r>
        <w:rPr>
          <w:rFonts w:ascii="宋体" w:hAnsi="宋体" w:cs="宋体" w:eastAsia="宋体" w:hint="default"/>
          <w:spacing w:val="6"/>
        </w:rPr>
        <w:t> </w:t>
      </w:r>
      <w:r>
        <w:rPr/>
        <w:t>定量标准</w:t>
      </w:r>
    </w:p>
    <w:p>
      <w:pPr>
        <w:pStyle w:val="BodyText"/>
        <w:spacing w:line="273" w:lineRule="auto"/>
        <w:ind w:left="535" w:right="5771"/>
        <w:jc w:val="left"/>
      </w:pPr>
      <w:r>
        <w:rPr>
          <w:spacing w:val="-1"/>
        </w:rPr>
        <w:t>债务人在合同付款日后逾期超过</w:t>
      </w:r>
      <w:r>
        <w:rPr>
          <w:rFonts w:ascii="宋体" w:hAnsi="宋体" w:cs="宋体" w:eastAsia="宋体" w:hint="default"/>
          <w:spacing w:val="-1"/>
        </w:rPr>
        <w:t>90</w:t>
      </w:r>
      <w:r>
        <w:rPr>
          <w:spacing w:val="-1"/>
        </w:rPr>
        <w:t>天仍未付款；</w:t>
      </w:r>
      <w:r>
        <w:rPr>
          <w:spacing w:val="-77"/>
        </w:rPr>
        <w:t> </w:t>
      </w:r>
      <w:r>
        <w:rPr>
          <w:spacing w:val="-77"/>
        </w:rPr>
      </w:r>
      <w:r>
        <w:rPr>
          <w:rFonts w:ascii="宋体" w:hAnsi="宋体" w:cs="宋体" w:eastAsia="宋体" w:hint="default"/>
        </w:rPr>
        <w:t>2)</w:t>
      </w:r>
      <w:r>
        <w:rPr>
          <w:rFonts w:ascii="宋体" w:hAnsi="宋体" w:cs="宋体" w:eastAsia="宋体" w:hint="default"/>
          <w:spacing w:val="6"/>
        </w:rPr>
        <w:t> </w:t>
      </w:r>
      <w:r>
        <w:rPr/>
        <w:t>定性标准</w:t>
      </w:r>
    </w:p>
    <w:p>
      <w:pPr>
        <w:pStyle w:val="BodyText"/>
        <w:spacing w:line="240" w:lineRule="auto"/>
        <w:ind w:left="535" w:right="0"/>
        <w:jc w:val="left"/>
      </w:pPr>
      <w:r>
        <w:rPr/>
        <w:t>①</w:t>
      </w:r>
      <w:r>
        <w:rPr>
          <w:spacing w:val="5"/>
        </w:rPr>
        <w:t> </w:t>
      </w:r>
      <w:r>
        <w:rPr/>
        <w:t>债务人发生重大财务困难；</w:t>
      </w:r>
    </w:p>
    <w:p>
      <w:pPr>
        <w:pStyle w:val="BodyText"/>
        <w:spacing w:line="240" w:lineRule="auto" w:before="37"/>
        <w:ind w:left="535" w:right="0"/>
        <w:jc w:val="left"/>
      </w:pPr>
      <w:r>
        <w:rPr/>
        <w:t>②</w:t>
      </w:r>
      <w:r>
        <w:rPr>
          <w:spacing w:val="2"/>
        </w:rPr>
        <w:t> </w:t>
      </w:r>
      <w:r>
        <w:rPr/>
        <w:t>债务人违反合同中对债务人的约束条款；</w:t>
      </w:r>
    </w:p>
    <w:p>
      <w:pPr>
        <w:pStyle w:val="BodyText"/>
        <w:spacing w:line="240" w:lineRule="auto" w:before="37"/>
        <w:ind w:left="535" w:right="0"/>
        <w:jc w:val="left"/>
      </w:pPr>
      <w:r>
        <w:rPr/>
        <w:t>③</w:t>
      </w:r>
      <w:r>
        <w:rPr>
          <w:spacing w:val="2"/>
        </w:rPr>
        <w:t> </w:t>
      </w:r>
      <w:r>
        <w:rPr/>
        <w:t>债务人很可能破产或进行其他财务重组；</w:t>
      </w:r>
    </w:p>
    <w:p>
      <w:pPr>
        <w:pStyle w:val="BodyText"/>
        <w:spacing w:line="273" w:lineRule="auto" w:before="37"/>
        <w:ind w:right="1131" w:firstLine="422"/>
        <w:jc w:val="left"/>
      </w:pPr>
      <w:r>
        <w:rPr/>
        <w:t>④</w:t>
      </w:r>
      <w:r>
        <w:rPr>
          <w:spacing w:val="63"/>
        </w:rPr>
        <w:t> </w:t>
      </w:r>
      <w:r>
        <w:rPr/>
        <w:t>债权人出于与债务人财务困难有关的经济或合同考虑，给予债务人在任何其他情况下都不会做出</w:t>
      </w:r>
      <w:r>
        <w:rPr>
          <w:w w:val="100"/>
        </w:rPr>
        <w:t> </w:t>
      </w:r>
      <w:r>
        <w:rPr/>
        <w:t>的让步。</w:t>
      </w:r>
    </w:p>
    <w:p>
      <w:pPr>
        <w:pStyle w:val="BodyText"/>
        <w:spacing w:line="273" w:lineRule="auto"/>
        <w:ind w:left="535" w:right="0"/>
        <w:jc w:val="left"/>
      </w:pPr>
      <w:r>
        <w:rPr>
          <w:rFonts w:ascii="宋体" w:hAnsi="宋体" w:cs="宋体" w:eastAsia="宋体" w:hint="default"/>
        </w:rPr>
        <w:t>2. </w:t>
      </w:r>
      <w:r>
        <w:rPr/>
        <w:t>预期信用损失的计量</w:t>
      </w:r>
      <w:r>
        <w:rPr>
          <w:w w:val="100"/>
        </w:rPr>
        <w:t> </w:t>
      </w:r>
      <w:r>
        <w:rPr>
          <w:spacing w:val="-4"/>
        </w:rPr>
        <w:t>预期信用损失计量的关键参数包括违约概率、违约损失率和违约风险敞口。公司考虑历史统计数据</w:t>
      </w:r>
      <w:r>
        <w:rPr>
          <w:rFonts w:ascii="宋体" w:hAnsi="宋体" w:cs="宋体" w:eastAsia="宋体" w:hint="default"/>
          <w:spacing w:val="-4"/>
        </w:rPr>
        <w:t>(</w:t>
      </w:r>
      <w:r>
        <w:rPr>
          <w:spacing w:val="-4"/>
        </w:rPr>
        <w:t>如</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0"/>
        <w:jc w:val="left"/>
      </w:pPr>
      <w:r>
        <w:rPr/>
        <w:t>交易对手评级、担保方式及抵质押物类别、还款方式等</w:t>
      </w:r>
      <w:r>
        <w:rPr>
          <w:rFonts w:ascii="宋体" w:hAnsi="宋体" w:cs="宋体" w:eastAsia="宋体" w:hint="default"/>
        </w:rPr>
        <w:t>)</w:t>
      </w:r>
      <w:r>
        <w:rPr/>
        <w:t>的定量分析及前瞻性信息，建立违约概率、违约</w:t>
      </w:r>
      <w:r>
        <w:rPr>
          <w:spacing w:val="-29"/>
        </w:rPr>
        <w:t> </w:t>
      </w:r>
      <w:r>
        <w:rPr>
          <w:spacing w:val="-29"/>
        </w:rPr>
      </w:r>
      <w:r>
        <w:rPr/>
        <w:t>损失率及违约风险敞口模型。</w:t>
      </w:r>
    </w:p>
    <w:p>
      <w:pPr>
        <w:pStyle w:val="BodyText"/>
        <w:spacing w:line="240" w:lineRule="auto"/>
        <w:ind w:left="535" w:right="0"/>
        <w:jc w:val="left"/>
      </w:pPr>
      <w:r>
        <w:rPr>
          <w:rFonts w:ascii="宋体" w:hAnsi="宋体" w:cs="宋体" w:eastAsia="宋体" w:hint="default"/>
        </w:rPr>
        <w:t>3.</w:t>
      </w:r>
      <w:r>
        <w:rPr>
          <w:rFonts w:ascii="宋体" w:hAnsi="宋体" w:cs="宋体" w:eastAsia="宋体" w:hint="default"/>
          <w:spacing w:val="71"/>
        </w:rPr>
        <w:t> </w:t>
      </w:r>
      <w:r>
        <w:rPr>
          <w:spacing w:val="-9"/>
        </w:rPr>
        <w:t>金融工具损失准备期初余额与期末余额调节表详见本财务报表附注五（一）</w:t>
      </w:r>
      <w:r>
        <w:rPr>
          <w:rFonts w:ascii="宋体" w:hAnsi="宋体" w:cs="宋体" w:eastAsia="宋体" w:hint="default"/>
          <w:spacing w:val="-9"/>
        </w:rPr>
        <w:t>2</w:t>
      </w:r>
      <w:r>
        <w:rPr>
          <w:spacing w:val="-9"/>
        </w:rPr>
        <w:t>、五（一）</w:t>
      </w:r>
      <w:r>
        <w:rPr>
          <w:rFonts w:ascii="宋体" w:hAnsi="宋体" w:cs="宋体" w:eastAsia="宋体" w:hint="default"/>
          <w:spacing w:val="-9"/>
        </w:rPr>
        <w:t>3</w:t>
      </w:r>
      <w:r>
        <w:rPr>
          <w:spacing w:val="-9"/>
        </w:rPr>
        <w:t>、五（一）</w:t>
      </w:r>
    </w:p>
    <w:p>
      <w:pPr>
        <w:pStyle w:val="BodyText"/>
        <w:spacing w:line="240" w:lineRule="auto" w:before="37"/>
        <w:ind w:right="0"/>
        <w:jc w:val="left"/>
      </w:pPr>
      <w:r>
        <w:rPr>
          <w:rFonts w:ascii="宋体" w:hAnsi="宋体" w:cs="宋体" w:eastAsia="宋体" w:hint="default"/>
        </w:rPr>
        <w:t>4</w:t>
      </w:r>
      <w:r>
        <w:rPr/>
        <w:t>、五（一）</w:t>
      </w:r>
      <w:r>
        <w:rPr>
          <w:rFonts w:ascii="宋体" w:hAnsi="宋体" w:cs="宋体" w:eastAsia="宋体" w:hint="default"/>
        </w:rPr>
        <w:t>6</w:t>
      </w:r>
      <w:r>
        <w:rPr/>
        <w:t>之说明。</w:t>
      </w:r>
    </w:p>
    <w:p>
      <w:pPr>
        <w:pStyle w:val="BodyText"/>
        <w:spacing w:line="273" w:lineRule="auto" w:before="37"/>
        <w:ind w:left="535" w:right="1035"/>
        <w:jc w:val="left"/>
      </w:pPr>
      <w:r>
        <w:rPr>
          <w:rFonts w:ascii="宋体" w:hAnsi="宋体" w:cs="宋体" w:eastAsia="宋体" w:hint="default"/>
        </w:rPr>
        <w:t>4. </w:t>
      </w:r>
      <w:r>
        <w:rPr/>
        <w:t>信用风险敞口及信用风险集中度</w:t>
      </w:r>
      <w:r>
        <w:rPr>
          <w:spacing w:val="-102"/>
        </w:rPr>
        <w:t> </w:t>
      </w:r>
      <w:r>
        <w:rPr>
          <w:spacing w:val="-102"/>
        </w:rPr>
      </w:r>
      <w:r>
        <w:rPr>
          <w:spacing w:val="-5"/>
        </w:rPr>
        <w:t>本公司的信用风险主要来自货币资金和应收款项。为控制上述相关风险，本公司分别采取了以下措施。</w:t>
      </w:r>
      <w:r>
        <w:rPr>
          <w:spacing w:val="-7"/>
        </w:rPr>
        <w:t> </w:t>
      </w:r>
      <w:r>
        <w:rPr>
          <w:spacing w:val="-7"/>
        </w:rPr>
      </w:r>
      <w:r>
        <w:rPr>
          <w:rFonts w:ascii="宋体" w:hAnsi="宋体" w:cs="宋体" w:eastAsia="宋体" w:hint="default"/>
        </w:rPr>
        <w:t>(1)</w:t>
      </w:r>
      <w:r>
        <w:rPr>
          <w:rFonts w:ascii="宋体" w:hAnsi="宋体" w:cs="宋体" w:eastAsia="宋体" w:hint="default"/>
          <w:spacing w:val="1"/>
        </w:rPr>
        <w:t> </w:t>
      </w:r>
      <w:r>
        <w:rPr/>
        <w:t>货币资金</w:t>
      </w:r>
      <w:r>
        <w:rPr>
          <w:w w:val="100"/>
        </w:rPr>
        <w:t> </w:t>
      </w:r>
      <w:r>
        <w:rPr/>
        <w:t>本公司将银行存款和其他货币资金存放于信用评级较高的金融机构，故其信用风险较低。</w:t>
      </w:r>
    </w:p>
    <w:p>
      <w:pPr>
        <w:pStyle w:val="BodyText"/>
        <w:spacing w:line="273" w:lineRule="auto"/>
        <w:ind w:left="535" w:right="0"/>
        <w:jc w:val="left"/>
      </w:pPr>
      <w:r>
        <w:rPr>
          <w:rFonts w:ascii="宋体" w:hAnsi="宋体" w:cs="宋体" w:eastAsia="宋体" w:hint="default"/>
        </w:rPr>
        <w:t>(2)</w:t>
      </w:r>
      <w:r>
        <w:rPr>
          <w:rFonts w:ascii="宋体" w:hAnsi="宋体" w:cs="宋体" w:eastAsia="宋体" w:hint="default"/>
          <w:spacing w:val="1"/>
        </w:rPr>
        <w:t> </w:t>
      </w:r>
      <w:r>
        <w:rPr/>
        <w:t>应收款项</w:t>
      </w:r>
      <w:r>
        <w:rPr>
          <w:w w:val="100"/>
        </w:rPr>
        <w:t> </w:t>
      </w:r>
      <w:r>
        <w:rPr/>
        <w:t>本公司定期</w:t>
      </w:r>
      <w:r>
        <w:rPr>
          <w:rFonts w:ascii="宋体" w:hAnsi="宋体" w:cs="宋体" w:eastAsia="宋体" w:hint="default"/>
        </w:rPr>
        <w:t>/</w:t>
      </w:r>
      <w:r>
        <w:rPr/>
        <w:t>持续对采用信用方式交易的客户进行信用评估。根据信用评估结果，本公司选择与经认</w:t>
      </w:r>
    </w:p>
    <w:p>
      <w:pPr>
        <w:pStyle w:val="BodyText"/>
        <w:spacing w:line="273" w:lineRule="auto"/>
        <w:ind w:left="535" w:right="0" w:hanging="423"/>
        <w:jc w:val="left"/>
      </w:pPr>
      <w:r>
        <w:rPr/>
        <w:t>可的且信用良好的客户进行交易，并对其应收款项余额进行监控，以确保本公司不会面临重大坏账风险。</w:t>
      </w:r>
      <w:r>
        <w:rPr>
          <w:spacing w:val="-30"/>
        </w:rPr>
        <w:t> </w:t>
      </w:r>
      <w:r>
        <w:rPr>
          <w:spacing w:val="-30"/>
        </w:rPr>
      </w:r>
      <w:r>
        <w:rPr/>
        <w:t>由于本公司的应收账款风险点分布于多个合作方和多个客户，截至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日，本公司应收账款</w:t>
      </w:r>
    </w:p>
    <w:p>
      <w:pPr>
        <w:pStyle w:val="BodyText"/>
        <w:spacing w:line="273" w:lineRule="auto"/>
        <w:ind w:left="535" w:right="0" w:hanging="423"/>
        <w:jc w:val="left"/>
      </w:pPr>
      <w:r>
        <w:rPr>
          <w:spacing w:val="-1"/>
        </w:rPr>
        <w:t>的</w:t>
      </w:r>
      <w:r>
        <w:rPr>
          <w:rFonts w:ascii="宋体" w:hAnsi="宋体" w:cs="宋体" w:eastAsia="宋体" w:hint="default"/>
          <w:spacing w:val="-1"/>
        </w:rPr>
        <w:t>21.79%(2018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rFonts w:ascii="宋体" w:hAnsi="宋体" w:cs="宋体" w:eastAsia="宋体" w:hint="default"/>
          <w:spacing w:val="-1"/>
        </w:rPr>
        <w:t>19.31%)</w:t>
      </w:r>
      <w:r>
        <w:rPr>
          <w:spacing w:val="-1"/>
        </w:rPr>
        <w:t>源于余额前五名客户，本公司不存在重大的信用集中风险。</w:t>
      </w:r>
      <w:r>
        <w:rPr>
          <w:spacing w:val="-52"/>
        </w:rPr>
        <w:t> </w:t>
      </w:r>
      <w:r>
        <w:rPr>
          <w:spacing w:val="-52"/>
        </w:rPr>
      </w:r>
      <w:r>
        <w:rPr/>
        <w:t>本公司所承受的最大信用风险敞口为资产负债表中每项金融资产的账面价值。</w:t>
      </w:r>
    </w:p>
    <w:p>
      <w:pPr>
        <w:pStyle w:val="BodyText"/>
        <w:spacing w:line="273" w:lineRule="auto" w:before="8"/>
        <w:ind w:left="535" w:right="0"/>
        <w:jc w:val="left"/>
      </w:pPr>
      <w:r>
        <w:rPr>
          <w:rFonts w:ascii="宋体" w:hAnsi="宋体" w:cs="宋体" w:eastAsia="宋体" w:hint="default"/>
        </w:rPr>
        <w:t>(</w:t>
      </w:r>
      <w:r>
        <w:rPr/>
        <w:t>二</w:t>
      </w:r>
      <w:r>
        <w:rPr>
          <w:rFonts w:ascii="宋体" w:hAnsi="宋体" w:cs="宋体" w:eastAsia="宋体" w:hint="default"/>
        </w:rPr>
        <w:t>) </w:t>
      </w:r>
      <w:r>
        <w:rPr/>
        <w:t>流动性风险</w:t>
      </w:r>
      <w:r>
        <w:rPr>
          <w:spacing w:val="-101"/>
        </w:rPr>
        <w:t> </w:t>
      </w:r>
      <w:r>
        <w:rPr>
          <w:spacing w:val="-101"/>
        </w:rPr>
      </w:r>
      <w:r>
        <w:rPr>
          <w:spacing w:val="-2"/>
        </w:rPr>
        <w:t>流动性风险，是指本公司在履行以交付现金或其他金融资产的方式结算的义务时发生资金短缺的风险。</w:t>
      </w:r>
    </w:p>
    <w:p>
      <w:pPr>
        <w:pStyle w:val="BodyText"/>
        <w:spacing w:line="273" w:lineRule="auto"/>
        <w:ind w:right="0"/>
        <w:jc w:val="left"/>
      </w:pPr>
      <w:r>
        <w:rPr>
          <w:spacing w:val="-2"/>
        </w:rPr>
        <w:t>流动性风险可能源于无法尽快以公允价值售出金融资产；或者源于对方无法偿还其合同债务；或者源于提</w:t>
      </w:r>
      <w:r>
        <w:rPr>
          <w:spacing w:val="-33"/>
        </w:rPr>
        <w:t> </w:t>
      </w:r>
      <w:r>
        <w:rPr>
          <w:spacing w:val="-33"/>
        </w:rPr>
      </w:r>
      <w:r>
        <w:rPr/>
        <w:t>前到期的债务；或者源于无法产生预期的现金流量。</w:t>
      </w:r>
    </w:p>
    <w:p>
      <w:pPr>
        <w:pStyle w:val="BodyText"/>
        <w:spacing w:line="273" w:lineRule="auto"/>
        <w:ind w:right="1125" w:firstLine="422"/>
        <w:jc w:val="both"/>
      </w:pPr>
      <w:r>
        <w:rPr>
          <w:spacing w:val="-2"/>
        </w:rPr>
        <w:t>为控制该项风险，本公司综合运用票据结算、银行借款等多种融资手段，并采取长、短期融资方式适</w:t>
      </w:r>
      <w:r>
        <w:rPr>
          <w:w w:val="100"/>
        </w:rPr>
        <w:t> </w:t>
      </w:r>
      <w:r>
        <w:rPr>
          <w:spacing w:val="-2"/>
        </w:rPr>
        <w:t>当结合，优化融资结构的方法，保持融资持续性与灵活性之间的平衡。本公司已从多家商业银行取得银行</w:t>
      </w:r>
      <w:r>
        <w:rPr>
          <w:spacing w:val="-33"/>
        </w:rPr>
        <w:t> </w:t>
      </w:r>
      <w:r>
        <w:rPr>
          <w:spacing w:val="-33"/>
        </w:rPr>
      </w:r>
      <w:r>
        <w:rPr/>
        <w:t>授信额度以满足营运资金需求和资本开支。</w:t>
      </w:r>
    </w:p>
    <w:p>
      <w:pPr>
        <w:pStyle w:val="BodyText"/>
        <w:spacing w:line="240" w:lineRule="auto"/>
        <w:ind w:left="535" w:right="0"/>
        <w:jc w:val="left"/>
      </w:pPr>
      <w:r>
        <w:rPr/>
        <w:t>金融负债按剩余到期日分类</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96"/>
        <w:gridCol w:w="1560"/>
        <w:gridCol w:w="1556"/>
        <w:gridCol w:w="1551"/>
        <w:gridCol w:w="1417"/>
        <w:gridCol w:w="1481"/>
      </w:tblGrid>
      <w:tr>
        <w:trPr>
          <w:trHeight w:val="346" w:hRule="exact"/>
        </w:trPr>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565"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196"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46"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348,571,879.31</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353,009,201.10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2"/>
                <w:sz w:val="18"/>
              </w:rPr>
              <w:t>353,009,201.10</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7,273,409.00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7,273,409.00</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7,273,409.00</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37,495,838.97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37,495,838.97</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1"/>
                <w:sz w:val="18"/>
              </w:rPr>
              <w:t>37,495,838.97</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3,004,739.04</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3,004,739.04</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
              <w:jc w:val="right"/>
              <w:rPr>
                <w:rFonts w:ascii="宋体" w:hAnsi="宋体" w:cs="宋体" w:eastAsia="宋体" w:hint="default"/>
                <w:sz w:val="18"/>
                <w:szCs w:val="18"/>
              </w:rPr>
            </w:pPr>
            <w:r>
              <w:rPr>
                <w:rFonts w:ascii="宋体"/>
                <w:spacing w:val="-1"/>
                <w:sz w:val="18"/>
              </w:rPr>
              <w:t>3,004,739.04</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121,338,612.07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121,338,612.07</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121,338,612.07</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517,684,478.39</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522,121,800.18</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2"/>
                <w:sz w:val="18"/>
              </w:rPr>
              <w:t>522,121,800.18</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
        </w:tc>
      </w:tr>
    </w:tbl>
    <w:p>
      <w:pPr>
        <w:pStyle w:val="BodyText"/>
        <w:spacing w:line="260" w:lineRule="exact" w:before="0"/>
        <w:ind w:left="535"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77"/>
        <w:gridCol w:w="1560"/>
        <w:gridCol w:w="1561"/>
        <w:gridCol w:w="1556"/>
        <w:gridCol w:w="1561"/>
        <w:gridCol w:w="1424"/>
      </w:tblGrid>
      <w:tr>
        <w:trPr>
          <w:trHeight w:val="350"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5"/>
              <w:ind w:left="1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661"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1277"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3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455,358,980.75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465,732,989.76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2"/>
                <w:sz w:val="18"/>
              </w:rPr>
              <w:t>445,787,608.94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1"/>
                <w:sz w:val="18"/>
              </w:rPr>
              <w:t>1,672,000.00</w:t>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18,273,380.82</w:t>
            </w:r>
          </w:p>
        </w:tc>
      </w:tr>
      <w:tr>
        <w:trPr>
          <w:trHeight w:val="351"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2,742,334.10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2,742,334.10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
              <w:jc w:val="right"/>
              <w:rPr>
                <w:rFonts w:ascii="宋体" w:hAnsi="宋体" w:cs="宋体" w:eastAsia="宋体" w:hint="default"/>
                <w:sz w:val="18"/>
                <w:szCs w:val="18"/>
              </w:rPr>
            </w:pPr>
            <w:r>
              <w:rPr>
                <w:rFonts w:ascii="宋体"/>
                <w:spacing w:val="-1"/>
                <w:sz w:val="18"/>
              </w:rPr>
              <w:t>2,742,334.10</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54,662,886.86</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54,662,886.86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1"/>
                <w:sz w:val="18"/>
              </w:rPr>
              <w:t>54,662,886.86</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2,651,439.95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2,651,439.95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1"/>
                <w:sz w:val="18"/>
              </w:rPr>
              <w:t>2,651,439.95</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515,415,641.66</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525,789,650.67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2"/>
                <w:sz w:val="18"/>
              </w:rPr>
              <w:t>505,844,269.85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1"/>
                <w:sz w:val="18"/>
              </w:rPr>
              <w:t>1,672,000.00</w:t>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18,273,380.82</w:t>
            </w:r>
          </w:p>
        </w:tc>
      </w:tr>
    </w:tbl>
    <w:p>
      <w:pPr>
        <w:pStyle w:val="BodyText"/>
        <w:spacing w:line="260" w:lineRule="exact" w:before="0"/>
        <w:ind w:left="535"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市场风险</w:t>
      </w:r>
    </w:p>
    <w:p>
      <w:pPr>
        <w:pStyle w:val="BodyText"/>
        <w:spacing w:line="273" w:lineRule="auto" w:before="37"/>
        <w:ind w:right="0" w:firstLine="422"/>
        <w:jc w:val="left"/>
      </w:pPr>
      <w:r>
        <w:rPr>
          <w:spacing w:val="-2"/>
        </w:rPr>
        <w:t>市场风险，是指金融工具的公允价值或未来现金流量因市场价格变动而发生波动的风险。市场风险主</w:t>
      </w:r>
      <w:r>
        <w:rPr>
          <w:w w:val="100"/>
        </w:rPr>
        <w:t> </w:t>
      </w:r>
      <w:r>
        <w:rPr/>
        <w:t>要包括利率风险和外汇风险。</w:t>
      </w:r>
    </w:p>
    <w:p>
      <w:pPr>
        <w:pStyle w:val="BodyText"/>
        <w:spacing w:line="273" w:lineRule="auto"/>
        <w:ind w:left="535" w:right="1151"/>
        <w:jc w:val="left"/>
      </w:pPr>
      <w:r>
        <w:rPr>
          <w:rFonts w:ascii="宋体" w:hAnsi="宋体" w:cs="宋体" w:eastAsia="宋体" w:hint="default"/>
        </w:rPr>
        <w:t>1. </w:t>
      </w:r>
      <w:r>
        <w:rPr/>
        <w:t>利率风险</w:t>
      </w:r>
      <w:r>
        <w:rPr>
          <w:spacing w:val="-99"/>
        </w:rPr>
        <w:t> </w:t>
      </w:r>
      <w:r>
        <w:rPr>
          <w:spacing w:val="-2"/>
        </w:rPr>
        <w:t>利率风险，是指金融工具的公允价值或未来现金流量因市场利率变动而发生波动的风险。固定利率的</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0"/>
        <w:jc w:val="left"/>
      </w:pPr>
      <w:r>
        <w:rPr>
          <w:spacing w:val="-2"/>
        </w:rPr>
        <w:t>带息金融工具使本公司面临公允价值利率风险，浮动利率的带息金融工具使本公司面临现金流量利率风险。</w:t>
      </w:r>
      <w:r>
        <w:rPr>
          <w:spacing w:val="-35"/>
        </w:rPr>
        <w:t> </w:t>
      </w:r>
      <w:r>
        <w:rPr>
          <w:spacing w:val="-35"/>
        </w:rPr>
      </w:r>
      <w:r>
        <w:rPr/>
        <w:t>本公司根据市场环境来决定固定利率与浮动利率金融工具的比例，并通过定期审阅与监控维持适当的金融</w:t>
      </w:r>
      <w:r>
        <w:rPr>
          <w:w w:val="100"/>
        </w:rPr>
        <w:t> </w:t>
      </w:r>
      <w:r>
        <w:rPr/>
        <w:t>工具组合。本公司面临的现金流量利率风险主要与本公司以浮动利率计息的银行借款有关。</w:t>
      </w:r>
    </w:p>
    <w:p>
      <w:pPr>
        <w:pStyle w:val="BodyText"/>
        <w:spacing w:line="273" w:lineRule="auto" w:before="8"/>
        <w:ind w:right="1122" w:firstLine="422"/>
        <w:jc w:val="both"/>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日，本公司以浮动利率计息的银行借款本金人民币</w:t>
      </w:r>
      <w:r>
        <w:rPr>
          <w:rFonts w:ascii="宋体" w:hAnsi="宋体" w:cs="宋体" w:eastAsia="宋体" w:hint="default"/>
        </w:rPr>
        <w:t>348,000,000.00</w:t>
      </w:r>
      <w:r>
        <w:rPr/>
        <w:t>元</w:t>
      </w:r>
      <w:r>
        <w:rPr>
          <w:rFonts w:ascii="宋体" w:hAnsi="宋体" w:cs="宋体" w:eastAsia="宋体" w:hint="default"/>
        </w:rPr>
        <w:t>(2018</w:t>
      </w:r>
      <w:r>
        <w:rPr/>
        <w:t>年</w:t>
      </w:r>
      <w:r>
        <w:rPr>
          <w:rFonts w:ascii="宋体" w:hAnsi="宋体" w:cs="宋体" w:eastAsia="宋体" w:hint="default"/>
        </w:rPr>
        <w:t>12</w:t>
      </w:r>
      <w:r>
        <w:rPr/>
        <w:t>月</w:t>
      </w:r>
      <w:r>
        <w:rPr>
          <w:w w:val="100"/>
        </w:rPr>
        <w:t> </w:t>
      </w:r>
      <w:r>
        <w:rPr>
          <w:rFonts w:ascii="宋体" w:hAnsi="宋体" w:cs="宋体" w:eastAsia="宋体" w:hint="default"/>
        </w:rPr>
        <w:t>31</w:t>
      </w:r>
      <w:r>
        <w:rPr/>
        <w:t>日：人民币</w:t>
      </w:r>
      <w:r>
        <w:rPr>
          <w:rFonts w:ascii="宋体" w:hAnsi="宋体" w:cs="宋体" w:eastAsia="宋体" w:hint="default"/>
        </w:rPr>
        <w:t>370,000,000.00</w:t>
      </w:r>
      <w:r>
        <w:rPr/>
        <w:t>元</w:t>
      </w:r>
      <w:r>
        <w:rPr>
          <w:rFonts w:ascii="宋体" w:hAnsi="宋体" w:cs="宋体" w:eastAsia="宋体" w:hint="default"/>
        </w:rPr>
        <w:t>)</w:t>
      </w:r>
      <w:r>
        <w:rPr/>
        <w:t>，在其他变量不变的假设下，假定利率变动</w:t>
      </w:r>
      <w:r>
        <w:rPr>
          <w:rFonts w:ascii="宋体" w:hAnsi="宋体" w:cs="宋体" w:eastAsia="宋体" w:hint="default"/>
        </w:rPr>
        <w:t>50</w:t>
      </w:r>
      <w:r>
        <w:rPr/>
        <w:t>个基准点，不会对本公司</w:t>
      </w:r>
      <w:r>
        <w:rPr>
          <w:spacing w:val="-29"/>
        </w:rPr>
        <w:t> </w:t>
      </w:r>
      <w:r>
        <w:rPr>
          <w:spacing w:val="-29"/>
        </w:rPr>
      </w:r>
      <w:r>
        <w:rPr/>
        <w:t>的利润总额和股东权益产生重大的影响。</w:t>
      </w:r>
    </w:p>
    <w:p>
      <w:pPr>
        <w:pStyle w:val="BodyText"/>
        <w:spacing w:line="273" w:lineRule="auto"/>
        <w:ind w:left="535" w:right="1151"/>
        <w:jc w:val="left"/>
      </w:pPr>
      <w:r>
        <w:rPr>
          <w:rFonts w:ascii="宋体" w:hAnsi="宋体" w:cs="宋体" w:eastAsia="宋体" w:hint="default"/>
        </w:rPr>
        <w:t>2. </w:t>
      </w:r>
      <w:r>
        <w:rPr/>
        <w:t>外汇风险</w:t>
      </w:r>
      <w:r>
        <w:rPr>
          <w:spacing w:val="-99"/>
        </w:rPr>
        <w:t> </w:t>
      </w:r>
      <w:r>
        <w:rPr>
          <w:spacing w:val="-2"/>
        </w:rPr>
        <w:t>外汇风险，是指金融工具的公允价值或未来现金流量因外汇汇率变动而发生波动的风险。本公司于中</w:t>
      </w:r>
    </w:p>
    <w:p>
      <w:pPr>
        <w:pStyle w:val="BodyText"/>
        <w:spacing w:line="273" w:lineRule="auto"/>
        <w:ind w:left="535" w:right="0" w:hanging="423"/>
        <w:jc w:val="left"/>
      </w:pPr>
      <w:r>
        <w:rPr>
          <w:spacing w:val="-2"/>
        </w:rPr>
        <w:t>国内地经营，且主要活动以人民币计价。因此，本公司所承担的外汇变动市场风险不重大。</w:t>
      </w:r>
      <w:r>
        <w:rPr>
          <w:spacing w:val="-22"/>
        </w:rPr>
        <w:t> </w:t>
      </w:r>
      <w:r>
        <w:rPr>
          <w:spacing w:val="-22"/>
        </w:rPr>
      </w:r>
      <w:r>
        <w:rPr/>
        <w:t>本公司期末外币货币性资产和负债情况详见本财务报表附注五</w:t>
      </w:r>
      <w:r>
        <w:rPr>
          <w:rFonts w:ascii="宋体" w:hAnsi="宋体" w:cs="宋体" w:eastAsia="宋体" w:hint="default"/>
        </w:rPr>
        <w:t>(</w:t>
      </w:r>
      <w:r>
        <w:rPr/>
        <w:t>五</w:t>
      </w:r>
      <w:r>
        <w:rPr>
          <w:rFonts w:ascii="宋体" w:hAnsi="宋体" w:cs="宋体" w:eastAsia="宋体" w:hint="default"/>
        </w:rPr>
        <w:t>)3</w:t>
      </w:r>
      <w:r>
        <w:rPr/>
        <w:t>之说明。</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十一、公允价值的披露" w:id="450"/>
      <w:bookmarkEnd w:id="450"/>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以公允价值计量的资产和负债的期末公允价值" w:id="451"/>
      <w:bookmarkEnd w:id="45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第二层次公允价值计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59" w:right="137" w:hanging="720"/>
              <w:jc w:val="left"/>
              <w:rPr>
                <w:rFonts w:ascii="宋体" w:hAnsi="宋体" w:cs="宋体" w:eastAsia="宋体" w:hint="default"/>
                <w:sz w:val="18"/>
                <w:szCs w:val="18"/>
              </w:rPr>
            </w:pPr>
            <w:r>
              <w:rPr>
                <w:rFonts w:ascii="宋体" w:hAnsi="宋体" w:cs="宋体" w:eastAsia="宋体" w:hint="default"/>
                <w:spacing w:val="-3"/>
                <w:sz w:val="18"/>
                <w:szCs w:val="18"/>
              </w:rPr>
              <w:t>第三层次公允价值计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4"/>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55,038,297.49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8" w:right="0"/>
              <w:jc w:val="left"/>
              <w:rPr>
                <w:rFonts w:ascii="Times New Roman" w:hAnsi="Times New Roman" w:cs="Times New Roman" w:eastAsia="Times New Roman" w:hint="default"/>
                <w:sz w:val="18"/>
                <w:szCs w:val="18"/>
              </w:rPr>
            </w:pPr>
            <w:r>
              <w:rPr>
                <w:rFonts w:ascii="Times New Roman"/>
                <w:sz w:val="18"/>
              </w:rPr>
              <w:t>55,038,297.49</w:t>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252"/>
              <w:jc w:val="left"/>
              <w:rPr>
                <w:rFonts w:ascii="宋体" w:hAnsi="宋体" w:cs="宋体" w:eastAsia="宋体" w:hint="default"/>
                <w:sz w:val="18"/>
                <w:szCs w:val="18"/>
              </w:rPr>
            </w:pPr>
            <w:r>
              <w:rPr>
                <w:rFonts w:ascii="宋体" w:hAnsi="宋体" w:cs="宋体" w:eastAsia="宋体" w:hint="default"/>
                <w:spacing w:val="-3"/>
                <w:sz w:val="18"/>
                <w:szCs w:val="18"/>
              </w:rPr>
              <w:t>持续以公允价值计量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的资产总额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55,038,297.49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55,038,297.49</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持续和非持续第一层次公允价值计量项目市价的确定依据" w:id="452"/>
      <w:bookmarkEnd w:id="45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3、持续和非持续第二层次公允价值计量项目，采用的估值技术和重要参数的定性及定量信" w:id="453"/>
      <w:bookmarkEnd w:id="45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396"/>
        <w:gridCol w:w="2391"/>
        <w:gridCol w:w="3738"/>
      </w:tblGrid>
      <w:tr>
        <w:trPr>
          <w:trHeight w:val="34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
                <w:sz w:val="18"/>
                <w:szCs w:val="18"/>
              </w:rPr>
              <w:t> </w:t>
            </w:r>
            <w:r>
              <w:rPr>
                <w:rFonts w:ascii="宋体" w:hAnsi="宋体" w:cs="宋体" w:eastAsia="宋体" w:hint="default"/>
                <w:sz w:val="18"/>
                <w:szCs w:val="18"/>
              </w:rPr>
              <w:t>目</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7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估值技术</w:t>
            </w:r>
          </w:p>
        </w:tc>
      </w:tr>
      <w:tr>
        <w:trPr>
          <w:trHeight w:val="66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05" w:right="-5"/>
              <w:jc w:val="left"/>
              <w:rPr>
                <w:rFonts w:ascii="宋体" w:hAnsi="宋体" w:cs="宋体" w:eastAsia="宋体" w:hint="default"/>
                <w:sz w:val="18"/>
                <w:szCs w:val="18"/>
              </w:rPr>
            </w:pPr>
            <w:r>
              <w:rPr>
                <w:rFonts w:ascii="宋体"/>
                <w:sz w:val="18"/>
              </w:rPr>
              <w:t>55,038,297.49</w:t>
            </w:r>
          </w:p>
        </w:tc>
        <w:tc>
          <w:tcPr>
            <w:tcW w:w="3738" w:type="dxa"/>
            <w:tcBorders>
              <w:top w:val="single" w:sz="6" w:space="0" w:color="000000"/>
              <w:left w:val="single" w:sz="6" w:space="0" w:color="000000"/>
              <w:bottom w:val="single" w:sz="6" w:space="0" w:color="000000"/>
              <w:right w:val="nil" w:sz="6" w:space="0" w:color="auto"/>
            </w:tcBorders>
          </w:tcPr>
          <w:p>
            <w:pPr>
              <w:pStyle w:val="TableParagraph"/>
              <w:spacing w:line="319" w:lineRule="auto" w:before="20"/>
              <w:ind w:left="4" w:right="3"/>
              <w:jc w:val="left"/>
              <w:rPr>
                <w:rFonts w:ascii="宋体" w:hAnsi="宋体" w:cs="宋体" w:eastAsia="宋体" w:hint="default"/>
                <w:sz w:val="18"/>
                <w:szCs w:val="18"/>
              </w:rPr>
            </w:pPr>
            <w:r>
              <w:rPr>
                <w:rFonts w:ascii="宋体" w:hAnsi="宋体" w:cs="宋体" w:eastAsia="宋体" w:hint="default"/>
                <w:spacing w:val="-6"/>
                <w:sz w:val="18"/>
                <w:szCs w:val="18"/>
              </w:rPr>
              <w:t>公允价值与账面价值差异较小，故采用其账面价</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值作为其公允价值</w:t>
            </w:r>
          </w:p>
        </w:tc>
      </w:tr>
    </w:tbl>
    <w:p>
      <w:pPr>
        <w:spacing w:after="0" w:line="319"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b/>
          <w:bCs/>
          <w:sz w:val="21"/>
          <w:szCs w:val="21"/>
        </w:rPr>
      </w:pPr>
    </w:p>
    <w:p>
      <w:pPr>
        <w:pStyle w:val="Heading5"/>
        <w:spacing w:line="240" w:lineRule="auto" w:before="36"/>
        <w:ind w:right="0"/>
        <w:jc w:val="left"/>
        <w:rPr>
          <w:b w:val="0"/>
          <w:bCs w:val="0"/>
        </w:rPr>
      </w:pPr>
      <w:bookmarkStart w:name="4、持续和非持续第三层次公允价值计量项目，采用的估值技术和重要参数的定性及定量信" w:id="454"/>
      <w:bookmarkEnd w:id="45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55"/>
      <w:bookmarkEnd w:id="45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56"/>
      <w:bookmarkEnd w:id="45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7、本期内发生的估值技术变更及变更原因" w:id="457"/>
      <w:bookmarkEnd w:id="45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8、不以公允价值计量的金融资产和金融负债的公允价值情况" w:id="458"/>
      <w:bookmarkEnd w:id="45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13" w:right="8100" w:firstLine="0"/>
        <w:jc w:val="left"/>
        <w:rPr>
          <w:rFonts w:ascii="宋体" w:hAnsi="宋体" w:cs="宋体" w:eastAsia="宋体" w:hint="default"/>
          <w:sz w:val="21"/>
          <w:szCs w:val="21"/>
        </w:rPr>
      </w:pPr>
      <w:bookmarkStart w:name="9、其他" w:id="459"/>
      <w:bookmarkEnd w:id="45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60"/>
      <w:bookmarkEnd w:id="460"/>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61"/>
      <w:bookmarkEnd w:id="4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0" w:right="161" w:hanging="183"/>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9" w:right="161" w:hanging="92"/>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的表决权比例</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高兴控股集团有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企业投资、管理</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22" w:right="0"/>
              <w:jc w:val="left"/>
              <w:rPr>
                <w:rFonts w:ascii="Times New Roman" w:hAnsi="Times New Roman" w:cs="Times New Roman" w:eastAsia="Times New Roman" w:hint="default"/>
                <w:sz w:val="18"/>
                <w:szCs w:val="18"/>
              </w:rPr>
            </w:pPr>
            <w:r>
              <w:rPr>
                <w:rFonts w:ascii="Times New Roman"/>
                <w:sz w:val="18"/>
              </w:rPr>
              <w:t>30.60%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21" w:right="0"/>
              <w:jc w:val="left"/>
              <w:rPr>
                <w:rFonts w:ascii="Times New Roman" w:hAnsi="Times New Roman" w:cs="Times New Roman" w:eastAsia="Times New Roman" w:hint="default"/>
                <w:sz w:val="18"/>
                <w:szCs w:val="18"/>
              </w:rPr>
            </w:pPr>
            <w:r>
              <w:rPr>
                <w:rFonts w:ascii="Times New Roman"/>
                <w:sz w:val="18"/>
              </w:rPr>
              <w:t>30.60%</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pStyle w:val="BodyText"/>
        <w:spacing w:line="273" w:lineRule="auto" w:before="84"/>
        <w:ind w:right="1122" w:firstLine="422"/>
        <w:jc w:val="both"/>
      </w:pPr>
      <w:r>
        <w:rPr>
          <w:spacing w:val="-2"/>
        </w:rPr>
        <w:t>高兴控股集团有限公司（以下简称高兴控股）系由杭州高新塑料厂、楼永娣共同投资设立，于</w:t>
      </w:r>
      <w:r>
        <w:rPr>
          <w:rFonts w:ascii="宋体" w:hAnsi="宋体" w:cs="宋体" w:eastAsia="宋体" w:hint="default"/>
          <w:spacing w:val="-2"/>
        </w:rPr>
        <w:t>2007</w:t>
      </w:r>
      <w:r>
        <w:rPr>
          <w:spacing w:val="-2"/>
        </w:rPr>
        <w:t>年</w:t>
      </w:r>
      <w:r>
        <w:rPr>
          <w:w w:val="100"/>
        </w:rPr>
        <w:t> </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日在杭州市工商行政管理局余杭分局登记注册，取得注册号</w:t>
      </w:r>
      <w:r>
        <w:rPr>
          <w:rFonts w:ascii="宋体" w:hAnsi="宋体" w:cs="宋体" w:eastAsia="宋体" w:hint="default"/>
          <w:spacing w:val="-2"/>
        </w:rPr>
        <w:t>330184000199364</w:t>
      </w:r>
      <w:r>
        <w:rPr>
          <w:spacing w:val="-2"/>
        </w:rPr>
        <w:t>的营业执照。现有注册</w:t>
      </w:r>
      <w:r>
        <w:rPr>
          <w:spacing w:val="-18"/>
        </w:rPr>
        <w:t> </w:t>
      </w:r>
      <w:r>
        <w:rPr>
          <w:spacing w:val="-18"/>
        </w:rPr>
      </w:r>
      <w:r>
        <w:rPr>
          <w:spacing w:val="-2"/>
        </w:rPr>
        <w:t>资本</w:t>
      </w:r>
      <w:r>
        <w:rPr>
          <w:rFonts w:ascii="宋体" w:hAnsi="宋体" w:cs="宋体" w:eastAsia="宋体" w:hint="default"/>
          <w:spacing w:val="-2"/>
        </w:rPr>
        <w:t>5,000</w:t>
      </w:r>
      <w:r>
        <w:rPr>
          <w:spacing w:val="-2"/>
        </w:rPr>
        <w:t>万元，其中杭州高新塑料厂出资</w:t>
      </w:r>
      <w:r>
        <w:rPr>
          <w:rFonts w:ascii="宋体" w:hAnsi="宋体" w:cs="宋体" w:eastAsia="宋体" w:hint="default"/>
          <w:spacing w:val="-2"/>
        </w:rPr>
        <w:t>4,500</w:t>
      </w:r>
      <w:r>
        <w:rPr>
          <w:spacing w:val="-2"/>
        </w:rPr>
        <w:t>万元，占注册资本的</w:t>
      </w:r>
      <w:r>
        <w:rPr>
          <w:rFonts w:ascii="宋体" w:hAnsi="宋体" w:cs="宋体" w:eastAsia="宋体" w:hint="default"/>
          <w:spacing w:val="-2"/>
        </w:rPr>
        <w:t>90%</w:t>
      </w:r>
      <w:r>
        <w:rPr>
          <w:spacing w:val="-2"/>
        </w:rPr>
        <w:t>；楼永娣出资</w:t>
      </w:r>
      <w:r>
        <w:rPr>
          <w:rFonts w:ascii="宋体" w:hAnsi="宋体" w:cs="宋体" w:eastAsia="宋体" w:hint="default"/>
          <w:spacing w:val="-2"/>
        </w:rPr>
        <w:t>500</w:t>
      </w:r>
      <w:r>
        <w:rPr>
          <w:spacing w:val="-2"/>
        </w:rPr>
        <w:t>万元，占注册资</w:t>
      </w:r>
      <w:r>
        <w:rPr>
          <w:spacing w:val="-16"/>
        </w:rPr>
        <w:t> </w:t>
      </w:r>
      <w:r>
        <w:rPr>
          <w:spacing w:val="-16"/>
        </w:rPr>
      </w:r>
      <w:r>
        <w:rPr>
          <w:spacing w:val="-2"/>
        </w:rPr>
        <w:t>本的</w:t>
      </w:r>
      <w:r>
        <w:rPr>
          <w:rFonts w:ascii="宋体" w:hAnsi="宋体" w:cs="宋体" w:eastAsia="宋体" w:hint="default"/>
          <w:spacing w:val="-2"/>
        </w:rPr>
        <w:t>10%</w:t>
      </w:r>
      <w:r>
        <w:rPr>
          <w:spacing w:val="-2"/>
        </w:rPr>
        <w:t>。经营范围：企业投资、管理；旅游景点开发；货物及技术进出口</w:t>
      </w:r>
      <w:r>
        <w:rPr>
          <w:rFonts w:ascii="宋体" w:hAnsi="宋体" w:cs="宋体" w:eastAsia="宋体" w:hint="default"/>
          <w:spacing w:val="-2"/>
        </w:rPr>
        <w:t>(</w:t>
      </w:r>
      <w:r>
        <w:rPr>
          <w:spacing w:val="-2"/>
        </w:rPr>
        <w:t>法律、行政法规禁止经营的项</w:t>
      </w:r>
      <w:r>
        <w:rPr>
          <w:spacing w:val="-32"/>
        </w:rPr>
        <w:t> </w:t>
      </w:r>
      <w:r>
        <w:rPr>
          <w:spacing w:val="-32"/>
        </w:rPr>
      </w:r>
      <w:r>
        <w:rPr/>
        <w:t>目除外，法律、行政法规限制经营的项目取得许可证后方可经营</w:t>
      </w:r>
      <w:r>
        <w:rPr>
          <w:rFonts w:ascii="宋体" w:hAnsi="宋体" w:cs="宋体" w:eastAsia="宋体" w:hint="default"/>
        </w:rPr>
        <w:t>)</w:t>
      </w:r>
      <w:r>
        <w:rPr/>
        <w:t>；建筑装潢材料、金属材料、化工原料</w:t>
      </w:r>
      <w:r>
        <w:rPr>
          <w:spacing w:val="-29"/>
        </w:rPr>
        <w:t> </w:t>
      </w:r>
      <w:r>
        <w:rPr>
          <w:spacing w:val="-29"/>
        </w:rPr>
      </w:r>
      <w:r>
        <w:rPr>
          <w:spacing w:val="-2"/>
        </w:rPr>
        <w:t>及产品</w:t>
      </w:r>
      <w:r>
        <w:rPr>
          <w:rFonts w:ascii="宋体" w:hAnsi="宋体" w:cs="宋体" w:eastAsia="宋体" w:hint="default"/>
          <w:spacing w:val="-2"/>
        </w:rPr>
        <w:t>(</w:t>
      </w:r>
      <w:r>
        <w:rPr>
          <w:spacing w:val="-2"/>
        </w:rPr>
        <w:t>除易制毒化学品和化学危险品</w:t>
      </w:r>
      <w:r>
        <w:rPr>
          <w:rFonts w:ascii="宋体" w:hAnsi="宋体" w:cs="宋体" w:eastAsia="宋体" w:hint="default"/>
          <w:spacing w:val="-2"/>
        </w:rPr>
        <w:t>)</w:t>
      </w:r>
      <w:r>
        <w:rPr>
          <w:spacing w:val="-2"/>
        </w:rPr>
        <w:t>、橡塑制品、一类医疗器械、机械设备及配件、五金交电、通讯器</w:t>
      </w:r>
      <w:r>
        <w:rPr>
          <w:spacing w:val="-35"/>
        </w:rPr>
        <w:t> </w:t>
      </w:r>
      <w:r>
        <w:rPr>
          <w:spacing w:val="-35"/>
        </w:rPr>
      </w:r>
      <w:r>
        <w:rPr/>
        <w:t>材、服装面料、办公用品、日用百货的销售；投资管理咨询</w:t>
      </w:r>
      <w:r>
        <w:rPr>
          <w:rFonts w:ascii="宋体" w:hAnsi="宋体" w:cs="宋体" w:eastAsia="宋体" w:hint="default"/>
        </w:rPr>
        <w:t>(</w:t>
      </w:r>
      <w:r>
        <w:rPr/>
        <w:t>除证券、期货</w:t>
      </w:r>
      <w:r>
        <w:rPr>
          <w:rFonts w:ascii="宋体" w:hAnsi="宋体" w:cs="宋体" w:eastAsia="宋体" w:hint="default"/>
        </w:rPr>
        <w:t>)</w:t>
      </w:r>
      <w:r>
        <w:rPr/>
        <w:t>，商务咨询</w:t>
      </w:r>
      <w:r>
        <w:rPr>
          <w:rFonts w:ascii="宋体" w:hAnsi="宋体" w:cs="宋体" w:eastAsia="宋体" w:hint="default"/>
        </w:rPr>
        <w:t>(</w:t>
      </w:r>
      <w:r>
        <w:rPr/>
        <w:t>除证券、期货及</w:t>
      </w:r>
      <w:r>
        <w:rPr>
          <w:spacing w:val="-28"/>
        </w:rPr>
        <w:t> </w:t>
      </w:r>
      <w:r>
        <w:rPr/>
        <w:t>商品中介</w:t>
      </w:r>
      <w:r>
        <w:rPr>
          <w:rFonts w:ascii="宋体" w:hAnsi="宋体" w:cs="宋体" w:eastAsia="宋体" w:hint="default"/>
        </w:rPr>
        <w:t>)</w:t>
      </w:r>
      <w:r>
        <w:rPr/>
        <w:t>，会展服务，计算机及网络科技领域内的技术开发、技术转让、技术服务、技术咨询。</w:t>
      </w:r>
    </w:p>
    <w:p>
      <w:pPr>
        <w:spacing w:line="240" w:lineRule="auto" w:before="10"/>
        <w:rPr>
          <w:rFonts w:ascii="宋体" w:hAnsi="宋体" w:cs="宋体" w:eastAsia="宋体" w:hint="default"/>
          <w:sz w:val="29"/>
          <w:szCs w:val="29"/>
        </w:rPr>
      </w:pPr>
    </w:p>
    <w:p>
      <w:pPr>
        <w:spacing w:line="362" w:lineRule="auto" w:before="0"/>
        <w:ind w:left="113" w:right="7667" w:firstLine="0"/>
        <w:jc w:val="left"/>
        <w:rPr>
          <w:rFonts w:ascii="宋体" w:hAnsi="宋体" w:cs="宋体" w:eastAsia="宋体" w:hint="default"/>
          <w:sz w:val="18"/>
          <w:szCs w:val="18"/>
        </w:rPr>
      </w:pPr>
      <w:r>
        <w:rPr>
          <w:rFonts w:ascii="宋体" w:hAnsi="宋体" w:cs="宋体" w:eastAsia="宋体" w:hint="default"/>
          <w:spacing w:val="-3"/>
          <w:sz w:val="18"/>
          <w:szCs w:val="18"/>
        </w:rPr>
        <w:t>本企业最终控制方是吕俊坤。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其他说明：</w:t>
      </w:r>
    </w:p>
    <w:p>
      <w:pPr>
        <w:pStyle w:val="BodyText"/>
        <w:spacing w:line="273" w:lineRule="auto" w:before="0"/>
        <w:ind w:right="1125" w:firstLine="422"/>
        <w:jc w:val="both"/>
      </w:pPr>
      <w:r>
        <w:rPr>
          <w:rFonts w:ascii="宋体" w:hAnsi="宋体" w:cs="宋体" w:eastAsia="宋体" w:hint="default"/>
          <w:w w:val="100"/>
        </w:rPr>
        <w:t>2019</w:t>
      </w:r>
      <w:r>
        <w:rPr>
          <w:rFonts w:ascii="宋体" w:hAnsi="宋体" w:cs="宋体" w:eastAsia="宋体" w:hint="default"/>
          <w:spacing w:val="4"/>
          <w:w w:val="100"/>
        </w:rPr>
        <w:t> </w:t>
      </w:r>
      <w:r>
        <w:rPr>
          <w:spacing w:val="-2"/>
          <w:w w:val="100"/>
        </w:rPr>
        <w:t>年</w:t>
      </w:r>
      <w:r>
        <w:rPr>
          <w:rFonts w:ascii="宋体" w:hAnsi="宋体" w:cs="宋体" w:eastAsia="宋体" w:hint="default"/>
          <w:spacing w:val="-2"/>
          <w:w w:val="100"/>
        </w:rPr>
        <w:t>9</w:t>
      </w:r>
      <w:r>
        <w:rPr>
          <w:spacing w:val="-2"/>
          <w:w w:val="100"/>
        </w:rPr>
        <w:t>月</w:t>
      </w:r>
      <w:r>
        <w:rPr>
          <w:rFonts w:ascii="宋体" w:hAnsi="宋体" w:cs="宋体" w:eastAsia="宋体" w:hint="default"/>
          <w:spacing w:val="-2"/>
          <w:w w:val="100"/>
        </w:rPr>
        <w:t>18</w:t>
      </w:r>
      <w:r>
        <w:rPr>
          <w:spacing w:val="-2"/>
          <w:w w:val="100"/>
        </w:rPr>
        <w:t>日，公司原实际控制人高长虹、原总经理楼永富与吕俊坤签署了《股权转让协议》，根</w:t>
      </w:r>
      <w:r>
        <w:rPr>
          <w:w w:val="100"/>
        </w:rPr>
        <w:t> </w:t>
      </w:r>
      <w:r>
        <w:rPr>
          <w:spacing w:val="-2"/>
        </w:rPr>
        <w:t>据《股权转让协议》的约定，高长虹、楼永富将所持中国双帆投资控股集团（香港）有限公司（以下简称</w:t>
      </w:r>
      <w:r>
        <w:rPr>
          <w:spacing w:val="-38"/>
        </w:rPr>
        <w:t> </w:t>
      </w:r>
      <w:r>
        <w:rPr>
          <w:spacing w:val="-38"/>
        </w:rPr>
      </w:r>
      <w:r>
        <w:rPr>
          <w:spacing w:val="-2"/>
        </w:rPr>
        <w:t>双帆投资）</w:t>
      </w:r>
      <w:r>
        <w:rPr>
          <w:rFonts w:ascii="宋体" w:hAnsi="宋体" w:cs="宋体" w:eastAsia="宋体" w:hint="default"/>
          <w:spacing w:val="-2"/>
        </w:rPr>
        <w:t>50.99%</w:t>
      </w:r>
      <w:r>
        <w:rPr>
          <w:spacing w:val="-2"/>
        </w:rPr>
        <w:t>股权转让给吕俊坤，本次交易完成后，吕俊坤通过对双帆投资的控制而间接控制本公司</w:t>
      </w:r>
      <w:r>
        <w:rPr>
          <w:spacing w:val="-27"/>
        </w:rPr>
        <w:t> </w:t>
      </w:r>
      <w:r>
        <w:rPr>
          <w:spacing w:val="-27"/>
        </w:rPr>
      </w:r>
      <w:r>
        <w:rPr>
          <w:rFonts w:ascii="宋体" w:hAnsi="宋体" w:cs="宋体" w:eastAsia="宋体" w:hint="default"/>
          <w:spacing w:val="-4"/>
          <w:w w:val="100"/>
        </w:rPr>
        <w:t>15%</w:t>
      </w:r>
      <w:r>
        <w:rPr>
          <w:spacing w:val="-4"/>
          <w:w w:val="100"/>
        </w:rPr>
        <w:t>股份。同日，持有本公司</w:t>
      </w:r>
      <w:r>
        <w:rPr>
          <w:rFonts w:ascii="宋体" w:hAnsi="宋体" w:cs="宋体" w:eastAsia="宋体" w:hint="default"/>
          <w:spacing w:val="-4"/>
          <w:w w:val="100"/>
        </w:rPr>
        <w:t>5%</w:t>
      </w:r>
      <w:r>
        <w:rPr>
          <w:spacing w:val="-4"/>
          <w:w w:val="100"/>
        </w:rPr>
        <w:t>股份的万人中盈（厦门）股权投资合伙企业（有限合伙）（以下简称万人中</w:t>
      </w:r>
      <w:r>
        <w:rPr>
          <w:spacing w:val="-96"/>
          <w:w w:val="100"/>
        </w:rPr>
        <w:t> </w:t>
      </w:r>
      <w:r>
        <w:rPr>
          <w:spacing w:val="-96"/>
          <w:w w:val="100"/>
        </w:rPr>
      </w:r>
      <w:r>
        <w:rPr>
          <w:spacing w:val="-6"/>
          <w:w w:val="100"/>
        </w:rPr>
        <w:t>盈）与吕俊坤签订《一致行动协议》，根据《一致行动协议》，万人中盈持有本公司</w:t>
      </w:r>
      <w:r>
        <w:rPr>
          <w:rFonts w:ascii="宋体" w:hAnsi="宋体" w:cs="宋体" w:eastAsia="宋体" w:hint="default"/>
          <w:spacing w:val="-6"/>
          <w:w w:val="100"/>
        </w:rPr>
        <w:t>5%</w:t>
      </w:r>
      <w:r>
        <w:rPr>
          <w:spacing w:val="-6"/>
          <w:w w:val="100"/>
        </w:rPr>
        <w:t>股份与吕俊坤通过对</w:t>
      </w:r>
      <w:r>
        <w:rPr>
          <w:w w:val="100"/>
        </w:rPr>
        <w:t> </w:t>
      </w:r>
      <w:r>
        <w:rPr/>
        <w:t>双帆投资的控制而间接控制本公司</w:t>
      </w:r>
      <w:r>
        <w:rPr>
          <w:rFonts w:ascii="宋体" w:hAnsi="宋体" w:cs="宋体" w:eastAsia="宋体" w:hint="default"/>
        </w:rPr>
        <w:t>15%</w:t>
      </w:r>
      <w:r>
        <w:rPr/>
        <w:t>股份形成一致行动的安排，吕俊坤拥有本公司</w:t>
      </w:r>
      <w:r>
        <w:rPr>
          <w:rFonts w:ascii="宋体" w:hAnsi="宋体" w:cs="宋体" w:eastAsia="宋体" w:hint="default"/>
        </w:rPr>
        <w:t>20%</w:t>
      </w:r>
      <w:r>
        <w:rPr/>
        <w:t>的表决权股份。</w:t>
      </w:r>
    </w:p>
    <w:p>
      <w:pPr>
        <w:pStyle w:val="BodyText"/>
        <w:spacing w:line="273" w:lineRule="auto"/>
        <w:ind w:right="1122" w:firstLine="422"/>
        <w:jc w:val="both"/>
      </w:pPr>
      <w:r>
        <w:rPr>
          <w:spacing w:val="-2"/>
        </w:rPr>
        <w:t>本公司的第一大股东高兴集团持有公司</w:t>
      </w:r>
      <w:r>
        <w:rPr>
          <w:rFonts w:ascii="宋体" w:hAnsi="宋体" w:cs="宋体" w:eastAsia="宋体" w:hint="default"/>
          <w:spacing w:val="-2"/>
        </w:rPr>
        <w:t>38,759,980</w:t>
      </w:r>
      <w:r>
        <w:rPr>
          <w:spacing w:val="-2"/>
        </w:rPr>
        <w:t>股，占公司总股本的</w:t>
      </w:r>
      <w:r>
        <w:rPr>
          <w:rFonts w:ascii="宋体" w:hAnsi="宋体" w:cs="宋体" w:eastAsia="宋体" w:hint="default"/>
          <w:spacing w:val="-2"/>
        </w:rPr>
        <w:t>30.60%</w:t>
      </w:r>
      <w:r>
        <w:rPr>
          <w:spacing w:val="-2"/>
        </w:rPr>
        <w:t>，公司原实际控制人高</w:t>
      </w:r>
      <w:r>
        <w:rPr>
          <w:w w:val="100"/>
        </w:rPr>
        <w:t> </w:t>
      </w:r>
      <w:r>
        <w:rPr>
          <w:spacing w:val="-2"/>
        </w:rPr>
        <w:t>长虹先生持有公司</w:t>
      </w:r>
      <w:r>
        <w:rPr>
          <w:rFonts w:ascii="宋体" w:hAnsi="宋体" w:cs="宋体" w:eastAsia="宋体" w:hint="default"/>
          <w:spacing w:val="-2"/>
        </w:rPr>
        <w:t>958,070</w:t>
      </w:r>
      <w:r>
        <w:rPr>
          <w:spacing w:val="-2"/>
        </w:rPr>
        <w:t>股，占公司总股本的</w:t>
      </w:r>
      <w:r>
        <w:rPr>
          <w:rFonts w:ascii="宋体" w:hAnsi="宋体" w:cs="宋体" w:eastAsia="宋体" w:hint="default"/>
          <w:spacing w:val="-2"/>
        </w:rPr>
        <w:t>0.76%</w:t>
      </w:r>
      <w:r>
        <w:rPr>
          <w:spacing w:val="-2"/>
        </w:rPr>
        <w:t>。原实际控制人高长虹共控制公司</w:t>
      </w:r>
      <w:r>
        <w:rPr>
          <w:rFonts w:ascii="宋体" w:hAnsi="宋体" w:cs="宋体" w:eastAsia="宋体" w:hint="default"/>
          <w:spacing w:val="-2"/>
        </w:rPr>
        <w:t>39,718,050</w:t>
      </w:r>
      <w:r>
        <w:rPr>
          <w:spacing w:val="-2"/>
        </w:rPr>
        <w:t>股，占</w:t>
      </w:r>
      <w:r>
        <w:rPr>
          <w:spacing w:val="-10"/>
        </w:rPr>
        <w:t> </w:t>
      </w:r>
      <w:r>
        <w:rPr>
          <w:spacing w:val="-10"/>
        </w:rPr>
      </w:r>
      <w:r>
        <w:rPr/>
        <w:t>公司总股本的</w:t>
      </w:r>
      <w:r>
        <w:rPr>
          <w:rFonts w:ascii="宋体" w:hAnsi="宋体" w:cs="宋体" w:eastAsia="宋体" w:hint="default"/>
        </w:rPr>
        <w:t>31.35%</w:t>
      </w:r>
      <w:r>
        <w:rPr/>
        <w:t>。</w:t>
      </w:r>
      <w:r>
        <w:rPr>
          <w:rFonts w:ascii="宋体" w:hAnsi="宋体" w:cs="宋体" w:eastAsia="宋体" w:hint="default"/>
        </w:rPr>
        <w:t>2019 </w:t>
      </w:r>
      <w:r>
        <w:rPr/>
        <w:t>年 </w:t>
      </w:r>
      <w:r>
        <w:rPr>
          <w:rFonts w:ascii="宋体" w:hAnsi="宋体" w:cs="宋体" w:eastAsia="宋体" w:hint="default"/>
        </w:rPr>
        <w:t>09 </w:t>
      </w:r>
      <w:r>
        <w:rPr/>
        <w:t>月</w:t>
      </w:r>
      <w:r>
        <w:rPr>
          <w:spacing w:val="-26"/>
        </w:rPr>
        <w:t> </w:t>
      </w:r>
      <w:r>
        <w:rPr>
          <w:rFonts w:ascii="宋体" w:hAnsi="宋体" w:cs="宋体" w:eastAsia="宋体" w:hint="default"/>
        </w:rPr>
        <w:t>29</w:t>
      </w:r>
      <w:r>
        <w:rPr/>
        <w:t>日，高兴集团、高长虹与吕俊坤、万人中盈签订《表决权放弃及</w:t>
      </w:r>
      <w:r>
        <w:rPr>
          <w:w w:val="100"/>
        </w:rPr>
        <w:t> </w:t>
      </w:r>
      <w:r>
        <w:rPr>
          <w:spacing w:val="-2"/>
          <w:w w:val="100"/>
        </w:rPr>
        <w:t>相关承诺协议》，高兴集团和高长虹在持有公司股份期间，无条件且不可撤销地放弃其持有所有公司股份</w:t>
      </w:r>
      <w:r>
        <w:rPr>
          <w:spacing w:val="-99"/>
          <w:w w:val="100"/>
        </w:rPr>
        <w:t> </w:t>
      </w:r>
      <w:r>
        <w:rPr>
          <w:spacing w:val="-99"/>
          <w:w w:val="100"/>
        </w:rPr>
      </w:r>
      <w:r>
        <w:rPr>
          <w:spacing w:val="-7"/>
        </w:rPr>
        <w:t>对应的表决权，亦不委托任何其他方行使该等股份的表决权。同时，高兴集团和高长虹作为公司股东期间，</w:t>
      </w:r>
    </w:p>
    <w:p>
      <w:pPr>
        <w:spacing w:after="0" w:line="273" w:lineRule="auto"/>
        <w:jc w:val="both"/>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0"/>
        <w:jc w:val="left"/>
      </w:pPr>
      <w:r>
        <w:rPr/>
        <w:t>非经万人中盈和吕俊坤书面同意，不得恢复上述表决权的行使。高兴集团和高长虹先生放弃表决权之后，</w:t>
      </w:r>
      <w:r>
        <w:rPr>
          <w:spacing w:val="-30"/>
        </w:rPr>
        <w:t> </w:t>
      </w:r>
      <w:r>
        <w:rPr>
          <w:spacing w:val="-30"/>
        </w:rPr>
      </w:r>
      <w:r>
        <w:rPr/>
        <w:t>吕俊坤先生成为公司实际控制人。</w:t>
      </w:r>
    </w:p>
    <w:p>
      <w:pPr>
        <w:spacing w:line="240" w:lineRule="auto" w:before="10"/>
        <w:rPr>
          <w:rFonts w:ascii="宋体" w:hAnsi="宋体" w:cs="宋体" w:eastAsia="宋体" w:hint="default"/>
          <w:sz w:val="23"/>
          <w:szCs w:val="23"/>
        </w:rPr>
      </w:pPr>
    </w:p>
    <w:p>
      <w:pPr>
        <w:pStyle w:val="Heading5"/>
        <w:spacing w:line="240" w:lineRule="auto"/>
        <w:ind w:right="0"/>
        <w:jc w:val="left"/>
        <w:rPr>
          <w:b w:val="0"/>
          <w:bCs w:val="0"/>
        </w:rPr>
      </w:pPr>
      <w:bookmarkStart w:name="2、本企业的子公司情况" w:id="462"/>
      <w:bookmarkEnd w:id="46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本企业子公司的情况详见附注在其他主体中的权益。</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3、本企业合营和联营企业情况" w:id="463"/>
      <w:bookmarkEnd w:id="46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本企业重要的合营或联营企业详见附注在其他主体中的权益。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本期与本公司发生关联方交易，或前期与本公司发生关联方交易形成余额的其他合营或联营企业情况如下：</w:t>
      </w: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厦门市快游网络科技有限公司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65"/>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其他关联方情况" w:id="464"/>
      <w:bookmarkEnd w:id="46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01"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吕俊坤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第一大股东</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原实际控制人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原实际控制人之直系亲属</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5、关联交易情况" w:id="465"/>
      <w:bookmarkEnd w:id="46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466"/>
      <w:bookmarkEnd w:id="46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6"/>
        <w:gridCol w:w="2262"/>
        <w:gridCol w:w="2261"/>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关联受托管理/承包及委托管理/出包情况" w:id="467"/>
      <w:bookmarkEnd w:id="46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90" w:right="108" w:hanging="476"/>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承包起始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85" w:right="108" w:hanging="476"/>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承包终止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39" w:right="113" w:hanging="24"/>
              <w:jc w:val="left"/>
              <w:rPr>
                <w:rFonts w:ascii="宋体" w:hAnsi="宋体" w:cs="宋体" w:eastAsia="宋体" w:hint="default"/>
                <w:sz w:val="18"/>
                <w:szCs w:val="18"/>
              </w:rPr>
            </w:pPr>
            <w:r>
              <w:rPr>
                <w:rFonts w:ascii="宋体" w:hAnsi="宋体" w:cs="宋体" w:eastAsia="宋体" w:hint="default"/>
                <w:spacing w:val="-3"/>
                <w:sz w:val="18"/>
                <w:szCs w:val="18"/>
              </w:rPr>
              <w:t>托管收益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w:t>
            </w:r>
            <w:r>
              <w:rPr>
                <w:rFonts w:ascii="宋体" w:hAnsi="宋体" w:cs="宋体" w:eastAsia="宋体" w:hint="default"/>
                <w:spacing w:val="-72"/>
                <w:sz w:val="18"/>
                <w:szCs w:val="18"/>
              </w:rPr>
              <w:t> </w:t>
            </w:r>
            <w:r>
              <w:rPr>
                <w:rFonts w:ascii="宋体" w:hAnsi="宋体" w:cs="宋体" w:eastAsia="宋体" w:hint="default"/>
                <w:sz w:val="18"/>
                <w:szCs w:val="18"/>
              </w:rPr>
              <w:t>收益定价依据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5" w:right="108"/>
              <w:jc w:val="center"/>
              <w:rPr>
                <w:rFonts w:ascii="宋体" w:hAnsi="宋体" w:cs="宋体" w:eastAsia="宋体" w:hint="default"/>
                <w:sz w:val="18"/>
                <w:szCs w:val="18"/>
              </w:rPr>
            </w:pPr>
            <w:r>
              <w:rPr>
                <w:rFonts w:ascii="宋体" w:hAnsi="宋体" w:cs="宋体" w:eastAsia="宋体" w:hint="default"/>
                <w:sz w:val="18"/>
                <w:szCs w:val="18"/>
              </w:rPr>
              <w:t>本期确认的托</w:t>
            </w:r>
            <w:r>
              <w:rPr>
                <w:rFonts w:ascii="宋体" w:hAnsi="宋体" w:cs="宋体" w:eastAsia="宋体" w:hint="default"/>
                <w:w w:val="101"/>
                <w:sz w:val="18"/>
                <w:szCs w:val="18"/>
              </w:rPr>
              <w:t> </w:t>
            </w:r>
            <w:r>
              <w:rPr>
                <w:rFonts w:ascii="宋体" w:hAnsi="宋体" w:cs="宋体" w:eastAsia="宋体" w:hint="default"/>
                <w:spacing w:val="-2"/>
                <w:sz w:val="18"/>
                <w:szCs w:val="18"/>
              </w:rPr>
              <w:t>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w:t>
            </w:r>
          </w:p>
        </w:tc>
      </w:tr>
    </w:tbl>
    <w:p>
      <w:pPr>
        <w:spacing w:after="0" w:line="309" w:lineRule="auto"/>
        <w:jc w:val="center"/>
        <w:rPr>
          <w:rFonts w:ascii="宋体" w:hAnsi="宋体" w:cs="宋体" w:eastAsia="宋体" w:hint="default"/>
          <w:sz w:val="18"/>
          <w:szCs w:val="18"/>
        </w:rPr>
        <w:sectPr>
          <w:pgSz w:w="11910" w:h="16840"/>
          <w:pgMar w:header="906" w:footer="1022" w:top="1100" w:bottom="1220" w:left="1020" w:right="0"/>
        </w:sectPr>
      </w:pPr>
    </w:p>
    <w:p>
      <w:pPr>
        <w:spacing w:line="338" w:lineRule="auto" w:before="54"/>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关联托管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承包情况说明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本公司委托管理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510" w:space="6321"/>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08" w:hanging="476"/>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出包起始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85" w:right="108" w:hanging="476"/>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出包终止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322" w:right="108" w:hanging="207"/>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06" w:right="132" w:hanging="68"/>
              <w:jc w:val="left"/>
              <w:rPr>
                <w:rFonts w:ascii="宋体" w:hAnsi="宋体" w:cs="宋体" w:eastAsia="宋体" w:hint="default"/>
                <w:sz w:val="18"/>
                <w:szCs w:val="18"/>
              </w:rPr>
            </w:pPr>
            <w:r>
              <w:rPr>
                <w:rFonts w:ascii="宋体" w:hAnsi="宋体" w:cs="宋体" w:eastAsia="宋体" w:hint="default"/>
                <w:spacing w:val="-2"/>
                <w:sz w:val="18"/>
                <w:szCs w:val="18"/>
              </w:rPr>
              <w:t>本期确认的托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出包情况说明</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bookmarkStart w:name="（3）关联租赁情况" w:id="468"/>
      <w:bookmarkEnd w:id="46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本公司作为承租方：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4）关联担保情况" w:id="469"/>
      <w:bookmarkEnd w:id="46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高兴控股集团有限公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高兴控股集团有限公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4"/>
        <w:rPr>
          <w:rFonts w:ascii="宋体" w:hAnsi="宋体" w:cs="宋体" w:eastAsia="宋体" w:hint="default"/>
          <w:sz w:val="27"/>
          <w:szCs w:val="27"/>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高兴控股集团有限公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高兴控股集团有限公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高兴控股集团有限公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高兴控股集团有限公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高兴控股集团有限公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27"/>
          <w:szCs w:val="27"/>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关联方资金拆借" w:id="470"/>
      <w:bookmarkEnd w:id="47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21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5" w:right="127"/>
              <w:jc w:val="left"/>
              <w:rPr>
                <w:rFonts w:ascii="宋体" w:hAnsi="宋体" w:cs="宋体" w:eastAsia="宋体" w:hint="default"/>
                <w:sz w:val="18"/>
                <w:szCs w:val="18"/>
              </w:rPr>
            </w:pPr>
            <w:r>
              <w:rPr>
                <w:rFonts w:ascii="宋体" w:hAnsi="宋体" w:cs="宋体" w:eastAsia="宋体" w:hint="default"/>
                <w:spacing w:val="-3"/>
                <w:sz w:val="18"/>
                <w:szCs w:val="18"/>
              </w:rPr>
              <w:t>原实际控制人高长虹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年度累计占用公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1,142,600,000.00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14" w:lineRule="auto" w:before="5"/>
              <w:ind w:left="105" w:right="12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日，本公司已收回高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长虹资金占用本金，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尚有资金占用费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14,954,000.00 </w:t>
            </w:r>
            <w:r>
              <w:rPr>
                <w:rFonts w:ascii="宋体" w:hAnsi="宋体" w:cs="宋体" w:eastAsia="宋体" w:hint="default"/>
                <w:sz w:val="18"/>
                <w:szCs w:val="18"/>
              </w:rPr>
              <w:t>元未收</w:t>
            </w:r>
          </w:p>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回。</w:t>
            </w:r>
          </w:p>
        </w:tc>
      </w:tr>
      <w:tr>
        <w:trPr>
          <w:trHeight w:val="398"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321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1,142,600,000.00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05" w:right="127"/>
              <w:jc w:val="left"/>
              <w:rPr>
                <w:rFonts w:ascii="宋体" w:hAnsi="宋体" w:cs="宋体" w:eastAsia="宋体" w:hint="default"/>
                <w:sz w:val="18"/>
                <w:szCs w:val="18"/>
              </w:rPr>
            </w:pPr>
            <w:r>
              <w:rPr>
                <w:rFonts w:ascii="宋体" w:hAnsi="宋体" w:cs="宋体" w:eastAsia="宋体" w:hint="default"/>
                <w:spacing w:val="-3"/>
                <w:sz w:val="18"/>
                <w:szCs w:val="18"/>
              </w:rPr>
              <w:t>原实际控制人高长虹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年度累计占用公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1,142,600,000.00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14" w:lineRule="auto" w:before="3"/>
              <w:ind w:left="105" w:right="12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日，本公司已收回高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长虹资金占用本金，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尚有资金占用费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14,954,000.00 </w:t>
            </w:r>
            <w:r>
              <w:rPr>
                <w:rFonts w:ascii="宋体" w:hAnsi="宋体" w:cs="宋体" w:eastAsia="宋体" w:hint="default"/>
                <w:sz w:val="18"/>
                <w:szCs w:val="18"/>
              </w:rPr>
              <w:t>元未收</w:t>
            </w:r>
          </w:p>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回。</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6）关联方资产转让、债务重组情况" w:id="471"/>
      <w:bookmarkEnd w:id="47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7）关键管理人员报酬" w:id="472"/>
      <w:bookmarkEnd w:id="47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4,495,400.00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3,993,700.00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8）其他关联交易" w:id="473"/>
      <w:bookmarkEnd w:id="47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6"/>
          <w:szCs w:val="26"/>
        </w:rPr>
      </w:pPr>
    </w:p>
    <w:p>
      <w:pPr>
        <w:pStyle w:val="BodyText"/>
        <w:spacing w:line="240" w:lineRule="auto" w:before="0"/>
        <w:ind w:left="535" w:right="0"/>
        <w:jc w:val="left"/>
      </w:pPr>
      <w:r>
        <w:rPr>
          <w:rFonts w:ascii="宋体" w:hAnsi="宋体" w:cs="宋体" w:eastAsia="宋体" w:hint="default"/>
        </w:rPr>
        <w:t>1.</w:t>
      </w:r>
      <w:r>
        <w:rPr>
          <w:rFonts w:ascii="宋体" w:hAnsi="宋体" w:cs="宋体" w:eastAsia="宋体" w:hint="default"/>
          <w:spacing w:val="4"/>
        </w:rPr>
        <w:t> </w:t>
      </w:r>
      <w:r>
        <w:rPr/>
        <w:t>应收关联方款项</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21"/>
        <w:gridCol w:w="1277"/>
        <w:gridCol w:w="1738"/>
        <w:gridCol w:w="1580"/>
        <w:gridCol w:w="1585"/>
        <w:gridCol w:w="1620"/>
      </w:tblGrid>
      <w:tr>
        <w:trPr>
          <w:trHeight w:val="350" w:hRule="exact"/>
        </w:trPr>
        <w:tc>
          <w:tcPr>
            <w:tcW w:w="1421" w:type="dxa"/>
            <w:vMerge w:val="restart"/>
            <w:tcBorders>
              <w:top w:val="single" w:sz="6" w:space="0" w:color="000000"/>
              <w:left w:val="single" w:sz="6" w:space="0" w:color="000000"/>
              <w:right w:val="single" w:sz="6" w:space="0" w:color="000000"/>
            </w:tcBorders>
          </w:tcPr>
          <w:p>
            <w:pPr>
              <w:pStyle w:val="TableParagraph"/>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77" w:type="dxa"/>
            <w:vMerge w:val="restart"/>
            <w:tcBorders>
              <w:top w:val="single" w:sz="6" w:space="0" w:color="000000"/>
              <w:left w:val="single" w:sz="6"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3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05" w:type="dxa"/>
            <w:gridSpan w:val="2"/>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6" w:hRule="exact"/>
        </w:trPr>
        <w:tc>
          <w:tcPr>
            <w:tcW w:w="1421"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3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39"/>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99"/>
              <w:jc w:val="left"/>
              <w:rPr>
                <w:rFonts w:ascii="宋体" w:hAnsi="宋体" w:cs="宋体" w:eastAsia="宋体" w:hint="default"/>
                <w:sz w:val="21"/>
                <w:szCs w:val="21"/>
              </w:rPr>
            </w:pPr>
            <w:r>
              <w:rPr>
                <w:rFonts w:ascii="宋体" w:hAnsi="宋体" w:cs="宋体" w:eastAsia="宋体" w:hint="default"/>
                <w:sz w:val="21"/>
                <w:szCs w:val="21"/>
              </w:rPr>
              <w:t>高兴控股集</w:t>
            </w:r>
            <w:r>
              <w:rPr>
                <w:rFonts w:ascii="宋体" w:hAnsi="宋体" w:cs="宋体" w:eastAsia="宋体" w:hint="default"/>
                <w:spacing w:val="-99"/>
                <w:sz w:val="21"/>
                <w:szCs w:val="21"/>
              </w:rPr>
              <w:t> </w:t>
            </w:r>
            <w:r>
              <w:rPr>
                <w:rFonts w:ascii="宋体" w:hAnsi="宋体" w:cs="宋体" w:eastAsia="宋体" w:hint="default"/>
                <w:sz w:val="21"/>
                <w:szCs w:val="21"/>
              </w:rPr>
              <w:t>团有限公司</w:t>
            </w:r>
          </w:p>
        </w:tc>
        <w:tc>
          <w:tcPr>
            <w:tcW w:w="173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27,000,000.00</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340" w:right="0"/>
              <w:jc w:val="left"/>
              <w:rPr>
                <w:rFonts w:ascii="宋体" w:hAnsi="宋体" w:cs="宋体" w:eastAsia="宋体" w:hint="default"/>
                <w:sz w:val="21"/>
                <w:szCs w:val="21"/>
              </w:rPr>
            </w:pPr>
            <w:r>
              <w:rPr>
                <w:rFonts w:ascii="宋体"/>
                <w:sz w:val="21"/>
              </w:rPr>
              <w:t>1,350,000.00</w:t>
            </w: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39"/>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高长虹</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14,954,000.00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747,700.00</w:t>
            </w:r>
          </w:p>
        </w:tc>
        <w:tc>
          <w:tcPr>
            <w:tcW w:w="1585"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74" w:lineRule="exact"/>
              <w:ind w:right="339"/>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14,954,000.00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z w:val="21"/>
              </w:rPr>
              <w:t>747,700.00</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27,000,000.00</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340" w:right="0"/>
              <w:jc w:val="left"/>
              <w:rPr>
                <w:rFonts w:ascii="宋体" w:hAnsi="宋体" w:cs="宋体" w:eastAsia="宋体" w:hint="default"/>
                <w:sz w:val="21"/>
                <w:szCs w:val="21"/>
              </w:rPr>
            </w:pPr>
            <w:r>
              <w:rPr>
                <w:rFonts w:ascii="宋体"/>
                <w:sz w:val="21"/>
              </w:rPr>
              <w:t>1,350,000.00</w:t>
            </w:r>
          </w:p>
        </w:tc>
      </w:tr>
    </w:tbl>
    <w:p>
      <w:pPr>
        <w:pStyle w:val="BodyText"/>
        <w:spacing w:line="276" w:lineRule="exact" w:before="0"/>
        <w:ind w:left="535" w:right="0"/>
        <w:jc w:val="left"/>
      </w:pPr>
      <w:r>
        <w:rPr>
          <w:rFonts w:ascii="宋体" w:hAnsi="宋体" w:cs="宋体" w:eastAsia="宋体" w:hint="default"/>
        </w:rPr>
        <w:t>2</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无应付关联方款项。</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6、关联方应收应付款项" w:id="474"/>
      <w:bookmarkEnd w:id="47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应收项目" w:id="475"/>
      <w:bookmarkEnd w:id="47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高兴控股集团有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27,000,000.00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2" w:right="0"/>
              <w:jc w:val="left"/>
              <w:rPr>
                <w:rFonts w:ascii="Times New Roman" w:hAnsi="Times New Roman" w:cs="Times New Roman" w:eastAsia="Times New Roman" w:hint="default"/>
                <w:sz w:val="18"/>
                <w:szCs w:val="18"/>
              </w:rPr>
            </w:pPr>
            <w:r>
              <w:rPr>
                <w:rFonts w:ascii="Times New Roman"/>
                <w:sz w:val="18"/>
              </w:rPr>
              <w:t>14,954,000.00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747,700.00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2" w:right="0"/>
              <w:jc w:val="left"/>
              <w:rPr>
                <w:rFonts w:ascii="Times New Roman" w:hAnsi="Times New Roman" w:cs="Times New Roman" w:eastAsia="Times New Roman" w:hint="default"/>
                <w:sz w:val="18"/>
                <w:szCs w:val="18"/>
              </w:rPr>
            </w:pPr>
            <w:r>
              <w:rPr>
                <w:rFonts w:ascii="Times New Roman"/>
                <w:sz w:val="18"/>
              </w:rPr>
              <w:t>14,954,000.00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747,700.00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27,000,000.00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应付项目" w:id="476"/>
      <w:bookmarkEnd w:id="47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7、关联方承诺" w:id="477"/>
      <w:bookmarkEnd w:id="47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4"/>
          <w:szCs w:val="24"/>
        </w:rPr>
      </w:pPr>
    </w:p>
    <w:p>
      <w:pPr>
        <w:spacing w:line="484" w:lineRule="auto" w:before="0"/>
        <w:ind w:left="113" w:right="8748" w:firstLine="0"/>
        <w:jc w:val="left"/>
        <w:rPr>
          <w:rFonts w:ascii="宋体" w:hAnsi="宋体" w:cs="宋体" w:eastAsia="宋体" w:hint="default"/>
          <w:sz w:val="21"/>
          <w:szCs w:val="21"/>
        </w:rPr>
      </w:pPr>
      <w:bookmarkStart w:name="8、其他" w:id="478"/>
      <w:bookmarkEnd w:id="4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79"/>
      <w:bookmarkEnd w:id="479"/>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80"/>
      <w:bookmarkEnd w:id="4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1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以权益结算的股份支付情况" w:id="481"/>
      <w:bookmarkEnd w:id="48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3、以现金结算的股份支付情况" w:id="482"/>
      <w:bookmarkEnd w:id="48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4、股份支付的修改、终止情况" w:id="483"/>
      <w:bookmarkEnd w:id="483"/>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13" w:right="8341" w:firstLine="0"/>
        <w:jc w:val="left"/>
        <w:rPr>
          <w:rFonts w:ascii="宋体" w:hAnsi="宋体" w:cs="宋体" w:eastAsia="宋体" w:hint="default"/>
          <w:sz w:val="21"/>
          <w:szCs w:val="21"/>
        </w:rPr>
      </w:pPr>
      <w:bookmarkStart w:name="5、其他" w:id="484"/>
      <w:bookmarkEnd w:id="48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85"/>
      <w:bookmarkEnd w:id="485"/>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6"/>
      <w:bookmarkEnd w:id="4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17"/>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before="0"/>
        <w:ind w:left="535" w:right="0"/>
        <w:jc w:val="left"/>
      </w:pPr>
      <w:r>
        <w:rPr/>
        <w:t>截至资产负债表日，本公司不存在需要披露的重要承诺事项。</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2、或有事项" w:id="487"/>
      <w:bookmarkEnd w:id="487"/>
      <w:r>
        <w:rPr>
          <w:b w:val="0"/>
          <w:bCs w:val="0"/>
        </w:rPr>
      </w:r>
      <w:r>
        <w:rPr>
          <w:rFonts w:ascii="Times New Roman" w:hAnsi="Times New Roman" w:cs="Times New Roman" w:eastAsia="Times New Roman" w:hint="default"/>
        </w:rPr>
        <w:t>2</w:t>
      </w:r>
      <w:r>
        <w:rPr/>
        <w:t>、或有事项</w:t>
      </w:r>
      <w:r>
        <w:rPr>
          <w:b w:val="0"/>
          <w:bCs w:val="0"/>
        </w:rPr>
      </w:r>
    </w:p>
    <w:p>
      <w:pPr>
        <w:spacing w:line="600" w:lineRule="atLeast" w:before="10"/>
        <w:ind w:left="535" w:right="7063" w:hanging="423"/>
        <w:jc w:val="left"/>
        <w:rPr>
          <w:rFonts w:ascii="宋体" w:hAnsi="宋体" w:cs="宋体" w:eastAsia="宋体" w:hint="default"/>
          <w:sz w:val="21"/>
          <w:szCs w:val="21"/>
        </w:rPr>
      </w:pPr>
      <w:bookmarkStart w:name="（1）资产负债表日存在的重要或有事项" w:id="488"/>
      <w:bookmarkEnd w:id="4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未决诉讼</w:t>
      </w:r>
    </w:p>
    <w:p>
      <w:pPr>
        <w:pStyle w:val="BodyText"/>
        <w:spacing w:line="273" w:lineRule="auto" w:before="37"/>
        <w:ind w:right="1123" w:firstLine="422"/>
        <w:jc w:val="both"/>
      </w:pPr>
      <w:r>
        <w:rPr>
          <w:spacing w:val="-2"/>
        </w:rPr>
        <w:t>高兴控股及高长虹在担任公司控股股东及实际控人期间，在未经本公司内部审批流程及相关决策程序</w:t>
      </w:r>
      <w:r>
        <w:rPr>
          <w:w w:val="100"/>
        </w:rPr>
        <w:t> </w:t>
      </w:r>
      <w:r>
        <w:rPr>
          <w:spacing w:val="-2"/>
        </w:rPr>
        <w:t>的情况下，以本公司的名义与债权人签订了借款合同和担保合同，以本公司名义对外借款或由本公司对高</w:t>
      </w:r>
      <w:r>
        <w:rPr>
          <w:spacing w:val="-33"/>
        </w:rPr>
        <w:t> </w:t>
      </w:r>
      <w:r>
        <w:rPr>
          <w:spacing w:val="-33"/>
        </w:rPr>
      </w:r>
      <w:r>
        <w:rPr>
          <w:spacing w:val="-2"/>
        </w:rPr>
        <w:t>长虹控制的公司的融资行为承担连带保证责任。</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月及以后，公司陆续收到相关法院应诉通知。相</w:t>
      </w:r>
      <w:r>
        <w:rPr>
          <w:spacing w:val="-25"/>
        </w:rPr>
        <w:t> </w:t>
      </w:r>
      <w:r>
        <w:rPr>
          <w:spacing w:val="-25"/>
        </w:rPr>
      </w:r>
      <w:r>
        <w:rPr>
          <w:spacing w:val="-2"/>
        </w:rPr>
        <w:t>关债权人要求本公司还款或对高长虹及其控制的公司所欠款项承担连带保证责任。相关诉讼的具体情况如</w:t>
      </w:r>
      <w:r>
        <w:rPr>
          <w:spacing w:val="-33"/>
        </w:rPr>
        <w:t> </w:t>
      </w:r>
      <w:r>
        <w:rPr>
          <w:spacing w:val="-33"/>
        </w:rPr>
      </w:r>
      <w:r>
        <w:rPr/>
        <w:t>下：</w:t>
      </w:r>
    </w:p>
    <w:tbl>
      <w:tblPr>
        <w:tblW w:w="0" w:type="auto"/>
        <w:jc w:val="left"/>
        <w:tblInd w:w="103" w:type="dxa"/>
        <w:tblLayout w:type="fixed"/>
        <w:tblCellMar>
          <w:top w:w="0" w:type="dxa"/>
          <w:left w:w="0" w:type="dxa"/>
          <w:bottom w:w="0" w:type="dxa"/>
          <w:right w:w="0" w:type="dxa"/>
        </w:tblCellMar>
        <w:tblLook w:val="01E0"/>
      </w:tblPr>
      <w:tblGrid>
        <w:gridCol w:w="677"/>
        <w:gridCol w:w="1133"/>
        <w:gridCol w:w="1416"/>
        <w:gridCol w:w="1710"/>
        <w:gridCol w:w="3685"/>
      </w:tblGrid>
      <w:tr>
        <w:trPr>
          <w:trHeight w:val="346"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案件类型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 w:right="0"/>
              <w:jc w:val="center"/>
              <w:rPr>
                <w:rFonts w:ascii="宋体" w:hAnsi="宋体" w:cs="宋体" w:eastAsia="宋体" w:hint="default"/>
                <w:sz w:val="21"/>
                <w:szCs w:val="21"/>
              </w:rPr>
            </w:pPr>
            <w:r>
              <w:rPr>
                <w:rFonts w:ascii="宋体" w:hAnsi="宋体" w:cs="宋体" w:eastAsia="宋体" w:hint="default"/>
                <w:sz w:val="21"/>
                <w:szCs w:val="21"/>
              </w:rPr>
              <w:t>案号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原告</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941" w:right="0"/>
              <w:jc w:val="left"/>
              <w:rPr>
                <w:rFonts w:ascii="宋体" w:hAnsi="宋体" w:cs="宋体" w:eastAsia="宋体" w:hint="default"/>
                <w:sz w:val="21"/>
                <w:szCs w:val="21"/>
              </w:rPr>
            </w:pPr>
            <w:r>
              <w:rPr>
                <w:rFonts w:ascii="宋体" w:hAnsi="宋体" w:cs="宋体" w:eastAsia="宋体" w:hint="default"/>
                <w:sz w:val="21"/>
                <w:szCs w:val="21"/>
              </w:rPr>
              <w:t>案件被告</w:t>
            </w:r>
            <w:r>
              <w:rPr>
                <w:rFonts w:ascii="宋体" w:hAnsi="宋体" w:cs="宋体" w:eastAsia="宋体" w:hint="default"/>
                <w:sz w:val="21"/>
                <w:szCs w:val="21"/>
              </w:rPr>
              <w:t>/</w:t>
            </w:r>
            <w:r>
              <w:rPr>
                <w:rFonts w:ascii="宋体" w:hAnsi="宋体" w:cs="宋体" w:eastAsia="宋体" w:hint="default"/>
                <w:sz w:val="21"/>
                <w:szCs w:val="21"/>
              </w:rPr>
              <w:t>被申请人</w:t>
            </w:r>
          </w:p>
        </w:tc>
      </w:tr>
      <w:tr>
        <w:trPr>
          <w:trHeight w:val="970"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center"/>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）浙</w:t>
            </w:r>
            <w:r>
              <w:rPr>
                <w:rFonts w:ascii="宋体" w:hAnsi="宋体" w:cs="宋体" w:eastAsia="宋体" w:hint="default"/>
                <w:spacing w:val="-7"/>
                <w:sz w:val="21"/>
                <w:szCs w:val="21"/>
              </w:rPr>
              <w:t>0102</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5101</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1"/>
              <w:jc w:val="left"/>
              <w:rPr>
                <w:rFonts w:ascii="宋体" w:hAnsi="宋体" w:cs="宋体" w:eastAsia="宋体" w:hint="default"/>
                <w:sz w:val="21"/>
                <w:szCs w:val="21"/>
              </w:rPr>
            </w:pPr>
            <w:r>
              <w:rPr>
                <w:rFonts w:ascii="宋体" w:hAnsi="宋体" w:cs="宋体" w:eastAsia="宋体" w:hint="default"/>
                <w:sz w:val="21"/>
                <w:szCs w:val="21"/>
              </w:rPr>
              <w:t>浙江物产中大联合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金融服务有限公司</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高兴控股集团有限公司，杭州高新橡塑</w:t>
            </w:r>
            <w:r>
              <w:rPr>
                <w:rFonts w:ascii="宋体" w:hAnsi="宋体" w:cs="宋体" w:eastAsia="宋体" w:hint="default"/>
                <w:spacing w:val="-68"/>
                <w:sz w:val="21"/>
                <w:szCs w:val="21"/>
              </w:rPr>
              <w:t> </w:t>
            </w:r>
            <w:r>
              <w:rPr>
                <w:rFonts w:ascii="宋体" w:hAnsi="宋体" w:cs="宋体" w:eastAsia="宋体" w:hint="default"/>
                <w:spacing w:val="3"/>
                <w:sz w:val="21"/>
                <w:szCs w:val="21"/>
              </w:rPr>
              <w:t>材料股份有限公司，高长虹，楼永娣，</w:t>
            </w:r>
            <w:r>
              <w:rPr>
                <w:rFonts w:ascii="宋体" w:hAnsi="宋体" w:cs="宋体" w:eastAsia="宋体" w:hint="default"/>
                <w:spacing w:val="-68"/>
                <w:sz w:val="21"/>
                <w:szCs w:val="21"/>
              </w:rPr>
              <w:t> </w:t>
            </w:r>
            <w:r>
              <w:rPr>
                <w:rFonts w:ascii="宋体" w:hAnsi="宋体" w:cs="宋体" w:eastAsia="宋体" w:hint="default"/>
                <w:spacing w:val="3"/>
                <w:sz w:val="21"/>
                <w:szCs w:val="21"/>
              </w:rPr>
              <w:t>楼永富，缪勇刚，杭州双溪旅游开发有</w:t>
            </w:r>
            <w:r>
              <w:rPr>
                <w:rFonts w:ascii="宋体" w:hAnsi="宋体" w:cs="宋体" w:eastAsia="宋体" w:hint="default"/>
                <w:sz w:val="21"/>
                <w:szCs w:val="21"/>
              </w:rPr>
            </w:r>
          </w:p>
        </w:tc>
      </w:tr>
    </w:tbl>
    <w:p>
      <w:pPr>
        <w:spacing w:after="0" w:line="273" w:lineRule="auto"/>
        <w:jc w:val="both"/>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677"/>
        <w:gridCol w:w="1133"/>
        <w:gridCol w:w="1416"/>
        <w:gridCol w:w="1710"/>
        <w:gridCol w:w="3685"/>
      </w:tblGrid>
      <w:tr>
        <w:trPr>
          <w:trHeight w:val="346" w:hRule="exact"/>
        </w:trPr>
        <w:tc>
          <w:tcPr>
            <w:tcW w:w="6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限公司，杭州双溪房地产开发有限公司</w:t>
            </w:r>
          </w:p>
        </w:tc>
      </w:tr>
      <w:tr>
        <w:trPr>
          <w:trHeight w:val="1599"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center"/>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）浙</w:t>
            </w:r>
            <w:r>
              <w:rPr>
                <w:rFonts w:ascii="宋体" w:hAnsi="宋体" w:cs="宋体" w:eastAsia="宋体" w:hint="default"/>
                <w:spacing w:val="-7"/>
                <w:sz w:val="21"/>
                <w:szCs w:val="21"/>
              </w:rPr>
              <w:t>0106</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8982</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1"/>
              <w:jc w:val="left"/>
              <w:rPr>
                <w:rFonts w:ascii="宋体" w:hAnsi="宋体" w:cs="宋体" w:eastAsia="宋体" w:hint="default"/>
                <w:sz w:val="21"/>
                <w:szCs w:val="21"/>
              </w:rPr>
            </w:pPr>
            <w:r>
              <w:rPr>
                <w:rFonts w:ascii="宋体" w:hAnsi="宋体" w:cs="宋体" w:eastAsia="宋体" w:hint="default"/>
                <w:sz w:val="21"/>
                <w:szCs w:val="21"/>
              </w:rPr>
              <w:t>杭州中小企业金融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服务中心有限公司</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杭州高新橡塑材料股份有限公司，高兴</w:t>
            </w:r>
            <w:r>
              <w:rPr>
                <w:rFonts w:ascii="宋体" w:hAnsi="宋体" w:cs="宋体" w:eastAsia="宋体" w:hint="default"/>
                <w:spacing w:val="-68"/>
                <w:sz w:val="21"/>
                <w:szCs w:val="21"/>
              </w:rPr>
              <w:t> </w:t>
            </w:r>
            <w:r>
              <w:rPr>
                <w:rFonts w:ascii="宋体" w:hAnsi="宋体" w:cs="宋体" w:eastAsia="宋体" w:hint="default"/>
                <w:spacing w:val="3"/>
                <w:sz w:val="21"/>
                <w:szCs w:val="21"/>
              </w:rPr>
              <w:t>控股集团有限公司，杭州双溪房地产开</w:t>
            </w:r>
            <w:r>
              <w:rPr>
                <w:rFonts w:ascii="宋体" w:hAnsi="宋体" w:cs="宋体" w:eastAsia="宋体" w:hint="default"/>
                <w:spacing w:val="-68"/>
                <w:sz w:val="21"/>
                <w:szCs w:val="21"/>
              </w:rPr>
              <w:t> </w:t>
            </w:r>
            <w:r>
              <w:rPr>
                <w:rFonts w:ascii="宋体" w:hAnsi="宋体" w:cs="宋体" w:eastAsia="宋体" w:hint="default"/>
                <w:spacing w:val="3"/>
                <w:sz w:val="21"/>
                <w:szCs w:val="21"/>
              </w:rPr>
              <w:t>发有限公司，杭州天眼投资有限公司，</w:t>
            </w:r>
            <w:r>
              <w:rPr>
                <w:rFonts w:ascii="宋体" w:hAnsi="宋体" w:cs="宋体" w:eastAsia="宋体" w:hint="default"/>
                <w:spacing w:val="-68"/>
                <w:sz w:val="21"/>
                <w:szCs w:val="21"/>
              </w:rPr>
              <w:t> </w:t>
            </w:r>
            <w:r>
              <w:rPr>
                <w:rFonts w:ascii="宋体" w:hAnsi="宋体" w:cs="宋体" w:eastAsia="宋体" w:hint="default"/>
                <w:spacing w:val="3"/>
                <w:sz w:val="21"/>
                <w:szCs w:val="21"/>
              </w:rPr>
              <w:t>杭州双溪旅游开发有限公司，高长虹，</w:t>
            </w:r>
            <w:r>
              <w:rPr>
                <w:rFonts w:ascii="宋体" w:hAnsi="宋体" w:cs="宋体" w:eastAsia="宋体" w:hint="default"/>
                <w:spacing w:val="-68"/>
                <w:sz w:val="21"/>
                <w:szCs w:val="21"/>
              </w:rPr>
              <w:t> </w:t>
            </w:r>
            <w:r>
              <w:rPr>
                <w:rFonts w:ascii="宋体" w:hAnsi="宋体" w:cs="宋体" w:eastAsia="宋体" w:hint="default"/>
                <w:sz w:val="21"/>
                <w:szCs w:val="21"/>
              </w:rPr>
              <w:t>楼永娣</w:t>
            </w:r>
          </w:p>
        </w:tc>
      </w:tr>
      <w:tr>
        <w:trPr>
          <w:trHeight w:val="1282"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center"/>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）沪</w:t>
            </w:r>
            <w:r>
              <w:rPr>
                <w:rFonts w:ascii="宋体" w:hAnsi="宋体" w:cs="宋体" w:eastAsia="宋体" w:hint="default"/>
                <w:spacing w:val="-7"/>
                <w:sz w:val="21"/>
                <w:szCs w:val="21"/>
              </w:rPr>
              <w:t>0106</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46789</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38" w:right="0"/>
              <w:jc w:val="left"/>
              <w:rPr>
                <w:rFonts w:ascii="宋体" w:hAnsi="宋体" w:cs="宋体" w:eastAsia="宋体" w:hint="default"/>
                <w:sz w:val="21"/>
                <w:szCs w:val="21"/>
              </w:rPr>
            </w:pPr>
            <w:r>
              <w:rPr>
                <w:rFonts w:ascii="宋体" w:hAnsi="宋体" w:cs="宋体" w:eastAsia="宋体" w:hint="default"/>
                <w:sz w:val="21"/>
                <w:szCs w:val="21"/>
              </w:rPr>
              <w:t>黄素凤</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杭州高新橡塑材料股份有限公司，高兴</w:t>
            </w:r>
            <w:r>
              <w:rPr>
                <w:rFonts w:ascii="宋体" w:hAnsi="宋体" w:cs="宋体" w:eastAsia="宋体" w:hint="default"/>
                <w:spacing w:val="-68"/>
                <w:sz w:val="21"/>
                <w:szCs w:val="21"/>
              </w:rPr>
              <w:t> </w:t>
            </w:r>
            <w:r>
              <w:rPr>
                <w:rFonts w:ascii="宋体" w:hAnsi="宋体" w:cs="宋体" w:eastAsia="宋体" w:hint="default"/>
                <w:spacing w:val="3"/>
                <w:sz w:val="21"/>
                <w:szCs w:val="21"/>
              </w:rPr>
              <w:t>控股集团有限公司，杭州双溪旅游开发</w:t>
            </w:r>
            <w:r>
              <w:rPr>
                <w:rFonts w:ascii="宋体" w:hAnsi="宋体" w:cs="宋体" w:eastAsia="宋体" w:hint="default"/>
                <w:spacing w:val="-68"/>
                <w:sz w:val="21"/>
                <w:szCs w:val="21"/>
              </w:rPr>
              <w:t> </w:t>
            </w:r>
            <w:r>
              <w:rPr>
                <w:rFonts w:ascii="宋体" w:hAnsi="宋体" w:cs="宋体" w:eastAsia="宋体" w:hint="default"/>
                <w:spacing w:val="3"/>
                <w:sz w:val="21"/>
                <w:szCs w:val="21"/>
              </w:rPr>
              <w:t>有限公司，杭州临安东天目山旅游有限</w:t>
            </w:r>
            <w:r>
              <w:rPr>
                <w:rFonts w:ascii="宋体" w:hAnsi="宋体" w:cs="宋体" w:eastAsia="宋体" w:hint="default"/>
                <w:spacing w:val="-68"/>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高长虹</w:t>
            </w:r>
            <w:r>
              <w:rPr>
                <w:rFonts w:ascii="宋体" w:hAnsi="宋体" w:cs="宋体" w:eastAsia="宋体" w:hint="default"/>
                <w:sz w:val="21"/>
                <w:szCs w:val="21"/>
              </w:rPr>
              <w:t>/</w:t>
            </w:r>
            <w:r>
              <w:rPr>
                <w:rFonts w:ascii="宋体" w:hAnsi="宋体" w:cs="宋体" w:eastAsia="宋体" w:hint="default"/>
                <w:sz w:val="21"/>
                <w:szCs w:val="21"/>
              </w:rPr>
              <w:t>楼永娣</w:t>
            </w:r>
          </w:p>
        </w:tc>
      </w:tr>
      <w:tr>
        <w:trPr>
          <w:trHeight w:val="970"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）浙</w:t>
            </w:r>
            <w:r>
              <w:rPr>
                <w:rFonts w:ascii="宋体" w:hAnsi="宋体" w:cs="宋体" w:eastAsia="宋体" w:hint="default"/>
                <w:spacing w:val="-7"/>
                <w:sz w:val="21"/>
                <w:szCs w:val="21"/>
              </w:rPr>
              <w:t>0110</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17639</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杭州余杭众保财务</w:t>
            </w:r>
            <w:r>
              <w:rPr>
                <w:rFonts w:ascii="宋体" w:hAnsi="宋体" w:cs="宋体" w:eastAsia="宋体" w:hint="default"/>
                <w:spacing w:val="-96"/>
                <w:sz w:val="21"/>
                <w:szCs w:val="21"/>
              </w:rPr>
              <w:t> </w:t>
            </w:r>
            <w:r>
              <w:rPr>
                <w:rFonts w:ascii="宋体" w:hAnsi="宋体" w:cs="宋体" w:eastAsia="宋体" w:hint="default"/>
                <w:sz w:val="21"/>
                <w:szCs w:val="21"/>
              </w:rPr>
              <w:t>咨询有限公司</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高兴控股集团有限公司，高长虹，楼永</w:t>
            </w:r>
            <w:r>
              <w:rPr>
                <w:rFonts w:ascii="宋体" w:hAnsi="宋体" w:cs="宋体" w:eastAsia="宋体" w:hint="default"/>
                <w:spacing w:val="-68"/>
                <w:sz w:val="21"/>
                <w:szCs w:val="21"/>
              </w:rPr>
              <w:t> </w:t>
            </w:r>
            <w:r>
              <w:rPr>
                <w:rFonts w:ascii="宋体" w:hAnsi="宋体" w:cs="宋体" w:eastAsia="宋体" w:hint="default"/>
                <w:spacing w:val="3"/>
                <w:sz w:val="21"/>
                <w:szCs w:val="21"/>
              </w:rPr>
              <w:t>娣，杭州高新橡塑材料股份有限公司，</w:t>
            </w:r>
            <w:r>
              <w:rPr>
                <w:rFonts w:ascii="宋体" w:hAnsi="宋体" w:cs="宋体" w:eastAsia="宋体" w:hint="default"/>
                <w:spacing w:val="-68"/>
                <w:sz w:val="21"/>
                <w:szCs w:val="21"/>
              </w:rPr>
              <w:t> </w:t>
            </w:r>
            <w:r>
              <w:rPr>
                <w:rFonts w:ascii="宋体" w:hAnsi="宋体" w:cs="宋体" w:eastAsia="宋体" w:hint="default"/>
                <w:sz w:val="21"/>
                <w:szCs w:val="21"/>
              </w:rPr>
              <w:t>杭州双溪旅游开发有限公司</w:t>
            </w:r>
          </w:p>
        </w:tc>
      </w:tr>
      <w:tr>
        <w:trPr>
          <w:trHeight w:val="975" w:hRule="exact"/>
        </w:trPr>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5"/>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7"/>
                <w:sz w:val="21"/>
                <w:szCs w:val="21"/>
              </w:rPr>
              <w:t>）浙</w:t>
            </w:r>
            <w:r>
              <w:rPr>
                <w:rFonts w:ascii="宋体" w:hAnsi="宋体" w:cs="宋体" w:eastAsia="宋体" w:hint="default"/>
                <w:spacing w:val="-7"/>
                <w:sz w:val="21"/>
                <w:szCs w:val="21"/>
              </w:rPr>
              <w:t>0110</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z w:val="21"/>
                <w:szCs w:val="21"/>
              </w:rPr>
              <w:t>17656</w:t>
            </w:r>
            <w:r>
              <w:rPr>
                <w:rFonts w:ascii="宋体" w:hAnsi="宋体" w:cs="宋体" w:eastAsia="宋体" w:hint="default"/>
                <w:sz w:val="21"/>
                <w:szCs w:val="21"/>
              </w:rPr>
              <w:t>号</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杭州余杭众保财务</w:t>
            </w:r>
            <w:r>
              <w:rPr>
                <w:rFonts w:ascii="宋体" w:hAnsi="宋体" w:cs="宋体" w:eastAsia="宋体" w:hint="default"/>
                <w:spacing w:val="-96"/>
                <w:sz w:val="21"/>
                <w:szCs w:val="21"/>
              </w:rPr>
              <w:t> </w:t>
            </w:r>
            <w:r>
              <w:rPr>
                <w:rFonts w:ascii="宋体" w:hAnsi="宋体" w:cs="宋体" w:eastAsia="宋体" w:hint="default"/>
                <w:sz w:val="21"/>
                <w:szCs w:val="21"/>
              </w:rPr>
              <w:t>咨询有限公司</w:t>
            </w:r>
          </w:p>
        </w:tc>
        <w:tc>
          <w:tcPr>
            <w:tcW w:w="368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高兴控股集团有限公司，高长虹，楼永</w:t>
            </w:r>
            <w:r>
              <w:rPr>
                <w:rFonts w:ascii="宋体" w:hAnsi="宋体" w:cs="宋体" w:eastAsia="宋体" w:hint="default"/>
                <w:spacing w:val="-68"/>
                <w:sz w:val="21"/>
                <w:szCs w:val="21"/>
              </w:rPr>
              <w:t> </w:t>
            </w:r>
            <w:r>
              <w:rPr>
                <w:rFonts w:ascii="宋体" w:hAnsi="宋体" w:cs="宋体" w:eastAsia="宋体" w:hint="default"/>
                <w:spacing w:val="3"/>
                <w:sz w:val="21"/>
                <w:szCs w:val="21"/>
              </w:rPr>
              <w:t>娣，杭州高新橡塑材料股份有限公司，</w:t>
            </w:r>
            <w:r>
              <w:rPr>
                <w:rFonts w:ascii="宋体" w:hAnsi="宋体" w:cs="宋体" w:eastAsia="宋体" w:hint="default"/>
                <w:spacing w:val="-68"/>
                <w:sz w:val="21"/>
                <w:szCs w:val="21"/>
              </w:rPr>
              <w:t> </w:t>
            </w:r>
            <w:r>
              <w:rPr>
                <w:rFonts w:ascii="宋体" w:hAnsi="宋体" w:cs="宋体" w:eastAsia="宋体" w:hint="default"/>
                <w:sz w:val="21"/>
                <w:szCs w:val="21"/>
              </w:rPr>
              <w:t>杭州双溪旅游开发有限公司</w:t>
            </w:r>
          </w:p>
        </w:tc>
      </w:tr>
    </w:tbl>
    <w:p>
      <w:pPr>
        <w:pStyle w:val="BodyText"/>
        <w:spacing w:line="260" w:lineRule="exact" w:before="0"/>
        <w:ind w:left="535" w:right="0"/>
        <w:jc w:val="left"/>
      </w:pPr>
      <w:r>
        <w:rPr/>
        <w:t>（续上表）</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21"/>
        <w:gridCol w:w="1666"/>
        <w:gridCol w:w="2127"/>
        <w:gridCol w:w="1517"/>
        <w:gridCol w:w="1703"/>
      </w:tblGrid>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本公司身份</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10" w:right="0"/>
              <w:jc w:val="left"/>
              <w:rPr>
                <w:rFonts w:ascii="宋体" w:hAnsi="宋体" w:cs="宋体" w:eastAsia="宋体" w:hint="default"/>
                <w:sz w:val="21"/>
                <w:szCs w:val="21"/>
              </w:rPr>
            </w:pPr>
            <w:r>
              <w:rPr>
                <w:rFonts w:ascii="宋体" w:hAnsi="宋体" w:cs="宋体" w:eastAsia="宋体" w:hint="default"/>
                <w:sz w:val="21"/>
                <w:szCs w:val="21"/>
              </w:rPr>
              <w:t>诉讼标的额（万元）</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管辖法院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案件进展</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w w:val="100"/>
                <w:sz w:val="21"/>
              </w:rPr>
              <w:t>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共同借款人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2,000.00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杭州市上城区人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w w:val="100"/>
                <w:sz w:val="21"/>
              </w:rPr>
              <w:t>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共同借款人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2,800.00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杭州市西湖区人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r>
        <w:trPr>
          <w:trHeight w:val="663"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w w:val="100"/>
                <w:sz w:val="21"/>
              </w:rPr>
              <w:t>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借款人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z w:val="21"/>
              </w:rPr>
              <w:t>2,507.90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上海市静安区人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w w:val="100"/>
                <w:sz w:val="21"/>
              </w:rPr>
              <w:t>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担保人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3,691.12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杭州市余杭区人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w w:val="100"/>
                <w:sz w:val="21"/>
              </w:rPr>
              <w:t>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担保人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288.00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8" w:hanging="418"/>
              <w:jc w:val="left"/>
              <w:rPr>
                <w:rFonts w:ascii="宋体" w:hAnsi="宋体" w:cs="宋体" w:eastAsia="宋体" w:hint="default"/>
                <w:sz w:val="21"/>
                <w:szCs w:val="21"/>
              </w:rPr>
            </w:pPr>
            <w:r>
              <w:rPr>
                <w:rFonts w:ascii="宋体" w:hAnsi="宋体" w:cs="宋体" w:eastAsia="宋体" w:hint="default"/>
                <w:sz w:val="21"/>
                <w:szCs w:val="21"/>
              </w:rPr>
              <w:t>杭州市余杭区人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审理中</w:t>
            </w:r>
          </w:p>
        </w:tc>
      </w:tr>
    </w:tbl>
    <w:p>
      <w:pPr>
        <w:pStyle w:val="BodyText"/>
        <w:spacing w:line="260" w:lineRule="exact" w:before="0"/>
        <w:ind w:right="0" w:firstLine="422"/>
        <w:jc w:val="left"/>
      </w:pPr>
      <w:r>
        <w:rPr/>
        <w:t>如上所述，原告为浙江物产中大联合金融服务有限公司、杭州中小企业金融服务中心有限公司和黄素</w:t>
      </w:r>
    </w:p>
    <w:p>
      <w:pPr>
        <w:pStyle w:val="BodyText"/>
        <w:spacing w:line="273" w:lineRule="auto" w:before="37"/>
        <w:ind w:right="1124"/>
        <w:jc w:val="both"/>
      </w:pPr>
      <w:r>
        <w:rPr>
          <w:spacing w:val="-2"/>
        </w:rPr>
        <w:t>凤的三宗诉讼案件，合计标的金额为</w:t>
      </w:r>
      <w:r>
        <w:rPr>
          <w:rFonts w:ascii="宋体" w:hAnsi="宋体" w:cs="宋体" w:eastAsia="宋体" w:hint="default"/>
          <w:spacing w:val="-2"/>
        </w:rPr>
        <w:t>7,307.90</w:t>
      </w:r>
      <w:r>
        <w:rPr>
          <w:spacing w:val="-2"/>
        </w:rPr>
        <w:t>万元，公司作为共同借款人或借款人的身份被起诉，基于三</w:t>
      </w:r>
      <w:r>
        <w:rPr>
          <w:spacing w:val="-24"/>
        </w:rPr>
        <w:t> </w:t>
      </w:r>
      <w:r>
        <w:rPr>
          <w:spacing w:val="-24"/>
        </w:rPr>
      </w:r>
      <w:r>
        <w:rPr>
          <w:spacing w:val="-2"/>
        </w:rPr>
        <w:t>宗案件的案情并参考相关案例，公司作为共同借款人或借款人承担共同还款的责任风险较大。根据谨慎性</w:t>
      </w:r>
      <w:r>
        <w:rPr>
          <w:spacing w:val="-33"/>
        </w:rPr>
        <w:t> </w:t>
      </w:r>
      <w:r>
        <w:rPr>
          <w:spacing w:val="-33"/>
        </w:rPr>
      </w:r>
      <w:r>
        <w:rPr>
          <w:spacing w:val="-4"/>
          <w:w w:val="100"/>
        </w:rPr>
        <w:t>原则，公司对该三宗案件计提预计负债</w:t>
      </w:r>
      <w:r>
        <w:rPr>
          <w:rFonts w:ascii="宋体" w:hAnsi="宋体" w:cs="宋体" w:eastAsia="宋体" w:hint="default"/>
          <w:spacing w:val="-4"/>
          <w:w w:val="100"/>
        </w:rPr>
        <w:t>8,302.38</w:t>
      </w:r>
      <w:r>
        <w:rPr>
          <w:spacing w:val="-4"/>
          <w:w w:val="100"/>
        </w:rPr>
        <w:t>万元（含利息及律师代理费）。</w:t>
      </w:r>
    </w:p>
    <w:p>
      <w:pPr>
        <w:pStyle w:val="BodyText"/>
        <w:spacing w:line="273" w:lineRule="auto"/>
        <w:ind w:right="0" w:firstLine="422"/>
        <w:jc w:val="left"/>
      </w:pPr>
      <w:r>
        <w:rPr/>
        <w:t>如上所述，原告为杭州余杭众保财务咨询有限公司的两宗诉讼案件，合计标的金额为</w:t>
      </w:r>
      <w:r>
        <w:rPr>
          <w:rFonts w:ascii="宋体" w:hAnsi="宋体" w:cs="宋体" w:eastAsia="宋体" w:hint="default"/>
        </w:rPr>
        <w:t>3,979.12</w:t>
      </w:r>
      <w:r>
        <w:rPr/>
        <w:t>万元，</w:t>
      </w:r>
      <w:r>
        <w:rPr>
          <w:w w:val="100"/>
        </w:rPr>
        <w:t> </w:t>
      </w:r>
      <w:r>
        <w:rPr>
          <w:spacing w:val="-2"/>
        </w:rPr>
        <w:t>公司作为担保人的身份被起诉。根据公司委托浙江天策律师事务所回函对担保案件的判断以及参考最高人</w:t>
      </w:r>
      <w:r>
        <w:rPr>
          <w:spacing w:val="-33"/>
        </w:rPr>
        <w:t> </w:t>
      </w:r>
      <w:r>
        <w:rPr>
          <w:spacing w:val="-33"/>
        </w:rPr>
      </w:r>
      <w:r>
        <w:rPr/>
        <w:t>民法院就相似案件作出《民事判决书》中存在上市公司就债务人不能清偿债务的二分之一承担赔偿责任。</w:t>
      </w:r>
      <w:r>
        <w:rPr>
          <w:spacing w:val="-30"/>
        </w:rPr>
        <w:t> </w:t>
      </w:r>
      <w:r>
        <w:rPr>
          <w:spacing w:val="-30"/>
        </w:rPr>
      </w:r>
      <w:r>
        <w:rPr>
          <w:spacing w:val="-2"/>
        </w:rPr>
        <w:t>根据谨慎性原则，公司对杭州余杭众保财务咨询有限公司的两宗诉讼案件预计负债计提</w:t>
      </w:r>
      <w:r>
        <w:rPr>
          <w:rFonts w:ascii="宋体" w:hAnsi="宋体" w:cs="宋体" w:eastAsia="宋体" w:hint="default"/>
          <w:spacing w:val="-2"/>
        </w:rPr>
        <w:t>2,642.15</w:t>
      </w:r>
      <w:r>
        <w:rPr>
          <w:spacing w:val="-2"/>
        </w:rPr>
        <w:t>万元（含</w:t>
      </w:r>
      <w:r>
        <w:rPr>
          <w:spacing w:val="-22"/>
        </w:rPr>
        <w:t> </w:t>
      </w:r>
      <w:r>
        <w:rPr>
          <w:spacing w:val="-22"/>
        </w:rPr>
      </w:r>
      <w:r>
        <w:rPr>
          <w:spacing w:val="-12"/>
          <w:w w:val="100"/>
        </w:rPr>
        <w:t>利息及律师代理费）。</w:t>
      </w:r>
    </w:p>
    <w:p>
      <w:pPr>
        <w:pStyle w:val="BodyText"/>
        <w:spacing w:line="273" w:lineRule="auto"/>
        <w:ind w:right="1122" w:firstLine="422"/>
        <w:jc w:val="both"/>
      </w:pPr>
      <w:r>
        <w:rPr>
          <w:rFonts w:ascii="宋体" w:hAnsi="宋体" w:cs="宋体" w:eastAsia="宋体" w:hint="default"/>
        </w:rPr>
        <w:t>2.</w:t>
      </w:r>
      <w:r>
        <w:rPr>
          <w:rFonts w:ascii="宋体" w:hAnsi="宋体" w:cs="宋体" w:eastAsia="宋体" w:hint="default"/>
          <w:spacing w:val="-33"/>
        </w:rPr>
        <w:t> </w:t>
      </w:r>
      <w:r>
        <w:rPr/>
        <w:t>根据</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22</w:t>
      </w:r>
      <w:r>
        <w:rPr/>
        <w:t>日高兴控股集团有限公司、本公司与上海福镭德国际贸易有限公司（以下简称福</w:t>
      </w:r>
      <w:r>
        <w:rPr>
          <w:w w:val="100"/>
        </w:rPr>
        <w:t> </w:t>
      </w:r>
      <w:r>
        <w:rPr>
          <w:spacing w:val="-4"/>
          <w:w w:val="100"/>
        </w:rPr>
        <w:t>镭德）签订的《借款合同》，高兴控股集团有限公司和本公司共同向福镭德借款</w:t>
      </w:r>
      <w:r>
        <w:rPr>
          <w:rFonts w:ascii="宋体" w:hAnsi="宋体" w:cs="宋体" w:eastAsia="宋体" w:hint="default"/>
          <w:spacing w:val="-4"/>
          <w:w w:val="100"/>
        </w:rPr>
        <w:t>1,150</w:t>
      </w:r>
      <w:r>
        <w:rPr>
          <w:spacing w:val="-4"/>
          <w:w w:val="100"/>
        </w:rPr>
        <w:t>万元，未规定还款期</w:t>
      </w:r>
      <w:r>
        <w:rPr>
          <w:spacing w:val="-93"/>
          <w:w w:val="100"/>
        </w:rPr>
        <w:t> </w:t>
      </w:r>
      <w:r>
        <w:rPr>
          <w:spacing w:val="-93"/>
          <w:w w:val="100"/>
        </w:rPr>
      </w:r>
      <w:r>
        <w:rPr>
          <w:spacing w:val="-2"/>
        </w:rPr>
        <w:t>限。福镭德于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22</w:t>
      </w:r>
      <w:r>
        <w:rPr>
          <w:spacing w:val="-2"/>
        </w:rPr>
        <w:t>日将借款本金</w:t>
      </w:r>
      <w:r>
        <w:rPr>
          <w:rFonts w:ascii="宋体" w:hAnsi="宋体" w:cs="宋体" w:eastAsia="宋体" w:hint="default"/>
          <w:spacing w:val="-2"/>
        </w:rPr>
        <w:t>1,150</w:t>
      </w:r>
      <w:r>
        <w:rPr>
          <w:spacing w:val="-2"/>
        </w:rPr>
        <w:t>万元汇款至高兴控股集团有限公司银行账户。截至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rFonts w:ascii="宋体" w:hAnsi="宋体" w:cs="宋体" w:eastAsia="宋体" w:hint="default"/>
          <w:spacing w:val="-13"/>
        </w:rPr>
        <w:t> </w:t>
      </w:r>
      <w:r>
        <w:rPr/>
        <w:t>月</w:t>
      </w:r>
      <w:r>
        <w:rPr>
          <w:rFonts w:ascii="宋体" w:hAnsi="宋体" w:cs="宋体" w:eastAsia="宋体" w:hint="default"/>
        </w:rPr>
        <w:t>31</w:t>
      </w:r>
      <w:r>
        <w:rPr/>
        <w:t>日，上述借款尚有</w:t>
      </w:r>
      <w:r>
        <w:rPr>
          <w:rFonts w:ascii="宋体" w:hAnsi="宋体" w:cs="宋体" w:eastAsia="宋体" w:hint="default"/>
        </w:rPr>
        <w:t>1,000</w:t>
      </w:r>
      <w:r>
        <w:rPr/>
        <w:t>万元本金未归还。福镭德尚未对本公司提起诉讼，但本公司作为共同借款人</w:t>
      </w:r>
      <w:r>
        <w:rPr>
          <w:spacing w:val="-31"/>
        </w:rPr>
        <w:t> </w:t>
      </w:r>
      <w:r>
        <w:rPr>
          <w:spacing w:val="-31"/>
        </w:rPr>
      </w:r>
      <w:r>
        <w:rPr>
          <w:spacing w:val="-4"/>
          <w:w w:val="100"/>
        </w:rPr>
        <w:t>承担共同还款的责任风险较大。根据谨慎性原则，公司对该事项计提预计负债</w:t>
      </w:r>
      <w:r>
        <w:rPr>
          <w:rFonts w:ascii="宋体" w:hAnsi="宋体" w:cs="宋体" w:eastAsia="宋体" w:hint="default"/>
          <w:spacing w:val="-4"/>
          <w:w w:val="100"/>
        </w:rPr>
        <w:t>1,189.33</w:t>
      </w:r>
      <w:r>
        <w:rPr>
          <w:spacing w:val="-4"/>
          <w:w w:val="100"/>
        </w:rPr>
        <w:t>万元（含利息）。</w:t>
      </w:r>
    </w:p>
    <w:p>
      <w:pPr>
        <w:pStyle w:val="BodyText"/>
        <w:spacing w:line="240" w:lineRule="auto"/>
        <w:ind w:left="535" w:right="0"/>
        <w:jc w:val="left"/>
      </w:pPr>
      <w:r>
        <w:rPr/>
        <w:t>截至本报告披露日，除浙江物产中大联合金融服务有限公司、杭州中小企业金融服务中心有限公司、</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0"/>
        <w:jc w:val="left"/>
      </w:pPr>
      <w:r>
        <w:rPr/>
        <w:t>杭州余杭众保财务咨询有限公司和黄素凤向公司提起诉讼及福镭德要求公司对债务承担共同还款责任外，</w:t>
      </w:r>
      <w:r>
        <w:rPr>
          <w:spacing w:val="-30"/>
        </w:rPr>
        <w:t> </w:t>
      </w:r>
      <w:r>
        <w:rPr>
          <w:spacing w:val="-30"/>
        </w:rPr>
      </w:r>
      <w:r>
        <w:rPr/>
        <w:t>公司未收到其他机构或个人要求代偿债务事项。</w:t>
      </w:r>
    </w:p>
    <w:p>
      <w:pPr>
        <w:spacing w:line="240" w:lineRule="auto" w:before="10"/>
        <w:rPr>
          <w:rFonts w:ascii="宋体" w:hAnsi="宋体" w:cs="宋体" w:eastAsia="宋体" w:hint="default"/>
          <w:sz w:val="23"/>
          <w:szCs w:val="23"/>
        </w:rPr>
      </w:pPr>
    </w:p>
    <w:p>
      <w:pPr>
        <w:pStyle w:val="Heading5"/>
        <w:spacing w:line="240" w:lineRule="auto"/>
        <w:ind w:right="0"/>
        <w:jc w:val="left"/>
        <w:rPr>
          <w:b w:val="0"/>
          <w:bCs w:val="0"/>
        </w:rPr>
      </w:pPr>
      <w:bookmarkStart w:name="（2）公司没有需要披露的重要或有事项，也应予以说明" w:id="489"/>
      <w:bookmarkEnd w:id="48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line="240" w:lineRule="auto" w:before="8"/>
        <w:rPr>
          <w:rFonts w:ascii="宋体" w:hAnsi="宋体" w:cs="宋体" w:eastAsia="宋体" w:hint="default"/>
          <w:sz w:val="26"/>
          <w:szCs w:val="26"/>
        </w:rPr>
      </w:pPr>
    </w:p>
    <w:p>
      <w:pPr>
        <w:spacing w:line="484" w:lineRule="auto" w:before="0"/>
        <w:ind w:left="113" w:right="7859" w:firstLine="0"/>
        <w:jc w:val="left"/>
        <w:rPr>
          <w:rFonts w:ascii="宋体" w:hAnsi="宋体" w:cs="宋体" w:eastAsia="宋体" w:hint="default"/>
          <w:sz w:val="21"/>
          <w:szCs w:val="21"/>
        </w:rPr>
      </w:pPr>
      <w:bookmarkStart w:name="3、其他" w:id="490"/>
      <w:bookmarkEnd w:id="49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91"/>
      <w:bookmarkEnd w:id="491"/>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92"/>
      <w:bookmarkEnd w:id="49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1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2"/>
        <w:gridCol w:w="2300"/>
        <w:gridCol w:w="2387"/>
        <w:gridCol w:w="2391"/>
      </w:tblGrid>
      <w:tr>
        <w:trPr>
          <w:trHeight w:val="716"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08" w:right="104" w:hanging="903"/>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利润分配情况" w:id="493"/>
      <w:bookmarkEnd w:id="49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23"/>
          <w:szCs w:val="23"/>
        </w:rPr>
      </w:pPr>
    </w:p>
    <w:p>
      <w:pPr>
        <w:pStyle w:val="Heading5"/>
        <w:spacing w:line="240" w:lineRule="auto" w:before="36"/>
        <w:ind w:right="0"/>
        <w:jc w:val="left"/>
        <w:rPr>
          <w:b w:val="0"/>
          <w:bCs w:val="0"/>
        </w:rPr>
      </w:pPr>
      <w:bookmarkStart w:name="3、销售退回" w:id="494"/>
      <w:bookmarkEnd w:id="494"/>
      <w:r>
        <w:rPr>
          <w:b w:val="0"/>
          <w:bCs w:val="0"/>
        </w:rPr>
      </w:r>
      <w:r>
        <w:rPr>
          <w:rFonts w:ascii="Times New Roman" w:hAnsi="Times New Roman" w:cs="Times New Roman" w:eastAsia="Times New Roman" w:hint="default"/>
        </w:rPr>
        <w:t>3</w:t>
      </w:r>
      <w:r>
        <w:rPr/>
        <w:t>、销售退回</w:t>
      </w:r>
      <w:r>
        <w:rPr>
          <w:b w:val="0"/>
          <w:bCs w:val="0"/>
        </w:rPr>
      </w:r>
    </w:p>
    <w:p>
      <w:pPr>
        <w:spacing w:line="600" w:lineRule="atLeast" w:before="14"/>
        <w:ind w:left="535" w:right="7295" w:hanging="423"/>
        <w:jc w:val="left"/>
        <w:rPr>
          <w:rFonts w:ascii="宋体" w:hAnsi="宋体" w:cs="宋体" w:eastAsia="宋体" w:hint="default"/>
          <w:sz w:val="21"/>
          <w:szCs w:val="21"/>
        </w:rPr>
      </w:pPr>
      <w:bookmarkStart w:name="4、其他资产负债表日后事项说明" w:id="495"/>
      <w:bookmarkEnd w:id="4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发生企业合并或处置子公司</w:t>
      </w:r>
    </w:p>
    <w:p>
      <w:pPr>
        <w:pStyle w:val="BodyText"/>
        <w:spacing w:line="273" w:lineRule="auto" w:before="37"/>
        <w:ind w:right="1122" w:firstLine="422"/>
        <w:jc w:val="both"/>
      </w:pPr>
      <w:r>
        <w:rPr>
          <w:spacing w:val="-8"/>
          <w:w w:val="100"/>
        </w:rPr>
        <w:t>根据公司与杭州睿新电缆材料合伙企业（普通合伙）（以下简称睿新电缆）于</w:t>
      </w:r>
      <w:r>
        <w:rPr>
          <w:rFonts w:ascii="宋体" w:hAnsi="宋体" w:cs="宋体" w:eastAsia="宋体" w:hint="default"/>
          <w:spacing w:val="-8"/>
          <w:w w:val="100"/>
        </w:rPr>
        <w:t>2020</w:t>
      </w:r>
      <w:r>
        <w:rPr>
          <w:spacing w:val="-8"/>
          <w:w w:val="100"/>
        </w:rPr>
        <w:t>年</w:t>
      </w:r>
      <w:r>
        <w:rPr>
          <w:rFonts w:ascii="宋体" w:hAnsi="宋体" w:cs="宋体" w:eastAsia="宋体" w:hint="default"/>
          <w:spacing w:val="-8"/>
          <w:w w:val="100"/>
        </w:rPr>
        <w:t>3</w:t>
      </w:r>
      <w:r>
        <w:rPr>
          <w:spacing w:val="-8"/>
          <w:w w:val="100"/>
        </w:rPr>
        <w:t>月</w:t>
      </w:r>
      <w:r>
        <w:rPr>
          <w:rFonts w:ascii="宋体" w:hAnsi="宋体" w:cs="宋体" w:eastAsia="宋体" w:hint="default"/>
          <w:spacing w:val="-8"/>
          <w:w w:val="100"/>
        </w:rPr>
        <w:t>19</w:t>
      </w:r>
      <w:r>
        <w:rPr>
          <w:spacing w:val="-8"/>
          <w:w w:val="100"/>
        </w:rPr>
        <w:t>日签订的《福</w:t>
      </w:r>
      <w:r>
        <w:rPr>
          <w:w w:val="100"/>
        </w:rPr>
        <w:t> </w:t>
      </w:r>
      <w:r>
        <w:rPr>
          <w:spacing w:val="-9"/>
          <w:w w:val="100"/>
        </w:rPr>
        <w:t>建南平太阳高新材料有限公司股权转让协议》（以下简称《股权转让协议》），公司将持有太阳高新</w:t>
      </w:r>
      <w:r>
        <w:rPr>
          <w:rFonts w:ascii="宋体" w:hAnsi="宋体" w:cs="宋体" w:eastAsia="宋体" w:hint="default"/>
          <w:spacing w:val="-9"/>
          <w:w w:val="100"/>
        </w:rPr>
        <w:t>51%</w:t>
      </w:r>
      <w:r>
        <w:rPr>
          <w:spacing w:val="-9"/>
          <w:w w:val="100"/>
        </w:rPr>
        <w:t>的股</w:t>
      </w:r>
      <w:r>
        <w:rPr>
          <w:spacing w:val="-65"/>
          <w:w w:val="100"/>
        </w:rPr>
        <w:t> </w:t>
      </w:r>
      <w:r>
        <w:rPr>
          <w:spacing w:val="-2"/>
        </w:rPr>
        <w:t>权转让（以下简称标的股权）给睿新电缆。截至</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日，标的股权的评估值为</w:t>
      </w:r>
      <w:r>
        <w:rPr>
          <w:rFonts w:ascii="宋体" w:hAnsi="宋体" w:cs="宋体" w:eastAsia="宋体" w:hint="default"/>
          <w:spacing w:val="-2"/>
        </w:rPr>
        <w:t>3,149.23</w:t>
      </w:r>
      <w:r>
        <w:rPr>
          <w:spacing w:val="-2"/>
        </w:rPr>
        <w:t>万元，标</w:t>
      </w:r>
      <w:r>
        <w:rPr>
          <w:spacing w:val="-20"/>
        </w:rPr>
        <w:t> </w:t>
      </w:r>
      <w:r>
        <w:rPr>
          <w:spacing w:val="-20"/>
        </w:rPr>
      </w:r>
      <w:r>
        <w:rPr>
          <w:spacing w:val="-2"/>
          <w:w w:val="100"/>
        </w:rPr>
        <w:t>的股权经坤元资产评估有限公司评估，并由其出具了坤元评报〔</w:t>
      </w:r>
      <w:r>
        <w:rPr>
          <w:rFonts w:ascii="宋体" w:hAnsi="宋体" w:cs="宋体" w:eastAsia="宋体" w:hint="default"/>
          <w:spacing w:val="-2"/>
          <w:w w:val="100"/>
        </w:rPr>
        <w:t>2020</w:t>
      </w:r>
      <w:r>
        <w:rPr>
          <w:spacing w:val="-2"/>
          <w:w w:val="100"/>
        </w:rPr>
        <w:t>〕</w:t>
      </w:r>
      <w:r>
        <w:rPr>
          <w:rFonts w:ascii="宋体" w:hAnsi="宋体" w:cs="宋体" w:eastAsia="宋体" w:hint="default"/>
          <w:spacing w:val="-2"/>
          <w:w w:val="100"/>
        </w:rPr>
        <w:t>10</w:t>
      </w:r>
      <w:r>
        <w:rPr>
          <w:spacing w:val="-2"/>
          <w:w w:val="100"/>
        </w:rPr>
        <w:t>号的《资产评估报告》。基于交</w:t>
      </w:r>
      <w:r>
        <w:rPr>
          <w:spacing w:val="-91"/>
          <w:w w:val="100"/>
        </w:rPr>
        <w:t> </w:t>
      </w:r>
      <w:r>
        <w:rPr>
          <w:spacing w:val="-91"/>
          <w:w w:val="100"/>
        </w:rPr>
      </w:r>
      <w:r>
        <w:rPr>
          <w:spacing w:val="-2"/>
        </w:rPr>
        <w:t>易双方友好协商，本次标的股权转让的价格确定为</w:t>
      </w:r>
      <w:r>
        <w:rPr>
          <w:rFonts w:ascii="宋体" w:hAnsi="宋体" w:cs="宋体" w:eastAsia="宋体" w:hint="default"/>
          <w:spacing w:val="-2"/>
        </w:rPr>
        <w:t>3,040.60</w:t>
      </w:r>
      <w:r>
        <w:rPr>
          <w:spacing w:val="-2"/>
        </w:rPr>
        <w:t>万元。本次交易经公司于</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日召开的</w:t>
      </w:r>
      <w:r>
        <w:rPr>
          <w:spacing w:val="-16"/>
        </w:rPr>
        <w:t> </w:t>
      </w:r>
      <w:r>
        <w:rPr>
          <w:spacing w:val="-16"/>
        </w:rPr>
      </w:r>
      <w:r>
        <w:rPr>
          <w:rFonts w:ascii="宋体" w:hAnsi="宋体" w:cs="宋体" w:eastAsia="宋体" w:hint="default"/>
        </w:rPr>
        <w:t>2020</w:t>
      </w:r>
      <w:r>
        <w:rPr/>
        <w:t>年第一次临时股东大会审议通过。</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10</w:t>
      </w:r>
      <w:r>
        <w:rPr/>
        <w:t>日，公司已收到股权转让款</w:t>
      </w:r>
      <w:r>
        <w:rPr>
          <w:rFonts w:ascii="宋体" w:hAnsi="宋体" w:cs="宋体" w:eastAsia="宋体" w:hint="default"/>
        </w:rPr>
        <w:t>2,128.42</w:t>
      </w:r>
      <w:r>
        <w:rPr/>
        <w:t>万元。</w:t>
      </w:r>
    </w:p>
    <w:p>
      <w:pPr>
        <w:pStyle w:val="BodyText"/>
        <w:spacing w:line="240" w:lineRule="auto"/>
        <w:ind w:left="641"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新型冠状病毒感染的肺炎疫情的影响</w:t>
      </w:r>
    </w:p>
    <w:p>
      <w:pPr>
        <w:pStyle w:val="BodyText"/>
        <w:spacing w:line="273" w:lineRule="auto" w:before="37"/>
        <w:ind w:right="1122" w:firstLine="422"/>
        <w:jc w:val="both"/>
      </w:pPr>
      <w:r>
        <w:rPr/>
        <w:t>新型冠状病毒感染的肺炎疫情</w:t>
      </w:r>
      <w:r>
        <w:rPr>
          <w:rFonts w:ascii="宋体" w:hAnsi="宋体" w:cs="宋体" w:eastAsia="宋体" w:hint="default"/>
        </w:rPr>
        <w:t>(</w:t>
      </w:r>
      <w:r>
        <w:rPr/>
        <w:t>以下简称新冠疫情</w:t>
      </w:r>
      <w:r>
        <w:rPr>
          <w:rFonts w:ascii="宋体" w:hAnsi="宋体" w:cs="宋体" w:eastAsia="宋体" w:hint="default"/>
        </w:rPr>
        <w:t>)</w:t>
      </w:r>
      <w:r>
        <w:rPr>
          <w:rFonts w:ascii="宋体" w:hAnsi="宋体" w:cs="宋体" w:eastAsia="宋体" w:hint="default"/>
          <w:spacing w:val="61"/>
        </w:rPr>
        <w:t> </w:t>
      </w:r>
      <w:r>
        <w:rPr/>
        <w:t>自发生以来，国内采取了强有力的防疫措施，新</w:t>
      </w:r>
      <w:r>
        <w:rPr>
          <w:w w:val="100"/>
        </w:rPr>
        <w:t> </w:t>
      </w:r>
      <w:r>
        <w:rPr>
          <w:spacing w:val="-2"/>
        </w:rPr>
        <w:t>冠疫情在国内得到了有效控制，但在其他国家和地区呈现进一步蔓延趋势，</w:t>
      </w:r>
      <w:r>
        <w:rPr>
          <w:rFonts w:ascii="宋体" w:hAnsi="宋体" w:cs="宋体" w:eastAsia="宋体" w:hint="default"/>
          <w:spacing w:val="-2"/>
        </w:rPr>
        <w:t>2020</w:t>
      </w:r>
      <w:r>
        <w:rPr>
          <w:spacing w:val="-2"/>
        </w:rPr>
        <w:t>年全球经济形势受新冠疫</w:t>
      </w:r>
      <w:r>
        <w:rPr>
          <w:spacing w:val="-26"/>
        </w:rPr>
        <w:t> </w:t>
      </w:r>
      <w:r>
        <w:rPr>
          <w:spacing w:val="-26"/>
        </w:rPr>
      </w:r>
      <w:r>
        <w:rPr>
          <w:spacing w:val="-2"/>
        </w:rPr>
        <w:t>情影响，存在诸多不确定性。公司客户的境外订单减少，将对公司销售产生不利影响，具体影响将取决于</w:t>
      </w:r>
      <w:r>
        <w:rPr>
          <w:spacing w:val="-33"/>
        </w:rPr>
        <w:t> </w:t>
      </w:r>
      <w:r>
        <w:rPr>
          <w:spacing w:val="-33"/>
        </w:rPr>
      </w:r>
      <w:r>
        <w:rPr/>
        <w:t>疫情防控的情况、持续时间以及政府各项防控措施的实施，最终取决于市场需求的恢复程度。</w:t>
      </w:r>
    </w:p>
    <w:p>
      <w:pPr>
        <w:pStyle w:val="BodyText"/>
        <w:spacing w:line="240" w:lineRule="auto"/>
        <w:ind w:left="535" w:right="0"/>
        <w:jc w:val="left"/>
      </w:pPr>
      <w:r>
        <w:rPr>
          <w:spacing w:val="-5"/>
        </w:rPr>
        <w:t>本公司将继续密切关注新冠疫情发展情况，积极应对其对本公司财务状况、经营成果产生的不利影响。</w:t>
      </w:r>
    </w:p>
    <w:p>
      <w:pPr>
        <w:spacing w:after="0" w:line="240" w:lineRule="auto"/>
        <w:jc w:val="left"/>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十六、其他重要事项" w:id="496"/>
      <w:bookmarkEnd w:id="496"/>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前期会计差错更正" w:id="497"/>
      <w:bookmarkEnd w:id="497"/>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追溯重述法" w:id="498"/>
      <w:bookmarkEnd w:id="49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2"/>
        <w:gridCol w:w="2300"/>
        <w:gridCol w:w="2387"/>
        <w:gridCol w:w="2391"/>
      </w:tblGrid>
      <w:tr>
        <w:trPr>
          <w:trHeight w:val="71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25" w:right="104" w:hanging="720"/>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未来适用法" w:id="499"/>
      <w:bookmarkEnd w:id="49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6"/>
        <w:rPr>
          <w:rFonts w:ascii="宋体" w:hAnsi="宋体" w:cs="宋体" w:eastAsia="宋体" w:hint="default"/>
          <w:b/>
          <w:bCs/>
          <w:sz w:val="19"/>
          <w:szCs w:val="19"/>
        </w:rPr>
      </w:pPr>
    </w:p>
    <w:p>
      <w:pPr>
        <w:pStyle w:val="Heading5"/>
        <w:spacing w:line="240" w:lineRule="auto" w:before="36"/>
        <w:ind w:right="0"/>
        <w:jc w:val="left"/>
        <w:rPr>
          <w:b w:val="0"/>
          <w:bCs w:val="0"/>
        </w:rPr>
      </w:pPr>
      <w:bookmarkStart w:name="2、债务重组" w:id="500"/>
      <w:bookmarkEnd w:id="50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3、资产置换" w:id="501"/>
      <w:bookmarkEnd w:id="50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502"/>
      <w:bookmarkEnd w:id="502"/>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2）其他资产置换" w:id="503"/>
      <w:bookmarkEnd w:id="503"/>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年金计划" w:id="504"/>
      <w:bookmarkEnd w:id="50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终止经营" w:id="505"/>
      <w:bookmarkEnd w:id="50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归属于母公司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所有者的终止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经营利润</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6、分部信息" w:id="506"/>
      <w:bookmarkEnd w:id="506"/>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报告分部的确定依据与会计政策" w:id="507"/>
      <w:bookmarkEnd w:id="50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报告分部的财务信息" w:id="508"/>
      <w:bookmarkEnd w:id="50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3）公司无报告分部的，或者不能披露各报告分部的资产总额和负债总额的，应说明原因" w:id="509"/>
      <w:bookmarkEnd w:id="509"/>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0" w:firstLine="422"/>
        <w:jc w:val="left"/>
      </w:pPr>
      <w:r>
        <w:rPr>
          <w:spacing w:val="-2"/>
        </w:rPr>
        <w:t>本公司不存在多种经营或跨地区经营，故无报告分部。本公司按产品分类的主营业务收入及主营业务</w:t>
      </w:r>
      <w:r>
        <w:rPr>
          <w:w w:val="100"/>
        </w:rPr>
        <w:t> </w:t>
      </w:r>
      <w:r>
        <w:rPr/>
        <w:t>成本明细如下：</w:t>
      </w:r>
    </w:p>
    <w:tbl>
      <w:tblPr>
        <w:tblW w:w="0" w:type="auto"/>
        <w:jc w:val="left"/>
        <w:tblInd w:w="103" w:type="dxa"/>
        <w:tblLayout w:type="fixed"/>
        <w:tblCellMar>
          <w:top w:w="0" w:type="dxa"/>
          <w:left w:w="0" w:type="dxa"/>
          <w:bottom w:w="0" w:type="dxa"/>
          <w:right w:w="0" w:type="dxa"/>
        </w:tblCellMar>
        <w:tblLook w:val="01E0"/>
      </w:tblPr>
      <w:tblGrid>
        <w:gridCol w:w="1297"/>
        <w:gridCol w:w="1479"/>
        <w:gridCol w:w="1474"/>
        <w:gridCol w:w="1388"/>
        <w:gridCol w:w="1388"/>
        <w:gridCol w:w="1393"/>
        <w:gridCol w:w="1481"/>
      </w:tblGrid>
      <w:tr>
        <w:trPr>
          <w:trHeight w:val="970"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33" w:right="22"/>
              <w:jc w:val="left"/>
              <w:rPr>
                <w:rFonts w:ascii="宋体" w:hAnsi="宋体" w:cs="宋体" w:eastAsia="宋体" w:hint="default"/>
                <w:sz w:val="20"/>
                <w:szCs w:val="20"/>
              </w:rPr>
            </w:pPr>
            <w:r>
              <w:rPr>
                <w:rFonts w:ascii="宋体" w:hAnsi="宋体" w:cs="宋体" w:eastAsia="宋体" w:hint="default"/>
                <w:sz w:val="20"/>
                <w:szCs w:val="20"/>
              </w:rPr>
              <w:t>特种聚乙烯及交</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联聚乙烯电缆料</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533" w:right="22" w:hanging="505"/>
              <w:jc w:val="left"/>
              <w:rPr>
                <w:rFonts w:ascii="宋体" w:hAnsi="宋体" w:cs="宋体" w:eastAsia="宋体" w:hint="default"/>
                <w:sz w:val="20"/>
                <w:szCs w:val="20"/>
              </w:rPr>
            </w:pPr>
            <w:r>
              <w:rPr>
                <w:rFonts w:ascii="宋体" w:hAnsi="宋体" w:cs="宋体" w:eastAsia="宋体" w:hint="default"/>
                <w:sz w:val="20"/>
                <w:szCs w:val="20"/>
              </w:rPr>
              <w:t>特种聚氯乙烯电</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缆料</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393" w:right="75" w:hanging="303"/>
              <w:jc w:val="left"/>
              <w:rPr>
                <w:rFonts w:ascii="宋体" w:hAnsi="宋体" w:cs="宋体" w:eastAsia="宋体" w:hint="default"/>
                <w:sz w:val="20"/>
                <w:szCs w:val="20"/>
              </w:rPr>
            </w:pPr>
            <w:r>
              <w:rPr>
                <w:rFonts w:ascii="宋体" w:hAnsi="宋体" w:cs="宋体" w:eastAsia="宋体" w:hint="default"/>
                <w:sz w:val="20"/>
                <w:szCs w:val="20"/>
              </w:rPr>
              <w:t>通用聚氯乙烯</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电缆料</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389" w:right="80" w:hanging="303"/>
              <w:jc w:val="left"/>
              <w:rPr>
                <w:rFonts w:ascii="宋体" w:hAnsi="宋体" w:cs="宋体" w:eastAsia="宋体" w:hint="default"/>
                <w:sz w:val="20"/>
                <w:szCs w:val="20"/>
              </w:rPr>
            </w:pPr>
            <w:r>
              <w:rPr>
                <w:rFonts w:ascii="宋体" w:hAnsi="宋体" w:cs="宋体" w:eastAsia="宋体" w:hint="default"/>
                <w:sz w:val="20"/>
                <w:szCs w:val="20"/>
              </w:rPr>
              <w:t>无卤低烟阻燃</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电缆料</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91" w:right="80"/>
              <w:jc w:val="center"/>
              <w:rPr>
                <w:rFonts w:ascii="宋体" w:hAnsi="宋体" w:cs="宋体" w:eastAsia="宋体" w:hint="default"/>
                <w:sz w:val="20"/>
                <w:szCs w:val="20"/>
              </w:rPr>
            </w:pPr>
            <w:r>
              <w:rPr>
                <w:rFonts w:ascii="宋体" w:hAnsi="宋体" w:cs="宋体" w:eastAsia="宋体" w:hint="default"/>
                <w:sz w:val="20"/>
                <w:szCs w:val="20"/>
              </w:rPr>
              <w:t>橡胶电缆料及</w:t>
            </w:r>
            <w:r>
              <w:rPr>
                <w:rFonts w:ascii="宋体" w:hAnsi="宋体" w:cs="宋体" w:eastAsia="宋体" w:hint="default"/>
                <w:w w:val="100"/>
                <w:sz w:val="20"/>
                <w:szCs w:val="20"/>
              </w:rPr>
              <w:t> </w:t>
            </w:r>
            <w:r>
              <w:rPr>
                <w:rFonts w:ascii="宋体" w:hAnsi="宋体" w:cs="宋体" w:eastAsia="宋体" w:hint="default"/>
                <w:sz w:val="20"/>
                <w:szCs w:val="20"/>
              </w:rPr>
              <w:t>橡塑改性弹性</w:t>
            </w:r>
            <w:r>
              <w:rPr>
                <w:rFonts w:ascii="宋体" w:hAnsi="宋体" w:cs="宋体" w:eastAsia="宋体" w:hint="default"/>
                <w:w w:val="100"/>
                <w:sz w:val="20"/>
                <w:szCs w:val="20"/>
              </w:rPr>
              <w:t> </w:t>
            </w:r>
            <w:r>
              <w:rPr>
                <w:rFonts w:ascii="宋体" w:hAnsi="宋体" w:cs="宋体" w:eastAsia="宋体" w:hint="default"/>
                <w:sz w:val="20"/>
                <w:szCs w:val="20"/>
              </w:rPr>
              <w:t>体</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346"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341,798,549.63</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180,651,364.42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pacing w:val="-1"/>
                <w:sz w:val="18"/>
              </w:rPr>
              <w:t>81,222,446.85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78,491,104.09</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14,269,718.52</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2"/>
                <w:sz w:val="18"/>
              </w:rPr>
              <w:t>696,433,183.51</w:t>
            </w:r>
          </w:p>
        </w:tc>
      </w:tr>
      <w:tr>
        <w:trPr>
          <w:trHeight w:val="351" w:hRule="exact"/>
        </w:trPr>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311,575,211.47</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170,167,660.21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
              <w:jc w:val="right"/>
              <w:rPr>
                <w:rFonts w:ascii="宋体" w:hAnsi="宋体" w:cs="宋体" w:eastAsia="宋体" w:hint="default"/>
                <w:sz w:val="18"/>
                <w:szCs w:val="18"/>
              </w:rPr>
            </w:pPr>
            <w:r>
              <w:rPr>
                <w:rFonts w:ascii="宋体"/>
                <w:spacing w:val="-1"/>
                <w:sz w:val="18"/>
              </w:rPr>
              <w:t>75,851,734.69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71,249,190.67</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11,820,632.43</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right"/>
              <w:rPr>
                <w:rFonts w:ascii="宋体" w:hAnsi="宋体" w:cs="宋体" w:eastAsia="宋体" w:hint="default"/>
                <w:sz w:val="18"/>
                <w:szCs w:val="18"/>
              </w:rPr>
            </w:pPr>
            <w:r>
              <w:rPr>
                <w:rFonts w:ascii="宋体"/>
                <w:spacing w:val="-2"/>
                <w:sz w:val="18"/>
              </w:rPr>
              <w:t>640,664,429.47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bookmarkStart w:name="（4）其他说明" w:id="510"/>
      <w:bookmarkEnd w:id="510"/>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5"/>
        <w:rPr>
          <w:rFonts w:ascii="宋体" w:hAnsi="宋体" w:cs="宋体" w:eastAsia="宋体" w:hint="default"/>
          <w:b/>
          <w:bCs/>
          <w:sz w:val="24"/>
          <w:szCs w:val="24"/>
        </w:rPr>
      </w:pPr>
    </w:p>
    <w:p>
      <w:pPr>
        <w:spacing w:line="508" w:lineRule="auto" w:before="0"/>
        <w:ind w:left="535" w:right="1839" w:hanging="423"/>
        <w:jc w:val="left"/>
        <w:rPr>
          <w:rFonts w:ascii="宋体" w:hAnsi="宋体" w:cs="宋体" w:eastAsia="宋体" w:hint="default"/>
          <w:sz w:val="21"/>
          <w:szCs w:val="21"/>
        </w:rPr>
      </w:pPr>
      <w:r>
        <w:rPr/>
        <w:pict>
          <v:shape style="position:absolute;margin-left:56.183998pt;margin-top:47.093693pt;width:481.2pt;height:349.3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9"/>
                    <w:gridCol w:w="1085"/>
                    <w:gridCol w:w="1114"/>
                    <w:gridCol w:w="2127"/>
                    <w:gridCol w:w="1657"/>
                    <w:gridCol w:w="1659"/>
                  </w:tblGrid>
                  <w:tr>
                    <w:trPr>
                      <w:trHeight w:val="658"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持有人名称</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sz w:val="21"/>
                            <w:szCs w:val="21"/>
                          </w:rPr>
                          <w:t>（万股）</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hAnsi="宋体" w:cs="宋体" w:eastAsia="宋体" w:hint="default"/>
                            <w:sz w:val="21"/>
                            <w:szCs w:val="21"/>
                          </w:rPr>
                          <w:t>质押数量</w:t>
                        </w:r>
                      </w:p>
                      <w:p>
                        <w:pPr>
                          <w:pStyle w:val="TableParagraph"/>
                          <w:spacing w:line="240" w:lineRule="auto" w:before="37"/>
                          <w:ind w:left="129" w:right="0"/>
                          <w:jc w:val="left"/>
                          <w:rPr>
                            <w:rFonts w:ascii="宋体" w:hAnsi="宋体" w:cs="宋体" w:eastAsia="宋体" w:hint="default"/>
                            <w:sz w:val="21"/>
                            <w:szCs w:val="21"/>
                          </w:rPr>
                        </w:pPr>
                        <w:r>
                          <w:rPr>
                            <w:rFonts w:ascii="宋体" w:hAnsi="宋体" w:cs="宋体" w:eastAsia="宋体" w:hint="default"/>
                            <w:sz w:val="21"/>
                            <w:szCs w:val="21"/>
                          </w:rPr>
                          <w:t>（万股）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33" w:right="0"/>
                          <w:jc w:val="left"/>
                          <w:rPr>
                            <w:rFonts w:ascii="宋体" w:hAnsi="宋体" w:cs="宋体" w:eastAsia="宋体" w:hint="default"/>
                            <w:sz w:val="21"/>
                            <w:szCs w:val="21"/>
                          </w:rPr>
                        </w:pPr>
                        <w:r>
                          <w:rPr>
                            <w:rFonts w:ascii="宋体" w:hAnsi="宋体" w:cs="宋体" w:eastAsia="宋体" w:hint="default"/>
                            <w:sz w:val="21"/>
                            <w:szCs w:val="21"/>
                          </w:rPr>
                          <w:t>质权人名称</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质押起始日期</w:t>
                        </w:r>
                      </w:p>
                    </w:tc>
                    <w:tc>
                      <w:tcPr>
                        <w:tcW w:w="165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质押终止日期</w:t>
                        </w:r>
                      </w:p>
                    </w:tc>
                  </w:tr>
                  <w:tr>
                    <w:trPr>
                      <w:trHeight w:val="346" w:hRule="exact"/>
                    </w:trPr>
                    <w:tc>
                      <w:tcPr>
                        <w:tcW w:w="1959" w:type="dxa"/>
                        <w:vMerge w:val="restart"/>
                        <w:tcBorders>
                          <w:top w:val="single" w:sz="6" w:space="0" w:color="000000"/>
                          <w:left w:val="single" w:sz="6" w:space="0" w:color="000000"/>
                          <w:right w:val="single" w:sz="6" w:space="0" w:color="000000"/>
                        </w:tcBorders>
                      </w:tcPr>
                      <w:p>
                        <w:pPr>
                          <w:pStyle w:val="TableParagraph"/>
                          <w:spacing w:line="261" w:lineRule="auto"/>
                          <w:ind w:left="4" w:right="-19"/>
                          <w:jc w:val="left"/>
                          <w:rPr>
                            <w:rFonts w:ascii="宋体" w:hAnsi="宋体" w:cs="宋体" w:eastAsia="宋体" w:hint="default"/>
                            <w:sz w:val="22"/>
                            <w:szCs w:val="22"/>
                          </w:rPr>
                        </w:pPr>
                        <w:r>
                          <w:rPr>
                            <w:rFonts w:ascii="宋体" w:hAnsi="宋体" w:cs="宋体" w:eastAsia="宋体" w:hint="default"/>
                            <w:spacing w:val="20"/>
                            <w:sz w:val="22"/>
                            <w:szCs w:val="22"/>
                          </w:rPr>
                          <w:t>高兴控股集团有限</w:t>
                        </w:r>
                        <w:r>
                          <w:rPr>
                            <w:rFonts w:ascii="宋体" w:hAnsi="宋体" w:cs="宋体" w:eastAsia="宋体" w:hint="default"/>
                            <w:spacing w:val="-96"/>
                            <w:sz w:val="22"/>
                            <w:szCs w:val="22"/>
                          </w:rPr>
                          <w:t> </w:t>
                        </w:r>
                        <w:r>
                          <w:rPr>
                            <w:rFonts w:ascii="宋体" w:hAnsi="宋体" w:cs="宋体" w:eastAsia="宋体" w:hint="default"/>
                            <w:sz w:val="22"/>
                            <w:szCs w:val="22"/>
                          </w:rPr>
                          <w:t>公司</w:t>
                        </w:r>
                      </w:p>
                    </w:tc>
                    <w:tc>
                      <w:tcPr>
                        <w:tcW w:w="108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5" w:right="0"/>
                          <w:jc w:val="left"/>
                          <w:rPr>
                            <w:rFonts w:ascii="宋体" w:hAnsi="宋体" w:cs="宋体" w:eastAsia="宋体" w:hint="default"/>
                            <w:sz w:val="21"/>
                            <w:szCs w:val="21"/>
                          </w:rPr>
                        </w:pPr>
                        <w:r>
                          <w:rPr>
                            <w:rFonts w:ascii="宋体"/>
                            <w:sz w:val="21"/>
                          </w:rPr>
                          <w:t>3,876.00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694.69</w:t>
                        </w:r>
                      </w:p>
                    </w:tc>
                    <w:tc>
                      <w:tcPr>
                        <w:tcW w:w="2127" w:type="dxa"/>
                        <w:vMerge w:val="restart"/>
                        <w:tcBorders>
                          <w:top w:val="single" w:sz="6" w:space="0" w:color="000000"/>
                          <w:left w:val="single" w:sz="6" w:space="0" w:color="000000"/>
                          <w:right w:val="single" w:sz="6" w:space="0" w:color="000000"/>
                        </w:tcBorders>
                      </w:tcPr>
                      <w:p>
                        <w:pPr>
                          <w:pStyle w:val="TableParagraph"/>
                          <w:spacing w:line="261" w:lineRule="auto"/>
                          <w:ind w:left="9" w:right="-14"/>
                          <w:jc w:val="left"/>
                          <w:rPr>
                            <w:rFonts w:ascii="宋体" w:hAnsi="宋体" w:cs="宋体" w:eastAsia="宋体" w:hint="default"/>
                            <w:sz w:val="22"/>
                            <w:szCs w:val="22"/>
                          </w:rPr>
                        </w:pPr>
                        <w:r>
                          <w:rPr>
                            <w:rFonts w:ascii="宋体" w:hAnsi="宋体" w:cs="宋体" w:eastAsia="宋体" w:hint="default"/>
                            <w:spacing w:val="13"/>
                            <w:sz w:val="22"/>
                            <w:szCs w:val="22"/>
                          </w:rPr>
                          <w:t>上海海通证券资产管</w:t>
                        </w:r>
                        <w:r>
                          <w:rPr>
                            <w:rFonts w:ascii="宋体" w:hAnsi="宋体" w:cs="宋体" w:eastAsia="宋体" w:hint="default"/>
                            <w:spacing w:val="-94"/>
                            <w:sz w:val="22"/>
                            <w:szCs w:val="22"/>
                          </w:rPr>
                          <w:t> </w:t>
                        </w:r>
                        <w:r>
                          <w:rPr>
                            <w:rFonts w:ascii="宋体" w:hAnsi="宋体" w:cs="宋体" w:eastAsia="宋体" w:hint="default"/>
                            <w:sz w:val="22"/>
                            <w:szCs w:val="22"/>
                          </w:rPr>
                          <w:t>理有限公司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2015-08-04</w:t>
                        </w:r>
                      </w:p>
                    </w:tc>
                    <w:tc>
                      <w:tcPr>
                        <w:tcW w:w="1659" w:type="dxa"/>
                        <w:vMerge w:val="restart"/>
                        <w:tcBorders>
                          <w:top w:val="single" w:sz="6" w:space="0" w:color="000000"/>
                          <w:left w:val="single" w:sz="6" w:space="0" w:color="000000"/>
                          <w:right w:val="nil" w:sz="6" w:space="0" w:color="auto"/>
                        </w:tcBorders>
                      </w:tcPr>
                      <w:p>
                        <w:pPr>
                          <w:pStyle w:val="TableParagraph"/>
                          <w:spacing w:line="276" w:lineRule="exact"/>
                          <w:ind w:left="273" w:right="0"/>
                          <w:jc w:val="left"/>
                          <w:rPr>
                            <w:rFonts w:ascii="宋体" w:hAnsi="宋体" w:cs="宋体" w:eastAsia="宋体" w:hint="default"/>
                            <w:sz w:val="22"/>
                            <w:szCs w:val="22"/>
                          </w:rPr>
                        </w:pPr>
                        <w:r>
                          <w:rPr>
                            <w:rFonts w:ascii="宋体"/>
                            <w:sz w:val="22"/>
                          </w:rPr>
                          <w:t>2018-08-03</w:t>
                        </w:r>
                      </w:p>
                    </w:tc>
                  </w:tr>
                  <w:tr>
                    <w:trPr>
                      <w:trHeight w:val="351" w:hRule="exact"/>
                    </w:trPr>
                    <w:tc>
                      <w:tcPr>
                        <w:tcW w:w="1959" w:type="dxa"/>
                        <w:vMerge/>
                        <w:tcBorders>
                          <w:left w:val="single" w:sz="6" w:space="0" w:color="000000"/>
                          <w:right w:val="single" w:sz="6" w:space="0" w:color="000000"/>
                        </w:tcBorders>
                      </w:tcPr>
                      <w:p>
                        <w:pPr/>
                      </w:p>
                    </w:tc>
                    <w:tc>
                      <w:tcPr>
                        <w:tcW w:w="1085" w:type="dxa"/>
                        <w:vMerge/>
                        <w:tcBorders>
                          <w:left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21"/>
                            <w:szCs w:val="21"/>
                          </w:rPr>
                        </w:pPr>
                        <w:r>
                          <w:rPr>
                            <w:rFonts w:ascii="宋体"/>
                            <w:sz w:val="21"/>
                          </w:rPr>
                          <w:t>88.20</w:t>
                        </w:r>
                      </w:p>
                    </w:tc>
                    <w:tc>
                      <w:tcPr>
                        <w:tcW w:w="2127" w:type="dxa"/>
                        <w:vMerge/>
                        <w:tcBorders>
                          <w:left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263"/>
                          <w:jc w:val="right"/>
                          <w:rPr>
                            <w:rFonts w:ascii="宋体" w:hAnsi="宋体" w:cs="宋体" w:eastAsia="宋体" w:hint="default"/>
                            <w:sz w:val="22"/>
                            <w:szCs w:val="22"/>
                          </w:rPr>
                        </w:pPr>
                        <w:r>
                          <w:rPr>
                            <w:rFonts w:ascii="宋体"/>
                            <w:sz w:val="22"/>
                          </w:rPr>
                          <w:t>2018-01-17</w:t>
                        </w:r>
                      </w:p>
                    </w:tc>
                    <w:tc>
                      <w:tcPr>
                        <w:tcW w:w="1659" w:type="dxa"/>
                        <w:vMerge/>
                        <w:tcBorders>
                          <w:left w:val="single" w:sz="6" w:space="0" w:color="000000"/>
                          <w:right w:val="nil" w:sz="6" w:space="0" w:color="auto"/>
                        </w:tcBorders>
                      </w:tcPr>
                      <w:p>
                        <w:pPr/>
                      </w:p>
                    </w:tc>
                  </w:tr>
                  <w:tr>
                    <w:trPr>
                      <w:trHeight w:val="346" w:hRule="exact"/>
                    </w:trPr>
                    <w:tc>
                      <w:tcPr>
                        <w:tcW w:w="1959" w:type="dxa"/>
                        <w:vMerge/>
                        <w:tcBorders>
                          <w:left w:val="single" w:sz="6" w:space="0" w:color="000000"/>
                          <w:right w:val="single" w:sz="6" w:space="0" w:color="000000"/>
                        </w:tcBorders>
                      </w:tcPr>
                      <w:p>
                        <w:pPr/>
                      </w:p>
                    </w:tc>
                    <w:tc>
                      <w:tcPr>
                        <w:tcW w:w="1085" w:type="dxa"/>
                        <w:vMerge/>
                        <w:tcBorders>
                          <w:left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39.90</w:t>
                        </w:r>
                      </w:p>
                    </w:tc>
                    <w:tc>
                      <w:tcPr>
                        <w:tcW w:w="2127" w:type="dxa"/>
                        <w:vMerge/>
                        <w:tcBorders>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2018-06-22</w:t>
                        </w:r>
                      </w:p>
                    </w:tc>
                    <w:tc>
                      <w:tcPr>
                        <w:tcW w:w="1659" w:type="dxa"/>
                        <w:vMerge/>
                        <w:tcBorders>
                          <w:left w:val="single" w:sz="6" w:space="0" w:color="000000"/>
                          <w:bottom w:val="single" w:sz="6" w:space="0" w:color="000000"/>
                          <w:right w:val="nil" w:sz="6" w:space="0" w:color="auto"/>
                        </w:tcBorders>
                      </w:tcPr>
                      <w:p>
                        <w:pPr/>
                      </w:p>
                    </w:tc>
                  </w:tr>
                  <w:tr>
                    <w:trPr>
                      <w:trHeight w:val="658" w:hRule="exact"/>
                    </w:trPr>
                    <w:tc>
                      <w:tcPr>
                        <w:tcW w:w="1959" w:type="dxa"/>
                        <w:vMerge/>
                        <w:tcBorders>
                          <w:left w:val="single" w:sz="6" w:space="0" w:color="000000"/>
                          <w:right w:val="single" w:sz="6" w:space="0" w:color="000000"/>
                        </w:tcBorders>
                      </w:tcPr>
                      <w:p>
                        <w:pPr/>
                      </w:p>
                    </w:tc>
                    <w:tc>
                      <w:tcPr>
                        <w:tcW w:w="1085" w:type="dxa"/>
                        <w:vMerge/>
                        <w:tcBorders>
                          <w:left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855.00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9" w:right="-14"/>
                          <w:jc w:val="left"/>
                          <w:rPr>
                            <w:rFonts w:ascii="宋体" w:hAnsi="宋体" w:cs="宋体" w:eastAsia="宋体" w:hint="default"/>
                            <w:sz w:val="22"/>
                            <w:szCs w:val="22"/>
                          </w:rPr>
                        </w:pPr>
                        <w:r>
                          <w:rPr>
                            <w:rFonts w:ascii="宋体" w:hAnsi="宋体" w:cs="宋体" w:eastAsia="宋体" w:hint="default"/>
                            <w:spacing w:val="13"/>
                            <w:sz w:val="22"/>
                            <w:szCs w:val="22"/>
                          </w:rPr>
                          <w:t>华夏银行股份有限公</w:t>
                        </w:r>
                        <w:r>
                          <w:rPr>
                            <w:rFonts w:ascii="宋体" w:hAnsi="宋体" w:cs="宋体" w:eastAsia="宋体" w:hint="default"/>
                            <w:spacing w:val="-94"/>
                            <w:sz w:val="22"/>
                            <w:szCs w:val="22"/>
                          </w:rPr>
                          <w:t> </w:t>
                        </w:r>
                        <w:r>
                          <w:rPr>
                            <w:rFonts w:ascii="宋体" w:hAnsi="宋体" w:cs="宋体" w:eastAsia="宋体" w:hint="default"/>
                            <w:sz w:val="22"/>
                            <w:szCs w:val="22"/>
                          </w:rPr>
                          <w:t>司杭州余杭支行</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2017-07-07</w:t>
                        </w:r>
                      </w:p>
                    </w:tc>
                    <w:tc>
                      <w:tcPr>
                        <w:tcW w:w="1659"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0"/>
                          <w:jc w:val="center"/>
                          <w:rPr>
                            <w:rFonts w:ascii="宋体" w:hAnsi="宋体" w:cs="宋体" w:eastAsia="宋体" w:hint="default"/>
                            <w:sz w:val="22"/>
                            <w:szCs w:val="22"/>
                          </w:rPr>
                        </w:pPr>
                        <w:r>
                          <w:rPr>
                            <w:rFonts w:ascii="宋体"/>
                            <w:sz w:val="22"/>
                          </w:rPr>
                          <w:t>2020-07-04</w:t>
                        </w:r>
                      </w:p>
                    </w:tc>
                  </w:tr>
                  <w:tr>
                    <w:trPr>
                      <w:trHeight w:val="663" w:hRule="exact"/>
                    </w:trPr>
                    <w:tc>
                      <w:tcPr>
                        <w:tcW w:w="1959" w:type="dxa"/>
                        <w:vMerge/>
                        <w:tcBorders>
                          <w:left w:val="single" w:sz="6" w:space="0" w:color="000000"/>
                          <w:right w:val="single" w:sz="6" w:space="0" w:color="000000"/>
                        </w:tcBorders>
                      </w:tcPr>
                      <w:p>
                        <w:pPr/>
                      </w:p>
                    </w:tc>
                    <w:tc>
                      <w:tcPr>
                        <w:tcW w:w="1085" w:type="dxa"/>
                        <w:vMerge/>
                        <w:tcBorders>
                          <w:left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494.00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9" w:right="-14"/>
                          <w:jc w:val="left"/>
                          <w:rPr>
                            <w:rFonts w:ascii="宋体" w:hAnsi="宋体" w:cs="宋体" w:eastAsia="宋体" w:hint="default"/>
                            <w:sz w:val="22"/>
                            <w:szCs w:val="22"/>
                          </w:rPr>
                        </w:pPr>
                        <w:r>
                          <w:rPr>
                            <w:rFonts w:ascii="宋体" w:hAnsi="宋体" w:cs="宋体" w:eastAsia="宋体" w:hint="default"/>
                            <w:spacing w:val="13"/>
                            <w:sz w:val="22"/>
                            <w:szCs w:val="22"/>
                          </w:rPr>
                          <w:t>深圳市高新投集团有</w:t>
                        </w:r>
                        <w:r>
                          <w:rPr>
                            <w:rFonts w:ascii="宋体" w:hAnsi="宋体" w:cs="宋体" w:eastAsia="宋体" w:hint="default"/>
                            <w:spacing w:val="-94"/>
                            <w:sz w:val="22"/>
                            <w:szCs w:val="22"/>
                          </w:rPr>
                          <w:t> </w:t>
                        </w:r>
                        <w:r>
                          <w:rPr>
                            <w:rFonts w:ascii="宋体" w:hAnsi="宋体" w:cs="宋体" w:eastAsia="宋体" w:hint="default"/>
                            <w:sz w:val="22"/>
                            <w:szCs w:val="22"/>
                          </w:rPr>
                          <w:t>限公司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2017-09-05</w:t>
                        </w:r>
                      </w:p>
                    </w:tc>
                    <w:tc>
                      <w:tcPr>
                        <w:tcW w:w="1659"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0"/>
                          <w:jc w:val="center"/>
                          <w:rPr>
                            <w:rFonts w:ascii="宋体" w:hAnsi="宋体" w:cs="宋体" w:eastAsia="宋体" w:hint="default"/>
                            <w:sz w:val="22"/>
                            <w:szCs w:val="22"/>
                          </w:rPr>
                        </w:pPr>
                        <w:r>
                          <w:rPr>
                            <w:rFonts w:ascii="宋体"/>
                            <w:sz w:val="22"/>
                          </w:rPr>
                          <w:t>2018-09-30</w:t>
                        </w:r>
                      </w:p>
                    </w:tc>
                  </w:tr>
                  <w:tr>
                    <w:trPr>
                      <w:trHeight w:val="346" w:hRule="exact"/>
                    </w:trPr>
                    <w:tc>
                      <w:tcPr>
                        <w:tcW w:w="1959" w:type="dxa"/>
                        <w:vMerge/>
                        <w:tcBorders>
                          <w:left w:val="single" w:sz="6" w:space="0" w:color="000000"/>
                          <w:right w:val="single" w:sz="6" w:space="0" w:color="000000"/>
                        </w:tcBorders>
                      </w:tcPr>
                      <w:p>
                        <w:pPr/>
                      </w:p>
                    </w:tc>
                    <w:tc>
                      <w:tcPr>
                        <w:tcW w:w="1085" w:type="dxa"/>
                        <w:vMerge/>
                        <w:tcBorders>
                          <w:left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 w:right="0"/>
                          <w:jc w:val="left"/>
                          <w:rPr>
                            <w:rFonts w:ascii="宋体" w:hAnsi="宋体" w:cs="宋体" w:eastAsia="宋体" w:hint="default"/>
                            <w:sz w:val="22"/>
                            <w:szCs w:val="22"/>
                          </w:rPr>
                        </w:pPr>
                        <w:r>
                          <w:rPr>
                            <w:rFonts w:ascii="宋体" w:hAnsi="宋体" w:cs="宋体" w:eastAsia="宋体" w:hint="default"/>
                            <w:sz w:val="22"/>
                            <w:szCs w:val="22"/>
                          </w:rPr>
                          <w:t>江峰</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2018-09-28</w:t>
                        </w:r>
                      </w:p>
                    </w:tc>
                    <w:tc>
                      <w:tcPr>
                        <w:tcW w:w="1659"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0"/>
                          <w:jc w:val="center"/>
                          <w:rPr>
                            <w:rFonts w:ascii="宋体" w:hAnsi="宋体" w:cs="宋体" w:eastAsia="宋体" w:hint="default"/>
                            <w:sz w:val="22"/>
                            <w:szCs w:val="22"/>
                          </w:rPr>
                        </w:pPr>
                        <w:r>
                          <w:rPr>
                            <w:rFonts w:ascii="宋体"/>
                            <w:sz w:val="22"/>
                          </w:rPr>
                          <w:t>2019-09-26</w:t>
                        </w:r>
                      </w:p>
                    </w:tc>
                  </w:tr>
                  <w:tr>
                    <w:trPr>
                      <w:trHeight w:val="970" w:hRule="exact"/>
                    </w:trPr>
                    <w:tc>
                      <w:tcPr>
                        <w:tcW w:w="1959" w:type="dxa"/>
                        <w:vMerge/>
                        <w:tcBorders>
                          <w:left w:val="single" w:sz="6" w:space="0" w:color="000000"/>
                          <w:right w:val="single" w:sz="6" w:space="0" w:color="000000"/>
                        </w:tcBorders>
                      </w:tcPr>
                      <w:p>
                        <w:pPr/>
                      </w:p>
                    </w:tc>
                    <w:tc>
                      <w:tcPr>
                        <w:tcW w:w="1085" w:type="dxa"/>
                        <w:vMerge/>
                        <w:tcBorders>
                          <w:left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443.00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9" w:right="-5"/>
                          <w:jc w:val="both"/>
                          <w:rPr>
                            <w:rFonts w:ascii="宋体" w:hAnsi="宋体" w:cs="宋体" w:eastAsia="宋体" w:hint="default"/>
                            <w:sz w:val="22"/>
                            <w:szCs w:val="22"/>
                          </w:rPr>
                        </w:pPr>
                        <w:r>
                          <w:rPr>
                            <w:rFonts w:ascii="宋体" w:hAnsi="宋体" w:cs="宋体" w:eastAsia="宋体" w:hint="default"/>
                            <w:spacing w:val="-11"/>
                            <w:sz w:val="22"/>
                            <w:szCs w:val="22"/>
                          </w:rPr>
                          <w:t>万人中盈（厦门）股权</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pacing w:val="-11"/>
                            <w:w w:val="100"/>
                            <w:sz w:val="22"/>
                            <w:szCs w:val="22"/>
                          </w:rPr>
                          <w:t>投资合伙企业（有限合</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z w:val="22"/>
                            <w:szCs w:val="22"/>
                          </w:rPr>
                          <w:t>伙）</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2019-07-16</w:t>
                        </w:r>
                      </w:p>
                    </w:tc>
                    <w:tc>
                      <w:tcPr>
                        <w:tcW w:w="1659"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0"/>
                          <w:jc w:val="center"/>
                          <w:rPr>
                            <w:rFonts w:ascii="宋体" w:hAnsi="宋体" w:cs="宋体" w:eastAsia="宋体" w:hint="default"/>
                            <w:sz w:val="22"/>
                            <w:szCs w:val="22"/>
                          </w:rPr>
                        </w:pPr>
                        <w:r>
                          <w:rPr>
                            <w:rFonts w:ascii="宋体"/>
                            <w:sz w:val="22"/>
                          </w:rPr>
                          <w:t>2020-07-15</w:t>
                        </w:r>
                      </w:p>
                    </w:tc>
                  </w:tr>
                  <w:tr>
                    <w:trPr>
                      <w:trHeight w:val="346" w:hRule="exact"/>
                    </w:trPr>
                    <w:tc>
                      <w:tcPr>
                        <w:tcW w:w="1959" w:type="dxa"/>
                        <w:vMerge/>
                        <w:tcBorders>
                          <w:left w:val="single" w:sz="6" w:space="0" w:color="000000"/>
                          <w:right w:val="single" w:sz="6" w:space="0" w:color="000000"/>
                        </w:tcBorders>
                      </w:tcPr>
                      <w:p>
                        <w:pPr/>
                      </w:p>
                    </w:tc>
                    <w:tc>
                      <w:tcPr>
                        <w:tcW w:w="1085" w:type="dxa"/>
                        <w:vMerge/>
                        <w:tcBorders>
                          <w:left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443.00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 w:right="0"/>
                          <w:jc w:val="left"/>
                          <w:rPr>
                            <w:rFonts w:ascii="宋体" w:hAnsi="宋体" w:cs="宋体" w:eastAsia="宋体" w:hint="default"/>
                            <w:sz w:val="22"/>
                            <w:szCs w:val="22"/>
                          </w:rPr>
                        </w:pPr>
                        <w:r>
                          <w:rPr>
                            <w:rFonts w:ascii="宋体" w:hAnsi="宋体" w:cs="宋体" w:eastAsia="宋体" w:hint="default"/>
                            <w:sz w:val="22"/>
                            <w:szCs w:val="22"/>
                          </w:rPr>
                          <w:t>谢剑</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2019-07-31</w:t>
                        </w:r>
                      </w:p>
                    </w:tc>
                    <w:tc>
                      <w:tcPr>
                        <w:tcW w:w="1659"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0"/>
                          <w:jc w:val="center"/>
                          <w:rPr>
                            <w:rFonts w:ascii="宋体" w:hAnsi="宋体" w:cs="宋体" w:eastAsia="宋体" w:hint="default"/>
                            <w:sz w:val="22"/>
                            <w:szCs w:val="22"/>
                          </w:rPr>
                        </w:pPr>
                        <w:r>
                          <w:rPr>
                            <w:rFonts w:ascii="宋体"/>
                            <w:sz w:val="22"/>
                          </w:rPr>
                          <w:t>2020-07-30</w:t>
                        </w:r>
                      </w:p>
                    </w:tc>
                  </w:tr>
                  <w:tr>
                    <w:trPr>
                      <w:trHeight w:val="350" w:hRule="exact"/>
                    </w:trPr>
                    <w:tc>
                      <w:tcPr>
                        <w:tcW w:w="1959" w:type="dxa"/>
                        <w:vMerge/>
                        <w:tcBorders>
                          <w:left w:val="single" w:sz="6" w:space="0" w:color="000000"/>
                          <w:bottom w:val="single" w:sz="6" w:space="0" w:color="000000"/>
                          <w:right w:val="single" w:sz="6" w:space="0" w:color="000000"/>
                        </w:tcBorders>
                      </w:tcPr>
                      <w:p>
                        <w:pPr/>
                      </w:p>
                    </w:tc>
                    <w:tc>
                      <w:tcPr>
                        <w:tcW w:w="1085" w:type="dxa"/>
                        <w:vMerge/>
                        <w:tcBorders>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718.21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蒋林川</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263"/>
                          <w:jc w:val="right"/>
                          <w:rPr>
                            <w:rFonts w:ascii="宋体" w:hAnsi="宋体" w:cs="宋体" w:eastAsia="宋体" w:hint="default"/>
                            <w:sz w:val="22"/>
                            <w:szCs w:val="22"/>
                          </w:rPr>
                        </w:pPr>
                        <w:r>
                          <w:rPr>
                            <w:rFonts w:ascii="宋体"/>
                            <w:sz w:val="22"/>
                          </w:rPr>
                          <w:t>2019-09-24</w:t>
                        </w:r>
                      </w:p>
                    </w:tc>
                    <w:tc>
                      <w:tcPr>
                        <w:tcW w:w="1659" w:type="dxa"/>
                        <w:tcBorders>
                          <w:top w:val="single" w:sz="6" w:space="0" w:color="000000"/>
                          <w:left w:val="single" w:sz="6" w:space="0" w:color="000000"/>
                          <w:bottom w:val="single" w:sz="6" w:space="0" w:color="000000"/>
                          <w:right w:val="nil" w:sz="6" w:space="0" w:color="auto"/>
                        </w:tcBorders>
                      </w:tcPr>
                      <w:p>
                        <w:pPr>
                          <w:pStyle w:val="TableParagraph"/>
                          <w:spacing w:line="281" w:lineRule="exact"/>
                          <w:ind w:right="0"/>
                          <w:jc w:val="center"/>
                          <w:rPr>
                            <w:rFonts w:ascii="宋体" w:hAnsi="宋体" w:cs="宋体" w:eastAsia="宋体" w:hint="default"/>
                            <w:sz w:val="22"/>
                            <w:szCs w:val="22"/>
                          </w:rPr>
                        </w:pPr>
                        <w:r>
                          <w:rPr>
                            <w:rFonts w:ascii="宋体"/>
                            <w:sz w:val="22"/>
                          </w:rPr>
                          <w:t>2020-12-30</w:t>
                        </w:r>
                      </w:p>
                    </w:tc>
                  </w:tr>
                  <w:tr>
                    <w:trPr>
                      <w:trHeight w:val="346" w:hRule="exact"/>
                    </w:trPr>
                    <w:tc>
                      <w:tcPr>
                        <w:tcW w:w="1959" w:type="dxa"/>
                        <w:vMerge w:val="restart"/>
                        <w:tcBorders>
                          <w:top w:val="single" w:sz="6" w:space="0" w:color="000000"/>
                          <w:left w:val="single" w:sz="6" w:space="0" w:color="000000"/>
                          <w:right w:val="single" w:sz="6" w:space="0" w:color="000000"/>
                        </w:tcBorders>
                      </w:tcPr>
                      <w:p>
                        <w:pPr>
                          <w:pStyle w:val="TableParagraph"/>
                          <w:spacing w:line="259" w:lineRule="auto"/>
                          <w:ind w:left="4" w:right="-19"/>
                          <w:jc w:val="both"/>
                          <w:rPr>
                            <w:rFonts w:ascii="宋体" w:hAnsi="宋体" w:cs="宋体" w:eastAsia="宋体" w:hint="default"/>
                            <w:sz w:val="22"/>
                            <w:szCs w:val="22"/>
                          </w:rPr>
                        </w:pPr>
                        <w:r>
                          <w:rPr>
                            <w:rFonts w:ascii="宋体" w:hAnsi="宋体" w:cs="宋体" w:eastAsia="宋体" w:hint="default"/>
                            <w:spacing w:val="20"/>
                            <w:sz w:val="22"/>
                            <w:szCs w:val="22"/>
                          </w:rPr>
                          <w:t>中国双帆投资控股</w:t>
                        </w:r>
                        <w:r>
                          <w:rPr>
                            <w:rFonts w:ascii="宋体" w:hAnsi="宋体" w:cs="宋体" w:eastAsia="宋体" w:hint="default"/>
                            <w:spacing w:val="-96"/>
                            <w:sz w:val="22"/>
                            <w:szCs w:val="22"/>
                          </w:rPr>
                          <w:t> </w:t>
                        </w:r>
                        <w:r>
                          <w:rPr>
                            <w:rFonts w:ascii="宋体" w:hAnsi="宋体" w:cs="宋体" w:eastAsia="宋体" w:hint="default"/>
                            <w:spacing w:val="-5"/>
                            <w:sz w:val="22"/>
                            <w:szCs w:val="22"/>
                          </w:rPr>
                          <w:t>集团（香港）有限公</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司</w:t>
                        </w:r>
                      </w:p>
                    </w:tc>
                    <w:tc>
                      <w:tcPr>
                        <w:tcW w:w="1085" w:type="dxa"/>
                        <w:vMerge w:val="restart"/>
                        <w:tcBorders>
                          <w:top w:val="single" w:sz="6" w:space="0" w:color="000000"/>
                          <w:left w:val="single" w:sz="6" w:space="0" w:color="000000"/>
                          <w:right w:val="single" w:sz="6" w:space="0" w:color="000000"/>
                        </w:tcBorders>
                      </w:tcPr>
                      <w:p>
                        <w:pPr>
                          <w:pStyle w:val="TableParagraph"/>
                          <w:spacing w:line="270" w:lineRule="exact"/>
                          <w:ind w:left="225" w:right="0"/>
                          <w:jc w:val="left"/>
                          <w:rPr>
                            <w:rFonts w:ascii="宋体" w:hAnsi="宋体" w:cs="宋体" w:eastAsia="宋体" w:hint="default"/>
                            <w:sz w:val="21"/>
                            <w:szCs w:val="21"/>
                          </w:rPr>
                        </w:pPr>
                        <w:r>
                          <w:rPr>
                            <w:rFonts w:ascii="宋体"/>
                            <w:sz w:val="21"/>
                          </w:rPr>
                          <w:t>1,900.00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1,785.58</w:t>
                        </w:r>
                      </w:p>
                    </w:tc>
                    <w:tc>
                      <w:tcPr>
                        <w:tcW w:w="2127" w:type="dxa"/>
                        <w:vMerge w:val="restart"/>
                        <w:tcBorders>
                          <w:top w:val="single" w:sz="6" w:space="0" w:color="000000"/>
                          <w:left w:val="single" w:sz="6" w:space="0" w:color="000000"/>
                          <w:right w:val="single" w:sz="6" w:space="0" w:color="000000"/>
                        </w:tcBorders>
                      </w:tcPr>
                      <w:p>
                        <w:pPr>
                          <w:pStyle w:val="TableParagraph"/>
                          <w:spacing w:line="259" w:lineRule="auto"/>
                          <w:ind w:left="9" w:right="-14"/>
                          <w:jc w:val="left"/>
                          <w:rPr>
                            <w:rFonts w:ascii="宋体" w:hAnsi="宋体" w:cs="宋体" w:eastAsia="宋体" w:hint="default"/>
                            <w:sz w:val="22"/>
                            <w:szCs w:val="22"/>
                          </w:rPr>
                        </w:pPr>
                        <w:r>
                          <w:rPr>
                            <w:rFonts w:ascii="宋体" w:hAnsi="宋体" w:cs="宋体" w:eastAsia="宋体" w:hint="default"/>
                            <w:spacing w:val="13"/>
                            <w:sz w:val="22"/>
                            <w:szCs w:val="22"/>
                          </w:rPr>
                          <w:t>华创证券有限责任公</w:t>
                        </w:r>
                        <w:r>
                          <w:rPr>
                            <w:rFonts w:ascii="宋体" w:hAnsi="宋体" w:cs="宋体" w:eastAsia="宋体" w:hint="default"/>
                            <w:spacing w:val="-94"/>
                            <w:sz w:val="22"/>
                            <w:szCs w:val="22"/>
                          </w:rPr>
                          <w:t> </w:t>
                        </w:r>
                        <w:r>
                          <w:rPr>
                            <w:rFonts w:ascii="宋体" w:hAnsi="宋体" w:cs="宋体" w:eastAsia="宋体" w:hint="default"/>
                            <w:sz w:val="22"/>
                            <w:szCs w:val="22"/>
                          </w:rPr>
                          <w:t>司</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2017-01-25</w:t>
                        </w:r>
                      </w:p>
                    </w:tc>
                    <w:tc>
                      <w:tcPr>
                        <w:tcW w:w="1659" w:type="dxa"/>
                        <w:vMerge w:val="restart"/>
                        <w:tcBorders>
                          <w:top w:val="single" w:sz="6" w:space="0" w:color="000000"/>
                          <w:left w:val="single" w:sz="6" w:space="0" w:color="000000"/>
                          <w:right w:val="nil" w:sz="6" w:space="0" w:color="auto"/>
                        </w:tcBorders>
                      </w:tcPr>
                      <w:p>
                        <w:pPr>
                          <w:pStyle w:val="TableParagraph"/>
                          <w:spacing w:line="276" w:lineRule="exact"/>
                          <w:ind w:left="273" w:right="0"/>
                          <w:jc w:val="left"/>
                          <w:rPr>
                            <w:rFonts w:ascii="宋体" w:hAnsi="宋体" w:cs="宋体" w:eastAsia="宋体" w:hint="default"/>
                            <w:sz w:val="22"/>
                            <w:szCs w:val="22"/>
                          </w:rPr>
                        </w:pPr>
                        <w:r>
                          <w:rPr>
                            <w:rFonts w:ascii="宋体"/>
                            <w:sz w:val="22"/>
                          </w:rPr>
                          <w:t>2019-03-20</w:t>
                        </w:r>
                      </w:p>
                    </w:tc>
                  </w:tr>
                  <w:tr>
                    <w:trPr>
                      <w:trHeight w:val="624" w:hRule="exact"/>
                    </w:trPr>
                    <w:tc>
                      <w:tcPr>
                        <w:tcW w:w="1959" w:type="dxa"/>
                        <w:vMerge/>
                        <w:tcBorders>
                          <w:left w:val="single" w:sz="6" w:space="0" w:color="000000"/>
                          <w:bottom w:val="single" w:sz="6" w:space="0" w:color="000000"/>
                          <w:right w:val="single" w:sz="6" w:space="0" w:color="000000"/>
                        </w:tcBorders>
                      </w:tcPr>
                      <w:p>
                        <w:pPr/>
                      </w:p>
                    </w:tc>
                    <w:tc>
                      <w:tcPr>
                        <w:tcW w:w="1085" w:type="dxa"/>
                        <w:vMerge/>
                        <w:tcBorders>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114.42</w:t>
                        </w:r>
                      </w:p>
                    </w:tc>
                    <w:tc>
                      <w:tcPr>
                        <w:tcW w:w="2127" w:type="dxa"/>
                        <w:vMerge/>
                        <w:tcBorders>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2018-02-22</w:t>
                        </w:r>
                      </w:p>
                    </w:tc>
                    <w:tc>
                      <w:tcPr>
                        <w:tcW w:w="1659" w:type="dxa"/>
                        <w:vMerge/>
                        <w:tcBorders>
                          <w:left w:val="single" w:sz="6" w:space="0" w:color="000000"/>
                          <w:bottom w:val="single" w:sz="6" w:space="0" w:color="000000"/>
                          <w:right w:val="nil" w:sz="6" w:space="0" w:color="auto"/>
                        </w:tcBorders>
                      </w:tcPr>
                      <w:p>
                        <w:pPr/>
                      </w:p>
                    </w:tc>
                  </w:tr>
                  <w:tr>
                    <w:trPr>
                      <w:trHeight w:val="970"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19"/>
                          <w:jc w:val="both"/>
                          <w:rPr>
                            <w:rFonts w:ascii="宋体" w:hAnsi="宋体" w:cs="宋体" w:eastAsia="宋体" w:hint="default"/>
                            <w:sz w:val="22"/>
                            <w:szCs w:val="22"/>
                          </w:rPr>
                        </w:pPr>
                        <w:r>
                          <w:rPr>
                            <w:rFonts w:ascii="宋体" w:hAnsi="宋体" w:cs="宋体" w:eastAsia="宋体" w:hint="default"/>
                            <w:spacing w:val="20"/>
                            <w:sz w:val="22"/>
                            <w:szCs w:val="22"/>
                          </w:rPr>
                          <w:t>南靖互兴树湾股权</w:t>
                        </w:r>
                        <w:r>
                          <w:rPr>
                            <w:rFonts w:ascii="宋体" w:hAnsi="宋体" w:cs="宋体" w:eastAsia="宋体" w:hint="default"/>
                            <w:spacing w:val="-96"/>
                            <w:sz w:val="22"/>
                            <w:szCs w:val="22"/>
                          </w:rPr>
                          <w:t> </w:t>
                        </w:r>
                        <w:r>
                          <w:rPr>
                            <w:rFonts w:ascii="宋体" w:hAnsi="宋体" w:cs="宋体" w:eastAsia="宋体" w:hint="default"/>
                            <w:spacing w:val="-5"/>
                            <w:sz w:val="22"/>
                            <w:szCs w:val="22"/>
                          </w:rPr>
                          <w:t>投资合伙企业（有限</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合伙）</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37" w:right="0"/>
                          <w:jc w:val="left"/>
                          <w:rPr>
                            <w:rFonts w:ascii="宋体" w:hAnsi="宋体" w:cs="宋体" w:eastAsia="宋体" w:hint="default"/>
                            <w:sz w:val="21"/>
                            <w:szCs w:val="21"/>
                          </w:rPr>
                        </w:pPr>
                        <w:r>
                          <w:rPr>
                            <w:rFonts w:ascii="宋体"/>
                            <w:sz w:val="21"/>
                          </w:rPr>
                          <w:t>633.37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316.67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 w:right="0"/>
                          <w:jc w:val="left"/>
                          <w:rPr>
                            <w:rFonts w:ascii="宋体" w:hAnsi="宋体" w:cs="宋体" w:eastAsia="宋体" w:hint="default"/>
                            <w:sz w:val="22"/>
                            <w:szCs w:val="22"/>
                          </w:rPr>
                        </w:pPr>
                        <w:r>
                          <w:rPr>
                            <w:rFonts w:ascii="宋体" w:hAnsi="宋体" w:cs="宋体" w:eastAsia="宋体" w:hint="default"/>
                            <w:sz w:val="22"/>
                            <w:szCs w:val="22"/>
                          </w:rPr>
                          <w:t>吴超</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3"/>
                          <w:jc w:val="right"/>
                          <w:rPr>
                            <w:rFonts w:ascii="宋体" w:hAnsi="宋体" w:cs="宋体" w:eastAsia="宋体" w:hint="default"/>
                            <w:sz w:val="22"/>
                            <w:szCs w:val="22"/>
                          </w:rPr>
                        </w:pPr>
                        <w:r>
                          <w:rPr>
                            <w:rFonts w:ascii="宋体"/>
                            <w:sz w:val="22"/>
                          </w:rPr>
                          <w:t>2019-10-08</w:t>
                        </w:r>
                      </w:p>
                    </w:tc>
                    <w:tc>
                      <w:tcPr>
                        <w:tcW w:w="1659"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right="0"/>
                          <w:jc w:val="center"/>
                          <w:rPr>
                            <w:rFonts w:ascii="宋体" w:hAnsi="宋体" w:cs="宋体" w:eastAsia="宋体" w:hint="default"/>
                            <w:sz w:val="22"/>
                            <w:szCs w:val="22"/>
                          </w:rPr>
                        </w:pPr>
                        <w:r>
                          <w:rPr>
                            <w:rFonts w:ascii="宋体"/>
                            <w:sz w:val="22"/>
                          </w:rPr>
                          <w:t>2020-10-07</w:t>
                        </w:r>
                      </w:p>
                    </w:tc>
                  </w:tr>
                </w:tbl>
                <w:p>
                  <w:pPr/>
                </w:p>
              </w:txbxContent>
            </v:textbox>
            <w10:wrap type="none"/>
          </v:shape>
        </w:pict>
      </w:r>
      <w:bookmarkStart w:name="7、其他对投资者决策有影响的重要交易和事项" w:id="511"/>
      <w:bookmarkEnd w:id="51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截至</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日，本公司持股</w:t>
      </w:r>
      <w:r>
        <w:rPr>
          <w:rFonts w:ascii="宋体" w:hAnsi="宋体" w:cs="宋体" w:eastAsia="宋体" w:hint="default"/>
          <w:spacing w:val="-2"/>
          <w:sz w:val="21"/>
          <w:szCs w:val="21"/>
        </w:rPr>
        <w:t>5%</w:t>
      </w:r>
      <w:r>
        <w:rPr>
          <w:rFonts w:ascii="宋体" w:hAnsi="宋体" w:cs="宋体" w:eastAsia="宋体" w:hint="default"/>
          <w:spacing w:val="-2"/>
          <w:sz w:val="21"/>
          <w:szCs w:val="21"/>
        </w:rPr>
        <w:t>以上股东股票质押明细如下：</w:t>
      </w:r>
    </w:p>
    <w:p>
      <w:pPr>
        <w:spacing w:after="0" w:line="508" w:lineRule="auto"/>
        <w:jc w:val="left"/>
        <w:rPr>
          <w:rFonts w:ascii="宋体" w:hAnsi="宋体" w:cs="宋体" w:eastAsia="宋体" w:hint="default"/>
          <w:sz w:val="21"/>
          <w:szCs w:val="21"/>
        </w:rPr>
        <w:sectPr>
          <w:headerReference w:type="default" r:id="rId41"/>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spacing w:line="484" w:lineRule="auto" w:before="36"/>
        <w:ind w:left="113" w:right="6896" w:firstLine="0"/>
        <w:jc w:val="left"/>
        <w:rPr>
          <w:rFonts w:ascii="宋体" w:hAnsi="宋体" w:cs="宋体" w:eastAsia="宋体" w:hint="default"/>
          <w:sz w:val="21"/>
          <w:szCs w:val="21"/>
        </w:rPr>
      </w:pPr>
      <w:bookmarkStart w:name="8、其他" w:id="512"/>
      <w:bookmarkEnd w:id="51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13"/>
      <w:bookmarkEnd w:id="513"/>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14"/>
      <w:bookmarkEnd w:id="51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1"/>
        <w:ind w:right="0"/>
        <w:jc w:val="left"/>
        <w:rPr>
          <w:b w:val="0"/>
          <w:bCs w:val="0"/>
        </w:rPr>
      </w:pPr>
      <w:bookmarkStart w:name="（1）应收账款分类披露" w:id="515"/>
      <w:bookmarkEnd w:id="51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74" w:right="185"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15"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2,885,1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65.22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1.97%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2,885,1</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65.22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357,81</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7.50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center"/>
              <w:rPr>
                <w:rFonts w:ascii="Times New Roman" w:hAnsi="Times New Roman" w:cs="Times New Roman" w:eastAsia="Times New Roman" w:hint="default"/>
                <w:sz w:val="18"/>
                <w:szCs w:val="18"/>
              </w:rPr>
            </w:pPr>
            <w:r>
              <w:rPr>
                <w:rFonts w:ascii="Times New Roman"/>
                <w:sz w:val="18"/>
              </w:rPr>
              <w:t>357,81</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7.50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143,85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1,029.6</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98.03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7,556,9</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30.20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136,29</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4,099.4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156,64</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7,951.2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99.77%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8,158,1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01.54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5.21%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148,489,</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849.71</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146,73</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6,194.8</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10,442,</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095.42</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136,29</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4,099.4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157,00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5,768.7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8,515,9</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19.04</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148,489,</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849.71</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按单项计提坏账准备：</w:t>
      </w:r>
      <w:r>
        <w:rPr>
          <w:rFonts w:ascii="Times New Roman" w:hAnsi="Times New Roman" w:cs="Times New Roman" w:eastAsia="Times New Roman" w:hint="default"/>
          <w:spacing w:val="-2"/>
          <w:sz w:val="18"/>
          <w:szCs w:val="18"/>
        </w:rPr>
        <w:t>2885165.22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77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5" w:right="175"/>
              <w:jc w:val="left"/>
              <w:rPr>
                <w:rFonts w:ascii="宋体" w:hAnsi="宋体" w:cs="宋体" w:eastAsia="宋体" w:hint="default"/>
                <w:sz w:val="18"/>
                <w:szCs w:val="18"/>
              </w:rPr>
            </w:pPr>
            <w:r>
              <w:rPr>
                <w:rFonts w:ascii="宋体" w:hAnsi="宋体" w:cs="宋体" w:eastAsia="宋体" w:hint="default"/>
                <w:spacing w:val="-3"/>
                <w:sz w:val="18"/>
                <w:szCs w:val="18"/>
              </w:rPr>
              <w:t>福建南平太阳电缆股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
              <w:jc w:val="left"/>
              <w:rPr>
                <w:rFonts w:ascii="宋体" w:hAnsi="宋体" w:cs="宋体" w:eastAsia="宋体" w:hint="default"/>
                <w:sz w:val="18"/>
                <w:szCs w:val="18"/>
              </w:rPr>
            </w:pPr>
            <w:r>
              <w:rPr>
                <w:rFonts w:ascii="宋体" w:hAnsi="宋体" w:cs="宋体" w:eastAsia="宋体" w:hint="default"/>
                <w:spacing w:val="-3"/>
                <w:sz w:val="18"/>
                <w:szCs w:val="18"/>
              </w:rPr>
              <w:t>本公司因销售货物背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书收取福建南平太阳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电缆股份有限公司银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行承兑汇票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pacing w:val="-3"/>
                <w:sz w:val="18"/>
                <w:szCs w:val="18"/>
              </w:rPr>
              <w:t>票据承兑人为宝塔石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化集团财务公司，因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出票人已被列为失信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人到期未履约，且公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司丧失了对福建南平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太阳电缆股份有限公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司的票据追索权。本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期对该笔款项预计收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回可能性较小，故予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以单项全额计提坏账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准备。</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兴乐电缆有限公司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837,732.72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837,732.72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丽水兴乐电缆有限公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616,352.50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616,352.50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广东欣意铝合金电缆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357,817.50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357,817.50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234"/>
              <w:jc w:val="left"/>
              <w:rPr>
                <w:rFonts w:ascii="宋体" w:hAnsi="宋体" w:cs="宋体" w:eastAsia="宋体" w:hint="default"/>
                <w:sz w:val="18"/>
                <w:szCs w:val="18"/>
              </w:rPr>
            </w:pPr>
            <w:r>
              <w:rPr>
                <w:rFonts w:ascii="宋体" w:hAnsi="宋体" w:cs="宋体" w:eastAsia="宋体" w:hint="default"/>
                <w:spacing w:val="-2"/>
                <w:sz w:val="18"/>
                <w:szCs w:val="18"/>
              </w:rPr>
              <w:t>上海上塑控股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集团</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37,760.00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37,760.00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杭州永申电线电缆有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35,502.50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35,502.50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2,885,165.22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2,885,165.22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62" w:lineRule="auto" w:before="23"/>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2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142,728,310.26</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2,451,608.14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822,248.97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734,027.50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734,027.50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146,736,194.87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本期计提、收回或转回的坏账准备情况" w:id="516"/>
      <w:bookmarkEnd w:id="5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单项计提坏账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357,817.50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2,527,347.72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2,885,165.22</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8,158,101.54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-601,171.34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7,556,930.20</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8,515,919.04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1,926,176.38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10,442,095.42</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71"/>
        <w:gridCol w:w="3102"/>
        <w:gridCol w:w="3097"/>
      </w:tblGrid>
      <w:tr>
        <w:trPr>
          <w:trHeight w:val="404"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1"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本期实际核销的应收账款情况" w:id="517"/>
      <w:bookmarkEnd w:id="51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42" w:right="17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pStyle w:val="BodyText"/>
        <w:spacing w:line="240" w:lineRule="auto" w:before="89"/>
        <w:ind w:right="0"/>
        <w:jc w:val="left"/>
      </w:pPr>
      <w:r>
        <w:rPr/>
        <w:t>本期无实际核销的应收账款</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4）按欠款方归集的期末余额前五名的应收账款情况" w:id="518"/>
      <w:bookmarkEnd w:id="51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6" w:right="109"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5）因金融资产转移而终止确认的应收账款" w:id="519"/>
      <w:bookmarkEnd w:id="51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6）转移应收账款且继续涉入形成的资产、负债金额" w:id="520"/>
      <w:bookmarkEnd w:id="52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4"/>
        <w:ind w:left="535" w:right="0"/>
        <w:jc w:val="left"/>
      </w:pPr>
      <w:r>
        <w:rPr/>
        <w:t>应收账款金额前</w:t>
      </w:r>
      <w:r>
        <w:rPr>
          <w:rFonts w:ascii="宋体" w:hAnsi="宋体" w:cs="宋体" w:eastAsia="宋体" w:hint="default"/>
        </w:rPr>
        <w:t>5</w:t>
      </w:r>
      <w:r>
        <w:rPr/>
        <w:t>名情况</w:t>
      </w:r>
      <w:r>
        <w:rPr>
          <w:spacing w:val="-103"/>
        </w:rPr>
        <w:t> </w:t>
      </w:r>
      <w:r>
        <w:rPr>
          <w:spacing w:val="-103"/>
        </w:rPr>
      </w:r>
      <w:r>
        <w:rPr/>
        <w:t>期末余额前</w:t>
      </w:r>
      <w:r>
        <w:rPr>
          <w:rFonts w:ascii="宋体" w:hAnsi="宋体" w:cs="宋体" w:eastAsia="宋体" w:hint="default"/>
        </w:rPr>
        <w:t>5</w:t>
      </w:r>
      <w:r>
        <w:rPr/>
        <w:t>名的应收账款合计数为</w:t>
      </w:r>
      <w:r>
        <w:rPr>
          <w:rFonts w:ascii="宋体" w:hAnsi="宋体" w:cs="宋体" w:eastAsia="宋体" w:hint="default"/>
        </w:rPr>
        <w:t>35,664,326.22</w:t>
      </w:r>
      <w:r>
        <w:rPr/>
        <w:t>元，占应收账款期末余额合计数的比例为</w:t>
      </w:r>
      <w:r>
        <w:rPr>
          <w:rFonts w:ascii="宋体" w:hAnsi="宋体" w:cs="宋体" w:eastAsia="宋体" w:hint="default"/>
        </w:rPr>
        <w:t>24.31%</w:t>
      </w:r>
      <w:r>
        <w:rPr/>
        <w:t>，</w:t>
      </w:r>
    </w:p>
    <w:p>
      <w:pPr>
        <w:pStyle w:val="BodyText"/>
        <w:spacing w:line="240" w:lineRule="auto"/>
        <w:ind w:right="0"/>
        <w:jc w:val="left"/>
      </w:pPr>
      <w:r>
        <w:rPr/>
        <w:t>相应计提的坏账准备合计数为</w:t>
      </w:r>
      <w:r>
        <w:rPr>
          <w:rFonts w:ascii="宋体" w:hAnsi="宋体" w:cs="宋体" w:eastAsia="宋体" w:hint="default"/>
        </w:rPr>
        <w:t>2,733,216.31</w:t>
      </w:r>
      <w:r>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2、其他应收款" w:id="521"/>
      <w:bookmarkEnd w:id="52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116,609,525.43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98,029,268.00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116,609,525.43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121,029,268.00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应收利息" w:id="522"/>
      <w:bookmarkEnd w:id="52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应收利息分类" w:id="523"/>
      <w:bookmarkEnd w:id="523"/>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重要逾期利息" w:id="524"/>
      <w:bookmarkEnd w:id="524"/>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是否发生减值及其判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断依据</w:t>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3）坏账准备计提情况" w:id="525"/>
      <w:bookmarkEnd w:id="52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2）应收股利" w:id="526"/>
      <w:bookmarkEnd w:id="52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股利分类" w:id="527"/>
      <w:bookmarkEnd w:id="527"/>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杭州奥能电源设备有限公司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0" w:right="0"/>
              <w:jc w:val="left"/>
              <w:rPr>
                <w:rFonts w:ascii="Times New Roman" w:hAnsi="Times New Roman" w:cs="Times New Roman" w:eastAsia="Times New Roman" w:hint="default"/>
                <w:sz w:val="18"/>
                <w:szCs w:val="18"/>
              </w:rPr>
            </w:pPr>
            <w:r>
              <w:rPr>
                <w:rFonts w:ascii="Times New Roman"/>
                <w:sz w:val="18"/>
              </w:rPr>
              <w:t>23,000,000.00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0" w:right="0"/>
              <w:jc w:val="left"/>
              <w:rPr>
                <w:rFonts w:ascii="Times New Roman" w:hAnsi="Times New Roman" w:cs="Times New Roman" w:eastAsia="Times New Roman" w:hint="default"/>
                <w:sz w:val="18"/>
                <w:szCs w:val="18"/>
              </w:rPr>
            </w:pPr>
            <w:r>
              <w:rPr>
                <w:rFonts w:ascii="Times New Roman"/>
                <w:sz w:val="18"/>
              </w:rPr>
              <w:t>23,000,000.00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重要的账龄超过1年的应收股利" w:id="528"/>
      <w:bookmarkEnd w:id="528"/>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是否发生减值及其判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断依据</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坏账准备计提情况" w:id="529"/>
      <w:bookmarkEnd w:id="52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pStyle w:val="BodyText"/>
        <w:spacing w:line="273" w:lineRule="auto" w:before="0"/>
        <w:ind w:right="1117" w:firstLine="422"/>
        <w:jc w:val="both"/>
      </w:pPr>
      <w:r>
        <w:rPr>
          <w:rFonts w:ascii="宋体" w:hAnsi="宋体" w:cs="宋体" w:eastAsia="宋体" w:hint="default"/>
          <w:spacing w:val="-2"/>
        </w:rPr>
        <w:t>2019</w:t>
      </w:r>
      <w:r>
        <w:rPr>
          <w:spacing w:val="-2"/>
        </w:rPr>
        <w:t>年末，公司应收陈虹对奥能电源剩余股权转让款</w:t>
      </w:r>
      <w:r>
        <w:rPr>
          <w:rFonts w:ascii="宋体" w:hAnsi="宋体" w:cs="宋体" w:eastAsia="宋体" w:hint="default"/>
          <w:spacing w:val="-2"/>
        </w:rPr>
        <w:t>7,600</w:t>
      </w:r>
      <w:r>
        <w:rPr>
          <w:spacing w:val="-2"/>
        </w:rPr>
        <w:t>万元，应收奥能电源分红款</w:t>
      </w:r>
      <w:r>
        <w:rPr>
          <w:rFonts w:ascii="宋体" w:hAnsi="宋体" w:cs="宋体" w:eastAsia="宋体" w:hint="default"/>
          <w:spacing w:val="-2"/>
        </w:rPr>
        <w:t>2,300</w:t>
      </w:r>
      <w:r>
        <w:rPr>
          <w:spacing w:val="-2"/>
        </w:rPr>
        <w:t>万元，截</w:t>
      </w:r>
      <w:r>
        <w:rPr>
          <w:w w:val="100"/>
        </w:rPr>
        <w:t> </w:t>
      </w:r>
      <w:r>
        <w:rPr>
          <w:spacing w:val="-2"/>
        </w:rPr>
        <w:t>至本报告出具日，公司未收到上述款项。陈虹个人除持有奥能电源股权外，无其他偿还能力。根据坤元资</w:t>
      </w:r>
      <w:r>
        <w:rPr>
          <w:spacing w:val="-33"/>
        </w:rPr>
        <w:t> </w:t>
      </w:r>
      <w:r>
        <w:rPr>
          <w:spacing w:val="-33"/>
        </w:rPr>
      </w:r>
      <w:r>
        <w:rPr>
          <w:spacing w:val="-2"/>
        </w:rPr>
        <w:t>产评估有限公司出具的坤元评咨〔</w:t>
      </w:r>
      <w:r>
        <w:rPr>
          <w:rFonts w:ascii="宋体" w:hAnsi="宋体" w:cs="宋体" w:eastAsia="宋体" w:hint="default"/>
          <w:spacing w:val="-2"/>
        </w:rPr>
        <w:t>2020</w:t>
      </w:r>
      <w:r>
        <w:rPr>
          <w:spacing w:val="-2"/>
        </w:rPr>
        <w:t>〕</w:t>
      </w:r>
      <w:r>
        <w:rPr>
          <w:rFonts w:ascii="宋体" w:hAnsi="宋体" w:cs="宋体" w:eastAsia="宋体" w:hint="default"/>
          <w:spacing w:val="-2"/>
        </w:rPr>
        <w:t>13</w:t>
      </w:r>
      <w:r>
        <w:rPr>
          <w:spacing w:val="-2"/>
        </w:rPr>
        <w:t>号项目价值分析报告，预计对上述款项的偿还金额为</w:t>
      </w:r>
      <w:r>
        <w:rPr>
          <w:rFonts w:ascii="宋体" w:hAnsi="宋体" w:cs="宋体" w:eastAsia="宋体" w:hint="default"/>
          <w:spacing w:val="-2"/>
        </w:rPr>
        <w:t>2,892.02</w:t>
      </w:r>
      <w:r>
        <w:rPr>
          <w:rFonts w:ascii="宋体" w:hAnsi="宋体" w:cs="宋体" w:eastAsia="宋体" w:hint="default"/>
          <w:spacing w:val="-16"/>
        </w:rPr>
        <w:t> </w:t>
      </w:r>
      <w:r>
        <w:rPr/>
        <w:t>万元，不足以偿还全部剩余股权转让款以及分红款。</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bookmarkStart w:name="（3）其他应收款" w:id="530"/>
      <w:bookmarkEnd w:id="53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按款项性质分类情况" w:id="531"/>
      <w:bookmarkEnd w:id="53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合并内关联方往来款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73,106,639.31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资金占用利息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14,954,000.00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预付材料款转列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设备购置款转列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4,568,000.00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2,067,450.00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1,942,000.00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77,440.00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178,901,989.31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105,019,440.00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坏账准备计提情况" w:id="532"/>
      <w:bookmarkEnd w:id="53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5,155,672.00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1,832,000.00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4" w:right="0"/>
              <w:jc w:val="left"/>
              <w:rPr>
                <w:rFonts w:ascii="Times New Roman" w:hAnsi="Times New Roman" w:cs="Times New Roman" w:eastAsia="Times New Roman" w:hint="default"/>
                <w:sz w:val="18"/>
                <w:szCs w:val="18"/>
              </w:rPr>
            </w:pPr>
            <w:r>
              <w:rPr>
                <w:rFonts w:ascii="Times New Roman"/>
                <w:sz w:val="18"/>
              </w:rPr>
              <w:t>6,990,172.00</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500.00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-3,800,000.00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3,802,500.00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-589,054.50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78,890,846.38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53" w:right="0"/>
              <w:jc w:val="left"/>
              <w:rPr>
                <w:rFonts w:ascii="Times New Roman" w:hAnsi="Times New Roman" w:cs="Times New Roman" w:eastAsia="Times New Roman" w:hint="default"/>
                <w:sz w:val="18"/>
                <w:szCs w:val="18"/>
              </w:rPr>
            </w:pPr>
            <w:r>
              <w:rPr>
                <w:rFonts w:ascii="Times New Roman"/>
                <w:sz w:val="18"/>
              </w:rPr>
              <w:t>78,302,291.88</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766,117.50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84,525,346.38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85,292,463.88</w:t>
            </w:r>
          </w:p>
        </w:tc>
      </w:tr>
    </w:tbl>
    <w:p>
      <w:pPr>
        <w:spacing w:after="0" w:line="240" w:lineRule="auto"/>
        <w:jc w:val="left"/>
        <w:rPr>
          <w:rFonts w:ascii="Times New Roman" w:hAnsi="Times New Roman" w:cs="Times New Roman" w:eastAsia="Times New Roman" w:hint="default"/>
          <w:sz w:val="18"/>
          <w:szCs w:val="18"/>
        </w:rPr>
        <w:sectPr>
          <w:footerReference w:type="default" r:id="rId42"/>
          <w:pgSz w:w="11910" w:h="16840"/>
          <w:pgMar w:footer="1022" w:header="906" w:top="1100" w:bottom="1220" w:left="1020" w:right="0"/>
        </w:sectPr>
      </w:pPr>
    </w:p>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62" w:lineRule="auto" w:before="115"/>
        <w:ind w:left="113" w:right="222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3897" w:space="4934"/>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97,828,989.31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76,010,000.00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5,038,000.00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5,038,000.00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178,901,989.31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本期计提、收回或转回的坏账准备情况" w:id="533"/>
      <w:bookmarkEnd w:id="53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398"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4）本期实际核销的其他应收款情况" w:id="534"/>
      <w:bookmarkEnd w:id="53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42" w:right="17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5）按欠款方归集的期末余额前五名的其他应收款情况" w:id="535"/>
      <w:bookmarkEnd w:id="53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1028"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7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15" w:right="17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42.48%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47,079,846.38</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厦门万高新科技有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1"/>
              <w:jc w:val="left"/>
              <w:rPr>
                <w:rFonts w:ascii="宋体" w:hAnsi="宋体" w:cs="宋体" w:eastAsia="宋体" w:hint="default"/>
                <w:sz w:val="18"/>
                <w:szCs w:val="18"/>
              </w:rPr>
            </w:pPr>
            <w:r>
              <w:rPr>
                <w:rFonts w:ascii="宋体" w:hAnsi="宋体" w:cs="宋体" w:eastAsia="宋体" w:hint="default"/>
                <w:spacing w:val="-3"/>
                <w:sz w:val="18"/>
                <w:szCs w:val="18"/>
              </w:rPr>
              <w:t>合并内关联方往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73,106,639.31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资金占用利息</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14,954,000.00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8.36%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747,700.00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合肥可维特贸易有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预付材料款转列</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上海嵩兴机械设备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设备购置款转列</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3,168,000.00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3,168,000.00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175,228,639.31</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58,995,546.38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6）涉及政府补助的应收款项" w:id="536"/>
      <w:bookmarkEnd w:id="536"/>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3"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96" w:right="99" w:hanging="596"/>
              <w:jc w:val="left"/>
              <w:rPr>
                <w:rFonts w:ascii="宋体" w:hAnsi="宋体" w:cs="宋体" w:eastAsia="宋体" w:hint="default"/>
                <w:sz w:val="18"/>
                <w:szCs w:val="18"/>
              </w:rPr>
            </w:pPr>
            <w:r>
              <w:rPr>
                <w:rFonts w:ascii="宋体" w:hAnsi="宋体" w:cs="宋体" w:eastAsia="宋体" w:hint="default"/>
                <w:spacing w:val="-10"/>
                <w:w w:val="101"/>
                <w:sz w:val="18"/>
                <w:szCs w:val="18"/>
              </w:rPr>
              <w:t>预计收取的时间、金额</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及依据</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7）因金融资产转移而终止确认的其他应收款" w:id="537"/>
      <w:bookmarkEnd w:id="537"/>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538"/>
      <w:bookmarkEnd w:id="538"/>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3、长期股权投资" w:id="539"/>
      <w:bookmarkEnd w:id="53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35,700,000.00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35,700,000.00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center"/>
              <w:rPr>
                <w:rFonts w:ascii="Times New Roman" w:hAnsi="Times New Roman" w:cs="Times New Roman" w:eastAsia="Times New Roman" w:hint="default"/>
                <w:sz w:val="18"/>
                <w:szCs w:val="18"/>
              </w:rPr>
            </w:pPr>
            <w:r>
              <w:rPr>
                <w:rFonts w:ascii="Times New Roman"/>
                <w:sz w:val="18"/>
              </w:rPr>
              <w:t>30,600,000.00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1" w:right="0"/>
              <w:jc w:val="left"/>
              <w:rPr>
                <w:rFonts w:ascii="Times New Roman" w:hAnsi="Times New Roman" w:cs="Times New Roman" w:eastAsia="Times New Roman" w:hint="default"/>
                <w:sz w:val="18"/>
                <w:szCs w:val="18"/>
              </w:rPr>
            </w:pPr>
            <w:r>
              <w:rPr>
                <w:rFonts w:ascii="Times New Roman"/>
                <w:sz w:val="18"/>
              </w:rPr>
              <w:t>30,600,000.00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pacing w:val="-2"/>
                <w:sz w:val="18"/>
                <w:szCs w:val="18"/>
              </w:rPr>
              <w:t>对联营、合营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87,830,612.12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87,830,612.12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1022" w:header="906" w:top="1100" w:bottom="1220" w:left="1020" w:right="0"/>
          <w:pgNumType w:start="201"/>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123,530,612.12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123,530,612.12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 w:right="0"/>
              <w:jc w:val="left"/>
              <w:rPr>
                <w:rFonts w:ascii="Times New Roman" w:hAnsi="Times New Roman" w:cs="Times New Roman" w:eastAsia="Times New Roman" w:hint="default"/>
                <w:sz w:val="18"/>
                <w:szCs w:val="18"/>
              </w:rPr>
            </w:pPr>
            <w:r>
              <w:rPr>
                <w:rFonts w:ascii="Times New Roman"/>
                <w:sz w:val="18"/>
              </w:rPr>
              <w:t>30,600,000.00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1" w:right="0"/>
              <w:jc w:val="left"/>
              <w:rPr>
                <w:rFonts w:ascii="Times New Roman" w:hAnsi="Times New Roman" w:cs="Times New Roman" w:eastAsia="Times New Roman" w:hint="default"/>
                <w:sz w:val="18"/>
                <w:szCs w:val="18"/>
              </w:rPr>
            </w:pPr>
            <w:r>
              <w:rPr>
                <w:rFonts w:ascii="Times New Roman"/>
                <w:sz w:val="18"/>
              </w:rPr>
              <w:t>30,600,000.00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对子公司投资" w:id="540"/>
      <w:bookmarkEnd w:id="54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81"/>
              <w:ind w:left="1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4" w:lineRule="auto"/>
              <w:ind w:left="302" w:right="113" w:hanging="17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1" w:lineRule="auto"/>
              <w:ind w:left="335" w:right="146" w:hanging="183"/>
              <w:jc w:val="left"/>
              <w:rPr>
                <w:rFonts w:ascii="宋体" w:hAnsi="宋体" w:cs="宋体" w:eastAsia="宋体" w:hint="default"/>
                <w:sz w:val="18"/>
                <w:szCs w:val="18"/>
              </w:rPr>
            </w:pPr>
            <w:r>
              <w:rPr>
                <w:rFonts w:ascii="宋体" w:hAnsi="宋体" w:cs="宋体" w:eastAsia="宋体" w:hint="default"/>
                <w:spacing w:val="-2"/>
                <w:sz w:val="18"/>
                <w:szCs w:val="18"/>
              </w:rPr>
              <w:t>减值准备期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末余额</w:t>
            </w:r>
          </w:p>
        </w:tc>
      </w:tr>
      <w:tr>
        <w:trPr>
          <w:trHeight w:val="716"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84" w:right="127" w:hanging="360"/>
              <w:jc w:val="left"/>
              <w:rPr>
                <w:rFonts w:ascii="宋体" w:hAnsi="宋体" w:cs="宋体" w:eastAsia="宋体" w:hint="default"/>
                <w:sz w:val="18"/>
                <w:szCs w:val="18"/>
              </w:rPr>
            </w:pPr>
            <w:r>
              <w:rPr>
                <w:rFonts w:ascii="宋体" w:hAnsi="宋体" w:cs="宋体" w:eastAsia="宋体" w:hint="default"/>
                <w:spacing w:val="-2"/>
                <w:sz w:val="18"/>
                <w:szCs w:val="18"/>
              </w:rPr>
              <w:t>计提减值准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福建南平太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阳高新材料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30,600,000.0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30,600,000.0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杭州高新文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创科技有限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5,100,000.00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30,600,000.0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35,700,000.0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对联营、合营企业投资" w:id="541"/>
      <w:bookmarkEnd w:id="54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投资单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24"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19" w:right="1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124" w:right="117"/>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33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7"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5" w:right="117"/>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24" w:right="123"/>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4" w:right="1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37"/>
              <w:jc w:val="both"/>
              <w:rPr>
                <w:rFonts w:ascii="宋体" w:hAnsi="宋体" w:cs="宋体" w:eastAsia="宋体" w:hint="default"/>
                <w:sz w:val="18"/>
                <w:szCs w:val="18"/>
              </w:rPr>
            </w:pPr>
            <w:r>
              <w:rPr>
                <w:rFonts w:ascii="宋体" w:hAnsi="宋体" w:cs="宋体" w:eastAsia="宋体" w:hint="default"/>
                <w:sz w:val="18"/>
                <w:szCs w:val="18"/>
              </w:rPr>
              <w:t>厦门市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快游网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77,000,</w:t>
            </w:r>
          </w:p>
          <w:p>
            <w:pPr>
              <w:pStyle w:val="TableParagraph"/>
              <w:spacing w:line="240" w:lineRule="auto" w:before="110"/>
              <w:ind w:left="191"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10,830,</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612.12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87,830,</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612.12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77,000,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 w:right="0"/>
              <w:jc w:val="left"/>
              <w:rPr>
                <w:rFonts w:ascii="Times New Roman" w:hAnsi="Times New Roman" w:cs="Times New Roman" w:eastAsia="Times New Roman" w:hint="default"/>
                <w:sz w:val="18"/>
                <w:szCs w:val="18"/>
              </w:rPr>
            </w:pPr>
            <w:r>
              <w:rPr>
                <w:rFonts w:ascii="Times New Roman"/>
                <w:sz w:val="18"/>
              </w:rPr>
              <w:t>10,830,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612.12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87,830,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612.12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77,000,</w:t>
            </w:r>
          </w:p>
          <w:p>
            <w:pPr>
              <w:pStyle w:val="TableParagraph"/>
              <w:spacing w:line="240" w:lineRule="auto" w:before="110"/>
              <w:ind w:left="191"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 w:right="0"/>
              <w:jc w:val="left"/>
              <w:rPr>
                <w:rFonts w:ascii="Times New Roman" w:hAnsi="Times New Roman" w:cs="Times New Roman" w:eastAsia="Times New Roman" w:hint="default"/>
                <w:sz w:val="18"/>
                <w:szCs w:val="18"/>
              </w:rPr>
            </w:pPr>
            <w:r>
              <w:rPr>
                <w:rFonts w:ascii="Times New Roman"/>
                <w:sz w:val="18"/>
              </w:rPr>
              <w:t>10,830,</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612.12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87,830,</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612.12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0"/>
        <w:jc w:val="left"/>
        <w:rPr>
          <w:b w:val="0"/>
          <w:bCs w:val="0"/>
        </w:rPr>
      </w:pPr>
      <w:bookmarkStart w:name="（3）其他说明" w:id="542"/>
      <w:bookmarkEnd w:id="54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4、营业收入和营业成本" w:id="543"/>
      <w:bookmarkEnd w:id="54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471,043,694.84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432,530,612.04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616,860,605.92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516,441,589.55</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1,630,156.17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439,979.75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20,190,729.41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19,083,028.70</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472,673,851.01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432,970,591.79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637,051,335.33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535,524,618.25</w:t>
            </w:r>
          </w:p>
        </w:tc>
      </w:tr>
    </w:tbl>
    <w:p>
      <w:pPr>
        <w:spacing w:before="53"/>
        <w:ind w:left="11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2" w:lineRule="auto" w:before="115"/>
        <w:ind w:left="113" w:right="8964" w:firstLine="0"/>
        <w:jc w:val="left"/>
        <w:rPr>
          <w:rFonts w:ascii="宋体" w:hAnsi="宋体" w:cs="宋体" w:eastAsia="宋体" w:hint="default"/>
          <w:sz w:val="18"/>
          <w:szCs w:val="18"/>
        </w:rPr>
      </w:pPr>
      <w:r>
        <w:rPr>
          <w:rFonts w:ascii="宋体" w:hAnsi="宋体" w:cs="宋体" w:eastAsia="宋体" w:hint="default"/>
          <w:sz w:val="18"/>
          <w:szCs w:val="18"/>
        </w:rPr>
        <w:t>□ 是 √ 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bookmarkStart w:name="5、投资收益" w:id="544"/>
      <w:bookmarkEnd w:id="54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10,830,612.12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处置金融工具取得的投资收益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-1,099,130.46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9,731,481.66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6、其他" w:id="545"/>
      <w:bookmarkEnd w:id="545"/>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46"/>
      <w:bookmarkEnd w:id="546"/>
      <w:r>
        <w:rPr>
          <w:b w:val="0"/>
          <w:bCs w:val="0"/>
        </w:rPr>
      </w:r>
      <w:r>
        <w:rPr/>
        <w:t>十八、补充资料</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left"/>
        <w:rPr>
          <w:b w:val="0"/>
          <w:bCs w:val="0"/>
        </w:rPr>
      </w:pPr>
      <w:bookmarkStart w:name="1、当期非经常性损益明细表" w:id="547"/>
      <w:bookmarkEnd w:id="54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6"/>
        <w:rPr>
          <w:rFonts w:ascii="宋体" w:hAnsi="宋体" w:cs="宋体" w:eastAsia="宋体" w:hint="default"/>
          <w:b/>
          <w:bCs/>
          <w:sz w:val="23"/>
          <w:szCs w:val="23"/>
        </w:r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-2,267,862.10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3,850,016.40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7"/>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金占用费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14,954,000.00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4"/>
              <w:jc w:val="left"/>
              <w:rPr>
                <w:rFonts w:ascii="宋体" w:hAnsi="宋体" w:cs="宋体" w:eastAsia="宋体" w:hint="default"/>
                <w:sz w:val="18"/>
                <w:szCs w:val="18"/>
              </w:rPr>
            </w:pPr>
            <w:r>
              <w:rPr>
                <w:rFonts w:ascii="宋体" w:hAnsi="宋体" w:cs="宋体" w:eastAsia="宋体" w:hint="default"/>
                <w:spacing w:val="-8"/>
                <w:w w:val="101"/>
                <w:sz w:val="18"/>
                <w:szCs w:val="18"/>
              </w:rPr>
              <w:t>报告期内高长虹占用公司资金，计提了</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相应的资金占用利息</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与公司正常经营业务无关的或有事项产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生的损益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-121,338,612.07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因未决诉讼计提的预计负债</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-2,742,506.52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-603,313.38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-886,870.66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-106,054,780.25</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1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13" w:right="1151"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bookmarkStart w:name="2、净资产收益率及每股收益" w:id="548"/>
      <w:bookmarkEnd w:id="54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5"/>
        <w:gridCol w:w="3078"/>
        <w:gridCol w:w="1916"/>
        <w:gridCol w:w="1911"/>
      </w:tblGrid>
      <w:tr>
        <w:trPr>
          <w:trHeight w:val="403" w:hRule="exact"/>
        </w:trPr>
        <w:tc>
          <w:tcPr>
            <w:tcW w:w="2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98" w:hRule="exact"/>
        </w:trPr>
        <w:tc>
          <w:tcPr>
            <w:tcW w:w="2665" w:type="dxa"/>
            <w:vMerge/>
            <w:tcBorders>
              <w:left w:val="single" w:sz="4" w:space="0" w:color="000000"/>
              <w:bottom w:val="single" w:sz="4" w:space="0" w:color="000000"/>
              <w:right w:val="single" w:sz="4" w:space="0" w:color="000000"/>
            </w:tcBorders>
            <w:shd w:val="clear" w:color="auto" w:fill="D2D2D2"/>
          </w:tcPr>
          <w:p>
            <w:pPr/>
          </w:p>
        </w:tc>
        <w:tc>
          <w:tcPr>
            <w:tcW w:w="3078"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9"/>
                <w:sz w:val="18"/>
                <w:szCs w:val="18"/>
              </w:rPr>
              <w:t>基本每股收益（元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right"/>
              <w:rPr>
                <w:rFonts w:ascii="宋体" w:hAnsi="宋体" w:cs="宋体" w:eastAsia="宋体" w:hint="default"/>
                <w:sz w:val="18"/>
                <w:szCs w:val="18"/>
              </w:rPr>
            </w:pPr>
            <w:r>
              <w:rPr>
                <w:rFonts w:ascii="宋体" w:hAnsi="宋体" w:cs="宋体" w:eastAsia="宋体" w:hint="default"/>
                <w:spacing w:val="-9"/>
                <w:sz w:val="18"/>
                <w:szCs w:val="18"/>
              </w:rPr>
              <w:t>稀释每股收益（元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r>
      <w:tr>
        <w:trPr>
          <w:trHeight w:val="716"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-2.31</w:t>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-1.47</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bookmarkStart w:name="3、境内外会计准则下会计数据差异" w:id="549"/>
      <w:bookmarkEnd w:id="54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550"/>
      <w:bookmarkEnd w:id="55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bookmarkStart w:name="（2）同时按照境外会计准则与按中国会计准则披露的财务报告中净利润和净资产差异情况" w:id="551"/>
      <w:bookmarkEnd w:id="55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5"/>
        <w:spacing w:line="256" w:lineRule="auto"/>
        <w:ind w:right="0"/>
        <w:jc w:val="left"/>
        <w:rPr>
          <w:b w:val="0"/>
          <w:bCs w:val="0"/>
        </w:rPr>
      </w:pPr>
      <w:bookmarkStart w:name="（3）境内外会计准则下会计数据差异原因说明，对已经境外审计机构审计的数据进行差异" w:id="552"/>
      <w:bookmarkEnd w:id="55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4、其他" w:id="553"/>
      <w:bookmarkEnd w:id="55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1"/>
        <w:spacing w:line="240" w:lineRule="auto"/>
        <w:ind w:left="3325" w:right="0"/>
        <w:jc w:val="left"/>
        <w:rPr>
          <w:b w:val="0"/>
          <w:bCs w:val="0"/>
        </w:rPr>
      </w:pPr>
      <w:bookmarkStart w:name="第十三节备查文件目录" w:id="554"/>
      <w:bookmarkEnd w:id="554"/>
      <w:r>
        <w:rPr>
          <w:b w:val="0"/>
          <w:bCs w:val="0"/>
        </w:rPr>
      </w:r>
      <w:r>
        <w:rPr/>
        <w:t>第十三节备查文件目录</w:t>
      </w:r>
      <w:r>
        <w:rPr>
          <w:b w:val="0"/>
          <w:bCs w:val="0"/>
        </w:rPr>
      </w:r>
    </w:p>
    <w:p>
      <w:pPr>
        <w:spacing w:line="240" w:lineRule="auto" w:before="7"/>
        <w:rPr>
          <w:rFonts w:ascii="宋体" w:hAnsi="宋体" w:cs="宋体" w:eastAsia="宋体" w:hint="default"/>
          <w:b/>
          <w:bCs/>
          <w:sz w:val="42"/>
          <w:szCs w:val="42"/>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、载有公司法定代表人签名的</w:t>
      </w:r>
      <w:r>
        <w:rPr>
          <w:rFonts w:ascii="宋体" w:hAnsi="宋体" w:cs="宋体" w:eastAsia="宋体" w:hint="default"/>
          <w:spacing w:val="-3"/>
          <w:sz w:val="18"/>
          <w:szCs w:val="18"/>
        </w:rPr>
        <w:t>2019</w:t>
      </w:r>
      <w:r>
        <w:rPr>
          <w:rFonts w:ascii="宋体" w:hAnsi="宋体" w:cs="宋体" w:eastAsia="宋体" w:hint="default"/>
          <w:spacing w:val="-3"/>
          <w:sz w:val="18"/>
          <w:szCs w:val="18"/>
        </w:rPr>
        <w:t>年年度报告文本；</w:t>
      </w:r>
    </w:p>
    <w:p>
      <w:pPr>
        <w:spacing w:before="63"/>
        <w:ind w:left="47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、载有公司负责人、主管会计工作负责人、会计机构负责人签名并盖章的财务报表；</w:t>
      </w:r>
    </w:p>
    <w:p>
      <w:pPr>
        <w:spacing w:before="63"/>
        <w:ind w:left="47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、载有会计师事务所盖章、注册会计师签名并盖章的审计报告原件；</w:t>
      </w:r>
    </w:p>
    <w:p>
      <w:pPr>
        <w:spacing w:line="602" w:lineRule="auto" w:before="63"/>
        <w:ind w:left="47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、报告期内在中国证监会指定信息披露载体上公开披露过的所有公司文件的正本及公告的原稿。</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以上备查文件的备置地点：杭州高新橡塑材料股份有限公司证券部办公室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line="316" w:lineRule="auto" w:before="0"/>
        <w:ind w:left="7138"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法定代表人：吕俊坤</w:t>
      </w:r>
    </w:p>
    <w:p>
      <w:pPr>
        <w:spacing w:before="19"/>
        <w:ind w:left="0" w:right="1909" w:firstLine="0"/>
        <w:jc w:val="right"/>
        <w:rPr>
          <w:rFonts w:ascii="宋体" w:hAnsi="宋体" w:cs="宋体" w:eastAsia="宋体" w:hint="default"/>
          <w:sz w:val="18"/>
          <w:szCs w:val="18"/>
        </w:rPr>
      </w:pP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24</w:t>
      </w:r>
      <w:r>
        <w:rPr>
          <w:rFonts w:ascii="宋体" w:hAnsi="宋体" w:cs="宋体" w:eastAsia="宋体" w:hint="default"/>
          <w:spacing w:val="-2"/>
          <w:sz w:val="18"/>
          <w:szCs w:val="18"/>
        </w:rPr>
        <w:t>日</w:t>
      </w:r>
    </w:p>
    <w:sectPr>
      <w:pgSz w:w="11910" w:h="16840"/>
      <w:pgMar w:header="906" w:footer="1022"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872" type="#_x0000_t75" stroked="false">
          <v:imagedata r:id="rId1" o:title=""/>
        </v:shape>
      </w:pict>
    </w:r>
    <w:r>
      <w:rPr/>
      <w:pict>
        <v:shape style="position:absolute;margin-left:55.664001pt;margin-top:793.501343pt;width:6.6pt;height:11.15pt;mso-position-horizontal-relative:page;mso-position-vertical-relative:page;z-index:-108284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512" type="#_x0000_t75" stroked="false">
          <v:imagedata r:id="rId1" o:title=""/>
        </v:shape>
      </w:pict>
    </w:r>
    <w:r>
      <w:rPr/>
      <w:pict>
        <v:shape style="position:absolute;margin-left:54.664001pt;margin-top:779.797363pt;width:13.15pt;height:11.15pt;mso-position-horizontal-relative:page;mso-position-vertical-relative:page;z-index:-108248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464" type="#_x0000_t75" stroked="false">
          <v:imagedata r:id="rId1" o:title=""/>
        </v:shape>
      </w:pict>
    </w:r>
    <w:r>
      <w:rPr/>
      <w:pict>
        <v:shape style="position:absolute;margin-left:55.664001pt;margin-top:779.797363pt;width:15.7pt;height:11.15pt;mso-position-horizontal-relative:page;mso-position-vertical-relative:page;z-index:-108244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416" type="#_x0000_t75" stroked="false">
          <v:imagedata r:id="rId1" o:title=""/>
        </v:shape>
      </w:pict>
    </w:r>
    <w:r>
      <w:rPr/>
      <w:pict>
        <v:shape style="position:absolute;margin-left:54.664001pt;margin-top:779.797363pt;width:17.7pt;height:11.15pt;mso-position-horizontal-relative:page;mso-position-vertical-relative:page;z-index:-10823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344" type="#_x0000_t75" stroked="false">
          <v:imagedata r:id="rId1" o:title=""/>
        </v:shape>
      </w:pict>
    </w:r>
    <w:r>
      <w:rPr/>
      <w:pict>
        <v:shape style="position:absolute;margin-left:54.664001pt;margin-top:779.797363pt;width:17.7pt;height:11.15pt;mso-position-horizontal-relative:page;mso-position-vertical-relative:page;z-index:-108232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153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104" type="#_x0000_t75" stroked="false">
          <v:imagedata r:id="rId1" o:title=""/>
        </v:shape>
      </w:pict>
    </w:r>
    <w:r>
      <w:rPr/>
      <w:pict>
        <v:shape style="position:absolute;margin-left:55.664001pt;margin-top:779.797363pt;width:15.7pt;height:11.15pt;mso-position-horizontal-relative:page;mso-position-vertical-relative:page;z-index:-108208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056" type="#_x0000_t75" stroked="false">
          <v:imagedata r:id="rId1" o:title=""/>
        </v:shape>
      </w:pict>
    </w:r>
    <w:r>
      <w:rPr/>
      <w:pict>
        <v:shape style="position:absolute;margin-left:54.664001pt;margin-top:779.797363pt;width:17.7pt;height:11.15pt;mso-position-horizontal-relative:page;mso-position-vertical-relative:page;z-index:-10820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824" type="#_x0000_t75" stroked="false">
          <v:imagedata r:id="rId1" o:title=""/>
        </v:shape>
      </w:pict>
    </w:r>
    <w:r>
      <w:rPr/>
      <w:pict>
        <v:shape style="position:absolute;margin-left:54.664001pt;margin-top:779.797363pt;width:13.15pt;height:11.15pt;mso-position-horizontal-relative:page;mso-position-vertical-relative:page;z-index:-10828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82704" type="#_x0000_t75" stroked="false">
          <v:imagedata r:id="rId1" o:title=""/>
        </v:shape>
      </w:pict>
    </w:r>
    <w:r>
      <w:rPr/>
      <w:pict>
        <v:shape style="position:absolute;margin-left:54.664001pt;margin-top:779.797363pt;width:13.15pt;height:11.15pt;mso-position-horizontal-relative:page;mso-position-vertical-relative:page;z-index:-108268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64001pt;margin-top:38.222485pt;width:213.75pt;height:11.65pt;mso-position-horizontal-relative:page;mso-position-vertical-relative:page;z-index:-108289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53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36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29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27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r>
      <w:rPr/>
      <w:pict>
        <v:shape style="position:absolute;margin-left:55.664001pt;margin-top:73.464981pt;width:65.4pt;height:13.15pt;mso-position-horizontal-relative:page;mso-position-vertical-relative:page;z-index:-108224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22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20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17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15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12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77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75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72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65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63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60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58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13.75pt;height:11.65pt;mso-position-horizontal-relative:page;mso-position-vertical-relative:page;z-index:-108256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杭州高新橡塑材料股份有限公司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13"/>
    </w:pPr>
    <w:rPr>
      <w:rFonts w:ascii="宋体" w:hAnsi="宋体" w:eastAsia="宋体"/>
      <w:b/>
      <w:bCs/>
      <w:sz w:val="24"/>
      <w:szCs w:val="24"/>
    </w:rPr>
  </w:style>
  <w:style w:styleId="BodyText" w:type="paragraph">
    <w:name w:val="Body Text"/>
    <w:basedOn w:val="Normal"/>
    <w:uiPriority w:val="1"/>
    <w:qFormat/>
    <w:pPr>
      <w:spacing w:before="7"/>
      <w:ind w:left="113"/>
    </w:pPr>
    <w:rPr>
      <w:rFonts w:ascii="宋体" w:hAnsi="宋体" w:eastAsia="宋体"/>
      <w:sz w:val="21"/>
      <w:szCs w:val="21"/>
    </w:rPr>
  </w:style>
  <w:style w:styleId="Heading1" w:type="paragraph">
    <w:name w:val="Heading 1"/>
    <w:basedOn w:val="Normal"/>
    <w:uiPriority w:val="1"/>
    <w:qFormat/>
    <w:pPr>
      <w:spacing w:before="2"/>
      <w:outlineLvl w:val="1"/>
    </w:pPr>
    <w:rPr>
      <w:rFonts w:ascii="宋体" w:hAnsi="宋体" w:eastAsia="宋体"/>
      <w:b/>
      <w:bCs/>
      <w:sz w:val="32"/>
      <w:szCs w:val="32"/>
    </w:rPr>
  </w:style>
  <w:style w:styleId="Heading2" w:type="paragraph">
    <w:name w:val="Heading 2"/>
    <w:basedOn w:val="Normal"/>
    <w:uiPriority w:val="1"/>
    <w:qFormat/>
    <w:pPr>
      <w:ind w:left="113"/>
      <w:outlineLvl w:val="2"/>
    </w:pPr>
    <w:rPr>
      <w:rFonts w:ascii="宋体" w:hAnsi="宋体" w:eastAsia="宋体"/>
      <w:b/>
      <w:bCs/>
      <w:sz w:val="24"/>
      <w:szCs w:val="24"/>
    </w:rPr>
  </w:style>
  <w:style w:styleId="Heading3" w:type="paragraph">
    <w:name w:val="Heading 3"/>
    <w:basedOn w:val="Normal"/>
    <w:uiPriority w:val="1"/>
    <w:qFormat/>
    <w:pPr>
      <w:ind w:left="113"/>
      <w:outlineLvl w:val="3"/>
    </w:pPr>
    <w:rPr>
      <w:rFonts w:ascii="宋体" w:hAnsi="宋体" w:eastAsia="宋体"/>
      <w:sz w:val="24"/>
      <w:szCs w:val="24"/>
    </w:rPr>
  </w:style>
  <w:style w:styleId="Heading4" w:type="paragraph">
    <w:name w:val="Heading 4"/>
    <w:basedOn w:val="Normal"/>
    <w:uiPriority w:val="1"/>
    <w:qFormat/>
    <w:pPr>
      <w:ind w:left="535"/>
      <w:outlineLvl w:val="4"/>
    </w:pPr>
    <w:rPr>
      <w:rFonts w:ascii="宋体" w:hAnsi="宋体" w:eastAsia="宋体"/>
      <w:i/>
      <w:sz w:val="22"/>
      <w:szCs w:val="22"/>
    </w:rPr>
  </w:style>
  <w:style w:styleId="Heading5" w:type="paragraph">
    <w:name w:val="Heading 5"/>
    <w:basedOn w:val="Normal"/>
    <w:uiPriority w:val="1"/>
    <w:qFormat/>
    <w:pPr>
      <w:ind w:left="113"/>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gxsl.com/" TargetMode="External"/><Relationship Id="rId10" Type="http://schemas.openxmlformats.org/officeDocument/2006/relationships/hyperlink" Target="mailto:hzgaoxinxiangsu@163.com" TargetMode="External"/><Relationship Id="rId11" Type="http://schemas.openxmlformats.org/officeDocument/2006/relationships/hyperlink" Target="http://www.cninfo.com.cn/"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image" Target="media/image2.jpeg"/><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eader" Target="header11.xml"/><Relationship Id="rId34" Type="http://schemas.openxmlformats.org/officeDocument/2006/relationships/footer" Target="footer14.xml"/><Relationship Id="rId35" Type="http://schemas.openxmlformats.org/officeDocument/2006/relationships/header" Target="head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footer" Target="footer15.xml"/><Relationship Id="rId43" Type="http://schemas.openxmlformats.org/officeDocument/2006/relationships/footer" Target="footer1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dcterms:created xsi:type="dcterms:W3CDTF">2020-05-19T07:27:46Z</dcterms:created>
  <dcterms:modified xsi:type="dcterms:W3CDTF">2020-05-19T07:27:46Z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