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3339" w:line="1" w:lineRule="exact"/>
      </w:pPr>
    </w:p>
    <w:p>
      <w:pPr>
        <w:widowControl w:val="0"/>
        <w:jc w:val="center"/>
        <w:rPr>
          <w:sz w:val="2"/>
          <w:szCs w:val="2"/>
        </w:rPr>
      </w:pPr>
      <w:r>
        <w:drawing>
          <wp:inline>
            <wp:extent cx="1414145" cy="8108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810895"/>
                    </a:xfrm>
                    <a:prstGeom prst="rect"/>
                  </pic:spPr>
                </pic:pic>
              </a:graphicData>
            </a:graphic>
          </wp:inline>
        </w:drawing>
      </w:r>
    </w:p>
    <w:p>
      <w:pPr>
        <w:widowControl w:val="0"/>
        <w:spacing w:after="1419" w:line="1" w:lineRule="exact"/>
      </w:pP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深圳市今天国际物流技术股份有限公司</w:t>
      </w:r>
    </w:p>
    <w:p>
      <w:pPr>
        <w:pStyle w:val="Style8"/>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公告编号：</w:t>
      </w:r>
      <w:r>
        <w:rPr>
          <w:color w:val="000000"/>
          <w:spacing w:val="0"/>
          <w:w w:val="100"/>
          <w:position w:val="0"/>
          <w:sz w:val="24"/>
          <w:szCs w:val="24"/>
        </w:rPr>
        <w:t>2017-018</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公司负责人邵健伟、主管会计工作负责人张永清及会计机构负责人（会计主 管人员）蓝国斌声明：保证年度报告中财务报告的真实、准确、完整。</w:t>
      </w:r>
    </w:p>
    <w:p>
      <w:pPr>
        <w:pStyle w:val="Style19"/>
        <w:keepNext w:val="0"/>
        <w:keepLines w:val="0"/>
        <w:widowControl w:val="0"/>
        <w:shd w:val="clear" w:color="auto" w:fill="auto"/>
        <w:bidi w:val="0"/>
        <w:spacing w:before="0" w:line="627"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本年度报告所涉及的发展战略及未来计划等前瞻性陈述，不构成公司对投 资者的实质承诺。投资者及相关人士均应当对此保持足够的风险认识，并且应 当理解计划、预测与承诺之间的差异。本公司请投资者认真阅读本年度报告全 文，并特别注意下列风险因素：</w:t>
      </w:r>
    </w:p>
    <w:p>
      <w:pPr>
        <w:pStyle w:val="Style19"/>
        <w:keepNext w:val="0"/>
        <w:keepLines w:val="0"/>
        <w:widowControl w:val="0"/>
        <w:shd w:val="clear" w:color="auto" w:fill="auto"/>
        <w:bidi w:val="0"/>
        <w:spacing w:before="0" w:line="627" w:lineRule="exact"/>
        <w:ind w:left="0" w:right="0"/>
        <w:jc w:val="both"/>
      </w:pPr>
      <w:bookmarkStart w:id="4" w:name="bookmark4"/>
      <w:r>
        <w:rPr>
          <w:color w:val="000000"/>
          <w:spacing w:val="0"/>
          <w:w w:val="100"/>
          <w:position w:val="0"/>
        </w:rPr>
        <w:t>1</w:t>
      </w:r>
      <w:bookmarkEnd w:id="4"/>
      <w:r>
        <w:rPr>
          <w:color w:val="000000"/>
          <w:spacing w:val="0"/>
          <w:w w:val="100"/>
          <w:position w:val="0"/>
        </w:rPr>
        <w:t>、行业集中的风险</w:t>
      </w:r>
    </w:p>
    <w:p>
      <w:pPr>
        <w:pStyle w:val="Style19"/>
        <w:keepNext w:val="0"/>
        <w:keepLines w:val="0"/>
        <w:widowControl w:val="0"/>
        <w:shd w:val="clear" w:color="auto" w:fill="auto"/>
        <w:bidi w:val="0"/>
        <w:spacing w:before="0" w:line="627" w:lineRule="exact"/>
        <w:ind w:left="0" w:right="0"/>
        <w:jc w:val="both"/>
      </w:pPr>
      <w:r>
        <w:rPr>
          <w:color w:val="000000"/>
          <w:spacing w:val="0"/>
          <w:w w:val="100"/>
          <w:position w:val="0"/>
        </w:rPr>
        <w:t>2014年、2015年、2016年，公司营业收入中最终客户属于烟草行业的占比 分别为96.31%、34.01%及69.37%，来自烟'草行业的收入占比较高。如果未来 国内烟草行业对智能物流系统投资需求发生重大不利变化，将对公司经营业绩 产生不利影响。为降低单一行业集中的风险，公司不断加大在智能物流系统各 个主要应用领域，如冷链、新能源、石油化工、商业连锁等的拓展力度，并凭 借较强的综合竞争力及较高的行业知名度赢得不少客户的青睐。目前，公司在 智能物流系统各个主要应用领域拓展已取得良好的成效，发展势头良好。未来, 公司将继续在巩固烟草行业的优势地位同时，持续拓展智能物流系统其他主要</w:t>
      </w:r>
    </w:p>
    <w:p>
      <w:pPr>
        <w:pStyle w:val="Style19"/>
        <w:keepNext w:val="0"/>
        <w:keepLines w:val="0"/>
        <w:widowControl w:val="0"/>
        <w:shd w:val="clear" w:color="auto" w:fill="auto"/>
        <w:bidi w:val="0"/>
        <w:spacing w:before="0"/>
        <w:ind w:left="0" w:right="0" w:firstLine="0"/>
        <w:jc w:val="left"/>
      </w:pPr>
      <w:r>
        <w:rPr>
          <w:color w:val="000000"/>
          <w:spacing w:val="0"/>
          <w:w w:val="100"/>
          <w:position w:val="0"/>
        </w:rPr>
        <w:t>应用领域的业务，增强公司的盈利能力。</w:t>
      </w:r>
    </w:p>
    <w:p>
      <w:pPr>
        <w:pStyle w:val="Style19"/>
        <w:keepNext w:val="0"/>
        <w:keepLines w:val="0"/>
        <w:widowControl w:val="0"/>
        <w:shd w:val="clear" w:color="auto" w:fill="auto"/>
        <w:tabs>
          <w:tab w:pos="1005" w:val="left"/>
        </w:tabs>
        <w:bidi w:val="0"/>
        <w:spacing w:before="0"/>
        <w:ind w:left="0" w:right="0"/>
        <w:jc w:val="both"/>
      </w:pPr>
      <w:bookmarkStart w:id="5" w:name="bookmark5"/>
      <w:r>
        <w:rPr>
          <w:color w:val="000000"/>
          <w:spacing w:val="0"/>
          <w:w w:val="100"/>
          <w:position w:val="0"/>
        </w:rPr>
        <w:t>2</w:t>
      </w:r>
      <w:bookmarkEnd w:id="5"/>
      <w:r>
        <w:rPr>
          <w:color w:val="000000"/>
          <w:spacing w:val="0"/>
          <w:w w:val="100"/>
          <w:position w:val="0"/>
        </w:rPr>
        <w:t>、</w:t>
        <w:tab/>
        <w:t>经营业绩波动的风险</w:t>
      </w:r>
    </w:p>
    <w:p>
      <w:pPr>
        <w:pStyle w:val="Style19"/>
        <w:keepNext w:val="0"/>
        <w:keepLines w:val="0"/>
        <w:widowControl w:val="0"/>
        <w:shd w:val="clear" w:color="auto" w:fill="auto"/>
        <w:bidi w:val="0"/>
        <w:spacing w:before="0" w:line="635" w:lineRule="exact"/>
        <w:ind w:left="0" w:right="0"/>
        <w:jc w:val="both"/>
      </w:pPr>
      <w:r>
        <w:rPr>
          <w:color w:val="000000"/>
          <w:spacing w:val="0"/>
          <w:w w:val="100"/>
          <w:position w:val="0"/>
        </w:rPr>
        <w:t>公司单个项目金额较高、实施周期较长，大项目的收入确认对当期营业收 入影响较大；若受到客户修改规划设计方案或土建、通风、供电、消防等工程 未能如期完工的影响，项目的收入确认时点具有不确定性。因此，公司可能出 现某个季度由于可确认收入项目数量较少、金额较小而产生亏损；或者某个季 度可确认收入项目数量较多、金额较大而使当季度业绩大幅提升等情形。</w:t>
      </w:r>
    </w:p>
    <w:p>
      <w:pPr>
        <w:pStyle w:val="Style19"/>
        <w:keepNext w:val="0"/>
        <w:keepLines w:val="0"/>
        <w:widowControl w:val="0"/>
        <w:shd w:val="clear" w:color="auto" w:fill="auto"/>
        <w:tabs>
          <w:tab w:pos="1005" w:val="left"/>
        </w:tabs>
        <w:bidi w:val="0"/>
        <w:spacing w:before="0"/>
        <w:ind w:left="0" w:right="0"/>
        <w:jc w:val="both"/>
      </w:pPr>
      <w:bookmarkStart w:id="6" w:name="bookmark6"/>
      <w:r>
        <w:rPr>
          <w:color w:val="000000"/>
          <w:spacing w:val="0"/>
          <w:w w:val="100"/>
          <w:position w:val="0"/>
        </w:rPr>
        <w:t>3</w:t>
      </w:r>
      <w:bookmarkEnd w:id="6"/>
      <w:r>
        <w:rPr>
          <w:color w:val="000000"/>
          <w:spacing w:val="0"/>
          <w:w w:val="100"/>
          <w:position w:val="0"/>
        </w:rPr>
        <w:t>、</w:t>
        <w:tab/>
        <w:t>应收账款回收风险</w:t>
      </w:r>
    </w:p>
    <w:p>
      <w:pPr>
        <w:pStyle w:val="Style19"/>
        <w:keepNext w:val="0"/>
        <w:keepLines w:val="0"/>
        <w:widowControl w:val="0"/>
        <w:shd w:val="clear" w:color="auto" w:fill="auto"/>
        <w:bidi w:val="0"/>
        <w:spacing w:before="0" w:after="0"/>
        <w:ind w:left="0" w:right="0"/>
        <w:jc w:val="both"/>
      </w:pPr>
      <w:r>
        <w:rPr>
          <w:color w:val="000000"/>
          <w:spacing w:val="0"/>
          <w:w w:val="100"/>
          <w:position w:val="0"/>
        </w:rPr>
        <w:t>公司</w:t>
      </w:r>
      <w:r>
        <w:rPr>
          <w:color w:val="000000"/>
          <w:spacing w:val="0"/>
          <w:w w:val="100"/>
          <w:position w:val="0"/>
        </w:rPr>
        <w:t>2014-2016</w:t>
      </w:r>
      <w:r>
        <w:rPr>
          <w:color w:val="000000"/>
          <w:spacing w:val="0"/>
          <w:w w:val="100"/>
          <w:position w:val="0"/>
        </w:rPr>
        <w:t>年近三年应收账款余额逐年增加，分别是</w:t>
      </w:r>
      <w:r>
        <w:rPr>
          <w:color w:val="000000"/>
          <w:spacing w:val="0"/>
          <w:w w:val="100"/>
          <w:position w:val="0"/>
        </w:rPr>
        <w:t>24,417.71</w:t>
      </w:r>
      <w:r>
        <w:rPr>
          <w:color w:val="000000"/>
          <w:spacing w:val="0"/>
          <w:w w:val="100"/>
          <w:position w:val="0"/>
        </w:rPr>
        <w:t>万元、</w:t>
      </w:r>
    </w:p>
    <w:p>
      <w:pPr>
        <w:pStyle w:val="Style19"/>
        <w:keepNext w:val="0"/>
        <w:keepLines w:val="0"/>
        <w:widowControl w:val="0"/>
        <w:shd w:val="clear" w:color="auto" w:fill="auto"/>
        <w:bidi w:val="0"/>
        <w:spacing w:before="0"/>
        <w:ind w:left="0" w:right="0" w:firstLine="0"/>
        <w:jc w:val="both"/>
      </w:pPr>
      <w:r>
        <w:rPr>
          <w:color w:val="000000"/>
          <w:spacing w:val="0"/>
          <w:w w:val="100"/>
          <w:position w:val="0"/>
        </w:rPr>
        <w:t>35,</w:t>
      </w:r>
      <w:r>
        <w:rPr>
          <w:color w:val="000000"/>
          <w:spacing w:val="0"/>
          <w:w w:val="100"/>
          <w:position w:val="0"/>
        </w:rPr>
        <w:t xml:space="preserve">128.50 </w:t>
      </w:r>
      <w:r>
        <w:rPr>
          <w:color w:val="000000"/>
          <w:spacing w:val="0"/>
          <w:w w:val="100"/>
          <w:position w:val="0"/>
        </w:rPr>
        <w:t>万元、41,</w:t>
      </w:r>
      <w:r>
        <w:rPr>
          <w:color w:val="000000"/>
          <w:spacing w:val="0"/>
          <w:w w:val="100"/>
          <w:position w:val="0"/>
        </w:rPr>
        <w:t xml:space="preserve">730.65 </w:t>
      </w:r>
      <w:r>
        <w:rPr>
          <w:color w:val="000000"/>
          <w:spacing w:val="0"/>
          <w:w w:val="100"/>
          <w:position w:val="0"/>
        </w:rPr>
        <w:t>万元，占总资产比例分别为 30.36%、44.05%、35.95%。 应收账款余额较大，主要与公司智能系统集成项目分阶段收款模式相关。按主 要合同约定的收款模式，在项目确认收入时，公司通常已累计收取合同金额 60%-75%款项。因此，公司智能系统项目确认收入后，尚有20%左右的款项待 项目终验后向客户收取。智能系统项目的商业运行时间通常为</w:t>
      </w:r>
      <w:r>
        <w:rPr>
          <w:color w:val="000000"/>
          <w:spacing w:val="0"/>
          <w:w w:val="100"/>
          <w:position w:val="0"/>
        </w:rPr>
        <w:t>3-6</w:t>
      </w:r>
      <w:r>
        <w:rPr>
          <w:color w:val="000000"/>
          <w:spacing w:val="0"/>
          <w:w w:val="100"/>
          <w:position w:val="0"/>
        </w:rPr>
        <w:t>个月，且下 游客户对外付款时需履行较严格的付款审批流程，导致期末应收账款余额较大。 此外，项目终验后，客户仍保留合同金额10%左右的款项作为质保金，于项目 质保期（质保期通常</w:t>
      </w:r>
      <w:r>
        <w:rPr>
          <w:color w:val="000000"/>
          <w:spacing w:val="0"/>
          <w:w w:val="100"/>
          <w:position w:val="0"/>
        </w:rPr>
        <w:t>1-2</w:t>
      </w:r>
      <w:r>
        <w:rPr>
          <w:color w:val="000000"/>
          <w:spacing w:val="0"/>
          <w:w w:val="100"/>
          <w:position w:val="0"/>
        </w:rPr>
        <w:t>年）结束后支付，亦形成了公司应收账款。一方面， 虽然公司的主要客户来自知名大中型企业，存在坏账的可能性较小，但由于受 到客户终验进度、客户审计、预算以及经营情况的影响，可能会使账期延长。 另一方面公司近年来积极向其他行业拓展，各行业的收款模式也存在多样化， 新拓展行业的终验前期收款比例有所下降，而应收账款比例也会相应增长。</w:t>
      </w:r>
    </w:p>
    <w:p>
      <w:pPr>
        <w:pStyle w:val="Style19"/>
        <w:keepNext w:val="0"/>
        <w:keepLines w:val="0"/>
        <w:widowControl w:val="0"/>
        <w:shd w:val="clear" w:color="auto" w:fill="auto"/>
        <w:bidi w:val="0"/>
        <w:spacing w:before="0" w:after="100" w:line="240" w:lineRule="auto"/>
        <w:ind w:left="0" w:right="0"/>
        <w:jc w:val="both"/>
      </w:pPr>
      <w:bookmarkStart w:id="7" w:name="bookmark7"/>
      <w:r>
        <w:rPr>
          <w:color w:val="000000"/>
          <w:spacing w:val="0"/>
          <w:w w:val="100"/>
          <w:position w:val="0"/>
        </w:rPr>
        <w:t>4</w:t>
      </w:r>
      <w:bookmarkEnd w:id="7"/>
      <w:r>
        <w:rPr>
          <w:color w:val="000000"/>
          <w:spacing w:val="0"/>
          <w:w w:val="100"/>
          <w:position w:val="0"/>
        </w:rPr>
        <w:t>、募集资金投资项目的风险</w:t>
      </w:r>
    </w:p>
    <w:p>
      <w:pPr>
        <w:pStyle w:val="Style19"/>
        <w:keepNext w:val="0"/>
        <w:keepLines w:val="0"/>
        <w:widowControl w:val="0"/>
        <w:shd w:val="clear" w:color="auto" w:fill="auto"/>
        <w:bidi w:val="0"/>
        <w:spacing w:before="0" w:after="800" w:line="625" w:lineRule="exact"/>
        <w:ind w:left="0" w:right="0"/>
        <w:jc w:val="both"/>
      </w:pPr>
      <w:r>
        <w:rPr>
          <w:color w:val="000000"/>
          <w:spacing w:val="0"/>
          <w:w w:val="100"/>
          <w:position w:val="0"/>
        </w:rPr>
        <w:t>公司募集资金使项目建成后，将新增固定资产和无形资产合计</w:t>
      </w:r>
      <w:r>
        <w:rPr>
          <w:color w:val="000000"/>
          <w:spacing w:val="0"/>
          <w:w w:val="100"/>
          <w:position w:val="0"/>
        </w:rPr>
        <w:t>18,452.59</w:t>
      </w:r>
      <w:r>
        <w:rPr>
          <w:color w:val="000000"/>
          <w:spacing w:val="0"/>
          <w:w w:val="100"/>
          <w:position w:val="0"/>
        </w:rPr>
        <w:t>万 元，新增年折旧摊销额为</w:t>
      </w:r>
      <w:r>
        <w:rPr>
          <w:color w:val="000000"/>
          <w:spacing w:val="0"/>
          <w:w w:val="100"/>
          <w:position w:val="0"/>
        </w:rPr>
        <w:t>1,158.95</w:t>
      </w:r>
      <w:r>
        <w:rPr>
          <w:color w:val="000000"/>
          <w:spacing w:val="0"/>
          <w:w w:val="100"/>
          <w:position w:val="0"/>
        </w:rPr>
        <w:t>万元，每年新增员工薪酬费用、研发测试及 产品调研费等566万元。尽管本公司已对募集资金拟投资项目市场前景进行了 充分的调研和论证，并制定了完善可行的实施计划，能在较大程度上保证募投 项目的顺利实施。但若未来市场环境、技术发展、相关政策等方面发生重大变 化，导致实施过程中可能产生市场前景不明、技术保障不足等情况，使得募集 资金投资项目无法按计划顺利实施，或募集资金拟投资项目未达到预期效益， 则公司存在因为固定资产折旧、摊销及其他费用大幅增加而导致利润下滑的风 险。</w:t>
      </w:r>
    </w:p>
    <w:p>
      <w:pPr>
        <w:pStyle w:val="Style19"/>
        <w:keepNext w:val="0"/>
        <w:keepLines w:val="0"/>
        <w:widowControl w:val="0"/>
        <w:shd w:val="clear" w:color="auto" w:fill="auto"/>
        <w:bidi w:val="0"/>
        <w:spacing w:before="0" w:after="460" w:line="622"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28" w:right="968" w:bottom="1778" w:left="1101" w:header="0" w:footer="3" w:gutter="0"/>
          <w:pgNumType w:start="1"/>
          <w:cols w:space="720"/>
          <w:noEndnote/>
          <w:titlePg/>
          <w:rtlGutter w:val="0"/>
          <w:docGrid w:linePitch="360"/>
        </w:sectPr>
      </w:pPr>
      <w:r>
        <w:rPr>
          <w:color w:val="000000"/>
          <w:spacing w:val="0"/>
          <w:w w:val="100"/>
          <w:position w:val="0"/>
        </w:rPr>
        <w:t>公司经本次董事会审议通过的利润分配预案为：以公司2016年12月31日 股本总数8,400万股为基数，向全体股东每10股派发现金红利</w:t>
      </w:r>
      <w:r>
        <w:rPr>
          <w:color w:val="000000"/>
          <w:spacing w:val="0"/>
          <w:w w:val="100"/>
          <w:position w:val="0"/>
        </w:rPr>
        <w:t>6.00</w:t>
      </w:r>
      <w:r>
        <w:rPr>
          <w:color w:val="000000"/>
          <w:spacing w:val="0"/>
          <w:w w:val="100"/>
          <w:position w:val="0"/>
        </w:rPr>
        <w:t>元（含税）, 送红股0股（含税），以资本公积金向全体股东每10股转增8股。</w:t>
      </w:r>
    </w:p>
    <w:p>
      <w:pPr>
        <w:pStyle w:val="Style21"/>
        <w:keepNext w:val="0"/>
        <w:keepLines w:val="0"/>
        <w:widowControl w:val="0"/>
        <w:shd w:val="clear" w:color="auto" w:fill="auto"/>
        <w:tabs>
          <w:tab w:leader="dot" w:pos="9615" w:val="right"/>
        </w:tabs>
        <w:bidi w:val="0"/>
        <w:spacing w:before="362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7</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10</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8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14</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30</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2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44</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83"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50</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87" w:tooltip="Current Document">
        <w:r>
          <w:rPr>
            <w:color w:val="000000"/>
            <w:spacing w:val="0"/>
            <w:w w:val="100"/>
            <w:position w:val="0"/>
            <w:sz w:val="24"/>
            <w:szCs w:val="24"/>
          </w:rPr>
          <w:t>第八节 董事、监事、高级管理人员和员工情况</w:t>
        </w:r>
        <w:r>
          <w:rPr>
            <w:color w:val="000000"/>
            <w:spacing w:val="0"/>
            <w:w w:val="100"/>
            <w:position w:val="0"/>
            <w:sz w:val="24"/>
            <w:szCs w:val="24"/>
          </w:rPr>
          <w:tab/>
          <w:t xml:space="preserve"> </w:t>
        </w:r>
        <w:r>
          <w:rPr>
            <w:color w:val="000000"/>
            <w:spacing w:val="0"/>
            <w:w w:val="100"/>
            <w:position w:val="0"/>
            <w:sz w:val="24"/>
            <w:szCs w:val="24"/>
          </w:rPr>
          <w:t>51</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530"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58</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612"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64</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616"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65</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1652" w:tooltip="Current Document">
        <w:r>
          <w:rPr>
            <w:color w:val="000000"/>
            <w:spacing w:val="0"/>
            <w:w w:val="100"/>
            <w:position w:val="0"/>
            <w:sz w:val="24"/>
            <w:szCs w:val="24"/>
          </w:rPr>
          <w:t>第十二节 备查文件目录</w:t>
        </w:r>
        <w:r>
          <w:rPr>
            <w:color w:val="000000"/>
            <w:spacing w:val="0"/>
            <w:w w:val="100"/>
            <w:position w:val="0"/>
            <w:sz w:val="24"/>
            <w:szCs w:val="24"/>
          </w:rPr>
          <w:tab/>
          <w:t xml:space="preserve"> </w:t>
        </w:r>
        <w:r>
          <w:rPr>
            <w:color w:val="000000"/>
            <w:spacing w:val="0"/>
            <w:w w:val="100"/>
            <w:position w:val="0"/>
            <w:sz w:val="24"/>
            <w:szCs w:val="24"/>
          </w:rPr>
          <w:t>148</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今天国际、本公司、公司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保荐人、保荐机构、华林证券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会计师事务所、注册会计师、立信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深圳同创智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深圳市同创智软件技术有限公司，今天国际全资子公司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新阳物流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广东新阳物流设备有限公司，今天国际全资子公司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今天香港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今天国际物流科技有限公司，今天国际全资子公司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机器人子公司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深圳市今天国际智能机器人有限公司，今天国际全资子公司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安徽中烟工业有限责任公司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河北银隆</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河北银隆新能源有限公司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中天储能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中天储能科技有限公司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亿纬锂能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惠州亿纬锂能股份有限公司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微宏动力</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微宏动力系统（湖州）有限公司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宁德时代新能源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宁德时代新能源科技股份有限公司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株洲南车时代</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株洲南车时代电气股份有限公司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昌河飞机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昌河飞机工业（集团）有限责任公司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广州立白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广州立白企业集团有限公司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亿元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亿元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期末、本期末、报告期末</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7"/>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NEW TREND INTERNATIONAL LOGIS-TECH CO.,LTD.</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NTI</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邵健伟</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深圳市罗湖区笋岗东路</w:t>
            </w:r>
            <w:r>
              <w:rPr>
                <w:rFonts w:ascii="Times New Roman" w:eastAsia="Times New Roman" w:hAnsi="Times New Roman" w:cs="Times New Roman"/>
                <w:color w:val="000000"/>
                <w:spacing w:val="0"/>
                <w:w w:val="100"/>
                <w:position w:val="0"/>
              </w:rPr>
              <w:t>1002</w:t>
            </w:r>
            <w:r>
              <w:rPr>
                <w:color w:val="000000"/>
                <w:spacing w:val="0"/>
                <w:w w:val="100"/>
                <w:position w:val="0"/>
              </w:rPr>
              <w:t>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rFonts w:ascii="Times New Roman" w:eastAsia="Times New Roman" w:hAnsi="Times New Roman" w:cs="Times New Roman"/>
                <w:color w:val="000000"/>
                <w:spacing w:val="0"/>
                <w:w w:val="100"/>
                <w:position w:val="0"/>
              </w:rPr>
              <w:t>H</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518020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深圳市罗湖区笋岗东路</w:t>
            </w:r>
            <w:r>
              <w:rPr>
                <w:rFonts w:ascii="Times New Roman" w:eastAsia="Times New Roman" w:hAnsi="Times New Roman" w:cs="Times New Roman"/>
                <w:color w:val="000000"/>
                <w:spacing w:val="0"/>
                <w:w w:val="100"/>
                <w:position w:val="0"/>
              </w:rPr>
              <w:t>1002</w:t>
            </w:r>
            <w:r>
              <w:rPr>
                <w:color w:val="000000"/>
                <w:spacing w:val="0"/>
                <w:w w:val="100"/>
                <w:position w:val="0"/>
              </w:rPr>
              <w:t>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rFonts w:ascii="Times New Roman" w:eastAsia="Times New Roman" w:hAnsi="Times New Roman" w:cs="Times New Roman"/>
                <w:color w:val="000000"/>
                <w:spacing w:val="0"/>
                <w:w w:val="100"/>
                <w:position w:val="0"/>
              </w:rPr>
              <w:t>H</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518020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 //</w:t>
            </w:r>
            <w:r>
              <w:fldChar w:fldCharType="begin"/>
            </w:r>
            <w:r>
              <w:rPr/>
              <w:instrText> HYPERLINK "http://www.nti5" </w:instrText>
            </w:r>
            <w:r>
              <w:fldChar w:fldCharType="separate"/>
            </w:r>
            <w:r>
              <w:rPr>
                <w:rFonts w:ascii="Times New Roman" w:eastAsia="Times New Roman" w:hAnsi="Times New Roman" w:cs="Times New Roman"/>
                <w:color w:val="000000"/>
                <w:spacing w:val="0"/>
                <w:w w:val="100"/>
                <w:position w:val="0"/>
              </w:rPr>
              <w:t>www.nti5</w:t>
            </w:r>
            <w:r>
              <w:fldChar w:fldCharType="end"/>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 com/</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fldChar w:fldCharType="begin"/>
            </w:r>
            <w:r>
              <w:rPr/>
              <w:instrText> HYPERLINK "mailto:info@nti56.com" </w:instrText>
            </w:r>
            <w:r>
              <w:fldChar w:fldCharType="separate"/>
            </w:r>
            <w:r>
              <w:rPr>
                <w:rFonts w:ascii="Times New Roman" w:eastAsia="Times New Roman" w:hAnsi="Times New Roman" w:cs="Times New Roman"/>
                <w:color w:val="000000"/>
                <w:spacing w:val="0"/>
                <w:w w:val="100"/>
                <w:position w:val="0"/>
              </w:rPr>
              <w:t>info@nti56.com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、联系人和联系方式</w:t>
      </w:r>
      <w:bookmarkEnd w:id="15"/>
      <w:bookmarkEnd w:id="16"/>
      <w:bookmarkEnd w:id="1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 xml:space="preserve">10 </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 xml:space="preserve">10 </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0755-82684590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0755-82684590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0755-25161166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0755-25161166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"mailto:zhyq@nti56.com" </w:instrText>
            </w:r>
            <w:r>
              <w:fldChar w:fldCharType="separate"/>
            </w:r>
            <w:r>
              <w:rPr>
                <w:rFonts w:ascii="Times New Roman" w:eastAsia="Times New Roman" w:hAnsi="Times New Roman" w:cs="Times New Roman"/>
                <w:color w:val="000000"/>
                <w:spacing w:val="0"/>
                <w:w w:val="100"/>
                <w:position w:val="0"/>
              </w:rPr>
              <w:t>zhyq@nti56.com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"mailto:yjp@nti56.com" </w:instrText>
            </w:r>
            <w:r>
              <w:fldChar w:fldCharType="separate"/>
            </w:r>
            <w:r>
              <w:rPr>
                <w:rFonts w:ascii="Times New Roman" w:eastAsia="Times New Roman" w:hAnsi="Times New Roman" w:cs="Times New Roman"/>
                <w:color w:val="000000"/>
                <w:spacing w:val="0"/>
                <w:w w:val="100"/>
                <w:position w:val="0"/>
              </w:rPr>
              <w:t>yjp@nti56.com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公司董事会办公室、深圳证券交易所</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崔岩、付忠伟</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西藏自治区拉萨市柳梧新区 察古大道</w:t>
            </w:r>
            <w:r>
              <w:rPr>
                <w:rFonts w:ascii="Times New Roman" w:eastAsia="Times New Roman" w:hAnsi="Times New Roman" w:cs="Times New Roman"/>
                <w:color w:val="000000"/>
                <w:spacing w:val="0"/>
                <w:w w:val="100"/>
                <w:position w:val="0"/>
              </w:rPr>
              <w:t>1-1</w:t>
            </w:r>
            <w:r>
              <w:rPr>
                <w:color w:val="000000"/>
                <w:spacing w:val="0"/>
                <w:w w:val="100"/>
                <w:position w:val="0"/>
              </w:rPr>
              <w:t>号君泰国际</w:t>
            </w:r>
            <w:r>
              <w:rPr>
                <w:rFonts w:ascii="Times New Roman" w:eastAsia="Times New Roman" w:hAnsi="Times New Roman" w:cs="Times New Roman"/>
                <w:color w:val="000000"/>
                <w:spacing w:val="0"/>
                <w:w w:val="100"/>
                <w:position w:val="0"/>
              </w:rPr>
              <w:t>B</w:t>
            </w:r>
            <w:r>
              <w:rPr>
                <w:color w:val="000000"/>
                <w:spacing w:val="0"/>
                <w:w w:val="100"/>
                <w:position w:val="0"/>
              </w:rPr>
              <w:t>栋 一层</w:t>
            </w:r>
            <w:r>
              <w:rPr>
                <w:rFonts w:ascii="Times New Roman" w:eastAsia="Times New Roman" w:hAnsi="Times New Roman" w:cs="Times New Roman"/>
                <w:color w:val="000000"/>
                <w:spacing w:val="0"/>
                <w:w w:val="100"/>
                <w:position w:val="0"/>
              </w:rPr>
              <w:t>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朱文瑾、赵桂荣</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398,637,531.94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507,242,470.42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491,914,480.03</w:t>
            </w: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54,640,292.85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62,302,752.07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73,826,039.99</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49,331,187.42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59,658,962.23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68,021,902.19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-1,549,029.33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9,523,483.28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-49,595,040.52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1,160,780,992.99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797,506,743.43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804,394,941.06</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732,309,459.04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367,129,250.80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335,945,425.74</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59,301,829.70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115,810,608.91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82,999,701.14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140,525,392.19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5,465,132.90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26,102,000.74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5,561,030.73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17,512,128.48</w:t>
            </w:r>
          </w:p>
        </w:tc>
      </w:tr>
    </w:tbl>
    <w:tbl>
      <w:tblPr>
        <w:tblOverlap w:val="never"/>
        <w:jc w:val="center"/>
        <w:tblLayout w:type="fixed"/>
      </w:tblPr>
      <w:tblGrid>
        <w:gridCol w:w="2626"/>
        <w:gridCol w:w="1742"/>
        <w:gridCol w:w="1738"/>
        <w:gridCol w:w="1742"/>
        <w:gridCol w:w="173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4,567,979.91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24,357,602.87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5,034,648.90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15,370,955.74</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-14,070,586.04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-11,858,209.40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-6,427,924.42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30,807,690.53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6"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5"/>
        <w:keepNext/>
        <w:keepLines/>
        <w:widowControl w:val="0"/>
        <w:shd w:val="clear" w:color="auto" w:fill="auto"/>
        <w:tabs>
          <w:tab w:pos="410"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10"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6"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33"/>
        <w:keepNext w:val="0"/>
        <w:keepLines w:val="0"/>
        <w:widowControl w:val="0"/>
        <w:shd w:val="clear" w:color="auto" w:fill="auto"/>
        <w:tabs>
          <w:tab w:pos="8813"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tab/>
        <w:t>单位：元</w:t>
      </w:r>
    </w:p>
    <w:tbl>
      <w:tblPr>
        <w:tblOverlap w:val="never"/>
        <w:jc w:val="center"/>
        <w:tblLayout w:type="fixed"/>
      </w:tblPr>
      <w:tblGrid>
        <w:gridCol w:w="3302"/>
        <w:gridCol w:w="1522"/>
        <w:gridCol w:w="1517"/>
        <w:gridCol w:w="1522"/>
        <w:gridCol w:w="1723"/>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-59,835.95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4,977,563.55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3,429,957.05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6,915,139.72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1,236,712.33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-60,561.80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-317,959.71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-26,906.36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936,900.96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1,024,259.61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5,309,105.43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2,643,789.84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5,804,137.80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7"/>
        <w:keepNext/>
        <w:keepLines/>
        <w:widowControl w:val="0"/>
        <w:shd w:val="clear" w:color="auto" w:fill="auto"/>
        <w:bidi w:val="0"/>
        <w:spacing w:before="0" w:after="360" w:line="240" w:lineRule="auto"/>
        <w:ind w:left="0" w:right="0" w:firstLine="0"/>
        <w:jc w:val="both"/>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468" w:lineRule="exact"/>
        <w:ind w:left="0" w:right="0" w:firstLine="460"/>
        <w:jc w:val="both"/>
      </w:pPr>
      <w:bookmarkStart w:id="58" w:name="bookmark58"/>
      <w:r>
        <w:rPr>
          <w:b/>
          <w:bCs/>
          <w:color w:val="000000"/>
          <w:spacing w:val="0"/>
          <w:w w:val="100"/>
          <w:position w:val="0"/>
        </w:rPr>
        <w:t>一</w:t>
      </w:r>
      <w:bookmarkEnd w:id="58"/>
      <w:r>
        <w:rPr>
          <w:b/>
          <w:bCs/>
          <w:color w:val="000000"/>
          <w:spacing w:val="0"/>
          <w:w w:val="100"/>
          <w:position w:val="0"/>
        </w:rPr>
        <w:t>、公司的主要产品及服务</w:t>
      </w:r>
    </w:p>
    <w:p>
      <w:pPr>
        <w:pStyle w:val="Style29"/>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公司是一家专业的智慧物流和智能制造系统综合解决方案提供商，为生产制造、流通配送企业提供自动化生产线及物流 系统的规划设计、系统集成、软件开发、设备定制、电控系统开发、现场安装调试、客户培训和售后服务等一体化业务，使 客户实现产品生产、物料出入库、存储、搬运输送、分拣与拣选、配送等过程的自动化、信息化和智能化，提高效率、降低 成本、提升管理水平，为企业实现智慧物流和智能制造打下坚实的基础。</w:t>
      </w:r>
    </w:p>
    <w:p>
      <w:pPr>
        <w:pStyle w:val="Style29"/>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智慧物流和智能制造系统通常由自动化生产线、自动化仓库系统、自动化搬运与输送系统、自动化分拣与拣选系统及其 电气控制和信息管理系统等部分组成。自动化生产线主要是各类专机生产设备和生产管理系统；自动化仓库系统主要包括货 架、堆垛机以及密集存储的自动子母车等自动化存储设备；自动化搬运与输送系统主要包括各式输送机、无人搬运小车、轨 道穿梭车、机器人和其它自动搬运设备；自动化分拣与拣选系统主要包括各类自动化分拣设备、手持终端拣选和电子标签拣 选等。信息管理系统主要包括物流管理软件、仓库管理软件、仓库控制软件、智能分拣和拣选软件等。</w:t>
      </w:r>
    </w:p>
    <w:p>
      <w:pPr>
        <w:pStyle w:val="Style29"/>
        <w:keepNext w:val="0"/>
        <w:keepLines w:val="0"/>
        <w:widowControl w:val="0"/>
        <w:shd w:val="clear" w:color="auto" w:fill="auto"/>
        <w:bidi w:val="0"/>
        <w:spacing w:before="0" w:after="160" w:line="468" w:lineRule="exact"/>
        <w:ind w:left="0" w:right="0" w:firstLine="460"/>
        <w:jc w:val="both"/>
      </w:pPr>
      <w:r>
        <w:rPr>
          <w:color w:val="000000"/>
          <w:spacing w:val="0"/>
          <w:w w:val="100"/>
          <w:position w:val="0"/>
        </w:rPr>
        <w:t>随着人力成本增加和土地资源缺乏以及企业信息化管理需求的上升，企业日益需要更为快捷、精准、有效的生产和物流 系统，高效快捷的生产和物流系统已经成为企业的核心竞争力之一。自动化生产线和自动化物流系统可以减少人力及人员作 业强度、提高效率和良品率、节约仓库占地面积、减少物流配送过程中的破损，其信息管理系统实时监控生产和物流作业过 程并与企业其他管理系统无缝对接，系统之间自动进行信息接收与传递，使企业实现信息流、物流和资金流一体化，提升企 业信息化管理水平。同时，自动化物流系统还能提高企业仓储管理能力和物流输送效率，保证物流输送的及时性和准确性， 进而提升企业的生产和配送效率。公司产品已应用于烟草、新能源、冷链、石化、日化、医药保健品、高铁、机场、航空军 工、电力、家具、连锁零售、电子以及食品饮料等众多行业，发展潜力和市场规模较大，应用前景广阔。</w:t>
      </w:r>
    </w:p>
    <w:p>
      <w:pPr>
        <w:pStyle w:val="Style33"/>
        <w:keepNext w:val="0"/>
        <w:keepLines w:val="0"/>
        <w:widowControl w:val="0"/>
        <w:shd w:val="clear" w:color="auto" w:fill="auto"/>
        <w:tabs>
          <w:tab w:pos="8909" w:val="left"/>
        </w:tabs>
        <w:bidi w:val="0"/>
        <w:spacing w:before="0" w:after="0" w:line="240" w:lineRule="auto"/>
        <w:ind w:left="461" w:right="0" w:firstLine="0"/>
        <w:jc w:val="left"/>
      </w:pPr>
      <w:r>
        <w:rPr>
          <w:color w:val="000000"/>
          <w:spacing w:val="0"/>
          <w:w w:val="100"/>
          <w:position w:val="0"/>
        </w:rPr>
        <w:t>公司业务按智慧物流、智能制造分类的近两年收入如下：</w:t>
        <w:tab/>
        <w:t>单位：元</w:t>
      </w:r>
    </w:p>
    <w:tbl>
      <w:tblPr>
        <w:tblOverlap w:val="never"/>
        <w:jc w:val="center"/>
        <w:tblLayout w:type="fixed"/>
      </w:tblPr>
      <w:tblGrid>
        <w:gridCol w:w="1675"/>
        <w:gridCol w:w="1843"/>
        <w:gridCol w:w="1613"/>
        <w:gridCol w:w="2107"/>
        <w:gridCol w:w="1608"/>
        <w:gridCol w:w="1022"/>
      </w:tblGrid>
      <w:tr>
        <w:trPr>
          <w:trHeight w:val="46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 年</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2015 年</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同比 增减</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占营收比重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占营收比重</w:t>
            </w:r>
          </w:p>
        </w:tc>
        <w:tc>
          <w:tcPr>
            <w:vMerge/>
            <w:tcBorders>
              <w:left w:val="single" w:sz="4"/>
              <w:right w:val="single" w:sz="4"/>
            </w:tcBorders>
            <w:shd w:val="clear" w:color="auto" w:fill="FFFFFF"/>
            <w:vAlign w:val="center"/>
          </w:tcPr>
          <w:p>
            <w:pP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智慧物流系统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334, </w:t>
            </w:r>
            <w:r>
              <w:rPr>
                <w:color w:val="000000"/>
                <w:spacing w:val="0"/>
                <w:w w:val="100"/>
                <w:position w:val="0"/>
                <w:sz w:val="20"/>
                <w:szCs w:val="20"/>
              </w:rPr>
              <w:t>143,127.73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326, </w:t>
            </w:r>
            <w:r>
              <w:rPr>
                <w:color w:val="000000"/>
                <w:spacing w:val="0"/>
                <w:w w:val="100"/>
                <w:position w:val="0"/>
                <w:sz w:val="20"/>
                <w:szCs w:val="20"/>
              </w:rPr>
              <w:t>468,159.11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2.35%</w:t>
            </w:r>
          </w:p>
        </w:tc>
      </w:tr>
      <w:tr>
        <w:trPr>
          <w:trHeight w:val="4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智能制造系统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63,338, </w:t>
            </w:r>
            <w:r>
              <w:rPr>
                <w:color w:val="000000"/>
                <w:spacing w:val="0"/>
                <w:w w:val="100"/>
                <w:position w:val="0"/>
                <w:sz w:val="20"/>
                <w:szCs w:val="20"/>
              </w:rPr>
              <w:t>679.49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179, </w:t>
            </w:r>
            <w:r>
              <w:rPr>
                <w:color w:val="000000"/>
                <w:spacing w:val="0"/>
                <w:w w:val="100"/>
                <w:position w:val="0"/>
                <w:sz w:val="20"/>
                <w:szCs w:val="20"/>
              </w:rPr>
              <w:t>754,239.31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w:t>
            </w:r>
            <w:r>
              <w:rPr>
                <w:color w:val="000000"/>
                <w:spacing w:val="0"/>
                <w:w w:val="100"/>
                <w:position w:val="0"/>
                <w:sz w:val="20"/>
                <w:szCs w:val="20"/>
              </w:rPr>
              <w:t>76%</w:t>
            </w:r>
          </w:p>
        </w:tc>
      </w:tr>
      <w:tr>
        <w:trPr>
          <w:trHeight w:val="4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1,155,724. </w:t>
            </w:r>
            <w:r>
              <w:rPr>
                <w:color w:val="000000"/>
                <w:spacing w:val="0"/>
                <w:w w:val="100"/>
                <w:position w:val="0"/>
                <w:sz w:val="20"/>
                <w:szCs w:val="2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1,020,072.00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13.30%</w:t>
            </w:r>
          </w:p>
        </w:tc>
      </w:tr>
      <w:tr>
        <w:trPr>
          <w:trHeight w:val="4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营业收入合计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398, </w:t>
            </w:r>
            <w:r>
              <w:rPr>
                <w:color w:val="000000"/>
                <w:spacing w:val="0"/>
                <w:w w:val="100"/>
                <w:position w:val="0"/>
                <w:sz w:val="20"/>
                <w:szCs w:val="20"/>
              </w:rPr>
              <w:t>637,531.94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507, </w:t>
            </w:r>
            <w:r>
              <w:rPr>
                <w:color w:val="000000"/>
                <w:spacing w:val="0"/>
                <w:w w:val="100"/>
                <w:position w:val="0"/>
                <w:sz w:val="20"/>
                <w:szCs w:val="20"/>
              </w:rPr>
              <w:t>242,470.42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-21.41%</w:t>
            </w:r>
          </w:p>
        </w:tc>
      </w:tr>
    </w:tbl>
    <w:p>
      <w:pPr>
        <w:spacing w:lineRule="exact" w:line="1"/>
        <w:rPr>
          <w:sz w:val="2"/>
          <w:szCs w:val="2"/>
        </w:rPr>
      </w:pPr>
      <w:r>
        <w:br w:type="page"/>
      </w:r>
    </w:p>
    <w:p>
      <w:pPr>
        <w:pStyle w:val="Style29"/>
        <w:keepNext w:val="0"/>
        <w:keepLines w:val="0"/>
        <w:widowControl w:val="0"/>
        <w:shd w:val="clear" w:color="auto" w:fill="auto"/>
        <w:bidi w:val="0"/>
        <w:spacing w:before="0" w:after="240" w:line="240" w:lineRule="auto"/>
        <w:ind w:left="0" w:right="0" w:firstLine="460"/>
        <w:jc w:val="both"/>
      </w:pPr>
      <w:bookmarkStart w:id="59" w:name="bookmark59"/>
      <w:r>
        <w:rPr>
          <w:b/>
          <w:bCs/>
          <w:color w:val="000000"/>
          <w:spacing w:val="0"/>
          <w:w w:val="100"/>
          <w:position w:val="0"/>
        </w:rPr>
        <w:t>二</w:t>
      </w:r>
      <w:bookmarkEnd w:id="59"/>
      <w:r>
        <w:rPr>
          <w:b/>
          <w:bCs/>
          <w:color w:val="000000"/>
          <w:spacing w:val="0"/>
          <w:w w:val="100"/>
          <w:position w:val="0"/>
        </w:rPr>
        <w:t>、报告期业务订单情况</w:t>
      </w:r>
    </w:p>
    <w:p>
      <w:pPr>
        <w:pStyle w:val="Style29"/>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根据本行业的特性，公司业绩主要受项目订单取得和执行情况影响。报告期内公司主要订单情况如下:</w:t>
      </w:r>
    </w:p>
    <w:p>
      <w:pPr>
        <w:pStyle w:val="Style33"/>
        <w:keepNext w:val="0"/>
        <w:keepLines w:val="0"/>
        <w:widowControl w:val="0"/>
        <w:shd w:val="clear" w:color="auto" w:fill="auto"/>
        <w:bidi w:val="0"/>
        <w:spacing w:before="0" w:after="0" w:line="240" w:lineRule="auto"/>
        <w:ind w:left="8558" w:right="0" w:firstLine="0"/>
        <w:jc w:val="left"/>
      </w:pPr>
      <w:r>
        <w:rPr>
          <w:color w:val="000000"/>
          <w:spacing w:val="0"/>
          <w:w w:val="100"/>
          <w:position w:val="0"/>
        </w:rPr>
        <w:t>单位：万元</w:t>
      </w:r>
    </w:p>
    <w:tbl>
      <w:tblPr>
        <w:tblOverlap w:val="never"/>
        <w:jc w:val="center"/>
        <w:tblLayout w:type="fixed"/>
      </w:tblPr>
      <w:tblGrid>
        <w:gridCol w:w="782"/>
        <w:gridCol w:w="1118"/>
        <w:gridCol w:w="2654"/>
        <w:gridCol w:w="2650"/>
        <w:gridCol w:w="2664"/>
      </w:tblGrid>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应用行业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2016年新增订单（含税）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2016年完成订单（不含税）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尚未确认收入订单（含税）</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烟草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37,365.60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27,652.01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65,801.92</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15,294. </w:t>
            </w:r>
            <w:r>
              <w:rPr>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10,254. </w:t>
            </w:r>
            <w:r>
              <w:rPr>
                <w:color w:val="000000"/>
                <w:spacing w:val="0"/>
                <w:w w:val="100"/>
                <w:position w:val="0"/>
              </w:rPr>
              <w:t>99</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粮油食品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1,889.56</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家具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1,788.00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日用化工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1,696.00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高铁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1,498.00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医药保健品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1,115.42</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航空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军工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3,100.00</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2,091.05</w:t>
            </w: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61,270. </w:t>
            </w:r>
            <w:r>
              <w:rPr>
                <w:b/>
                <w:bCs/>
                <w:color w:val="000000"/>
                <w:spacing w:val="0"/>
                <w:w w:val="100"/>
                <w:position w:val="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39,863. </w:t>
            </w:r>
            <w:r>
              <w:rPr>
                <w:b/>
                <w:bCs/>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89,259. </w:t>
            </w:r>
            <w:r>
              <w:rPr>
                <w:b/>
                <w:bCs/>
                <w:color w:val="000000"/>
                <w:spacing w:val="0"/>
                <w:w w:val="100"/>
                <w:position w:val="0"/>
              </w:rPr>
              <w:t>14</w:t>
            </w:r>
          </w:p>
        </w:tc>
      </w:tr>
    </w:tbl>
    <w:p>
      <w:pPr>
        <w:pStyle w:val="Style33"/>
        <w:keepNext w:val="0"/>
        <w:keepLines w:val="0"/>
        <w:widowControl w:val="0"/>
        <w:shd w:val="clear" w:color="auto" w:fill="auto"/>
        <w:bidi w:val="0"/>
        <w:spacing w:before="0" w:after="0" w:line="240" w:lineRule="auto"/>
        <w:ind w:left="451" w:right="0" w:firstLine="0"/>
        <w:jc w:val="left"/>
      </w:pPr>
      <w:r>
        <w:rPr>
          <w:b/>
          <w:bCs/>
          <w:color w:val="000000"/>
          <w:spacing w:val="0"/>
          <w:w w:val="100"/>
          <w:position w:val="0"/>
        </w:rPr>
        <w:t>三、行业发展前景</w:t>
      </w:r>
    </w:p>
    <w:p>
      <w:pPr>
        <w:pStyle w:val="Style29"/>
        <w:keepNext w:val="0"/>
        <w:keepLines w:val="0"/>
        <w:widowControl w:val="0"/>
        <w:shd w:val="clear" w:color="auto" w:fill="auto"/>
        <w:bidi w:val="0"/>
        <w:spacing w:before="0" w:after="0" w:line="464" w:lineRule="exact"/>
        <w:ind w:left="0" w:right="0" w:firstLine="460"/>
        <w:jc w:val="both"/>
      </w:pPr>
      <w:r>
        <w:rPr>
          <w:color w:val="000000"/>
          <w:spacing w:val="0"/>
          <w:w w:val="100"/>
          <w:position w:val="0"/>
        </w:rPr>
        <w:t>伴随着我国土地成本以及劳动力成本的双攀升，特别是制造业转型升级不断深入，自动化、智能化物流技术装备越来越 多地在企业得到应用。近年来在政府大力推动下，企业对智能制造的探索热情高涨，而物流系统作为智能制造的核心部分， 连接制造端和客户端，因此项目需求不断涌现。此外，政府推动的现代流通产业发展与内贸流通体系建设也将引领产业的投 资方向。在政策促进与市场带动下，智能物流装备行业将保持较快增长。据有关机构分析，</w:t>
      </w:r>
      <w:r>
        <w:rPr>
          <w:rFonts w:ascii="Times New Roman" w:eastAsia="Times New Roman" w:hAnsi="Times New Roman" w:cs="Times New Roman"/>
          <w:color w:val="000000"/>
          <w:spacing w:val="0"/>
          <w:w w:val="100"/>
          <w:position w:val="0"/>
        </w:rPr>
        <w:t>2020</w:t>
      </w:r>
      <w:r>
        <w:rPr>
          <w:color w:val="000000"/>
          <w:spacing w:val="0"/>
          <w:w w:val="100"/>
          <w:position w:val="0"/>
        </w:rPr>
        <w:t>年中国智能物流系统集成市 场规模将接近</w:t>
      </w:r>
      <w:r>
        <w:rPr>
          <w:rFonts w:ascii="Times New Roman" w:eastAsia="Times New Roman" w:hAnsi="Times New Roman" w:cs="Times New Roman"/>
          <w:color w:val="000000"/>
          <w:spacing w:val="0"/>
          <w:w w:val="100"/>
          <w:position w:val="0"/>
        </w:rPr>
        <w:t>1400</w:t>
      </w:r>
      <w:r>
        <w:rPr>
          <w:color w:val="000000"/>
          <w:spacing w:val="0"/>
          <w:w w:val="100"/>
          <w:position w:val="0"/>
        </w:rPr>
        <w:t>亿元，年均复合增速在</w:t>
      </w:r>
      <w:r>
        <w:rPr>
          <w:rFonts w:ascii="Times New Roman" w:eastAsia="Times New Roman" w:hAnsi="Times New Roman" w:cs="Times New Roman"/>
          <w:color w:val="000000"/>
          <w:spacing w:val="0"/>
          <w:w w:val="100"/>
          <w:position w:val="0"/>
        </w:rPr>
        <w:t>20%</w:t>
      </w:r>
      <w:r>
        <w:rPr>
          <w:color w:val="000000"/>
          <w:spacing w:val="0"/>
          <w:w w:val="100"/>
          <w:position w:val="0"/>
        </w:rPr>
        <w:t>以上。这无疑为智能物流系统集成及智能物流装备企业提供了巨大的发展机会。</w:t>
      </w:r>
    </w:p>
    <w:p>
      <w:pPr>
        <w:pStyle w:val="Style29"/>
        <w:keepNext w:val="0"/>
        <w:keepLines w:val="0"/>
        <w:widowControl w:val="0"/>
        <w:shd w:val="clear" w:color="auto" w:fill="auto"/>
        <w:bidi w:val="0"/>
        <w:spacing w:before="0" w:after="240" w:line="478" w:lineRule="exact"/>
        <w:ind w:left="0" w:right="0" w:firstLine="460"/>
        <w:jc w:val="both"/>
      </w:pPr>
      <w:r>
        <w:rPr>
          <w:color w:val="000000"/>
          <w:spacing w:val="0"/>
          <w:w w:val="100"/>
          <w:position w:val="0"/>
        </w:rPr>
        <w:t>公司作为国内较早从事自动化物流系统综合解决方案的企业之一，在自动化物流系统的规划设计、系统集成、软件开发、 设备定制、电控系统开发、现场安装调试、客户培训和售后服务等方面均具有丰富的经验。凭借在自动化物流系统领域综合 实力的不断提升，公司获邀成为全国烟草标准化技术委员会物流分技术委员会委员，参与制订了烟草行业一系列物流标准， 推动了该领域的物流标准化和考核指标建设。</w:t>
      </w:r>
    </w:p>
    <w:p>
      <w:pPr>
        <w:pStyle w:val="Style29"/>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公司在长期的发展过程中积累了丰富的行业经验，目前已完成或正在实施一系列规模大、复杂程度高、具有重大影响力 的自动化物流系统项目，如锂电池成产自动检测及高温存储系统项目、华美冷库库架一体式冷库物流系统工程项目、广东中 烟工业有限责任公司广州生产基地异地技术改造项目、江苏烟草商业系统物流配送中心建设项目。</w:t>
      </w:r>
    </w:p>
    <w:p>
      <w:pPr>
        <w:pStyle w:val="Style27"/>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5"/>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较上年增长</w:t>
            </w:r>
            <w:r>
              <w:rPr>
                <w:rFonts w:ascii="Times New Roman" w:eastAsia="Times New Roman" w:hAnsi="Times New Roman" w:cs="Times New Roman"/>
                <w:color w:val="000000"/>
                <w:spacing w:val="0"/>
                <w:w w:val="100"/>
                <w:position w:val="0"/>
              </w:rPr>
              <w:t>43.50%</w:t>
            </w:r>
            <w:r>
              <w:rPr>
                <w:color w:val="000000"/>
                <w:spacing w:val="0"/>
                <w:w w:val="100"/>
                <w:position w:val="0"/>
              </w:rPr>
              <w:t>，主要系本期今天国际科技园总包工程本体建设接近完工所致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较上年增长</w:t>
            </w:r>
            <w:r>
              <w:rPr>
                <w:rFonts w:ascii="Times New Roman" w:eastAsia="Times New Roman" w:hAnsi="Times New Roman" w:cs="Times New Roman"/>
                <w:color w:val="000000"/>
                <w:spacing w:val="0"/>
                <w:w w:val="100"/>
                <w:position w:val="0"/>
              </w:rPr>
              <w:t>38.50%</w:t>
            </w:r>
            <w:r>
              <w:rPr>
                <w:color w:val="000000"/>
                <w:spacing w:val="0"/>
                <w:w w:val="100"/>
                <w:position w:val="0"/>
              </w:rPr>
              <w:t>，主要系本期募集资金所致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较上年增长</w:t>
            </w:r>
            <w:r>
              <w:rPr>
                <w:rFonts w:ascii="Times New Roman" w:eastAsia="Times New Roman" w:hAnsi="Times New Roman" w:cs="Times New Roman"/>
                <w:color w:val="000000"/>
                <w:spacing w:val="0"/>
                <w:w w:val="100"/>
                <w:position w:val="0"/>
              </w:rPr>
              <w:t>43.33%</w:t>
            </w:r>
            <w:r>
              <w:rPr>
                <w:color w:val="000000"/>
                <w:spacing w:val="0"/>
                <w:w w:val="100"/>
                <w:position w:val="0"/>
              </w:rPr>
              <w:t>，主要系本期收到的未到期应收票据增加</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较上年增长</w:t>
            </w:r>
            <w:r>
              <w:rPr>
                <w:rFonts w:ascii="Times New Roman" w:eastAsia="Times New Roman" w:hAnsi="Times New Roman" w:cs="Times New Roman"/>
                <w:color w:val="000000"/>
                <w:spacing w:val="0"/>
                <w:w w:val="100"/>
                <w:position w:val="0"/>
              </w:rPr>
              <w:t>156.01%</w:t>
            </w:r>
            <w:r>
              <w:rPr>
                <w:color w:val="000000"/>
                <w:spacing w:val="0"/>
                <w:w w:val="100"/>
                <w:position w:val="0"/>
              </w:rPr>
              <w:t>，主要系本期在执行的项目刚进入设备采购阶段，大部分设备 尚未到货验收所致。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较上年减少</w:t>
            </w:r>
            <w:r>
              <w:rPr>
                <w:rFonts w:ascii="Times New Roman" w:eastAsia="Times New Roman" w:hAnsi="Times New Roman" w:cs="Times New Roman"/>
                <w:color w:val="000000"/>
                <w:spacing w:val="0"/>
                <w:w w:val="100"/>
                <w:position w:val="0"/>
              </w:rPr>
              <w:t>41.16%</w:t>
            </w:r>
            <w:r>
              <w:rPr>
                <w:color w:val="000000"/>
                <w:spacing w:val="0"/>
                <w:w w:val="100"/>
                <w:position w:val="0"/>
              </w:rPr>
              <w:t>，主要系报告期在进行的项目多处于实施前期的系统规划和设备 采购初期，大部分设备尚未到货验收。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较上年增长</w:t>
            </w:r>
            <w:r>
              <w:rPr>
                <w:rFonts w:ascii="Times New Roman" w:eastAsia="Times New Roman" w:hAnsi="Times New Roman" w:cs="Times New Roman"/>
                <w:color w:val="000000"/>
                <w:spacing w:val="0"/>
                <w:w w:val="100"/>
                <w:position w:val="0"/>
              </w:rPr>
              <w:t>539.12%</w:t>
            </w:r>
            <w:r>
              <w:rPr>
                <w:color w:val="000000"/>
                <w:spacing w:val="0"/>
                <w:w w:val="100"/>
                <w:position w:val="0"/>
              </w:rPr>
              <w:t>，其中</w:t>
            </w:r>
            <w:r>
              <w:rPr>
                <w:rFonts w:ascii="Times New Roman" w:eastAsia="Times New Roman" w:hAnsi="Times New Roman" w:cs="Times New Roman"/>
                <w:color w:val="000000"/>
                <w:spacing w:val="0"/>
                <w:w w:val="100"/>
                <w:position w:val="0"/>
              </w:rPr>
              <w:t>20,000</w:t>
            </w:r>
            <w:r>
              <w:rPr>
                <w:color w:val="000000"/>
                <w:spacing w:val="0"/>
                <w:w w:val="100"/>
                <w:position w:val="0"/>
              </w:rPr>
              <w:t>万为报告期公司使用闲置募集资金及自有资金购 买保本浮动收益型理财产品未到期余额。</w:t>
            </w:r>
          </w:p>
        </w:tc>
      </w:tr>
    </w:tbl>
    <w:p>
      <w:pPr>
        <w:widowControl w:val="0"/>
        <w:spacing w:after="319" w:line="1" w:lineRule="exact"/>
      </w:pPr>
    </w:p>
    <w:p>
      <w:pPr>
        <w:pStyle w:val="Style35"/>
        <w:keepNext/>
        <w:keepLines/>
        <w:widowControl w:val="0"/>
        <w:shd w:val="clear" w:color="auto" w:fill="auto"/>
        <w:bidi w:val="0"/>
        <w:spacing w:before="0" w:after="14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9"/>
        <w:keepNext w:val="0"/>
        <w:keepLines w:val="0"/>
        <w:widowControl w:val="0"/>
        <w:shd w:val="clear" w:color="auto" w:fill="auto"/>
        <w:bidi w:val="0"/>
        <w:spacing w:before="0" w:after="360" w:line="46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467" w:lineRule="exact"/>
        <w:ind w:left="0" w:right="0" w:firstLine="380"/>
        <w:jc w:val="both"/>
      </w:pPr>
      <w:bookmarkStart w:id="76" w:name="bookmark76"/>
      <w:r>
        <w:rPr>
          <w:rFonts w:ascii="Times New Roman" w:eastAsia="Times New Roman" w:hAnsi="Times New Roman" w:cs="Times New Roman"/>
          <w:b/>
          <w:bCs/>
          <w:color w:val="000000"/>
          <w:spacing w:val="0"/>
          <w:w w:val="100"/>
          <w:position w:val="0"/>
        </w:rPr>
        <w:t>1</w:t>
      </w:r>
      <w:bookmarkEnd w:id="76"/>
      <w:r>
        <w:rPr>
          <w:b/>
          <w:bCs/>
          <w:color w:val="000000"/>
          <w:spacing w:val="0"/>
          <w:w w:val="100"/>
          <w:position w:val="0"/>
        </w:rPr>
        <w:t>、技术研发与创新优势</w:t>
      </w:r>
    </w:p>
    <w:p>
      <w:pPr>
        <w:pStyle w:val="Style29"/>
        <w:keepNext w:val="0"/>
        <w:keepLines w:val="0"/>
        <w:widowControl w:val="0"/>
        <w:shd w:val="clear" w:color="auto" w:fill="auto"/>
        <w:bidi w:val="0"/>
        <w:spacing w:before="0" w:after="320" w:line="467" w:lineRule="exact"/>
        <w:ind w:left="0" w:right="0" w:firstLine="380"/>
        <w:jc w:val="both"/>
      </w:pPr>
      <w:r>
        <w:rPr>
          <w:color w:val="000000"/>
          <w:spacing w:val="0"/>
          <w:w w:val="100"/>
          <w:position w:val="0"/>
        </w:rPr>
        <w:t>公司形成了从系统解决方案、软件产品、关键设备和模块等多层面的技术成果积累，能够根据客户的需求快速开发各种 物流系统应用软件、接口软件，自主研发了一系列信息管理系统和电气控制系统产品，可根据客户及系统需求有机组合各类 物流设备，满足不同客户对物流系统的需求。目前，公司已拥有一支由系统规划设计、系统集成、软件开发、终端产品研发 等工程师组成的优秀研发队伍，拥有</w:t>
      </w:r>
      <w:r>
        <w:rPr>
          <w:rFonts w:ascii="Times New Roman" w:eastAsia="Times New Roman" w:hAnsi="Times New Roman" w:cs="Times New Roman"/>
          <w:color w:val="000000"/>
          <w:spacing w:val="0"/>
          <w:w w:val="100"/>
          <w:position w:val="0"/>
        </w:rPr>
        <w:t>10 0</w:t>
      </w:r>
      <w:r>
        <w:rPr>
          <w:color w:val="000000"/>
          <w:spacing w:val="0"/>
          <w:w w:val="100"/>
          <w:position w:val="0"/>
        </w:rPr>
        <w:t>多项专利和计算机软件著作权，并成为行业标准的参与制定者。</w:t>
      </w:r>
    </w:p>
    <w:p>
      <w:pPr>
        <w:pStyle w:val="Style29"/>
        <w:keepNext w:val="0"/>
        <w:keepLines w:val="0"/>
        <w:widowControl w:val="0"/>
        <w:shd w:val="clear" w:color="auto" w:fill="auto"/>
        <w:tabs>
          <w:tab w:pos="699" w:val="left"/>
        </w:tabs>
        <w:bidi w:val="0"/>
        <w:spacing w:before="0" w:after="0" w:line="473" w:lineRule="exact"/>
        <w:ind w:left="0" w:right="0"/>
        <w:jc w:val="left"/>
      </w:pPr>
      <w:bookmarkStart w:id="77" w:name="bookmark77"/>
      <w:r>
        <w:rPr>
          <w:rFonts w:ascii="Times New Roman" w:eastAsia="Times New Roman" w:hAnsi="Times New Roman" w:cs="Times New Roman"/>
          <w:b/>
          <w:bCs/>
          <w:color w:val="000000"/>
          <w:spacing w:val="0"/>
          <w:w w:val="100"/>
          <w:position w:val="0"/>
        </w:rPr>
        <w:t>2</w:t>
      </w:r>
      <w:bookmarkEnd w:id="77"/>
      <w:r>
        <w:rPr>
          <w:b/>
          <w:bCs/>
          <w:color w:val="000000"/>
          <w:spacing w:val="0"/>
          <w:w w:val="100"/>
          <w:position w:val="0"/>
        </w:rPr>
        <w:t>、</w:t>
        <w:tab/>
        <w:t>品牌优势和丰富的项目经验</w:t>
      </w:r>
    </w:p>
    <w:p>
      <w:pPr>
        <w:pStyle w:val="Style29"/>
        <w:keepNext w:val="0"/>
        <w:keepLines w:val="0"/>
        <w:widowControl w:val="0"/>
        <w:shd w:val="clear" w:color="auto" w:fill="auto"/>
        <w:bidi w:val="0"/>
        <w:spacing w:before="0" w:after="120" w:line="473" w:lineRule="exact"/>
        <w:ind w:left="0" w:right="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2000</w:t>
      </w:r>
      <w:r>
        <w:rPr>
          <w:color w:val="000000"/>
          <w:spacing w:val="0"/>
          <w:w w:val="100"/>
          <w:position w:val="0"/>
        </w:rPr>
        <w:t>年成立以来一直专注于自动化物流系统领域，对各行业的工艺流程、物流特点、管理和运作模式等具有较深 的理解，形成了规划设计、系统集成、软件开发、项目工程管理等多方面的技术积累，并积淀了丰富的实践经验。经过多年 的努力，公司在国内的业务已遍布全国各地，积累了丰富的项目经验和客户资源，树立了良好的市场口碑。</w:t>
      </w:r>
    </w:p>
    <w:p>
      <w:pPr>
        <w:pStyle w:val="Style29"/>
        <w:keepNext w:val="0"/>
        <w:keepLines w:val="0"/>
        <w:widowControl w:val="0"/>
        <w:shd w:val="clear" w:color="auto" w:fill="auto"/>
        <w:tabs>
          <w:tab w:pos="699" w:val="left"/>
        </w:tabs>
        <w:bidi w:val="0"/>
        <w:spacing w:before="0" w:after="0" w:line="469" w:lineRule="exact"/>
        <w:ind w:left="0" w:right="0"/>
        <w:jc w:val="left"/>
      </w:pPr>
      <w:bookmarkStart w:id="78" w:name="bookmark78"/>
      <w:r>
        <w:rPr>
          <w:rFonts w:ascii="Times New Roman" w:eastAsia="Times New Roman" w:hAnsi="Times New Roman" w:cs="Times New Roman"/>
          <w:b/>
          <w:bCs/>
          <w:color w:val="000000"/>
          <w:spacing w:val="0"/>
          <w:w w:val="100"/>
          <w:position w:val="0"/>
        </w:rPr>
        <w:t>3</w:t>
      </w:r>
      <w:bookmarkEnd w:id="78"/>
      <w:r>
        <w:rPr>
          <w:b/>
          <w:bCs/>
          <w:color w:val="000000"/>
          <w:spacing w:val="0"/>
          <w:w w:val="100"/>
          <w:position w:val="0"/>
        </w:rPr>
        <w:t>、</w:t>
        <w:tab/>
        <w:t>完善的售后服务体系和快速的反应机制</w:t>
      </w:r>
    </w:p>
    <w:p>
      <w:pPr>
        <w:pStyle w:val="Style29"/>
        <w:keepNext w:val="0"/>
        <w:keepLines w:val="0"/>
        <w:widowControl w:val="0"/>
        <w:shd w:val="clear" w:color="auto" w:fill="auto"/>
        <w:bidi w:val="0"/>
        <w:spacing w:before="0" w:after="120" w:line="469" w:lineRule="exact"/>
        <w:ind w:left="0" w:right="0"/>
        <w:jc w:val="left"/>
      </w:pPr>
      <w:r>
        <w:rPr>
          <w:color w:val="000000"/>
          <w:spacing w:val="0"/>
          <w:w w:val="100"/>
          <w:position w:val="0"/>
        </w:rPr>
        <w:t>公司建立了完善的售后服务体系，与客户常年保持密切沟通，通过定期巡访、技术交流会和运维管理交流会等形式跟踪 客户的使用体验，与客户探讨如何进一步为客户提供升级、改造等技术方案，使客户可以较低的成本实现系统的升级、改造， 达到充分挖掘客户需求，获得业务机会。公司良好的本地化客户服务机制保证了公司能够对客户需求做出快速反应，充分引 导和挖掘客户需求，为客户量身定制系统解决方案。</w:t>
      </w:r>
    </w:p>
    <w:p>
      <w:pPr>
        <w:pStyle w:val="Style29"/>
        <w:keepNext w:val="0"/>
        <w:keepLines w:val="0"/>
        <w:widowControl w:val="0"/>
        <w:shd w:val="clear" w:color="auto" w:fill="auto"/>
        <w:tabs>
          <w:tab w:pos="699" w:val="left"/>
        </w:tabs>
        <w:bidi w:val="0"/>
        <w:spacing w:before="0" w:after="0" w:line="470" w:lineRule="exact"/>
        <w:ind w:left="0" w:right="0"/>
        <w:jc w:val="left"/>
      </w:pPr>
      <w:bookmarkStart w:id="79" w:name="bookmark79"/>
      <w:r>
        <w:rPr>
          <w:rFonts w:ascii="Times New Roman" w:eastAsia="Times New Roman" w:hAnsi="Times New Roman" w:cs="Times New Roman"/>
          <w:b/>
          <w:bCs/>
          <w:color w:val="000000"/>
          <w:spacing w:val="0"/>
          <w:w w:val="100"/>
          <w:position w:val="0"/>
        </w:rPr>
        <w:t>4</w:t>
      </w:r>
      <w:bookmarkEnd w:id="79"/>
      <w:r>
        <w:rPr>
          <w:b/>
          <w:bCs/>
          <w:color w:val="000000"/>
          <w:spacing w:val="0"/>
          <w:w w:val="100"/>
          <w:position w:val="0"/>
        </w:rPr>
        <w:t>、</w:t>
        <w:tab/>
        <w:t>稳定的核心团队和优秀的管理能力</w:t>
      </w:r>
    </w:p>
    <w:p>
      <w:pPr>
        <w:pStyle w:val="Style29"/>
        <w:keepNext w:val="0"/>
        <w:keepLines w:val="0"/>
        <w:widowControl w:val="0"/>
        <w:shd w:val="clear" w:color="auto" w:fill="auto"/>
        <w:bidi w:val="0"/>
        <w:spacing w:before="0" w:after="120" w:line="470" w:lineRule="exact"/>
        <w:ind w:left="0" w:right="0"/>
        <w:jc w:val="left"/>
        <w:sectPr>
          <w:footnotePr>
            <w:pos w:val="pageBottom"/>
            <w:numFmt w:val="decimal"/>
            <w:numRestart w:val="continuous"/>
          </w:footnotePr>
          <w:pgSz w:w="11900" w:h="16840"/>
          <w:pgMar w:top="1297" w:right="1021" w:bottom="1518" w:left="1010" w:header="0" w:footer="3" w:gutter="0"/>
          <w:cols w:space="720"/>
          <w:noEndnote/>
          <w:rtlGutter w:val="0"/>
          <w:docGrid w:linePitch="360"/>
        </w:sectPr>
      </w:pPr>
      <w:r>
        <w:rPr>
          <w:color w:val="000000"/>
          <w:spacing w:val="0"/>
          <w:w w:val="100"/>
          <w:position w:val="0"/>
        </w:rPr>
        <w:t>自设立以来，公司创业团队、核心管理及技术人员保持稳定，核心人员均长期专注于自动化物流系统和智能制造行业， 专业结构合理。通过管理层及核心人员持股的方式，保证了管理层及技术人员与公司长期利益的一致。</w:t>
      </w:r>
    </w:p>
    <w:p>
      <w:pPr>
        <w:pStyle w:val="Style17"/>
        <w:keepNext/>
        <w:keepLines/>
        <w:widowControl w:val="0"/>
        <w:shd w:val="clear" w:color="auto" w:fill="auto"/>
        <w:bidi w:val="0"/>
        <w:spacing w:before="68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7"/>
        <w:keepNext/>
        <w:keepLines/>
        <w:widowControl w:val="0"/>
        <w:shd w:val="clear" w:color="auto" w:fill="auto"/>
        <w:bidi w:val="0"/>
        <w:spacing w:before="0" w:after="18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bookmarkEnd w:id="83"/>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公司管理层围绕既定战略和经营计划，顺应</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的发展需要，积极布局智慧物流系统和智能制造系统，多 行业拓展业务。同时根据市场需求，加大研发力度，提升公司技术水平，增强业务竞争能力。</w:t>
      </w:r>
    </w:p>
    <w:p>
      <w:pPr>
        <w:pStyle w:val="Style29"/>
        <w:keepNext w:val="0"/>
        <w:keepLines w:val="0"/>
        <w:widowControl w:val="0"/>
        <w:shd w:val="clear" w:color="auto" w:fill="auto"/>
        <w:bidi w:val="0"/>
        <w:spacing w:before="0" w:line="468" w:lineRule="exact"/>
        <w:ind w:left="0" w:right="0" w:firstLine="380"/>
        <w:jc w:val="both"/>
      </w:pPr>
      <w:r>
        <w:rPr>
          <w:color w:val="000000"/>
          <w:spacing w:val="0"/>
          <w:w w:val="100"/>
          <w:position w:val="0"/>
        </w:rPr>
        <w:t>报告期内，公司新增订单金额</w:t>
      </w:r>
      <w:r>
        <w:rPr>
          <w:color w:val="000000"/>
          <w:spacing w:val="0"/>
          <w:w w:val="100"/>
          <w:position w:val="0"/>
        </w:rPr>
        <w:t>61,270.28</w:t>
      </w:r>
      <w:r>
        <w:rPr>
          <w:color w:val="000000"/>
          <w:spacing w:val="0"/>
          <w:w w:val="100"/>
          <w:position w:val="0"/>
        </w:rPr>
        <w:t>万元</w:t>
      </w:r>
      <w:r>
        <w:rPr>
          <w:color w:val="000000"/>
          <w:spacing w:val="0"/>
          <w:w w:val="100"/>
          <w:position w:val="0"/>
        </w:rPr>
        <w:t>，</w:t>
      </w:r>
      <w:r>
        <w:rPr>
          <w:color w:val="000000"/>
          <w:spacing w:val="0"/>
          <w:w w:val="100"/>
          <w:position w:val="0"/>
        </w:rPr>
        <w:t>同比增长</w:t>
      </w:r>
      <w:r>
        <w:rPr>
          <w:color w:val="000000"/>
          <w:spacing w:val="0"/>
          <w:w w:val="100"/>
          <w:position w:val="0"/>
        </w:rPr>
        <w:t>34.81%；</w:t>
      </w:r>
      <w:r>
        <w:rPr>
          <w:color w:val="000000"/>
          <w:spacing w:val="0"/>
          <w:w w:val="100"/>
          <w:position w:val="0"/>
        </w:rPr>
        <w:t>实现营业收入</w:t>
      </w:r>
      <w:r>
        <w:rPr>
          <w:color w:val="000000"/>
          <w:spacing w:val="0"/>
          <w:w w:val="100"/>
          <w:position w:val="0"/>
        </w:rPr>
        <w:t xml:space="preserve">39, </w:t>
      </w:r>
      <w:r>
        <w:rPr>
          <w:color w:val="000000"/>
          <w:spacing w:val="0"/>
          <w:w w:val="100"/>
          <w:position w:val="0"/>
        </w:rPr>
        <w:t xml:space="preserve">863. </w:t>
      </w:r>
      <w:r>
        <w:rPr>
          <w:color w:val="000000"/>
          <w:spacing w:val="0"/>
          <w:w w:val="100"/>
          <w:position w:val="0"/>
        </w:rPr>
        <w:t>75</w:t>
      </w:r>
      <w:r>
        <w:rPr>
          <w:color w:val="000000"/>
          <w:spacing w:val="0"/>
          <w:w w:val="100"/>
          <w:position w:val="0"/>
        </w:rPr>
        <w:t>万元，同比下降</w:t>
      </w:r>
      <w:r>
        <w:rPr>
          <w:color w:val="000000"/>
          <w:spacing w:val="0"/>
          <w:w w:val="100"/>
          <w:position w:val="0"/>
        </w:rPr>
        <w:t>21.41%</w:t>
      </w:r>
      <w:r>
        <w:rPr>
          <w:color w:val="000000"/>
          <w:spacing w:val="0"/>
          <w:w w:val="100"/>
          <w:position w:val="0"/>
        </w:rPr>
        <w:t>，实现 归属上市公司股东的净利润</w:t>
      </w:r>
      <w:r>
        <w:rPr>
          <w:color w:val="000000"/>
          <w:spacing w:val="0"/>
          <w:w w:val="100"/>
          <w:position w:val="0"/>
        </w:rPr>
        <w:t xml:space="preserve">5,464. </w:t>
      </w:r>
      <w:r>
        <w:rPr>
          <w:color w:val="000000"/>
          <w:spacing w:val="0"/>
          <w:w w:val="100"/>
          <w:position w:val="0"/>
        </w:rPr>
        <w:t>03</w:t>
      </w:r>
      <w:r>
        <w:rPr>
          <w:color w:val="000000"/>
          <w:spacing w:val="0"/>
          <w:w w:val="100"/>
          <w:position w:val="0"/>
        </w:rPr>
        <w:t>万元，同比下降</w:t>
      </w:r>
      <w:r>
        <w:rPr>
          <w:color w:val="000000"/>
          <w:spacing w:val="0"/>
          <w:w w:val="100"/>
          <w:position w:val="0"/>
        </w:rPr>
        <w:t>12.30%；</w:t>
      </w:r>
      <w:r>
        <w:rPr>
          <w:color w:val="000000"/>
          <w:spacing w:val="0"/>
          <w:w w:val="100"/>
          <w:position w:val="0"/>
        </w:rPr>
        <w:t xml:space="preserve">实现扣除非经常性损益后归属于上市公司股东的净利润 </w:t>
      </w:r>
      <w:r>
        <w:rPr>
          <w:color w:val="000000"/>
          <w:spacing w:val="0"/>
          <w:w w:val="100"/>
          <w:position w:val="0"/>
        </w:rPr>
        <w:t>4,933.4</w:t>
      </w:r>
      <w:r>
        <w:rPr>
          <w:color w:val="000000"/>
          <w:spacing w:val="0"/>
          <w:w w:val="100"/>
          <w:position w:val="0"/>
        </w:rPr>
        <w:t>0</w:t>
      </w:r>
      <w:r>
        <w:rPr>
          <w:color w:val="000000"/>
          <w:spacing w:val="0"/>
          <w:w w:val="100"/>
          <w:position w:val="0"/>
        </w:rPr>
        <w:t>万元，同比下降</w:t>
      </w:r>
      <w:r>
        <w:rPr>
          <w:color w:val="000000"/>
          <w:spacing w:val="0"/>
          <w:w w:val="100"/>
          <w:position w:val="0"/>
        </w:rPr>
        <w:t>17.31%</w:t>
      </w:r>
      <w:r>
        <w:rPr>
          <w:color w:val="000000"/>
          <w:spacing w:val="0"/>
          <w:w w:val="100"/>
          <w:position w:val="0"/>
        </w:rPr>
        <w:t>。</w:t>
      </w:r>
    </w:p>
    <w:p>
      <w:pPr>
        <w:pStyle w:val="Style29"/>
        <w:keepNext w:val="0"/>
        <w:keepLines w:val="0"/>
        <w:widowControl w:val="0"/>
        <w:shd w:val="clear" w:color="auto" w:fill="auto"/>
        <w:tabs>
          <w:tab w:pos="921" w:val="left"/>
        </w:tabs>
        <w:bidi w:val="0"/>
        <w:spacing w:before="0" w:after="0" w:line="474" w:lineRule="exact"/>
        <w:ind w:left="0" w:right="0" w:firstLine="380"/>
        <w:jc w:val="both"/>
      </w:pPr>
      <w:bookmarkStart w:id="88" w:name="bookmark88"/>
      <w:r>
        <w:rPr>
          <w:b/>
          <w:bCs/>
          <w:color w:val="000000"/>
          <w:spacing w:val="0"/>
          <w:w w:val="100"/>
          <w:position w:val="0"/>
        </w:rPr>
        <w:t>（</w:t>
      </w:r>
      <w:bookmarkEnd w:id="88"/>
      <w:r>
        <w:rPr>
          <w:b/>
          <w:bCs/>
          <w:color w:val="000000"/>
          <w:spacing w:val="0"/>
          <w:w w:val="100"/>
          <w:position w:val="0"/>
        </w:rPr>
        <w:t>一）</w:t>
        <w:tab/>
        <w:t>公司业务拓展行业领域有了进一步拓宽，业务行业领域更加丰富。</w:t>
      </w:r>
    </w:p>
    <w:p>
      <w:pPr>
        <w:pStyle w:val="Style29"/>
        <w:keepNext w:val="0"/>
        <w:keepLines w:val="0"/>
        <w:widowControl w:val="0"/>
        <w:shd w:val="clear" w:color="auto" w:fill="auto"/>
        <w:tabs>
          <w:tab w:pos="714" w:val="left"/>
        </w:tabs>
        <w:bidi w:val="0"/>
        <w:spacing w:before="0" w:after="0" w:line="474" w:lineRule="exact"/>
        <w:ind w:left="0" w:right="0" w:firstLine="38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烟草行业领域实现新增业务订单和实现收入双增长。</w:t>
      </w:r>
    </w:p>
    <w:p>
      <w:pPr>
        <w:pStyle w:val="Style29"/>
        <w:keepNext w:val="0"/>
        <w:keepLines w:val="0"/>
        <w:widowControl w:val="0"/>
        <w:shd w:val="clear" w:color="auto" w:fill="auto"/>
        <w:bidi w:val="0"/>
        <w:spacing w:before="0" w:after="0" w:line="474" w:lineRule="exact"/>
        <w:ind w:left="0" w:right="0" w:firstLine="380"/>
        <w:jc w:val="both"/>
      </w:pPr>
      <w:r>
        <w:rPr>
          <w:color w:val="000000"/>
          <w:spacing w:val="0"/>
          <w:w w:val="100"/>
          <w:position w:val="0"/>
        </w:rPr>
        <w:t>报告期烟草行业领域实现订单金额</w:t>
      </w:r>
      <w:r>
        <w:rPr>
          <w:rFonts w:ascii="Times New Roman" w:eastAsia="Times New Roman" w:hAnsi="Times New Roman" w:cs="Times New Roman"/>
          <w:color w:val="000000"/>
          <w:spacing w:val="0"/>
          <w:w w:val="100"/>
          <w:position w:val="0"/>
        </w:rPr>
        <w:t>37,365.60</w:t>
      </w:r>
      <w:r>
        <w:rPr>
          <w:color w:val="000000"/>
          <w:spacing w:val="0"/>
          <w:w w:val="100"/>
          <w:position w:val="0"/>
        </w:rPr>
        <w:t>万元，同比增长</w:t>
      </w:r>
      <w:r>
        <w:rPr>
          <w:rFonts w:ascii="Times New Roman" w:eastAsia="Times New Roman" w:hAnsi="Times New Roman" w:cs="Times New Roman"/>
          <w:color w:val="000000"/>
          <w:spacing w:val="0"/>
          <w:w w:val="100"/>
          <w:position w:val="0"/>
        </w:rPr>
        <w:t>6.67%</w:t>
      </w:r>
      <w:r>
        <w:rPr>
          <w:color w:val="000000"/>
          <w:spacing w:val="0"/>
          <w:w w:val="100"/>
          <w:position w:val="0"/>
        </w:rPr>
        <w:t>；实现营业收入</w:t>
      </w:r>
      <w:r>
        <w:rPr>
          <w:rFonts w:ascii="Times New Roman" w:eastAsia="Times New Roman" w:hAnsi="Times New Roman" w:cs="Times New Roman"/>
          <w:color w:val="000000"/>
          <w:spacing w:val="0"/>
          <w:w w:val="100"/>
          <w:position w:val="0"/>
        </w:rPr>
        <w:t>27,652.01</w:t>
      </w:r>
      <w:r>
        <w:rPr>
          <w:color w:val="000000"/>
          <w:spacing w:val="0"/>
          <w:w w:val="100"/>
          <w:position w:val="0"/>
        </w:rPr>
        <w:t>万元，同比增长</w:t>
      </w:r>
      <w:r>
        <w:rPr>
          <w:rFonts w:ascii="Times New Roman" w:eastAsia="Times New Roman" w:hAnsi="Times New Roman" w:cs="Times New Roman"/>
          <w:color w:val="000000"/>
          <w:spacing w:val="0"/>
          <w:w w:val="100"/>
          <w:position w:val="0"/>
        </w:rPr>
        <w:t>56.66%</w:t>
      </w:r>
      <w:r>
        <w:rPr>
          <w:color w:val="000000"/>
          <w:spacing w:val="0"/>
          <w:w w:val="100"/>
          <w:position w:val="0"/>
        </w:rPr>
        <w:t>。安 徽中烟、陕西中烟、江西中烟、广西中烟等实现持续销售；浙江中烟、河北白沙烟草等实现首次销售。</w:t>
      </w:r>
    </w:p>
    <w:p>
      <w:pPr>
        <w:pStyle w:val="Style29"/>
        <w:keepNext w:val="0"/>
        <w:keepLines w:val="0"/>
        <w:widowControl w:val="0"/>
        <w:shd w:val="clear" w:color="auto" w:fill="auto"/>
        <w:tabs>
          <w:tab w:pos="734" w:val="left"/>
        </w:tabs>
        <w:bidi w:val="0"/>
        <w:spacing w:before="0" w:after="0" w:line="474" w:lineRule="exact"/>
        <w:ind w:left="0" w:right="0" w:firstLine="38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新能源（主要是动力锂电池）实现新增订单增长。</w:t>
      </w:r>
    </w:p>
    <w:p>
      <w:pPr>
        <w:pStyle w:val="Style29"/>
        <w:keepNext w:val="0"/>
        <w:keepLines w:val="0"/>
        <w:widowControl w:val="0"/>
        <w:shd w:val="clear" w:color="auto" w:fill="auto"/>
        <w:bidi w:val="0"/>
        <w:spacing w:before="0" w:after="0" w:line="474" w:lineRule="exact"/>
        <w:ind w:left="0" w:right="0" w:firstLine="380"/>
        <w:jc w:val="both"/>
      </w:pPr>
      <w:r>
        <w:rPr>
          <w:color w:val="000000"/>
          <w:spacing w:val="0"/>
          <w:w w:val="100"/>
          <w:position w:val="0"/>
        </w:rPr>
        <w:t>报告期公司在新能源行业领域继续加大拓展力度，新增订单金额</w:t>
      </w:r>
      <w:r>
        <w:rPr>
          <w:rFonts w:ascii="Times New Roman" w:eastAsia="Times New Roman" w:hAnsi="Times New Roman" w:cs="Times New Roman"/>
          <w:color w:val="000000"/>
          <w:spacing w:val="0"/>
          <w:w w:val="100"/>
          <w:position w:val="0"/>
        </w:rPr>
        <w:t>15,294.94</w:t>
      </w:r>
      <w:r>
        <w:rPr>
          <w:color w:val="000000"/>
          <w:spacing w:val="0"/>
          <w:w w:val="100"/>
          <w:position w:val="0"/>
        </w:rPr>
        <w:t>万元，同比增长</w:t>
      </w:r>
      <w:r>
        <w:rPr>
          <w:rFonts w:ascii="Times New Roman" w:eastAsia="Times New Roman" w:hAnsi="Times New Roman" w:cs="Times New Roman"/>
          <w:color w:val="000000"/>
          <w:spacing w:val="0"/>
          <w:w w:val="100"/>
          <w:position w:val="0"/>
        </w:rPr>
        <w:t>120.56%</w:t>
      </w:r>
      <w:r>
        <w:rPr>
          <w:color w:val="000000"/>
          <w:spacing w:val="0"/>
          <w:w w:val="100"/>
          <w:position w:val="0"/>
        </w:rPr>
        <w:t>。新增项目最终用户 为河北银隆、中天储能、亿纬锂能、微宏动力等行业优质客户，同时宁德时代新能源实现持续销售，公司在新能源行业领域 竞争优势逐步显现。</w:t>
      </w:r>
    </w:p>
    <w:p>
      <w:pPr>
        <w:pStyle w:val="Style29"/>
        <w:keepNext w:val="0"/>
        <w:keepLines w:val="0"/>
        <w:widowControl w:val="0"/>
        <w:shd w:val="clear" w:color="auto" w:fill="auto"/>
        <w:tabs>
          <w:tab w:pos="734" w:val="left"/>
        </w:tabs>
        <w:bidi w:val="0"/>
        <w:spacing w:before="0" w:after="0" w:line="474" w:lineRule="exact"/>
        <w:ind w:left="0" w:right="0" w:firstLine="38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实现高铁、航空军工、日化等行业的突破。</w:t>
      </w:r>
    </w:p>
    <w:p>
      <w:pPr>
        <w:pStyle w:val="Style29"/>
        <w:keepNext w:val="0"/>
        <w:keepLines w:val="0"/>
        <w:widowControl w:val="0"/>
        <w:shd w:val="clear" w:color="auto" w:fill="auto"/>
        <w:bidi w:val="0"/>
        <w:spacing w:before="0" w:line="474" w:lineRule="exact"/>
        <w:ind w:left="0" w:right="0" w:firstLine="380"/>
        <w:jc w:val="both"/>
      </w:pPr>
      <w:r>
        <w:rPr>
          <w:color w:val="000000"/>
          <w:spacing w:val="0"/>
          <w:w w:val="100"/>
          <w:position w:val="0"/>
        </w:rPr>
        <w:t>报告期公司获得最终用户为株洲南车时代、昌河飞机、广州立白等公司订单，公司业务领域进一步拓宽。</w:t>
      </w:r>
    </w:p>
    <w:p>
      <w:pPr>
        <w:pStyle w:val="Style29"/>
        <w:keepNext w:val="0"/>
        <w:keepLines w:val="0"/>
        <w:widowControl w:val="0"/>
        <w:shd w:val="clear" w:color="auto" w:fill="auto"/>
        <w:tabs>
          <w:tab w:pos="921" w:val="left"/>
        </w:tabs>
        <w:bidi w:val="0"/>
        <w:spacing w:before="0" w:after="0" w:line="470" w:lineRule="exact"/>
        <w:ind w:left="0" w:right="0" w:firstLine="380"/>
        <w:jc w:val="both"/>
      </w:pPr>
      <w:bookmarkStart w:id="92" w:name="bookmark92"/>
      <w:r>
        <w:rPr>
          <w:b/>
          <w:bCs/>
          <w:color w:val="000000"/>
          <w:spacing w:val="0"/>
          <w:w w:val="100"/>
          <w:position w:val="0"/>
        </w:rPr>
        <w:t>（</w:t>
      </w:r>
      <w:bookmarkEnd w:id="92"/>
      <w:r>
        <w:rPr>
          <w:b/>
          <w:bCs/>
          <w:color w:val="000000"/>
          <w:spacing w:val="0"/>
          <w:w w:val="100"/>
          <w:position w:val="0"/>
        </w:rPr>
        <w:t>二）</w:t>
        <w:tab/>
        <w:t>构建机器人技术平台和软件技术平台，布局技术发展双引擎。</w:t>
      </w:r>
    </w:p>
    <w:p>
      <w:pPr>
        <w:pStyle w:val="Style29"/>
        <w:keepNext w:val="0"/>
        <w:keepLines w:val="0"/>
        <w:widowControl w:val="0"/>
        <w:shd w:val="clear" w:color="auto" w:fill="auto"/>
        <w:tabs>
          <w:tab w:pos="714" w:val="left"/>
        </w:tabs>
        <w:bidi w:val="0"/>
        <w:spacing w:before="0" w:after="0" w:line="470" w:lineRule="exact"/>
        <w:ind w:left="0" w:right="0" w:firstLine="380"/>
        <w:jc w:val="both"/>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设立机器人子公司，构建机器人技术平台。</w:t>
      </w:r>
    </w:p>
    <w:p>
      <w:pPr>
        <w:pStyle w:val="Style2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报告期公司设立今天国际机器人子公司，主要负责机器人应用研发、生产和销售。机器人子公司已经开展智能拣选机器 人技术、打磨机器人技术、</w:t>
      </w:r>
      <w:r>
        <w:rPr>
          <w:rFonts w:ascii="Times New Roman" w:eastAsia="Times New Roman" w:hAnsi="Times New Roman" w:cs="Times New Roman"/>
          <w:color w:val="000000"/>
          <w:spacing w:val="0"/>
          <w:w w:val="100"/>
          <w:position w:val="0"/>
        </w:rPr>
        <w:t>AGV</w:t>
      </w:r>
      <w:r>
        <w:rPr>
          <w:color w:val="000000"/>
          <w:spacing w:val="0"/>
          <w:w w:val="100"/>
          <w:position w:val="0"/>
        </w:rPr>
        <w:t>智能搬运小车技术、锂电池多级分拣成套装备技术、堆垛机核心驱动和控制系统技术、高 频率移动拣选系统技术的研发，为公司保持技术优势和业务发展打下基础。</w:t>
      </w:r>
    </w:p>
    <w:p>
      <w:pPr>
        <w:pStyle w:val="Style29"/>
        <w:keepNext w:val="0"/>
        <w:keepLines w:val="0"/>
        <w:widowControl w:val="0"/>
        <w:shd w:val="clear" w:color="auto" w:fill="auto"/>
        <w:tabs>
          <w:tab w:pos="734" w:val="left"/>
        </w:tabs>
        <w:bidi w:val="0"/>
        <w:spacing w:before="0" w:after="0" w:line="470" w:lineRule="exact"/>
        <w:ind w:left="0" w:right="0" w:firstLine="38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软件子公司加大研发力度，产品逐步丰富。</w:t>
      </w:r>
    </w:p>
    <w:p>
      <w:pPr>
        <w:pStyle w:val="Style29"/>
        <w:keepNext w:val="0"/>
        <w:keepLines w:val="0"/>
        <w:widowControl w:val="0"/>
        <w:shd w:val="clear" w:color="auto" w:fill="auto"/>
        <w:bidi w:val="0"/>
        <w:spacing w:before="0" w:line="470" w:lineRule="exact"/>
        <w:ind w:left="0" w:right="0" w:firstLine="380"/>
        <w:jc w:val="both"/>
      </w:pPr>
      <w:r>
        <w:rPr>
          <w:color w:val="000000"/>
          <w:spacing w:val="0"/>
          <w:w w:val="100"/>
          <w:position w:val="0"/>
        </w:rPr>
        <w:t>软件子公司根据市场的需求，不断完善和丰富智能软件产品线。目前正在研发的</w:t>
      </w:r>
      <w:r>
        <w:rPr>
          <w:rFonts w:ascii="Times New Roman" w:eastAsia="Times New Roman" w:hAnsi="Times New Roman" w:cs="Times New Roman"/>
          <w:color w:val="000000"/>
          <w:spacing w:val="0"/>
          <w:w w:val="100"/>
          <w:position w:val="0"/>
        </w:rPr>
        <w:t>3D</w:t>
      </w:r>
      <w:r>
        <w:rPr>
          <w:color w:val="000000"/>
          <w:spacing w:val="0"/>
          <w:w w:val="100"/>
          <w:position w:val="0"/>
        </w:rPr>
        <w:t>虚拟监控系统技术、设备运行数据 采集与监视控制系统技术、智能物流管控运行平台系统软件</w:t>
      </w:r>
      <w:r>
        <w:rPr>
          <w:rFonts w:ascii="Times New Roman" w:eastAsia="Times New Roman" w:hAnsi="Times New Roman" w:cs="Times New Roman"/>
          <w:color w:val="000000"/>
          <w:spacing w:val="0"/>
          <w:w w:val="100"/>
          <w:position w:val="0"/>
        </w:rPr>
        <w:t>LMEP</w:t>
      </w:r>
      <w:r>
        <w:rPr>
          <w:color w:val="000000"/>
          <w:spacing w:val="0"/>
          <w:w w:val="100"/>
          <w:position w:val="0"/>
        </w:rPr>
        <w:t>技术将丰富公司的软件产品线，满足客户的潜在需求。</w:t>
      </w:r>
    </w:p>
    <w:p>
      <w:pPr>
        <w:pStyle w:val="Style27"/>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二</w:t>
      </w:r>
      <w:bookmarkEnd w:id="97"/>
      <w:r>
        <w:rPr>
          <w:color w:val="000000"/>
          <w:spacing w:val="0"/>
          <w:w w:val="100"/>
          <w:position w:val="0"/>
          <w:sz w:val="24"/>
          <w:szCs w:val="24"/>
        </w:rPr>
        <w:t>、主营业务分析</w:t>
      </w:r>
      <w:bookmarkEnd w:id="95"/>
      <w:bookmarkEnd w:id="96"/>
      <w:bookmarkEnd w:id="98"/>
    </w:p>
    <w:p>
      <w:pPr>
        <w:pStyle w:val="Style35"/>
        <w:keepNext/>
        <w:keepLines/>
        <w:widowControl w:val="0"/>
        <w:shd w:val="clear" w:color="auto" w:fill="auto"/>
        <w:tabs>
          <w:tab w:pos="368" w:val="left"/>
        </w:tabs>
        <w:bidi w:val="0"/>
        <w:spacing w:before="0" w:after="24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29"/>
        <w:keepNext w:val="0"/>
        <w:keepLines w:val="0"/>
        <w:widowControl w:val="0"/>
        <w:shd w:val="clear" w:color="auto" w:fill="auto"/>
        <w:bidi w:val="0"/>
        <w:spacing w:before="0" w:after="340" w:line="34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48"/>
        <w:keepNext/>
        <w:keepLines/>
        <w:widowControl w:val="0"/>
        <w:shd w:val="clear" w:color="auto" w:fill="auto"/>
        <w:bidi w:val="0"/>
        <w:spacing w:before="0" w:after="2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 否</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业务链相关业务》的披露要求: 否</w:t>
      </w:r>
    </w:p>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9"/>
        <w:keepNext w:val="0"/>
        <w:keepLines w:val="0"/>
        <w:widowControl w:val="0"/>
        <w:shd w:val="clear" w:color="auto" w:fill="auto"/>
        <w:bidi w:val="0"/>
        <w:spacing w:before="0" w:after="500" w:line="348"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398,637,531.94</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507,242,470.42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394,461,533.72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501,803,814.84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3,020,273.50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4,418,583.58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1,155,724.72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1,020,072.00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w:t>
            </w:r>
          </w:p>
        </w:tc>
      </w:tr>
      <w:tr>
        <w:trPr>
          <w:trHeight w:val="398"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工业生产物流系统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338,345,066.17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417,981,639.24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商业配送物流系统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11,620,079.24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32,309,237.60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运营维护（售后服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44,496,388.31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51,512,938.00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托盘梗箱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3,020,273.50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4,418,583.58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1,155,724.72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1,020,072.00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9,092,786.33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271,367.52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3,250.73%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3,312,223.33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56,166,849.27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95,511,441.28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68,532,349.04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39,180,320.61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16,469,932.07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32,690,681.56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129,974,503.20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336,298,329.51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115,088,888.70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3,290,329.94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3,397.79%</w:t>
            </w:r>
          </w:p>
        </w:tc>
      </w:tr>
    </w:tbl>
    <w:p>
      <w:pPr>
        <w:widowControl w:val="0"/>
        <w:spacing w:after="659" w:line="1" w:lineRule="exact"/>
      </w:pPr>
    </w:p>
    <w:p>
      <w:pPr>
        <w:pStyle w:val="Style48"/>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计算机应用服务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394,461,533.72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248,269,792.51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工业生产物流系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338,345,066.17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223,931,375.60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商业配送物流系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11,620,079.24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5,502,852.90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27.03%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运营维护(售后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44,496,388.31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18,835,564.01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56,166,849.27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38,563,068.65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68,532,349.04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39,821,282.31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129,974,503.20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88,655,319.27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17.35%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115,088,888.70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65,677,682.79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4,820.01%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numPr>
          <w:ilvl w:val="0"/>
          <w:numId w:val="1"/>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公司实物销售收入是否大于劳务收入</w:t>
      </w:r>
      <w:bookmarkEnd w:id="115"/>
      <w:bookmarkEnd w:id="116"/>
      <w:bookmarkEnd w:id="118"/>
    </w:p>
    <w:p>
      <w:pPr>
        <w:pStyle w:val="Style29"/>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48"/>
        <w:keepNext/>
        <w:keepLines/>
        <w:widowControl w:val="0"/>
        <w:numPr>
          <w:ilvl w:val="0"/>
          <w:numId w:val="1"/>
        </w:numPr>
        <w:shd w:val="clear" w:color="auto" w:fill="auto"/>
        <w:bidi w:val="0"/>
        <w:spacing w:before="0" w:after="380" w:line="240" w:lineRule="auto"/>
        <w:ind w:left="0" w:right="0" w:firstLine="220"/>
        <w:jc w:val="left"/>
      </w:pPr>
      <w:bookmarkStart w:id="119" w:name="bookmark119"/>
      <w:bookmarkStart w:id="120" w:name="bookmark120"/>
      <w:bookmarkStart w:id="121" w:name="bookmark121"/>
      <w:bookmarkStart w:id="122" w:name="bookmark122"/>
      <w:bookmarkEnd w:id="121"/>
      <w:r>
        <w:rPr>
          <w:color w:val="000000"/>
          <w:spacing w:val="0"/>
          <w:w w:val="100"/>
          <w:position w:val="0"/>
        </w:rPr>
        <w:t>公司已签订的重大销售合同截至本报告期的履行情况</w:t>
      </w:r>
      <w:bookmarkEnd w:id="119"/>
      <w:bookmarkEnd w:id="120"/>
      <w:bookmarkEnd w:id="12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29"/>
        <w:keepNext w:val="0"/>
        <w:keepLines w:val="0"/>
        <w:widowControl w:val="0"/>
        <w:shd w:val="clear" w:color="auto" w:fill="auto"/>
        <w:tabs>
          <w:tab w:pos="8726" w:val="left"/>
        </w:tabs>
        <w:bidi w:val="0"/>
        <w:spacing w:before="0" w:after="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日，公司部分已签订的重点项目金额共</w:t>
      </w:r>
      <w:r>
        <w:rPr>
          <w:rFonts w:ascii="Times New Roman" w:eastAsia="Times New Roman" w:hAnsi="Times New Roman" w:cs="Times New Roman"/>
          <w:color w:val="000000"/>
          <w:spacing w:val="0"/>
          <w:w w:val="100"/>
          <w:position w:val="0"/>
        </w:rPr>
        <w:t>48,473.34</w:t>
      </w:r>
      <w:r>
        <w:rPr>
          <w:color w:val="000000"/>
          <w:spacing w:val="0"/>
          <w:w w:val="100"/>
          <w:position w:val="0"/>
        </w:rPr>
        <w:t>万元，具体实施进展情况如下：</w:t>
        <w:tab/>
        <w:t>单位：万元</w:t>
      </w:r>
    </w:p>
    <w:tbl>
      <w:tblPr>
        <w:tblOverlap w:val="never"/>
        <w:jc w:val="center"/>
        <w:tblLayout w:type="fixed"/>
      </w:tblPr>
      <w:tblGrid>
        <w:gridCol w:w="2525"/>
        <w:gridCol w:w="4325"/>
        <w:gridCol w:w="1478"/>
        <w:gridCol w:w="1541"/>
      </w:tblGrid>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项目目前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湖北中烟工业有限责任公司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湖北中烟工业有限责任公司武汉卷烟厂易地技术改 造项目卷包生产物流系统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17,505.58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r>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四川中烟工业有限责任公司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四川中烟工业有限责任公司什邡分厂易地技术改造 生产物流系统总体集成项目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细化设计</w:t>
            </w:r>
          </w:p>
        </w:tc>
      </w:tr>
      <w:tr>
        <w:trPr>
          <w:trHeight w:val="7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安徽中烟工业有限责任公司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蚌埠卷烟厂“黄山”品牌专线暨蚌埠卷烟厂易地搬迁 技术改造项目“片烟配方、成品、辅料平衡物流系统”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 </w:t>
            </w:r>
            <w:r>
              <w:rPr>
                <w:color w:val="000000"/>
                <w:spacing w:val="0"/>
                <w:w w:val="100"/>
                <w:position w:val="0"/>
              </w:rPr>
              <w:t xml:space="preserve">463.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r>
      <w:tr>
        <w:trPr>
          <w:trHeight w:val="79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安徽中烟工业有限责任公司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蚌埠卷烟厂“黄山”品牌专线暨蚌埠卷烟厂易地搬迁 技术改造项目“烟丝箱式储存自动化物流系统”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设备采购</w:t>
            </w:r>
          </w:p>
        </w:tc>
      </w:tr>
      <w:tr>
        <w:trPr>
          <w:trHeight w:val="8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48,473.34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注：此处所谓</w:t>
      </w:r>
      <w:r>
        <w:rPr>
          <w:rFonts w:ascii="Times New Roman" w:eastAsia="Times New Roman" w:hAnsi="Times New Roman" w:cs="Times New Roman"/>
          <w:color w:val="000000"/>
          <w:spacing w:val="0"/>
          <w:w w:val="100"/>
          <w:position w:val="0"/>
        </w:rPr>
        <w:t>“</w:t>
      </w:r>
      <w:r>
        <w:rPr>
          <w:color w:val="000000"/>
          <w:spacing w:val="0"/>
          <w:w w:val="100"/>
          <w:position w:val="0"/>
        </w:rPr>
        <w:t>重大销售项目</w:t>
      </w:r>
      <w:r>
        <w:rPr>
          <w:rFonts w:ascii="Times New Roman" w:eastAsia="Times New Roman" w:hAnsi="Times New Roman" w:cs="Times New Roman"/>
          <w:color w:val="000000"/>
          <w:spacing w:val="0"/>
          <w:w w:val="100"/>
          <w:position w:val="0"/>
        </w:rPr>
        <w:t>"</w:t>
      </w:r>
      <w:r>
        <w:rPr>
          <w:color w:val="000000"/>
          <w:spacing w:val="0"/>
          <w:w w:val="100"/>
          <w:position w:val="0"/>
        </w:rPr>
        <w:t>是指合同金额超过上一年度经审计的营业收入的</w:t>
      </w:r>
      <w:r>
        <w:rPr>
          <w:rFonts w:ascii="Times New Roman" w:eastAsia="Times New Roman" w:hAnsi="Times New Roman" w:cs="Times New Roman"/>
          <w:color w:val="000000"/>
          <w:spacing w:val="0"/>
          <w:w w:val="100"/>
          <w:position w:val="0"/>
        </w:rPr>
        <w:t>10%</w:t>
      </w:r>
      <w:r>
        <w:rPr>
          <w:color w:val="000000"/>
          <w:spacing w:val="0"/>
          <w:w w:val="100"/>
          <w:position w:val="0"/>
        </w:rPr>
        <w:t>且绝对金额超过</w:t>
      </w:r>
      <w:r>
        <w:rPr>
          <w:rFonts w:ascii="Times New Roman" w:eastAsia="Times New Roman" w:hAnsi="Times New Roman" w:cs="Times New Roman"/>
          <w:color w:val="000000"/>
          <w:spacing w:val="0"/>
          <w:w w:val="100"/>
          <w:position w:val="0"/>
        </w:rPr>
        <w:t>5000</w:t>
      </w:r>
      <w:r>
        <w:rPr>
          <w:color w:val="000000"/>
          <w:spacing w:val="0"/>
          <w:w w:val="100"/>
          <w:position w:val="0"/>
        </w:rPr>
        <w:t>万元人民币的项</w:t>
      </w:r>
    </w:p>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目，或者是其他虽然金额不达前述标准但对公司盈利能力有重大影响的项目。</w:t>
      </w:r>
    </w:p>
    <w:p>
      <w:pPr>
        <w:pStyle w:val="Style48"/>
        <w:keepNext/>
        <w:keepLines/>
        <w:widowControl w:val="0"/>
        <w:numPr>
          <w:ilvl w:val="0"/>
          <w:numId w:val="1"/>
        </w:numPr>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营业成本构成</w:t>
      </w:r>
      <w:bookmarkEnd w:id="123"/>
      <w:bookmarkEnd w:id="124"/>
      <w:bookmarkEnd w:id="1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计算机应用服务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248,269,792.51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351,113,970.82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2,656,251.63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3,691,889.60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643,091.64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643,091.64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工业生产物流系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223,931,375.60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303,609,000.16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商业配送物流系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5,502,852.90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24,033,711.28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w:t>
            </w:r>
          </w:p>
        </w:tc>
      </w:tr>
    </w:tbl>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运营维护（售后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18,835,564.01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23,471,259.38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托盘梗箱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3,691,889.60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48"/>
        <w:keepNext/>
        <w:keepLines/>
        <w:widowControl w:val="0"/>
        <w:shd w:val="clear" w:color="auto" w:fill="auto"/>
        <w:tabs>
          <w:tab w:pos="488" w:val="left"/>
        </w:tabs>
        <w:bidi w:val="0"/>
        <w:spacing w:before="0" w:after="28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29"/>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新设立全资子公司深圳市今天国际智能机器人有限公司</w:t>
      </w:r>
    </w:p>
    <w:p>
      <w:pPr>
        <w:pStyle w:val="Style29"/>
        <w:keepNext w:val="0"/>
        <w:keepLines w:val="0"/>
        <w:widowControl w:val="0"/>
        <w:shd w:val="clear" w:color="auto" w:fill="auto"/>
        <w:bidi w:val="0"/>
        <w:spacing w:before="0" w:after="680" w:line="315" w:lineRule="exact"/>
        <w:ind w:left="0" w:right="0"/>
        <w:jc w:val="both"/>
      </w:pPr>
      <w:r>
        <w:rPr>
          <w:color w:val="000000"/>
          <w:spacing w:val="0"/>
          <w:w w:val="100"/>
          <w:position w:val="0"/>
        </w:rPr>
        <w:t>深圳市今天国际智能机器人有限公司系深圳市今天国际物流技术股份有限公司于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日设立的全资子公司，公 司设立时注册资本人民币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元。公司主要从事物流技术、电子商务技术开发；自动化生产、物流系统及设备的设 计、销售、安装、调试、项目管理及技术服务；计算机软硬件的技术开发与销售；智能控制系统集成；物流供应链规划与设 计；货物及技术进出口；机械设备、机电设备、电脑软硬件的批发及进出口业务；机电设备安装。工业机器人的研发、生产 和销售；智能装备的研发、生产和销售；服务机器人的研发、生产和销售。本公司自深圳市今天国际智能机器人有限公司设 立之日起新增纳入合并范围。</w:t>
      </w:r>
    </w:p>
    <w:p>
      <w:pPr>
        <w:pStyle w:val="Style48"/>
        <w:keepNext/>
        <w:keepLines/>
        <w:widowControl w:val="0"/>
        <w:shd w:val="clear" w:color="auto" w:fill="auto"/>
        <w:tabs>
          <w:tab w:pos="488" w:val="left"/>
        </w:tabs>
        <w:bidi w:val="0"/>
        <w:spacing w:before="0" w:after="2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1"/>
      <w:bookmarkEnd w:id="132"/>
      <w:bookmarkEnd w:id="134"/>
    </w:p>
    <w:p>
      <w:pPr>
        <w:pStyle w:val="Style29"/>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after="2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5"/>
      <w:bookmarkEnd w:id="136"/>
      <w:bookmarkEnd w:id="138"/>
    </w:p>
    <w:p>
      <w:pPr>
        <w:pStyle w:val="Style29"/>
        <w:keepNext w:val="0"/>
        <w:keepLines w:val="0"/>
        <w:widowControl w:val="0"/>
        <w:shd w:val="clear" w:color="auto" w:fill="auto"/>
        <w:bidi w:val="0"/>
        <w:spacing w:before="0" w:after="80" w:line="315"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222,068,609.86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55.71%</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84,513,126.96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51,209,538.46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12.85%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34,152,564.10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8.57%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28,017,094.02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24,176,286.32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6.06%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222,068,609.86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55.71%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72,427,156.45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w:t>
            </w: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19,570,733.36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14,341,880.35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14,097,816.07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13,391,940.34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11,024,786.33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5.68%</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72,427,156.45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26,166,352.44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20,559,232.31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主要系公司进一步拓展行业业务，增 加营销投入所致。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55,517,372.02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48,519,832.48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主要系公司进一步扩展业务，人员成 本投入增长。</w:t>
            </w:r>
          </w:p>
        </w:tc>
      </w:tr>
      <w:tr>
        <w:trPr>
          <w:trHeight w:val="196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-539,927.60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4,098,483.68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报告期财务费用同比大幅下降，主要 是上年度外汇市场欧元波动剧烈所 造成的汇兑损失导致财务费用较高， 而报告期持有的外汇资产较少。同时 报告期公司上市公开发行股份募集 资金使存款利息收入增长。</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报告期内，公司构建机器人技术平台和软件技术平台，布局技术发展双引擎，主要进行了如下项目研发：</w:t>
      </w:r>
    </w:p>
    <w:p>
      <w:pPr>
        <w:pStyle w:val="Style29"/>
        <w:keepNext w:val="0"/>
        <w:keepLines w:val="0"/>
        <w:widowControl w:val="0"/>
        <w:shd w:val="clear" w:color="auto" w:fill="auto"/>
        <w:bidi w:val="0"/>
        <w:spacing w:before="0" w:after="260" w:line="240" w:lineRule="auto"/>
        <w:ind w:left="0" w:right="0" w:firstLine="380"/>
        <w:jc w:val="left"/>
      </w:pPr>
      <w:bookmarkStart w:id="147" w:name="bookmark147"/>
      <w:r>
        <w:rPr>
          <w:rFonts w:ascii="Times New Roman" w:eastAsia="Times New Roman" w:hAnsi="Times New Roman" w:cs="Times New Roman"/>
          <w:b/>
          <w:bCs/>
          <w:color w:val="000000"/>
          <w:spacing w:val="0"/>
          <w:w w:val="100"/>
          <w:position w:val="0"/>
        </w:rPr>
        <w:t>1</w:t>
      </w:r>
      <w:bookmarkEnd w:id="147"/>
      <w:r>
        <w:rPr>
          <w:b/>
          <w:bCs/>
          <w:color w:val="000000"/>
          <w:spacing w:val="0"/>
          <w:w w:val="100"/>
          <w:position w:val="0"/>
        </w:rPr>
        <w:t>、</w:t>
      </w:r>
      <w:r>
        <w:rPr>
          <w:rFonts w:ascii="Times New Roman" w:eastAsia="Times New Roman" w:hAnsi="Times New Roman" w:cs="Times New Roman"/>
          <w:b/>
          <w:bCs/>
          <w:color w:val="000000"/>
          <w:spacing w:val="0"/>
          <w:w w:val="100"/>
          <w:position w:val="0"/>
        </w:rPr>
        <w:t>3D</w:t>
      </w:r>
      <w:r>
        <w:rPr>
          <w:b/>
          <w:bCs/>
          <w:color w:val="000000"/>
          <w:spacing w:val="0"/>
          <w:w w:val="100"/>
          <w:position w:val="0"/>
        </w:rPr>
        <w:t>虚拟监控系统研发</w:t>
      </w:r>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本项目面向提高用户体检、虚拟现实环境运算的需求，采用面向三维图像场景驱动的建立和应用功能的开发技术，实现</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了虚拟现实的应用开发。通过搭建</w:t>
      </w:r>
      <w:r>
        <w:rPr>
          <w:rFonts w:ascii="Times New Roman" w:eastAsia="Times New Roman" w:hAnsi="Times New Roman" w:cs="Times New Roman"/>
          <w:color w:val="000000"/>
          <w:spacing w:val="0"/>
          <w:w w:val="100"/>
          <w:position w:val="0"/>
        </w:rPr>
        <w:t>VR</w:t>
      </w:r>
      <w:r>
        <w:rPr>
          <w:color w:val="000000"/>
          <w:spacing w:val="0"/>
          <w:w w:val="100"/>
          <w:position w:val="0"/>
        </w:rPr>
        <w:t>数字模型和应用数据库的基础平台，实现本系统平台的网上虚拟影像</w:t>
      </w:r>
      <w:r>
        <w:rPr>
          <w:rFonts w:ascii="Times New Roman" w:eastAsia="Times New Roman" w:hAnsi="Times New Roman" w:cs="Times New Roman"/>
          <w:color w:val="000000"/>
          <w:spacing w:val="0"/>
          <w:w w:val="100"/>
          <w:position w:val="0"/>
        </w:rPr>
        <w:t>3D</w:t>
      </w:r>
      <w:r>
        <w:rPr>
          <w:color w:val="000000"/>
          <w:spacing w:val="0"/>
          <w:w w:val="100"/>
          <w:position w:val="0"/>
        </w:rPr>
        <w:t xml:space="preserve">化。通过建立 </w:t>
      </w:r>
      <w:r>
        <w:rPr>
          <w:color w:val="000000"/>
          <w:spacing w:val="0"/>
          <w:w w:val="100"/>
          <w:position w:val="0"/>
        </w:rPr>
        <w:t>覆盖各类业务领域的知识库和分析决策模型，为各类管理和决策提供智能化辅助手段，实现数据知识共享化、科研工作协同 化、生产过程自动化、系统应用一体化、</w:t>
      </w:r>
      <w:r>
        <w:rPr>
          <w:rFonts w:ascii="Times New Roman" w:eastAsia="Times New Roman" w:hAnsi="Times New Roman" w:cs="Times New Roman"/>
          <w:color w:val="000000"/>
          <w:spacing w:val="0"/>
          <w:w w:val="100"/>
          <w:position w:val="0"/>
        </w:rPr>
        <w:t>3D</w:t>
      </w:r>
      <w:r>
        <w:rPr>
          <w:color w:val="000000"/>
          <w:spacing w:val="0"/>
          <w:w w:val="100"/>
          <w:position w:val="0"/>
        </w:rPr>
        <w:t>可视化生产指挥、分析决策科学化。</w:t>
      </w:r>
    </w:p>
    <w:p>
      <w:pPr>
        <w:pStyle w:val="Style29"/>
        <w:keepNext w:val="0"/>
        <w:keepLines w:val="0"/>
        <w:widowControl w:val="0"/>
        <w:shd w:val="clear" w:color="auto" w:fill="auto"/>
        <w:bidi w:val="0"/>
        <w:spacing w:before="0" w:after="360" w:line="464" w:lineRule="exact"/>
        <w:ind w:left="0" w:right="0"/>
        <w:jc w:val="both"/>
      </w:pPr>
      <w:r>
        <w:rPr>
          <w:color w:val="000000"/>
          <w:spacing w:val="0"/>
          <w:w w:val="100"/>
          <w:position w:val="0"/>
        </w:rPr>
        <w:t>目前系统已经完成了多种类型的货架、通用种类物品、通用托盘的</w:t>
      </w:r>
      <w:r>
        <w:rPr>
          <w:rFonts w:ascii="Times New Roman" w:eastAsia="Times New Roman" w:hAnsi="Times New Roman" w:cs="Times New Roman"/>
          <w:color w:val="000000"/>
          <w:spacing w:val="0"/>
          <w:w w:val="100"/>
          <w:position w:val="0"/>
        </w:rPr>
        <w:t>3D</w:t>
      </w:r>
      <w:r>
        <w:rPr>
          <w:color w:val="000000"/>
          <w:spacing w:val="0"/>
          <w:w w:val="100"/>
          <w:position w:val="0"/>
        </w:rPr>
        <w:t>建模及仓库场景搭建，通过</w:t>
      </w:r>
      <w:r>
        <w:rPr>
          <w:rFonts w:ascii="Times New Roman" w:eastAsia="Times New Roman" w:hAnsi="Times New Roman" w:cs="Times New Roman"/>
          <w:color w:val="000000"/>
          <w:spacing w:val="0"/>
          <w:w w:val="100"/>
          <w:position w:val="0"/>
        </w:rPr>
        <w:t>JS</w:t>
      </w:r>
      <w:r>
        <w:rPr>
          <w:color w:val="000000"/>
          <w:spacing w:val="0"/>
          <w:w w:val="100"/>
          <w:position w:val="0"/>
        </w:rPr>
        <w:t>脚本控制技术攻克 了脚本控制</w:t>
      </w:r>
      <w:r>
        <w:rPr>
          <w:rFonts w:ascii="Times New Roman" w:eastAsia="Times New Roman" w:hAnsi="Times New Roman" w:cs="Times New Roman"/>
          <w:color w:val="000000"/>
          <w:spacing w:val="0"/>
          <w:w w:val="100"/>
          <w:position w:val="0"/>
        </w:rPr>
        <w:t>3D</w:t>
      </w:r>
      <w:r>
        <w:rPr>
          <w:color w:val="000000"/>
          <w:spacing w:val="0"/>
          <w:w w:val="100"/>
          <w:position w:val="0"/>
        </w:rPr>
        <w:t xml:space="preserve">模型运转的技术难题，同时解决了数据提取、数据展示、任务下发、以及场景漫游等常用套件标准化的应用， 完成了 </w:t>
      </w:r>
      <w:r>
        <w:rPr>
          <w:rFonts w:ascii="Times New Roman" w:eastAsia="Times New Roman" w:hAnsi="Times New Roman" w:cs="Times New Roman"/>
          <w:color w:val="000000"/>
          <w:spacing w:val="0"/>
          <w:w w:val="100"/>
          <w:position w:val="0"/>
        </w:rPr>
        <w:t>3D</w:t>
      </w:r>
      <w:r>
        <w:rPr>
          <w:color w:val="000000"/>
          <w:spacing w:val="0"/>
          <w:w w:val="100"/>
          <w:position w:val="0"/>
        </w:rPr>
        <w:t>库存系统在客户现场的实际场景应用。</w:t>
      </w:r>
    </w:p>
    <w:p>
      <w:pPr>
        <w:pStyle w:val="Style29"/>
        <w:keepNext w:val="0"/>
        <w:keepLines w:val="0"/>
        <w:widowControl w:val="0"/>
        <w:shd w:val="clear" w:color="auto" w:fill="auto"/>
        <w:tabs>
          <w:tab w:pos="684" w:val="left"/>
        </w:tabs>
        <w:bidi w:val="0"/>
        <w:spacing w:before="0" w:after="0" w:line="545" w:lineRule="auto"/>
        <w:ind w:left="0" w:right="0"/>
        <w:jc w:val="both"/>
      </w:pPr>
      <w:bookmarkStart w:id="148" w:name="bookmark148"/>
      <w:r>
        <w:rPr>
          <w:rFonts w:ascii="Times New Roman" w:eastAsia="Times New Roman" w:hAnsi="Times New Roman" w:cs="Times New Roman"/>
          <w:b/>
          <w:bCs/>
          <w:color w:val="000000"/>
          <w:spacing w:val="0"/>
          <w:w w:val="100"/>
          <w:position w:val="0"/>
        </w:rPr>
        <w:t>2</w:t>
      </w:r>
      <w:bookmarkEnd w:id="148"/>
      <w:r>
        <w:rPr>
          <w:b/>
          <w:bCs/>
          <w:color w:val="000000"/>
          <w:spacing w:val="0"/>
          <w:w w:val="100"/>
          <w:position w:val="0"/>
        </w:rPr>
        <w:t>、</w:t>
        <w:tab/>
        <w:t>锂电池</w:t>
      </w:r>
      <w:r>
        <w:rPr>
          <w:rFonts w:ascii="Times New Roman" w:eastAsia="Times New Roman" w:hAnsi="Times New Roman" w:cs="Times New Roman"/>
          <w:b/>
          <w:bCs/>
          <w:color w:val="000000"/>
          <w:spacing w:val="0"/>
          <w:w w:val="100"/>
          <w:position w:val="0"/>
        </w:rPr>
        <w:t>WMS</w:t>
      </w:r>
      <w:r>
        <w:rPr>
          <w:b/>
          <w:bCs/>
          <w:color w:val="000000"/>
          <w:spacing w:val="0"/>
          <w:w w:val="100"/>
          <w:position w:val="0"/>
        </w:rPr>
        <w:t>升级技术研发</w:t>
      </w:r>
    </w:p>
    <w:p>
      <w:pPr>
        <w:pStyle w:val="Style29"/>
        <w:keepNext w:val="0"/>
        <w:keepLines w:val="0"/>
        <w:widowControl w:val="0"/>
        <w:shd w:val="clear" w:color="auto" w:fill="auto"/>
        <w:bidi w:val="0"/>
        <w:spacing w:before="0" w:after="360" w:line="470" w:lineRule="exact"/>
        <w:ind w:left="0" w:right="0"/>
        <w:jc w:val="both"/>
      </w:pPr>
      <w:r>
        <w:rPr>
          <w:color w:val="000000"/>
          <w:spacing w:val="0"/>
          <w:w w:val="100"/>
          <w:position w:val="0"/>
        </w:rPr>
        <w:t>本项目面向锂电池生产行业生产线，完善锂电工艺的行业标准，提高开发实施的效率，节约人力成本。主要的功能包括 了工艺的管理、仓库管理、货位分配策略、工艺配置策略、人员管理、电芯绑定、电芯解绑等功能。目前该系统已经应用于 多个客户现场，达到了界面可配、工艺流程可配、管理功能可配等。</w:t>
      </w:r>
    </w:p>
    <w:p>
      <w:pPr>
        <w:pStyle w:val="Style29"/>
        <w:keepNext w:val="0"/>
        <w:keepLines w:val="0"/>
        <w:widowControl w:val="0"/>
        <w:shd w:val="clear" w:color="auto" w:fill="auto"/>
        <w:tabs>
          <w:tab w:pos="684" w:val="left"/>
        </w:tabs>
        <w:bidi w:val="0"/>
        <w:spacing w:before="0" w:after="0" w:line="542" w:lineRule="auto"/>
        <w:ind w:left="0" w:right="0"/>
        <w:jc w:val="both"/>
      </w:pPr>
      <w:bookmarkStart w:id="149" w:name="bookmark149"/>
      <w:r>
        <w:rPr>
          <w:rFonts w:ascii="Times New Roman" w:eastAsia="Times New Roman" w:hAnsi="Times New Roman" w:cs="Times New Roman"/>
          <w:b/>
          <w:bCs/>
          <w:color w:val="000000"/>
          <w:spacing w:val="0"/>
          <w:w w:val="100"/>
          <w:position w:val="0"/>
        </w:rPr>
        <w:t>3</w:t>
      </w:r>
      <w:bookmarkEnd w:id="149"/>
      <w:r>
        <w:rPr>
          <w:b/>
          <w:bCs/>
          <w:color w:val="000000"/>
          <w:spacing w:val="0"/>
          <w:w w:val="100"/>
          <w:position w:val="0"/>
        </w:rPr>
        <w:t>、</w:t>
        <w:tab/>
        <w:t>数据采集与监视控制系统技术研发</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本项目主要面向于工业制造行业，对物流设备的运行数据、运行状态、进行远程监控及数据采集，后续对数据进行分析 从而达到生产决策的需求。本系统采用</w:t>
      </w:r>
      <w:r>
        <w:rPr>
          <w:rFonts w:ascii="Times New Roman" w:eastAsia="Times New Roman" w:hAnsi="Times New Roman" w:cs="Times New Roman"/>
          <w:color w:val="000000"/>
          <w:spacing w:val="0"/>
          <w:w w:val="100"/>
          <w:position w:val="0"/>
        </w:rPr>
        <w:t>OPC</w:t>
      </w:r>
      <w:r>
        <w:rPr>
          <w:color w:val="000000"/>
          <w:spacing w:val="0"/>
          <w:w w:val="100"/>
          <w:position w:val="0"/>
        </w:rPr>
        <w:t>、</w:t>
      </w:r>
      <w:r>
        <w:rPr>
          <w:color w:val="000000"/>
          <w:spacing w:val="0"/>
          <w:w w:val="100"/>
          <w:position w:val="0"/>
        </w:rPr>
        <w:t>以太网、串口等通信技术，自动实时采集设备运行数据，并用监控组态技术实 时显示设备状况和运行趋势，并提供报警信息发布功能，及时提醒设备维护人员对设备进行维护，保证生产的顺利运行，同 时，对采集的数据利用压缩技术进行存储，保证了大数据量的储存，为统计分析提供依据。</w:t>
      </w:r>
    </w:p>
    <w:p>
      <w:pPr>
        <w:pStyle w:val="Style29"/>
        <w:keepNext w:val="0"/>
        <w:keepLines w:val="0"/>
        <w:widowControl w:val="0"/>
        <w:shd w:val="clear" w:color="auto" w:fill="auto"/>
        <w:bidi w:val="0"/>
        <w:spacing w:before="0" w:after="360" w:line="468" w:lineRule="exact"/>
        <w:ind w:left="0" w:right="0"/>
        <w:jc w:val="both"/>
      </w:pPr>
      <w:r>
        <w:rPr>
          <w:color w:val="000000"/>
          <w:spacing w:val="0"/>
          <w:w w:val="100"/>
          <w:position w:val="0"/>
        </w:rPr>
        <w:t>目前该项目已经攻克了数据采集、以及数据压缩、数据转储的问题，同时结合不同的行业领域对采集的数据进行数据建 模、分析。</w:t>
      </w:r>
    </w:p>
    <w:p>
      <w:pPr>
        <w:pStyle w:val="Style29"/>
        <w:keepNext w:val="0"/>
        <w:keepLines w:val="0"/>
        <w:widowControl w:val="0"/>
        <w:shd w:val="clear" w:color="auto" w:fill="auto"/>
        <w:tabs>
          <w:tab w:pos="684" w:val="left"/>
        </w:tabs>
        <w:bidi w:val="0"/>
        <w:spacing w:before="0" w:after="0" w:line="538" w:lineRule="auto"/>
        <w:ind w:left="0" w:right="0"/>
        <w:jc w:val="both"/>
      </w:pPr>
      <w:bookmarkStart w:id="150" w:name="bookmark150"/>
      <w:r>
        <w:rPr>
          <w:rFonts w:ascii="Times New Roman" w:eastAsia="Times New Roman" w:hAnsi="Times New Roman" w:cs="Times New Roman"/>
          <w:b/>
          <w:bCs/>
          <w:color w:val="000000"/>
          <w:spacing w:val="0"/>
          <w:w w:val="100"/>
          <w:position w:val="0"/>
        </w:rPr>
        <w:t>4</w:t>
      </w:r>
      <w:bookmarkEnd w:id="150"/>
      <w:r>
        <w:rPr>
          <w:b/>
          <w:bCs/>
          <w:color w:val="000000"/>
          <w:spacing w:val="0"/>
          <w:w w:val="100"/>
          <w:position w:val="0"/>
        </w:rPr>
        <w:t>、</w:t>
        <w:tab/>
        <w:t>移动运输系统升级技术研发</w:t>
      </w:r>
    </w:p>
    <w:p>
      <w:pPr>
        <w:pStyle w:val="Style29"/>
        <w:keepNext w:val="0"/>
        <w:keepLines w:val="0"/>
        <w:widowControl w:val="0"/>
        <w:shd w:val="clear" w:color="auto" w:fill="auto"/>
        <w:bidi w:val="0"/>
        <w:spacing w:before="0" w:after="360" w:line="464" w:lineRule="exact"/>
        <w:ind w:left="0" w:right="0"/>
        <w:jc w:val="both"/>
      </w:pPr>
      <w:r>
        <w:rPr>
          <w:color w:val="000000"/>
          <w:spacing w:val="0"/>
          <w:w w:val="100"/>
          <w:position w:val="0"/>
        </w:rPr>
        <w:t>本项目主要面向于商业配送，以提高配送质量和水平，达到降低送货成本、提高配送效率、完善服务标准、提高用户满 意度为主要需求。通过建立覆盖各类业务领域的知识库和分析决策模型，依靠计算机管理实现智能物资运输。订单到达立即 配载，大大减轻批量配载的系统压力，同时提高系统配载的及时性。解决了运输管理流程体系结构复杂而冗长、处理时间很 长、业务处理过程统计可靠性低等影响系统业务效率，解决系统错误或者失败的人工、时间成本高的问题。</w:t>
      </w:r>
    </w:p>
    <w:p>
      <w:pPr>
        <w:pStyle w:val="Style29"/>
        <w:keepNext w:val="0"/>
        <w:keepLines w:val="0"/>
        <w:widowControl w:val="0"/>
        <w:shd w:val="clear" w:color="auto" w:fill="auto"/>
        <w:tabs>
          <w:tab w:pos="684" w:val="left"/>
        </w:tabs>
        <w:bidi w:val="0"/>
        <w:spacing w:before="0" w:after="0" w:line="542" w:lineRule="auto"/>
        <w:ind w:left="0" w:right="0"/>
        <w:jc w:val="both"/>
      </w:pPr>
      <w:bookmarkStart w:id="151" w:name="bookmark151"/>
      <w:r>
        <w:rPr>
          <w:rFonts w:ascii="Times New Roman" w:eastAsia="Times New Roman" w:hAnsi="Times New Roman" w:cs="Times New Roman"/>
          <w:b/>
          <w:bCs/>
          <w:color w:val="000000"/>
          <w:spacing w:val="0"/>
          <w:w w:val="100"/>
          <w:position w:val="0"/>
        </w:rPr>
        <w:t>5</w:t>
      </w:r>
      <w:bookmarkEnd w:id="151"/>
      <w:r>
        <w:rPr>
          <w:b/>
          <w:bCs/>
          <w:color w:val="000000"/>
          <w:spacing w:val="0"/>
          <w:w w:val="100"/>
          <w:position w:val="0"/>
        </w:rPr>
        <w:t>、</w:t>
        <w:tab/>
        <w:t>智能物流管控运行平台系统软件</w:t>
      </w:r>
      <w:r>
        <w:rPr>
          <w:rFonts w:ascii="Times New Roman" w:eastAsia="Times New Roman" w:hAnsi="Times New Roman" w:cs="Times New Roman"/>
          <w:b/>
          <w:bCs/>
          <w:color w:val="000000"/>
          <w:spacing w:val="0"/>
          <w:w w:val="100"/>
          <w:position w:val="0"/>
        </w:rPr>
        <w:t>LMEP</w:t>
      </w:r>
      <w:r>
        <w:rPr>
          <w:b/>
          <w:bCs/>
          <w:color w:val="000000"/>
          <w:spacing w:val="0"/>
          <w:w w:val="100"/>
          <w:position w:val="0"/>
        </w:rPr>
        <w:t>技术研发</w:t>
      </w:r>
    </w:p>
    <w:p>
      <w:pPr>
        <w:pStyle w:val="Style29"/>
        <w:keepNext w:val="0"/>
        <w:keepLines w:val="0"/>
        <w:widowControl w:val="0"/>
        <w:shd w:val="clear" w:color="auto" w:fill="auto"/>
        <w:bidi w:val="0"/>
        <w:spacing w:before="0" w:after="360" w:line="467" w:lineRule="exact"/>
        <w:ind w:left="0" w:right="0"/>
        <w:jc w:val="both"/>
      </w:pPr>
      <w:r>
        <w:rPr>
          <w:color w:val="000000"/>
          <w:spacing w:val="0"/>
          <w:w w:val="100"/>
          <w:position w:val="0"/>
        </w:rPr>
        <w:t>本项目主要面向于</w:t>
      </w:r>
      <w:r>
        <w:rPr>
          <w:rFonts w:ascii="Times New Roman" w:eastAsia="Times New Roman" w:hAnsi="Times New Roman" w:cs="Times New Roman"/>
          <w:color w:val="000000"/>
          <w:spacing w:val="0"/>
          <w:w w:val="100"/>
          <w:position w:val="0"/>
        </w:rPr>
        <w:t>“</w:t>
      </w:r>
      <w:r>
        <w:rPr>
          <w:color w:val="000000"/>
          <w:spacing w:val="0"/>
          <w:w w:val="100"/>
          <w:position w:val="0"/>
        </w:rPr>
        <w:t>全面感知、自动操控、预测趋势、优化决策</w:t>
      </w:r>
      <w:r>
        <w:rPr>
          <w:rFonts w:ascii="Times New Roman" w:eastAsia="Times New Roman" w:hAnsi="Times New Roman" w:cs="Times New Roman"/>
          <w:color w:val="000000"/>
          <w:spacing w:val="0"/>
          <w:w w:val="100"/>
          <w:position w:val="0"/>
        </w:rPr>
        <w:t>”</w:t>
      </w:r>
      <w:r>
        <w:rPr>
          <w:color w:val="000000"/>
          <w:spacing w:val="0"/>
          <w:w w:val="100"/>
          <w:position w:val="0"/>
        </w:rPr>
        <w:t>为主要特征的智能化应用项目需求，通过建立覆盖各类 业务领域的知识库和分析决策模型，为各类管理和决策提供智能化辅助手段，实现数据知识共享化、科研工作协同化、生产 过程自动化、系统应用一体化、生产指挥可视化、分析决策科学化，依靠计算机管理实现智能物流业务管控。为企业提高配 送质量和水平，达到降低送货成本、提高配送效率、完善服务标准的目的。</w:t>
      </w:r>
    </w:p>
    <w:p>
      <w:pPr>
        <w:pStyle w:val="Style29"/>
        <w:keepNext w:val="0"/>
        <w:keepLines w:val="0"/>
        <w:widowControl w:val="0"/>
        <w:shd w:val="clear" w:color="auto" w:fill="auto"/>
        <w:tabs>
          <w:tab w:pos="684" w:val="left"/>
        </w:tabs>
        <w:bidi w:val="0"/>
        <w:spacing w:before="0" w:after="0" w:line="542" w:lineRule="auto"/>
        <w:ind w:left="0" w:right="0"/>
        <w:jc w:val="both"/>
      </w:pPr>
      <w:bookmarkStart w:id="152" w:name="bookmark152"/>
      <w:r>
        <w:rPr>
          <w:rFonts w:ascii="Times New Roman" w:eastAsia="Times New Roman" w:hAnsi="Times New Roman" w:cs="Times New Roman"/>
          <w:b/>
          <w:bCs/>
          <w:color w:val="000000"/>
          <w:spacing w:val="0"/>
          <w:w w:val="100"/>
          <w:position w:val="0"/>
        </w:rPr>
        <w:t>6</w:t>
      </w:r>
      <w:bookmarkEnd w:id="152"/>
      <w:r>
        <w:rPr>
          <w:b/>
          <w:bCs/>
          <w:color w:val="000000"/>
          <w:spacing w:val="0"/>
          <w:w w:val="100"/>
          <w:position w:val="0"/>
        </w:rPr>
        <w:t>、</w:t>
        <w:tab/>
        <w:t>重型高速堆垛机智控系统技术研发</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本项目面向高端自动化立体仓库装备国产化的应用，针对单体承重要求较高的粮油、化工、钢铁等企业的典型应用需求， </w:t>
      </w:r>
      <w:r>
        <w:rPr>
          <w:color w:val="000000"/>
          <w:spacing w:val="0"/>
          <w:w w:val="100"/>
          <w:position w:val="0"/>
        </w:rPr>
        <w:t xml:space="preserve">攻克重型高速堆垛机动力学模型建模设计、振动分析技术、运动控制技术、故障诊断技术、能量反馈技术等关键技术，基于 </w:t>
      </w:r>
      <w:r>
        <w:rPr>
          <w:rFonts w:ascii="Times New Roman" w:eastAsia="Times New Roman" w:hAnsi="Times New Roman" w:cs="Times New Roman"/>
          <w:color w:val="000000"/>
          <w:spacing w:val="0"/>
          <w:w w:val="100"/>
          <w:position w:val="0"/>
        </w:rPr>
        <w:t>Simens</w:t>
      </w:r>
      <w:r>
        <w:rPr>
          <w:color w:val="000000"/>
          <w:spacing w:val="0"/>
          <w:w w:val="100"/>
          <w:position w:val="0"/>
        </w:rPr>
        <w:t>高端变频器的定位控制技术、能量反馈技术等关键技术，完成重型高速堆垛机电控系统和核心驱动系统的智能化控制 的升级研发，完成了新一代重型高速堆垛机控制系统和驱动系统的测试，实现了高端重型堆垛机装备国产化的示范应用和推 广应用。</w:t>
      </w:r>
    </w:p>
    <w:p>
      <w:pPr>
        <w:pStyle w:val="Style29"/>
        <w:keepNext w:val="0"/>
        <w:keepLines w:val="0"/>
        <w:widowControl w:val="0"/>
        <w:shd w:val="clear" w:color="auto" w:fill="auto"/>
        <w:bidi w:val="0"/>
        <w:spacing w:before="0" w:after="360" w:line="466" w:lineRule="exact"/>
        <w:ind w:left="0" w:right="0" w:firstLine="380"/>
        <w:jc w:val="left"/>
      </w:pPr>
      <w:r>
        <w:rPr>
          <w:color w:val="000000"/>
          <w:spacing w:val="0"/>
          <w:w w:val="100"/>
          <w:position w:val="0"/>
        </w:rPr>
        <w:t>目前该项目已经攻克堆垛机动力学简化模型的验证、动力学数据采集与分析、基于</w:t>
      </w:r>
      <w:r>
        <w:rPr>
          <w:rFonts w:ascii="Times New Roman" w:eastAsia="Times New Roman" w:hAnsi="Times New Roman" w:cs="Times New Roman"/>
          <w:color w:val="000000"/>
          <w:spacing w:val="0"/>
          <w:w w:val="100"/>
          <w:position w:val="0"/>
        </w:rPr>
        <w:t>Simens</w:t>
      </w:r>
      <w:r>
        <w:rPr>
          <w:color w:val="000000"/>
          <w:spacing w:val="0"/>
          <w:w w:val="100"/>
          <w:position w:val="0"/>
        </w:rPr>
        <w:t>高端变频器的定位控制技术、 堆垛机常见故障诊断与维护预报技术、节能技术应用等关键技术，已完成新一代重型堆垛机的控制系统性能指标目录和标准， 该项目</w:t>
      </w:r>
      <w:r>
        <w:rPr>
          <w:rFonts w:ascii="Times New Roman" w:eastAsia="Times New Roman" w:hAnsi="Times New Roman" w:cs="Times New Roman"/>
          <w:color w:val="000000"/>
          <w:spacing w:val="0"/>
          <w:w w:val="100"/>
          <w:position w:val="0"/>
        </w:rPr>
        <w:t>'</w:t>
      </w:r>
      <w:r>
        <w:rPr>
          <w:color w:val="000000"/>
          <w:spacing w:val="0"/>
          <w:w w:val="100"/>
          <w:position w:val="0"/>
        </w:rPr>
        <w:t>重型高速堆垛机智控系统</w:t>
      </w:r>
      <w:r>
        <w:rPr>
          <w:rFonts w:ascii="Times New Roman" w:eastAsia="Times New Roman" w:hAnsi="Times New Roman" w:cs="Times New Roman"/>
          <w:color w:val="000000"/>
          <w:spacing w:val="0"/>
          <w:w w:val="100"/>
          <w:position w:val="0"/>
        </w:rPr>
        <w:t>'</w:t>
      </w:r>
      <w:r>
        <w:rPr>
          <w:color w:val="000000"/>
          <w:spacing w:val="0"/>
          <w:w w:val="100"/>
          <w:position w:val="0"/>
        </w:rPr>
        <w:t>在客户现场获得验收通过，该项技术得到实际应用。</w:t>
      </w:r>
    </w:p>
    <w:p>
      <w:pPr>
        <w:pStyle w:val="Style29"/>
        <w:keepNext w:val="0"/>
        <w:keepLines w:val="0"/>
        <w:widowControl w:val="0"/>
        <w:shd w:val="clear" w:color="auto" w:fill="auto"/>
        <w:tabs>
          <w:tab w:pos="674" w:val="left"/>
        </w:tabs>
        <w:bidi w:val="0"/>
        <w:spacing w:before="0" w:after="0" w:line="545" w:lineRule="auto"/>
        <w:ind w:left="0" w:right="0" w:firstLine="380"/>
        <w:jc w:val="both"/>
      </w:pPr>
      <w:bookmarkStart w:id="153" w:name="bookmark153"/>
      <w:r>
        <w:rPr>
          <w:rFonts w:ascii="Times New Roman" w:eastAsia="Times New Roman" w:hAnsi="Times New Roman" w:cs="Times New Roman"/>
          <w:b/>
          <w:bCs/>
          <w:color w:val="000000"/>
          <w:spacing w:val="0"/>
          <w:w w:val="100"/>
          <w:position w:val="0"/>
        </w:rPr>
        <w:t>7</w:t>
      </w:r>
      <w:bookmarkEnd w:id="153"/>
      <w:r>
        <w:rPr>
          <w:b/>
          <w:bCs/>
          <w:color w:val="000000"/>
          <w:spacing w:val="0"/>
          <w:w w:val="100"/>
          <w:position w:val="0"/>
        </w:rPr>
        <w:t>、</w:t>
        <w:tab/>
      </w:r>
      <w:r>
        <w:rPr>
          <w:rFonts w:ascii="Times New Roman" w:eastAsia="Times New Roman" w:hAnsi="Times New Roman" w:cs="Times New Roman"/>
          <w:b/>
          <w:bCs/>
          <w:color w:val="000000"/>
          <w:spacing w:val="0"/>
          <w:w w:val="100"/>
          <w:position w:val="0"/>
        </w:rPr>
        <w:t>,AGV</w:t>
      </w:r>
      <w:r>
        <w:rPr>
          <w:b/>
          <w:bCs/>
          <w:color w:val="000000"/>
          <w:spacing w:val="0"/>
          <w:w w:val="100"/>
          <w:position w:val="0"/>
        </w:rPr>
        <w:t>智能搬运小车</w:t>
      </w:r>
      <w:r>
        <w:rPr>
          <w:rFonts w:ascii="Times New Roman" w:eastAsia="Times New Roman" w:hAnsi="Times New Roman" w:cs="Times New Roman"/>
          <w:b/>
          <w:bCs/>
          <w:color w:val="000000"/>
          <w:spacing w:val="0"/>
          <w:w w:val="100"/>
          <w:position w:val="0"/>
        </w:rPr>
        <w:t>'</w:t>
      </w:r>
      <w:r>
        <w:rPr>
          <w:b/>
          <w:bCs/>
          <w:color w:val="000000"/>
          <w:spacing w:val="0"/>
          <w:w w:val="100"/>
          <w:position w:val="0"/>
        </w:rPr>
        <w:t>技术研发</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本项目面向在现代工厂内部实现物料无人化搬运、转移的智能制造需求，运用激光定位技术</w:t>
      </w:r>
      <w:r>
        <w:rPr>
          <w:rFonts w:ascii="Times New Roman" w:eastAsia="Times New Roman" w:hAnsi="Times New Roman" w:cs="Times New Roman"/>
          <w:color w:val="000000"/>
          <w:spacing w:val="0"/>
          <w:w w:val="100"/>
          <w:position w:val="0"/>
        </w:rPr>
        <w:t>/</w:t>
      </w:r>
      <w:r>
        <w:rPr>
          <w:color w:val="000000"/>
          <w:spacing w:val="0"/>
          <w:w w:val="100"/>
          <w:position w:val="0"/>
        </w:rPr>
        <w:t>磁点定位技术</w:t>
      </w:r>
      <w:r>
        <w:rPr>
          <w:rFonts w:ascii="Times New Roman" w:eastAsia="Times New Roman" w:hAnsi="Times New Roman" w:cs="Times New Roman"/>
          <w:color w:val="000000"/>
          <w:spacing w:val="0"/>
          <w:w w:val="100"/>
          <w:position w:val="0"/>
        </w:rPr>
        <w:t>/</w:t>
      </w:r>
      <w:r>
        <w:rPr>
          <w:color w:val="000000"/>
          <w:spacing w:val="0"/>
          <w:w w:val="100"/>
          <w:position w:val="0"/>
        </w:rPr>
        <w:t>二维码定位 技术，结合</w:t>
      </w:r>
      <w:r>
        <w:rPr>
          <w:rFonts w:ascii="Times New Roman" w:eastAsia="Times New Roman" w:hAnsi="Times New Roman" w:cs="Times New Roman"/>
          <w:color w:val="000000"/>
          <w:spacing w:val="0"/>
          <w:w w:val="100"/>
          <w:position w:val="0"/>
        </w:rPr>
        <w:t>AGV</w:t>
      </w:r>
      <w:r>
        <w:rPr>
          <w:color w:val="000000"/>
          <w:spacing w:val="0"/>
          <w:w w:val="100"/>
          <w:position w:val="0"/>
        </w:rPr>
        <w:t>路径管理技术、在线可视化监控技术等，达产并完成</w:t>
      </w:r>
      <w:r>
        <w:rPr>
          <w:rFonts w:ascii="Times New Roman" w:eastAsia="Times New Roman" w:hAnsi="Times New Roman" w:cs="Times New Roman"/>
          <w:color w:val="000000"/>
          <w:spacing w:val="0"/>
          <w:w w:val="100"/>
          <w:position w:val="0"/>
        </w:rPr>
        <w:t>AGV</w:t>
      </w:r>
      <w:r>
        <w:rPr>
          <w:color w:val="000000"/>
          <w:spacing w:val="0"/>
          <w:w w:val="100"/>
          <w:position w:val="0"/>
        </w:rPr>
        <w:t>智能搬运小车样车的多工况下的产品测试，实现 现代工厂无人化搬运作业的示范应用和推广应用。</w:t>
      </w:r>
    </w:p>
    <w:p>
      <w:pPr>
        <w:pStyle w:val="Style29"/>
        <w:keepNext w:val="0"/>
        <w:keepLines w:val="0"/>
        <w:widowControl w:val="0"/>
        <w:shd w:val="clear" w:color="auto" w:fill="auto"/>
        <w:bidi w:val="0"/>
        <w:spacing w:before="0" w:after="360" w:line="469" w:lineRule="exact"/>
        <w:ind w:left="0" w:right="0" w:firstLine="380"/>
        <w:jc w:val="both"/>
      </w:pPr>
      <w:r>
        <w:rPr>
          <w:color w:val="000000"/>
          <w:spacing w:val="0"/>
          <w:w w:val="100"/>
          <w:position w:val="0"/>
        </w:rPr>
        <w:t>目前项目已通过运用激光定位导引技术</w:t>
      </w:r>
      <w:r>
        <w:rPr>
          <w:rFonts w:ascii="Times New Roman" w:eastAsia="Times New Roman" w:hAnsi="Times New Roman" w:cs="Times New Roman"/>
          <w:color w:val="000000"/>
          <w:spacing w:val="0"/>
          <w:w w:val="100"/>
          <w:position w:val="0"/>
        </w:rPr>
        <w:t>/</w:t>
      </w:r>
      <w:r>
        <w:rPr>
          <w:color w:val="000000"/>
          <w:spacing w:val="0"/>
          <w:w w:val="100"/>
          <w:position w:val="0"/>
        </w:rPr>
        <w:t>磁点定位技术</w:t>
      </w:r>
      <w:r>
        <w:rPr>
          <w:rFonts w:ascii="Times New Roman" w:eastAsia="Times New Roman" w:hAnsi="Times New Roman" w:cs="Times New Roman"/>
          <w:color w:val="000000"/>
          <w:spacing w:val="0"/>
          <w:w w:val="100"/>
          <w:position w:val="0"/>
        </w:rPr>
        <w:t>/</w:t>
      </w:r>
      <w:r>
        <w:rPr>
          <w:color w:val="000000"/>
          <w:spacing w:val="0"/>
          <w:w w:val="100"/>
          <w:position w:val="0"/>
        </w:rPr>
        <w:t>二维码定位技术、路径规划管理技术、小车作业可视化监控技术 等关键技术，实现了小车与调度系统智能交互，调度系统与控制系统一系列通讯接口的协议和规范，</w:t>
      </w:r>
      <w:r>
        <w:rPr>
          <w:rFonts w:ascii="Times New Roman" w:eastAsia="Times New Roman" w:hAnsi="Times New Roman" w:cs="Times New Roman"/>
          <w:color w:val="000000"/>
          <w:spacing w:val="0"/>
          <w:w w:val="100"/>
          <w:position w:val="0"/>
        </w:rPr>
        <w:t>AGV</w:t>
      </w:r>
      <w:r>
        <w:rPr>
          <w:color w:val="000000"/>
          <w:spacing w:val="0"/>
          <w:w w:val="100"/>
          <w:position w:val="0"/>
        </w:rPr>
        <w:t>智能搬运小车已 在客户生产现场实际应用。</w:t>
      </w:r>
    </w:p>
    <w:p>
      <w:pPr>
        <w:pStyle w:val="Style29"/>
        <w:keepNext w:val="0"/>
        <w:keepLines w:val="0"/>
        <w:widowControl w:val="0"/>
        <w:shd w:val="clear" w:color="auto" w:fill="auto"/>
        <w:tabs>
          <w:tab w:pos="674" w:val="left"/>
        </w:tabs>
        <w:bidi w:val="0"/>
        <w:spacing w:before="0" w:after="0" w:line="540" w:lineRule="auto"/>
        <w:ind w:left="0" w:right="0" w:firstLine="380"/>
        <w:jc w:val="both"/>
      </w:pPr>
      <w:bookmarkStart w:id="154" w:name="bookmark154"/>
      <w:r>
        <w:rPr>
          <w:rFonts w:ascii="Times New Roman" w:eastAsia="Times New Roman" w:hAnsi="Times New Roman" w:cs="Times New Roman"/>
          <w:b/>
          <w:bCs/>
          <w:color w:val="000000"/>
          <w:spacing w:val="0"/>
          <w:w w:val="100"/>
          <w:position w:val="0"/>
        </w:rPr>
        <w:t>8</w:t>
      </w:r>
      <w:bookmarkEnd w:id="154"/>
      <w:r>
        <w:rPr>
          <w:b/>
          <w:bCs/>
          <w:color w:val="000000"/>
          <w:spacing w:val="0"/>
          <w:w w:val="100"/>
          <w:position w:val="0"/>
        </w:rPr>
        <w:t>、</w:t>
        <w:tab/>
        <w:t>锂电池多级分拣成套装备技术研发</w:t>
      </w:r>
    </w:p>
    <w:p>
      <w:pPr>
        <w:pStyle w:val="Style29"/>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本项目面向新能源锂电池制造自动化的应用需求，针对锂电封闭式多级分拣的行业特性，攻克机械手运动控制技术、分 布式控制与多传感器数据采集技术、锂电池智能检测技术、锂电池分级拣选技术等关键技术，完成锂电池多级分拣的托盘解 约束设备、机械手、电池检测装置与数据分析软件，成套控制系统的研制，开展了</w:t>
      </w:r>
      <w:r>
        <w:rPr>
          <w:rFonts w:ascii="Times New Roman" w:eastAsia="Times New Roman" w:hAnsi="Times New Roman" w:cs="Times New Roman"/>
          <w:color w:val="000000"/>
          <w:spacing w:val="0"/>
          <w:w w:val="100"/>
          <w:position w:val="0"/>
        </w:rPr>
        <w:t>'</w:t>
      </w:r>
      <w:r>
        <w:rPr>
          <w:color w:val="000000"/>
          <w:spacing w:val="0"/>
          <w:w w:val="100"/>
          <w:position w:val="0"/>
        </w:rPr>
        <w:t>锂电池多级分拣成套装备</w:t>
      </w:r>
      <w:r>
        <w:rPr>
          <w:rFonts w:ascii="Times New Roman" w:eastAsia="Times New Roman" w:hAnsi="Times New Roman" w:cs="Times New Roman"/>
          <w:color w:val="000000"/>
          <w:spacing w:val="0"/>
          <w:w w:val="100"/>
          <w:position w:val="0"/>
        </w:rPr>
        <w:t>'</w:t>
      </w:r>
      <w:r>
        <w:rPr>
          <w:color w:val="000000"/>
          <w:spacing w:val="0"/>
          <w:w w:val="100"/>
          <w:position w:val="0"/>
        </w:rPr>
        <w:t>的样机测试， 实现</w:t>
      </w:r>
      <w:r>
        <w:rPr>
          <w:rFonts w:ascii="Times New Roman" w:eastAsia="Times New Roman" w:hAnsi="Times New Roman" w:cs="Times New Roman"/>
          <w:color w:val="000000"/>
          <w:spacing w:val="0"/>
          <w:w w:val="100"/>
          <w:position w:val="0"/>
        </w:rPr>
        <w:t>'</w:t>
      </w:r>
      <w:r>
        <w:rPr>
          <w:color w:val="000000"/>
          <w:spacing w:val="0"/>
          <w:w w:val="100"/>
          <w:position w:val="0"/>
        </w:rPr>
        <w:t>锂电池多级分拣成套装备</w:t>
      </w:r>
      <w:r>
        <w:rPr>
          <w:rFonts w:ascii="Times New Roman" w:eastAsia="Times New Roman" w:hAnsi="Times New Roman" w:cs="Times New Roman"/>
          <w:color w:val="000000"/>
          <w:spacing w:val="0"/>
          <w:w w:val="100"/>
          <w:position w:val="0"/>
        </w:rPr>
        <w:t>'</w:t>
      </w:r>
      <w:r>
        <w:rPr>
          <w:color w:val="000000"/>
          <w:spacing w:val="0"/>
          <w:w w:val="100"/>
          <w:position w:val="0"/>
        </w:rPr>
        <w:t>的推广应用。</w:t>
      </w:r>
    </w:p>
    <w:p>
      <w:pPr>
        <w:pStyle w:val="Style29"/>
        <w:keepNext w:val="0"/>
        <w:keepLines w:val="0"/>
        <w:widowControl w:val="0"/>
        <w:shd w:val="clear" w:color="auto" w:fill="auto"/>
        <w:bidi w:val="0"/>
        <w:spacing w:before="0" w:after="360" w:line="466" w:lineRule="exact"/>
        <w:ind w:left="0" w:right="0" w:firstLine="380"/>
        <w:jc w:val="both"/>
      </w:pPr>
      <w:r>
        <w:rPr>
          <w:color w:val="000000"/>
          <w:spacing w:val="0"/>
          <w:w w:val="100"/>
          <w:position w:val="0"/>
        </w:rPr>
        <w:t>目前该项目已经攻克机械手高速运动的定位技术、多传感器数据采集与分析技术、微变形表面测量的数据去伪技术、锂 电池工艺大数据智能提取技术等关键技术。建立了锂电池成品分拣成套装备的设备系统与多层次模块，完成了多种成套装备 在客户生产过程中的实际使用和验收。</w:t>
      </w:r>
    </w:p>
    <w:p>
      <w:pPr>
        <w:pStyle w:val="Style29"/>
        <w:keepNext w:val="0"/>
        <w:keepLines w:val="0"/>
        <w:widowControl w:val="0"/>
        <w:shd w:val="clear" w:color="auto" w:fill="auto"/>
        <w:tabs>
          <w:tab w:pos="674" w:val="left"/>
        </w:tabs>
        <w:bidi w:val="0"/>
        <w:spacing w:before="0" w:after="0" w:line="542" w:lineRule="auto"/>
        <w:ind w:left="0" w:right="0" w:firstLine="380"/>
        <w:jc w:val="both"/>
      </w:pPr>
      <w:bookmarkStart w:id="155" w:name="bookmark155"/>
      <w:r>
        <w:rPr>
          <w:rFonts w:ascii="Times New Roman" w:eastAsia="Times New Roman" w:hAnsi="Times New Roman" w:cs="Times New Roman"/>
          <w:b/>
          <w:bCs/>
          <w:color w:val="000000"/>
          <w:spacing w:val="0"/>
          <w:w w:val="100"/>
          <w:position w:val="0"/>
        </w:rPr>
        <w:t>9</w:t>
      </w:r>
      <w:bookmarkEnd w:id="155"/>
      <w:r>
        <w:rPr>
          <w:b/>
          <w:bCs/>
          <w:color w:val="000000"/>
          <w:spacing w:val="0"/>
          <w:w w:val="100"/>
          <w:position w:val="0"/>
        </w:rPr>
        <w:t>、</w:t>
        <w:tab/>
        <w:t>冷库堆垛机核心驱动系统研发</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本项目面向高端自动化立体仓库装备国产化的需求，主要针对冷库堆垛机运动控制技术、驱动轮轮体材料技术、基于 </w:t>
      </w:r>
      <w:r>
        <w:rPr>
          <w:rFonts w:ascii="Times New Roman" w:eastAsia="Times New Roman" w:hAnsi="Times New Roman" w:cs="Times New Roman"/>
          <w:color w:val="000000"/>
          <w:spacing w:val="0"/>
          <w:w w:val="100"/>
          <w:position w:val="0"/>
        </w:rPr>
        <w:t>Simens</w:t>
      </w:r>
      <w:r>
        <w:rPr>
          <w:color w:val="000000"/>
          <w:spacing w:val="0"/>
          <w:w w:val="100"/>
          <w:position w:val="0"/>
        </w:rPr>
        <w:t>高端变频器的定位控制技术、低温环境下电气防护技术等关键技术，开展冷库堆垛机核心驱动系统的研发，已进入冷 库堆垛机核心驱动系统的功能测试，未来将实现国产冷库堆垛机核心驱动系统的示范应用。</w:t>
      </w:r>
    </w:p>
    <w:p>
      <w:pPr>
        <w:pStyle w:val="Style29"/>
        <w:keepNext w:val="0"/>
        <w:keepLines w:val="0"/>
        <w:widowControl w:val="0"/>
        <w:shd w:val="clear" w:color="auto" w:fill="auto"/>
        <w:bidi w:val="0"/>
        <w:spacing w:before="0" w:after="360" w:line="469" w:lineRule="exact"/>
        <w:ind w:left="0" w:right="0" w:firstLine="380"/>
        <w:jc w:val="both"/>
      </w:pPr>
      <w:r>
        <w:rPr>
          <w:color w:val="000000"/>
          <w:spacing w:val="0"/>
          <w:w w:val="100"/>
          <w:position w:val="0"/>
        </w:rPr>
        <w:t>目前项目正在进行冷库堆垛机核心驱动系统的动力学数据采集与分析、基于</w:t>
      </w:r>
      <w:r>
        <w:rPr>
          <w:rFonts w:ascii="Times New Roman" w:eastAsia="Times New Roman" w:hAnsi="Times New Roman" w:cs="Times New Roman"/>
          <w:color w:val="000000"/>
          <w:spacing w:val="0"/>
          <w:w w:val="100"/>
          <w:position w:val="0"/>
        </w:rPr>
        <w:t>Simens</w:t>
      </w:r>
      <w:r>
        <w:rPr>
          <w:color w:val="000000"/>
          <w:spacing w:val="0"/>
          <w:w w:val="100"/>
          <w:position w:val="0"/>
        </w:rPr>
        <w:t>高端变频器的定位控制技术、冷库堆 垛机驱动轮轮体材料性能的测量评价技术等关键技术，后期将开展冷库堆垛机核心驱动系统的产品性能、工艺性能、测量方 法及评价标准，推进冷库堆垛机核心驱动系统在实验室阶段的样机测试。</w:t>
      </w:r>
    </w:p>
    <w:p>
      <w:pPr>
        <w:pStyle w:val="Style29"/>
        <w:keepNext w:val="0"/>
        <w:keepLines w:val="0"/>
        <w:widowControl w:val="0"/>
        <w:shd w:val="clear" w:color="auto" w:fill="auto"/>
        <w:bidi w:val="0"/>
        <w:spacing w:before="0" w:after="0" w:line="466" w:lineRule="exact"/>
        <w:ind w:left="0" w:right="0" w:firstLine="380"/>
        <w:jc w:val="left"/>
      </w:pPr>
      <w:bookmarkStart w:id="156" w:name="bookmark156"/>
      <w:r>
        <w:rPr>
          <w:rFonts w:ascii="Times New Roman" w:eastAsia="Times New Roman" w:hAnsi="Times New Roman" w:cs="Times New Roman"/>
          <w:b/>
          <w:bCs/>
          <w:color w:val="000000"/>
          <w:spacing w:val="0"/>
          <w:w w:val="100"/>
          <w:position w:val="0"/>
        </w:rPr>
        <w:t>1</w:t>
      </w:r>
      <w:bookmarkEnd w:id="156"/>
      <w:r>
        <w:rPr>
          <w:rFonts w:ascii="Times New Roman" w:eastAsia="Times New Roman" w:hAnsi="Times New Roman" w:cs="Times New Roman"/>
          <w:b/>
          <w:bCs/>
          <w:color w:val="000000"/>
          <w:spacing w:val="0"/>
          <w:w w:val="100"/>
          <w:position w:val="0"/>
        </w:rPr>
        <w:t>0</w:t>
      </w:r>
      <w:r>
        <w:rPr>
          <w:b/>
          <w:bCs/>
          <w:color w:val="000000"/>
          <w:spacing w:val="0"/>
          <w:w w:val="100"/>
          <w:position w:val="0"/>
        </w:rPr>
        <w:t>、高频率移动拣选系统技术研发</w:t>
      </w:r>
    </w:p>
    <w:p>
      <w:pPr>
        <w:pStyle w:val="Style29"/>
        <w:keepNext w:val="0"/>
        <w:keepLines w:val="0"/>
        <w:widowControl w:val="0"/>
        <w:shd w:val="clear" w:color="auto" w:fill="auto"/>
        <w:bidi w:val="0"/>
        <w:spacing w:before="0" w:after="560" w:line="466" w:lineRule="exact"/>
        <w:ind w:left="0" w:right="0" w:firstLine="380"/>
        <w:jc w:val="both"/>
      </w:pPr>
      <w:r>
        <w:rPr>
          <w:color w:val="000000"/>
          <w:spacing w:val="0"/>
          <w:w w:val="100"/>
          <w:position w:val="0"/>
        </w:rPr>
        <w:t>本项目面向电商、快递的移动拣选作业需求和无人化拣选作业需求，攻克虚拟现实技术、混合型立体空间导航技术、移 动机器人运动规划技术、跟踪控制技术、智能视觉人机交互技术、拣选任务波次耦合技术等关键技术，通过物流管控平台、 多协作机器人在线监控、移动机器人系统平台等一系列高效协同配合的关键性技术研发，完成可服务于大容量作业站台管理 调度和移动机器人的移动拣选系统，实现拣选作业智能化和无人化的系统应用。目前项目已开展基于</w:t>
      </w:r>
      <w:r>
        <w:rPr>
          <w:rFonts w:ascii="Times New Roman" w:eastAsia="Times New Roman" w:hAnsi="Times New Roman" w:cs="Times New Roman"/>
          <w:color w:val="000000"/>
          <w:spacing w:val="0"/>
          <w:w w:val="100"/>
          <w:position w:val="0"/>
        </w:rPr>
        <w:t>ARToolKit</w:t>
      </w:r>
      <w:r>
        <w:rPr>
          <w:color w:val="000000"/>
          <w:spacing w:val="0"/>
          <w:w w:val="100"/>
          <w:position w:val="0"/>
        </w:rPr>
        <w:t>的增强现实 系统开发及应用技术、基于</w:t>
      </w:r>
      <w:r>
        <w:rPr>
          <w:rFonts w:ascii="Times New Roman" w:eastAsia="Times New Roman" w:hAnsi="Times New Roman" w:cs="Times New Roman"/>
          <w:color w:val="000000"/>
          <w:spacing w:val="0"/>
          <w:w w:val="100"/>
          <w:position w:val="0"/>
        </w:rPr>
        <w:t>WIFI</w:t>
      </w:r>
      <w:r>
        <w:rPr>
          <w:color w:val="000000"/>
          <w:spacing w:val="0"/>
          <w:w w:val="100"/>
          <w:position w:val="0"/>
        </w:rPr>
        <w:t>的室内定位技术、三维注册技术、</w:t>
      </w:r>
      <w:r>
        <w:rPr>
          <w:rFonts w:ascii="Times New Roman" w:eastAsia="Times New Roman" w:hAnsi="Times New Roman" w:cs="Times New Roman"/>
          <w:color w:val="000000"/>
          <w:spacing w:val="0"/>
          <w:w w:val="100"/>
          <w:position w:val="0"/>
        </w:rPr>
        <w:t>AR</w:t>
      </w:r>
      <w:r>
        <w:rPr>
          <w:color w:val="000000"/>
          <w:spacing w:val="0"/>
          <w:w w:val="100"/>
          <w:position w:val="0"/>
        </w:rPr>
        <w:t>眼镜的虚拟增强技术的物流拣选应用。移动机器人系 统平台研制、多车协作路径管理技术等关键技术；正在研究和移动多关节机械手波次拣选任务耦合作业模型，探索平库环境 下基于</w:t>
      </w:r>
      <w:r>
        <w:rPr>
          <w:rFonts w:ascii="Times New Roman" w:eastAsia="Times New Roman" w:hAnsi="Times New Roman" w:cs="Times New Roman"/>
          <w:color w:val="000000"/>
          <w:spacing w:val="0"/>
          <w:w w:val="100"/>
          <w:position w:val="0"/>
        </w:rPr>
        <w:t>AR</w:t>
      </w:r>
      <w:r>
        <w:rPr>
          <w:color w:val="000000"/>
          <w:spacing w:val="0"/>
          <w:w w:val="100"/>
          <w:position w:val="0"/>
        </w:rPr>
        <w:t>眼镜的智能化拣选和移动多关节机械手进行作业完成拣选任务的仿真分析。</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17,741,977.40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19,079,540.53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20,126,483.24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422,713,425.16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412,197,604.88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424,262,454.49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402,674,121.60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-1,549,029.33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9,523,483.28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1,356,712.33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233,927,756.68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35,047,888.04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567.45%</w:t>
            </w:r>
          </w:p>
        </w:tc>
      </w:tr>
    </w:tbl>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-232,571,044.35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-35,047,888.04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319,156,800.00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11,034,266.04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31,785,923.61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-65.29%</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308,122,533.96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18,214,076.39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1,591.67%</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74,383,555.37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-8,972,537.80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929.01%</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699" w:val="left"/>
        </w:tabs>
        <w:bidi w:val="0"/>
        <w:spacing w:before="0" w:after="0" w:line="317" w:lineRule="exact"/>
        <w:ind w:left="0" w:right="0" w:firstLine="380"/>
        <w:jc w:val="left"/>
      </w:pPr>
      <w:bookmarkStart w:id="161" w:name="bookmark161"/>
      <w:r>
        <w:rPr>
          <w:color w:val="000000"/>
          <w:spacing w:val="0"/>
          <w:w w:val="100"/>
          <w:position w:val="0"/>
        </w:rPr>
        <w:t>1</w:t>
      </w:r>
      <w:bookmarkEnd w:id="161"/>
      <w:r>
        <w:rPr>
          <w:color w:val="000000"/>
          <w:spacing w:val="0"/>
          <w:w w:val="100"/>
          <w:position w:val="0"/>
        </w:rPr>
        <w:t>、</w:t>
        <w:tab/>
        <w:t>经营活动产生的现金流量净额：本年度</w:t>
      </w:r>
      <w:r>
        <w:rPr>
          <w:color w:val="000000"/>
          <w:spacing w:val="0"/>
          <w:w w:val="100"/>
          <w:position w:val="0"/>
        </w:rPr>
        <w:t>-154.9</w:t>
      </w:r>
      <w:r>
        <w:rPr>
          <w:color w:val="000000"/>
          <w:spacing w:val="0"/>
          <w:w w:val="100"/>
          <w:position w:val="0"/>
        </w:rPr>
        <w:t>万，主要系本年度部分项目终验款以及新验收项目初验款未能在本期 收回，影响经营性流入，同时本期支付供应商到期货款及预付款、其他运营费用增加所致；</w:t>
      </w:r>
    </w:p>
    <w:p>
      <w:pPr>
        <w:pStyle w:val="Style29"/>
        <w:keepNext w:val="0"/>
        <w:keepLines w:val="0"/>
        <w:widowControl w:val="0"/>
        <w:shd w:val="clear" w:color="auto" w:fill="auto"/>
        <w:tabs>
          <w:tab w:pos="704" w:val="left"/>
        </w:tabs>
        <w:bidi w:val="0"/>
        <w:spacing w:before="0" w:after="0" w:line="312" w:lineRule="exact"/>
        <w:ind w:left="0" w:right="0" w:firstLine="380"/>
        <w:jc w:val="left"/>
      </w:pPr>
      <w:bookmarkStart w:id="162" w:name="bookmark162"/>
      <w:r>
        <w:rPr>
          <w:color w:val="000000"/>
          <w:spacing w:val="0"/>
          <w:w w:val="100"/>
          <w:position w:val="0"/>
        </w:rPr>
        <w:t>2</w:t>
      </w:r>
      <w:bookmarkEnd w:id="162"/>
      <w:r>
        <w:rPr>
          <w:color w:val="000000"/>
          <w:spacing w:val="0"/>
          <w:w w:val="100"/>
          <w:position w:val="0"/>
        </w:rPr>
        <w:t>、</w:t>
        <w:tab/>
        <w:t>投资活动产生的现金流量净额：主要系报告期公司使用闲置的募集资金及自有资金购买保本浮动收益型理财产品的 投入及收回，报告期末尚有</w:t>
      </w:r>
      <w:r>
        <w:rPr>
          <w:color w:val="000000"/>
          <w:spacing w:val="0"/>
          <w:w w:val="100"/>
          <w:position w:val="0"/>
        </w:rPr>
        <w:t>20,000</w:t>
      </w:r>
      <w:r>
        <w:rPr>
          <w:color w:val="000000"/>
          <w:spacing w:val="0"/>
          <w:w w:val="100"/>
          <w:position w:val="0"/>
        </w:rPr>
        <w:t>万元理财产品未到期。另支付了龙岗今天国际科技园的工程建设款等；</w:t>
      </w:r>
    </w:p>
    <w:p>
      <w:pPr>
        <w:pStyle w:val="Style29"/>
        <w:keepNext w:val="0"/>
        <w:keepLines w:val="0"/>
        <w:widowControl w:val="0"/>
        <w:shd w:val="clear" w:color="auto" w:fill="auto"/>
        <w:tabs>
          <w:tab w:pos="704" w:val="left"/>
        </w:tabs>
        <w:bidi w:val="0"/>
        <w:spacing w:before="0" w:after="380" w:line="317" w:lineRule="exact"/>
        <w:ind w:left="0" w:right="0" w:firstLine="380"/>
        <w:jc w:val="left"/>
      </w:pPr>
      <w:bookmarkStart w:id="163" w:name="bookmark163"/>
      <w:r>
        <w:rPr>
          <w:color w:val="000000"/>
          <w:spacing w:val="0"/>
          <w:w w:val="100"/>
          <w:position w:val="0"/>
        </w:rPr>
        <w:t>3</w:t>
      </w:r>
      <w:bookmarkEnd w:id="163"/>
      <w:r>
        <w:rPr>
          <w:color w:val="000000"/>
          <w:spacing w:val="0"/>
          <w:w w:val="100"/>
          <w:position w:val="0"/>
        </w:rPr>
        <w:t>、</w:t>
        <w:tab/>
        <w:t>筹资活动产生的现金流量净额：筹资活动现金流入为公司首次公开发行股票上市募集资金，共计募集资金</w:t>
      </w:r>
      <w:r>
        <w:rPr>
          <w:color w:val="000000"/>
          <w:spacing w:val="0"/>
          <w:w w:val="100"/>
          <w:position w:val="0"/>
        </w:rPr>
        <w:t xml:space="preserve">34,272 </w:t>
      </w:r>
      <w:r>
        <w:rPr>
          <w:color w:val="000000"/>
          <w:spacing w:val="0"/>
          <w:w w:val="100"/>
          <w:position w:val="0"/>
        </w:rPr>
        <w:t>万元，扣除承销保荐费</w:t>
      </w:r>
      <w:r>
        <w:rPr>
          <w:color w:val="000000"/>
          <w:spacing w:val="0"/>
          <w:w w:val="100"/>
          <w:position w:val="0"/>
        </w:rPr>
        <w:t>2,356.32</w:t>
      </w:r>
      <w:r>
        <w:rPr>
          <w:color w:val="000000"/>
          <w:spacing w:val="0"/>
          <w:w w:val="100"/>
          <w:position w:val="0"/>
        </w:rPr>
        <w:t>万元，实际到账金额为</w:t>
      </w:r>
      <w:r>
        <w:rPr>
          <w:color w:val="000000"/>
          <w:spacing w:val="0"/>
          <w:w w:val="100"/>
          <w:position w:val="0"/>
        </w:rPr>
        <w:t>31,915.68</w:t>
      </w:r>
      <w:r>
        <w:rPr>
          <w:color w:val="000000"/>
          <w:spacing w:val="0"/>
          <w:w w:val="100"/>
          <w:position w:val="0"/>
        </w:rPr>
        <w:t>万元（含律师费、审计费等其他发行费用），筹资流出 为支付项目贷款利息及发行费用。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主要系本期应收账款有所增加，支付的采购货款、员工薪酬、运营费用等增长所致。</w:t>
      </w:r>
    </w:p>
    <w:p>
      <w:pPr>
        <w:pStyle w:val="Style27"/>
        <w:keepNext/>
        <w:keepLines/>
        <w:widowControl w:val="0"/>
        <w:shd w:val="clear" w:color="auto" w:fill="auto"/>
        <w:bidi w:val="0"/>
        <w:spacing w:before="0" w:after="26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sz w:val="24"/>
          <w:szCs w:val="24"/>
        </w:rPr>
        <w:t>三</w:t>
      </w:r>
      <w:bookmarkEnd w:id="166"/>
      <w:r>
        <w:rPr>
          <w:color w:val="000000"/>
          <w:spacing w:val="0"/>
          <w:w w:val="100"/>
          <w:position w:val="0"/>
          <w:sz w:val="24"/>
          <w:szCs w:val="24"/>
        </w:rPr>
        <w:t>、非主营业务情况</w:t>
      </w:r>
      <w:bookmarkEnd w:id="164"/>
      <w:bookmarkEnd w:id="165"/>
      <w:bookmarkEnd w:id="167"/>
    </w:p>
    <w:p>
      <w:pPr>
        <w:pStyle w:val="Style29"/>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1,236,712.33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主要系购买银行理财产品 取得的收益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7,286,094.01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主要系应收账款计提坏账 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7,282,218.66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主要系本期取得的政府补 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after="10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四</w:t>
      </w:r>
      <w:bookmarkEnd w:id="170"/>
      <w:r>
        <w:rPr>
          <w:color w:val="000000"/>
          <w:spacing w:val="0"/>
          <w:w w:val="100"/>
          <w:position w:val="0"/>
          <w:sz w:val="24"/>
          <w:szCs w:val="24"/>
        </w:rPr>
        <w:t>、资产及负债状况</w:t>
      </w:r>
      <w:bookmarkEnd w:id="168"/>
      <w:bookmarkEnd w:id="169"/>
      <w:bookmarkEnd w:id="171"/>
      <w:r>
        <w:br w:type="page"/>
      </w:r>
    </w:p>
    <w:p>
      <w:pPr>
        <w:pStyle w:val="Style35"/>
        <w:keepNext/>
        <w:keepLines/>
        <w:widowControl w:val="0"/>
        <w:shd w:val="clear" w:color="auto" w:fill="auto"/>
        <w:bidi w:val="0"/>
        <w:spacing w:before="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1272"/>
        <w:gridCol w:w="1560"/>
        <w:gridCol w:w="1421"/>
        <w:gridCol w:w="1133"/>
        <w:gridCol w:w="149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262,685,042.04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189,663,361.39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388,180,151.57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329,290,838.19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51,481,847.36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87,498,732.41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17,147,849.35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17,790,940.99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17,457,717.40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13,635,260.96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96,068,002.78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66,944,952.92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以公允价值计量的资产和负债</w:t>
      </w:r>
      <w:bookmarkEnd w:id="176"/>
      <w:bookmarkEnd w:id="177"/>
      <w:bookmarkEnd w:id="179"/>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72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截至报告期末的资产权利受限情况</w:t>
      </w:r>
      <w:bookmarkEnd w:id="180"/>
      <w:bookmarkEnd w:id="181"/>
      <w:bookmarkEnd w:id="183"/>
    </w:p>
    <w:p>
      <w:pPr>
        <w:pStyle w:val="Style33"/>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984"/>
        <w:gridCol w:w="2837"/>
        <w:gridCol w:w="285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8,364,554.95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11,069,272.67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5,483,380.00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4,339,600.00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存放在境外且资金汇回受到限制的款项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6,821,071.77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6,492,358.11</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20,943,269.72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21,976,430.78</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（1）</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日，本公司存放于境外且资金汇回受到限制的货币资金为港币</w:t>
      </w:r>
      <w:r>
        <w:rPr>
          <w:color w:val="000000"/>
          <w:spacing w:val="0"/>
          <w:w w:val="100"/>
          <w:position w:val="0"/>
        </w:rPr>
        <w:t>7,625,569.34</w:t>
      </w:r>
      <w:r>
        <w:rPr>
          <w:color w:val="000000"/>
          <w:spacing w:val="0"/>
          <w:w w:val="100"/>
          <w:position w:val="0"/>
        </w:rPr>
        <w:t>，折人民币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6,821,071.77</w:t>
      </w:r>
      <w:r>
        <w:rPr>
          <w:color w:val="000000"/>
          <w:spacing w:val="0"/>
          <w:w w:val="100"/>
          <w:position w:val="0"/>
        </w:rPr>
        <w:t>元，均为本公司之香港子公司今天国际物流科技有限公司的银行存款。</w:t>
      </w:r>
    </w:p>
    <w:p>
      <w:pPr>
        <w:pStyle w:val="Style29"/>
        <w:keepNext w:val="0"/>
        <w:keepLines w:val="0"/>
        <w:widowControl w:val="0"/>
        <w:shd w:val="clear" w:color="auto" w:fill="auto"/>
        <w:bidi w:val="0"/>
        <w:spacing w:before="0" w:after="720" w:line="331" w:lineRule="exact"/>
        <w:ind w:left="0" w:right="0" w:firstLine="380"/>
        <w:jc w:val="both"/>
      </w:pPr>
      <w:r>
        <w:rPr>
          <w:color w:val="000000"/>
          <w:spacing w:val="0"/>
          <w:w w:val="100"/>
          <w:position w:val="0"/>
        </w:rPr>
        <w:t>（2）</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日，其他货币资金人民币</w:t>
      </w:r>
      <w:r>
        <w:rPr>
          <w:color w:val="000000"/>
          <w:spacing w:val="0"/>
          <w:w w:val="100"/>
          <w:position w:val="0"/>
        </w:rPr>
        <w:t>14,122,197.95</w:t>
      </w:r>
      <w:r>
        <w:rPr>
          <w:color w:val="000000"/>
          <w:spacing w:val="0"/>
          <w:w w:val="100"/>
          <w:position w:val="0"/>
        </w:rPr>
        <w:t>元为本公司向银行存入的保函保证金、信用证保证 金以及银行承兑汇票保证金存款。</w:t>
      </w:r>
    </w:p>
    <w:p>
      <w:pPr>
        <w:pStyle w:val="Style27"/>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sz w:val="24"/>
          <w:szCs w:val="24"/>
        </w:rPr>
        <w:t>五</w:t>
      </w:r>
      <w:bookmarkEnd w:id="186"/>
      <w:r>
        <w:rPr>
          <w:color w:val="000000"/>
          <w:spacing w:val="0"/>
          <w:w w:val="100"/>
          <w:position w:val="0"/>
          <w:sz w:val="24"/>
          <w:szCs w:val="24"/>
        </w:rPr>
        <w:t>、投资状况分析</w:t>
      </w:r>
      <w:bookmarkEnd w:id="184"/>
      <w:bookmarkEnd w:id="185"/>
      <w:bookmarkEnd w:id="187"/>
    </w:p>
    <w:p>
      <w:pPr>
        <w:pStyle w:val="Style35"/>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8"/>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3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万元进行 了现金管 理,其余存 储在公司 募集资金 银行专户 中,按公司</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金管理制 度》严格管 理和使用。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14,398.32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tabs>
                <w:tab w:pos="1290" w:val="left"/>
              </w:tabs>
              <w:bidi w:val="0"/>
              <w:spacing w:before="0" w:after="0" w:line="312" w:lineRule="exact"/>
              <w:ind w:left="0" w:right="0" w:firstLine="580"/>
              <w:jc w:val="both"/>
            </w:pPr>
            <w:r>
              <w:rPr>
                <w:color w:val="000000"/>
                <w:spacing w:val="0"/>
                <w:w w:val="100"/>
                <w:position w:val="0"/>
              </w:rPr>
              <w:t>一、</w:t>
              <w:tab/>
              <w:t>募集资金基本情况</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经中国证券监督管理委员会《关于核准深圳市今天国际物流技术股份有限公司首次公开发行股票的批复》（证监许可</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1548</w:t>
            </w:r>
            <w:r>
              <w:rPr>
                <w:color w:val="000000"/>
                <w:spacing w:val="0"/>
                <w:w w:val="100"/>
                <w:position w:val="0"/>
              </w:rPr>
              <w:t>号）核准，并经深圳证券交易所同意，由承销商华林证券股份有限公司采用网下向询价对象配售与网上向社 会公众投资者定价发行相结合的方式发行，公司首次公开发行人民币普通股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股）数量</w:t>
            </w:r>
            <w:r>
              <w:rPr>
                <w:rFonts w:ascii="Times New Roman" w:eastAsia="Times New Roman" w:hAnsi="Times New Roman" w:cs="Times New Roman"/>
                <w:color w:val="000000"/>
                <w:spacing w:val="0"/>
                <w:w w:val="100"/>
                <w:position w:val="0"/>
              </w:rPr>
              <w:t>2,100</w:t>
            </w:r>
            <w:r>
              <w:rPr>
                <w:color w:val="000000"/>
                <w:spacing w:val="0"/>
                <w:w w:val="100"/>
                <w:position w:val="0"/>
              </w:rPr>
              <w:t>万股，发行价为每股</w:t>
            </w:r>
            <w:r>
              <w:rPr>
                <w:rFonts w:ascii="Times New Roman" w:eastAsia="Times New Roman" w:hAnsi="Times New Roman" w:cs="Times New Roman"/>
                <w:color w:val="000000"/>
                <w:spacing w:val="0"/>
                <w:w w:val="100"/>
                <w:position w:val="0"/>
              </w:rPr>
              <w:t xml:space="preserve">16.32 </w:t>
            </w:r>
            <w:r>
              <w:rPr>
                <w:color w:val="000000"/>
                <w:spacing w:val="0"/>
                <w:w w:val="100"/>
                <w:position w:val="0"/>
              </w:rPr>
              <w:t>元。本次发行股票，共募集资金人民币</w:t>
            </w:r>
            <w:r>
              <w:rPr>
                <w:rFonts w:ascii="Times New Roman" w:eastAsia="Times New Roman" w:hAnsi="Times New Roman" w:cs="Times New Roman"/>
                <w:color w:val="000000"/>
                <w:spacing w:val="0"/>
                <w:w w:val="100"/>
                <w:position w:val="0"/>
              </w:rPr>
              <w:t>342,720,000.00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34,354,911.62</w:t>
            </w:r>
            <w:r>
              <w:rPr>
                <w:color w:val="000000"/>
                <w:spacing w:val="0"/>
                <w:w w:val="100"/>
                <w:position w:val="0"/>
              </w:rPr>
              <w:t>元，实际可使用募</w:t>
            </w:r>
          </w:p>
        </w:tc>
      </w:tr>
    </w:tbl>
    <w:p>
      <w:pPr>
        <w:spacing w:lineRule="exact" w:line="1"/>
        <w:rPr>
          <w:sz w:val="2"/>
          <w:szCs w:val="2"/>
        </w:rPr>
      </w:pPr>
      <w:r>
        <w:br w:type="page"/>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集资金人民币</w:t>
      </w:r>
      <w:r>
        <w:rPr>
          <w:rFonts w:ascii="Times New Roman" w:eastAsia="Times New Roman" w:hAnsi="Times New Roman" w:cs="Times New Roman"/>
          <w:color w:val="000000"/>
          <w:spacing w:val="0"/>
          <w:w w:val="100"/>
          <w:position w:val="0"/>
        </w:rPr>
        <w:t>308,365,088.38</w:t>
      </w:r>
      <w:r>
        <w:rPr>
          <w:color w:val="000000"/>
          <w:spacing w:val="0"/>
          <w:w w:val="100"/>
          <w:position w:val="0"/>
        </w:rPr>
        <w:t>元。该募集资金已于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月到位。上述募集资金业经立信会计师事务所(特殊普通合 伙)验证，并由其出具了信会师报字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310713</w:t>
      </w:r>
      <w:r>
        <w:rPr>
          <w:color w:val="000000"/>
          <w:spacing w:val="0"/>
          <w:w w:val="100"/>
          <w:position w:val="0"/>
        </w:rPr>
        <w:t>号验资报告。公司对募集资金采取了专户存储管理。</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400"/>
        <w:jc w:val="left"/>
      </w:pPr>
      <w:r>
        <w:rPr>
          <w:color w:val="000000"/>
          <w:spacing w:val="0"/>
          <w:w w:val="100"/>
          <w:position w:val="0"/>
        </w:rPr>
        <w:t>二、募集资金使用情况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4" w:lineRule="exact"/>
        <w:ind w:left="0" w:right="0" w:firstLine="4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日，累计已使用募集资金共计</w:t>
      </w:r>
      <w:r>
        <w:rPr>
          <w:rFonts w:ascii="Times New Roman" w:eastAsia="Times New Roman" w:hAnsi="Times New Roman" w:cs="Times New Roman"/>
          <w:color w:val="000000"/>
          <w:spacing w:val="0"/>
          <w:w w:val="100"/>
          <w:position w:val="0"/>
        </w:rPr>
        <w:t>164,689,060.14</w:t>
      </w:r>
      <w:r>
        <w:rPr>
          <w:color w:val="000000"/>
          <w:spacing w:val="0"/>
          <w:w w:val="100"/>
          <w:position w:val="0"/>
        </w:rPr>
        <w:t>元。其中，公司利用自筹资金对募集资金项目 累计已投入</w:t>
      </w:r>
      <w:r>
        <w:rPr>
          <w:rFonts w:ascii="Times New Roman" w:eastAsia="Times New Roman" w:hAnsi="Times New Roman" w:cs="Times New Roman"/>
          <w:color w:val="000000"/>
          <w:spacing w:val="0"/>
          <w:w w:val="100"/>
          <w:position w:val="0"/>
        </w:rPr>
        <w:t>119,194,393.35</w:t>
      </w:r>
      <w:r>
        <w:rPr>
          <w:color w:val="000000"/>
          <w:spacing w:val="0"/>
          <w:w w:val="100"/>
          <w:position w:val="0"/>
        </w:rPr>
        <w:t xml:space="preserve">元，募集资金到位后，公司以募集资金置换预先已投入募集资金投资项目的自筹资金 </w:t>
      </w:r>
      <w:r>
        <w:rPr>
          <w:rFonts w:ascii="Times New Roman" w:eastAsia="Times New Roman" w:hAnsi="Times New Roman" w:cs="Times New Roman"/>
          <w:color w:val="000000"/>
          <w:spacing w:val="0"/>
          <w:w w:val="100"/>
          <w:position w:val="0"/>
        </w:rPr>
        <w:t>119,194,393.35</w:t>
      </w:r>
      <w:r>
        <w:rPr>
          <w:color w:val="000000"/>
          <w:spacing w:val="0"/>
          <w:w w:val="100"/>
          <w:position w:val="0"/>
        </w:rPr>
        <w:t>元；直接投入募集资金项目</w:t>
      </w:r>
      <w:r>
        <w:rPr>
          <w:rFonts w:ascii="Times New Roman" w:eastAsia="Times New Roman" w:hAnsi="Times New Roman" w:cs="Times New Roman"/>
          <w:color w:val="000000"/>
          <w:spacing w:val="0"/>
          <w:w w:val="100"/>
          <w:position w:val="0"/>
        </w:rPr>
        <w:t>45,494,666.79</w:t>
      </w:r>
      <w:r>
        <w:rPr>
          <w:color w:val="000000"/>
          <w:spacing w:val="0"/>
          <w:w w:val="100"/>
          <w:position w:val="0"/>
        </w:rPr>
        <w:t>元；购入理财产品</w:t>
      </w:r>
      <w:r>
        <w:rPr>
          <w:rFonts w:ascii="Times New Roman" w:eastAsia="Times New Roman" w:hAnsi="Times New Roman" w:cs="Times New Roman"/>
          <w:color w:val="000000"/>
          <w:spacing w:val="0"/>
          <w:w w:val="100"/>
          <w:position w:val="0"/>
        </w:rPr>
        <w:t>70,000,000.00</w:t>
      </w:r>
      <w:r>
        <w:rPr>
          <w:color w:val="000000"/>
          <w:spacing w:val="0"/>
          <w:w w:val="100"/>
          <w:position w:val="0"/>
        </w:rPr>
        <w:t>元，募集资金专用账户累计收 到利息收入(扣除银行手续费)</w:t>
      </w:r>
      <w:r>
        <w:rPr>
          <w:rFonts w:ascii="Times New Roman" w:eastAsia="Times New Roman" w:hAnsi="Times New Roman" w:cs="Times New Roman"/>
          <w:color w:val="000000"/>
          <w:spacing w:val="0"/>
          <w:w w:val="100"/>
          <w:position w:val="0"/>
        </w:rPr>
        <w:t>307,171.87</w:t>
      </w:r>
      <w:r>
        <w:rPr>
          <w:color w:val="000000"/>
          <w:spacing w:val="0"/>
          <w:w w:val="100"/>
          <w:position w:val="0"/>
        </w:rPr>
        <w:t>元。募集资金专户余额为</w:t>
      </w:r>
      <w:r>
        <w:rPr>
          <w:rFonts w:ascii="Times New Roman" w:eastAsia="Times New Roman" w:hAnsi="Times New Roman" w:cs="Times New Roman"/>
          <w:color w:val="000000"/>
          <w:spacing w:val="0"/>
          <w:w w:val="100"/>
          <w:position w:val="0"/>
        </w:rPr>
        <w:t>73,983,200.11</w:t>
      </w:r>
      <w:r>
        <w:rPr>
          <w:color w:val="000000"/>
          <w:spacing w:val="0"/>
          <w:w w:val="100"/>
          <w:position w:val="0"/>
        </w:rPr>
        <w:t>元。</w:t>
      </w:r>
    </w:p>
    <w:p>
      <w:pPr>
        <w:pStyle w:val="Style48"/>
        <w:keepNext/>
        <w:keepLines/>
        <w:widowControl w:val="0"/>
        <w:numPr>
          <w:ilvl w:val="0"/>
          <w:numId w:val="3"/>
        </w:numPr>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募集资金承诺项目情况</w:t>
      </w:r>
      <w:bookmarkEnd w:id="212"/>
      <w:bookmarkEnd w:id="213"/>
      <w:bookmarkEnd w:id="21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312" w:lineRule="exact"/>
              <w:ind w:left="0" w:right="0" w:firstLine="0"/>
              <w:jc w:val="righ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是否达到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自动化物流系统产业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19,254.77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技术研发及产品体验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自动化物流装备总装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3,952.48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1,820.11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16,468.90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1,820.11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1"/>
        <w:gridCol w:w="780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公司已用自有资金先期投入募集资金投资项目的金额为</w:t>
            </w:r>
            <w:r>
              <w:rPr>
                <w:rFonts w:ascii="Times New Roman" w:eastAsia="Times New Roman" w:hAnsi="Times New Roman" w:cs="Times New Roman"/>
                <w:color w:val="000000"/>
                <w:spacing w:val="0"/>
                <w:w w:val="100"/>
                <w:position w:val="0"/>
              </w:rPr>
              <w:t>119,194,393.35</w:t>
            </w:r>
            <w:r>
              <w:rPr>
                <w:color w:val="000000"/>
                <w:spacing w:val="0"/>
                <w:w w:val="100"/>
                <w:position w:val="0"/>
              </w:rPr>
              <w:t>元，立信会计师事务所</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(特殊普通合伙)对此出具了信会师报字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310804</w:t>
            </w:r>
            <w:r>
              <w:rPr>
                <w:color w:val="000000"/>
                <w:spacing w:val="0"/>
                <w:w w:val="100"/>
                <w:position w:val="0"/>
              </w:rPr>
              <w:t>号《关于深圳市今天国际物流技术股份有 限公司以自筹资金预先投入募投项目的鉴证报告》。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日，公司第二届董事会第十 九次会议、第二届监事会第九次会议分别审议通过了《关于使用募集资金置换预先投入募投项目自 筹资金的议案》，同意公司以</w:t>
            </w:r>
            <w:r>
              <w:rPr>
                <w:rFonts w:ascii="Times New Roman" w:eastAsia="Times New Roman" w:hAnsi="Times New Roman" w:cs="Times New Roman"/>
                <w:color w:val="000000"/>
                <w:spacing w:val="0"/>
                <w:w w:val="100"/>
                <w:position w:val="0"/>
              </w:rPr>
              <w:t>119,194,393.35</w:t>
            </w:r>
            <w:r>
              <w:rPr>
                <w:color w:val="000000"/>
                <w:spacing w:val="0"/>
                <w:w w:val="100"/>
                <w:position w:val="0"/>
              </w:rPr>
              <w:t>元募集资金置换前期投入募投项目的公司自筹资金。 公司独立董事、监事会及保荐机构已对该议案发表了明确的同意意见，公司已于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日完成募集资金置换事宜。</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日，公司剩余尚未使用的募集资金及利息总额为</w:t>
            </w:r>
            <w:r>
              <w:rPr>
                <w:rFonts w:ascii="Times New Roman" w:eastAsia="Times New Roman" w:hAnsi="Times New Roman" w:cs="Times New Roman"/>
                <w:color w:val="000000"/>
                <w:spacing w:val="0"/>
                <w:w w:val="100"/>
                <w:position w:val="0"/>
              </w:rPr>
              <w:t>14,398.32</w:t>
            </w:r>
            <w:r>
              <w:rPr>
                <w:color w:val="000000"/>
                <w:spacing w:val="0"/>
                <w:w w:val="100"/>
                <w:position w:val="0"/>
              </w:rPr>
              <w:t>万元，为提高资金 使用效率，其中</w:t>
            </w:r>
            <w:r>
              <w:rPr>
                <w:rFonts w:ascii="Times New Roman" w:eastAsia="Times New Roman" w:hAnsi="Times New Roman" w:cs="Times New Roman"/>
                <w:color w:val="000000"/>
                <w:spacing w:val="0"/>
                <w:w w:val="100"/>
                <w:position w:val="0"/>
              </w:rPr>
              <w:t>7,000</w:t>
            </w:r>
            <w:r>
              <w:rPr>
                <w:color w:val="000000"/>
                <w:spacing w:val="0"/>
                <w:w w:val="100"/>
                <w:position w:val="0"/>
              </w:rPr>
              <w:t>万元购买了短期保本的银行理财产品，其余</w:t>
            </w:r>
            <w:r>
              <w:rPr>
                <w:rFonts w:ascii="Times New Roman" w:eastAsia="Times New Roman" w:hAnsi="Times New Roman" w:cs="Times New Roman"/>
                <w:color w:val="000000"/>
                <w:spacing w:val="0"/>
                <w:w w:val="100"/>
                <w:position w:val="0"/>
              </w:rPr>
              <w:t>7,398.32</w:t>
            </w:r>
            <w:r>
              <w:rPr>
                <w:color w:val="000000"/>
                <w:spacing w:val="0"/>
                <w:w w:val="100"/>
                <w:position w:val="0"/>
              </w:rPr>
              <w:t>万元存放于公司募集资 金专户。</w:t>
            </w:r>
          </w:p>
        </w:tc>
      </w:tr>
      <w:tr>
        <w:trPr>
          <w:trHeight w:val="103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48"/>
        <w:keepNext/>
        <w:keepLines/>
        <w:widowControl w:val="0"/>
        <w:numPr>
          <w:ilvl w:val="0"/>
          <w:numId w:val="3"/>
        </w:numPr>
        <w:shd w:val="clear" w:color="auto" w:fill="auto"/>
        <w:bidi w:val="0"/>
        <w:spacing w:before="0" w:after="340" w:line="240" w:lineRule="auto"/>
        <w:ind w:left="0" w:right="0" w:firstLine="14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募集资金变更项目情况</w:t>
      </w:r>
      <w:bookmarkEnd w:id="216"/>
      <w:bookmarkEnd w:id="217"/>
      <w:bookmarkEnd w:id="21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22"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六</w:t>
      </w:r>
      <w:bookmarkEnd w:id="222"/>
      <w:r>
        <w:rPr>
          <w:color w:val="000000"/>
          <w:spacing w:val="0"/>
          <w:w w:val="100"/>
          <w:position w:val="0"/>
          <w:sz w:val="24"/>
          <w:szCs w:val="24"/>
        </w:rPr>
        <w:t>、</w:t>
        <w:tab/>
        <w:t>重大资产和股权出售</w:t>
      </w:r>
      <w:bookmarkEnd w:id="220"/>
      <w:bookmarkEnd w:id="221"/>
      <w:bookmarkEnd w:id="223"/>
    </w:p>
    <w:p>
      <w:pPr>
        <w:pStyle w:val="Style35"/>
        <w:keepNext/>
        <w:keepLines/>
        <w:widowControl w:val="0"/>
        <w:shd w:val="clear" w:color="auto" w:fill="auto"/>
        <w:tabs>
          <w:tab w:pos="40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07"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w:t>
        <w:tab/>
        <w:t>主要控股参股公司分析</w:t>
      </w:r>
      <w:bookmarkEnd w:id="232"/>
      <w:bookmarkEnd w:id="233"/>
      <w:bookmarkEnd w:id="23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r>
        <w:br w:type="page"/>
      </w:r>
    </w:p>
    <w:p>
      <w:pPr>
        <w:pStyle w:val="Style33"/>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1061"/>
        <w:gridCol w:w="931"/>
        <w:gridCol w:w="1133"/>
        <w:gridCol w:w="1224"/>
        <w:gridCol w:w="1042"/>
        <w:gridCol w:w="1046"/>
        <w:gridCol w:w="1046"/>
        <w:gridCol w:w="1042"/>
        <w:gridCol w:w="106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深圳市同创 智软件技术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29,301,500.38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23,863,508.99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31,170,681.71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8,037,167.16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10,196,667.21</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广东新阳物 流设备有限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托盘梗箱生 产制造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45,526,570.02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24,424,004.85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35,850,597.45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363,383.99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226,451.65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今天国际物 流科技有限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贸易、物流技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HKD10,000,000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9,045,260.46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9,045,260.46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-111,139.75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-111,139.75</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深圳市今天 国际智能机 器人有限公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机器人研发、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10,369,662.70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9,723,000.98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377,358.46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-276,999.02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-276,999.02</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月新设立，对整体生产经营和 业绩无重大影响</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279" w:line="1" w:lineRule="exact"/>
      </w:pPr>
    </w:p>
    <w:p>
      <w:pPr>
        <w:pStyle w:val="Style27"/>
        <w:keepNext/>
        <w:keepLines/>
        <w:widowControl w:val="0"/>
        <w:shd w:val="clear" w:color="auto" w:fill="auto"/>
        <w:tabs>
          <w:tab w:pos="554" w:val="left"/>
        </w:tabs>
        <w:bidi w:val="0"/>
        <w:spacing w:before="0" w:after="2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54" w:val="left"/>
        </w:tabs>
        <w:bidi w:val="0"/>
        <w:spacing w:before="0" w:after="12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29"/>
        <w:keepNext w:val="0"/>
        <w:keepLines w:val="0"/>
        <w:widowControl w:val="0"/>
        <w:shd w:val="clear" w:color="auto" w:fill="auto"/>
        <w:bidi w:val="0"/>
        <w:spacing w:before="0" w:after="0" w:line="469" w:lineRule="exact"/>
        <w:ind w:left="0" w:right="0"/>
        <w:jc w:val="left"/>
      </w:pPr>
      <w:bookmarkStart w:id="244" w:name="bookmark244"/>
      <w:r>
        <w:rPr>
          <w:b/>
          <w:bCs/>
          <w:color w:val="000000"/>
          <w:spacing w:val="0"/>
          <w:w w:val="100"/>
          <w:position w:val="0"/>
        </w:rPr>
        <w:t>一</w:t>
      </w:r>
      <w:bookmarkEnd w:id="244"/>
      <w:r>
        <w:rPr>
          <w:b/>
          <w:bCs/>
          <w:color w:val="000000"/>
          <w:spacing w:val="0"/>
          <w:w w:val="100"/>
          <w:position w:val="0"/>
        </w:rPr>
        <w:t>、行业发展趋势和前景</w:t>
      </w:r>
    </w:p>
    <w:p>
      <w:pPr>
        <w:pStyle w:val="Style29"/>
        <w:keepNext w:val="0"/>
        <w:keepLines w:val="0"/>
        <w:widowControl w:val="0"/>
        <w:shd w:val="clear" w:color="auto" w:fill="auto"/>
        <w:tabs>
          <w:tab w:pos="704" w:val="left"/>
        </w:tabs>
        <w:bidi w:val="0"/>
        <w:spacing w:before="0" w:after="0" w:line="469" w:lineRule="exact"/>
        <w:ind w:left="0" w:right="0"/>
        <w:jc w:val="both"/>
      </w:pPr>
      <w:bookmarkStart w:id="245" w:name="bookmark245"/>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良好的政策支持激发智慧物流系统和智能制造系统建设高潮。国务院</w:t>
      </w:r>
      <w:r>
        <w:rPr>
          <w:rFonts w:ascii="Times New Roman" w:eastAsia="Times New Roman" w:hAnsi="Times New Roman" w:cs="Times New Roman"/>
          <w:color w:val="000000"/>
          <w:spacing w:val="0"/>
          <w:w w:val="100"/>
          <w:position w:val="0"/>
        </w:rPr>
        <w:t>2014</w:t>
      </w:r>
      <w:r>
        <w:rPr>
          <w:color w:val="000000"/>
          <w:spacing w:val="0"/>
          <w:w w:val="100"/>
          <w:position w:val="0"/>
        </w:rPr>
        <w:t>年发布物流业发展中长期规划</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年），旨在加强物流核心技术和装备研发，推动关键技术装备产业化，鼓励物流企业采用先进适用技术和装备。加快食品冷 链、医药、烟草、机械、汽车、干散货、危险化学品等专业物流装备的研发，提升物流装备的专业化水平。为贯彻落实《中 国制造</w:t>
      </w:r>
      <w:r>
        <w:rPr>
          <w:rFonts w:ascii="Times New Roman" w:eastAsia="Times New Roman" w:hAnsi="Times New Roman" w:cs="Times New Roman"/>
          <w:color w:val="000000"/>
          <w:spacing w:val="0"/>
          <w:w w:val="100"/>
          <w:position w:val="0"/>
        </w:rPr>
        <w:t>2025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年中国先后发布《机器人产业发展规划</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年）》和《智能制造发展规划</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w:t>
      </w:r>
      <w:r>
        <w:rPr>
          <w:i/>
          <w:iCs/>
          <w:color w:val="000000"/>
          <w:spacing w:val="0"/>
          <w:w w:val="100"/>
          <w:position w:val="0"/>
        </w:rPr>
        <w:t xml:space="preserve">， </w:t>
      </w:r>
      <w:r>
        <w:rPr>
          <w:color w:val="000000"/>
          <w:spacing w:val="0"/>
          <w:w w:val="100"/>
          <w:position w:val="0"/>
        </w:rPr>
        <w:t>旨在通过大力发展机器人与智能制造，打造中国制造业竞争新优势，激发机器人与智能制造行业水平不断提升。</w:t>
      </w:r>
    </w:p>
    <w:p>
      <w:pPr>
        <w:pStyle w:val="Style29"/>
        <w:keepNext w:val="0"/>
        <w:keepLines w:val="0"/>
        <w:widowControl w:val="0"/>
        <w:shd w:val="clear" w:color="auto" w:fill="auto"/>
        <w:tabs>
          <w:tab w:pos="704" w:val="left"/>
        </w:tabs>
        <w:bidi w:val="0"/>
        <w:spacing w:before="0" w:line="469" w:lineRule="exact"/>
        <w:ind w:left="0" w:right="0"/>
        <w:jc w:val="both"/>
      </w:pPr>
      <w:bookmarkStart w:id="246" w:name="bookmark246"/>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 xml:space="preserve">随着人力成本增加和土地资源缺乏以及企业信息化管理需求的上升，企业日益需要更为快捷、精准、有效的物流系 统和智能制造系统，自动化物流系统和智能制造系统可以节约仓库占地面积、减少人力及人员作业强度、提高效率和良品率， 可以与企业其他管理系统无缝对接，系统之间自动进行信息接收与传递，使企业实现信息流、物流和资金流一体化，提升企 </w:t>
      </w:r>
      <w:r>
        <w:rPr>
          <w:color w:val="000000"/>
          <w:spacing w:val="0"/>
          <w:w w:val="100"/>
          <w:position w:val="0"/>
        </w:rPr>
        <w:t>业信息化管理水平。</w:t>
      </w:r>
    </w:p>
    <w:p>
      <w:pPr>
        <w:pStyle w:val="Style29"/>
        <w:keepNext w:val="0"/>
        <w:keepLines w:val="0"/>
        <w:widowControl w:val="0"/>
        <w:shd w:val="clear" w:color="auto" w:fill="auto"/>
        <w:tabs>
          <w:tab w:pos="820" w:val="left"/>
        </w:tabs>
        <w:bidi w:val="0"/>
        <w:spacing w:before="0" w:after="0" w:line="469" w:lineRule="exact"/>
        <w:ind w:left="0" w:right="0" w:firstLine="380"/>
        <w:jc w:val="both"/>
      </w:pPr>
      <w:bookmarkStart w:id="247" w:name="bookmark247"/>
      <w:r>
        <w:rPr>
          <w:b/>
          <w:bCs/>
          <w:color w:val="000000"/>
          <w:spacing w:val="0"/>
          <w:w w:val="100"/>
          <w:position w:val="0"/>
        </w:rPr>
        <w:t>二</w:t>
      </w:r>
      <w:bookmarkEnd w:id="247"/>
      <w:r>
        <w:rPr>
          <w:b/>
          <w:bCs/>
          <w:color w:val="000000"/>
          <w:spacing w:val="0"/>
          <w:w w:val="100"/>
          <w:position w:val="0"/>
        </w:rPr>
        <w:t>、</w:t>
        <w:tab/>
        <w:t>公司发展战略</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凭籍公司在物流系统的技术积累和技术创新，为客户打造智慧物流系统，提高客户物流效率和物流管理水平、降低物流 成本。同时依托物流技术优势，研究开发工业机器人、智能生产系统，为客户打造智能制造系统。打通智慧物流系统和智能 制造系统，为客户构建包含智能制造系统和智慧物流系统的智能化、数字化生产和物流系统，成为智慧物流和智能制造技术 行业的领军者和标准制定者。</w:t>
      </w:r>
    </w:p>
    <w:p>
      <w:pPr>
        <w:pStyle w:val="Style29"/>
        <w:keepNext w:val="0"/>
        <w:keepLines w:val="0"/>
        <w:widowControl w:val="0"/>
        <w:shd w:val="clear" w:color="auto" w:fill="auto"/>
        <w:tabs>
          <w:tab w:pos="825" w:val="left"/>
        </w:tabs>
        <w:bidi w:val="0"/>
        <w:spacing w:before="0" w:after="0" w:line="469" w:lineRule="exact"/>
        <w:ind w:left="0" w:right="0" w:firstLine="380"/>
        <w:jc w:val="both"/>
      </w:pPr>
      <w:bookmarkStart w:id="248" w:name="bookmark248"/>
      <w:r>
        <w:rPr>
          <w:b/>
          <w:bCs/>
          <w:color w:val="000000"/>
          <w:spacing w:val="0"/>
          <w:w w:val="100"/>
          <w:position w:val="0"/>
        </w:rPr>
        <w:t>三</w:t>
      </w:r>
      <w:bookmarkEnd w:id="248"/>
      <w:r>
        <w:rPr>
          <w:b/>
          <w:bCs/>
          <w:color w:val="000000"/>
          <w:spacing w:val="0"/>
          <w:w w:val="100"/>
          <w:position w:val="0"/>
        </w:rPr>
        <w:t>、</w:t>
        <w:tab/>
        <w:t>2017年公司经营计划</w:t>
      </w:r>
    </w:p>
    <w:p>
      <w:pPr>
        <w:pStyle w:val="Style29"/>
        <w:keepNext w:val="0"/>
        <w:keepLines w:val="0"/>
        <w:widowControl w:val="0"/>
        <w:shd w:val="clear" w:color="auto" w:fill="auto"/>
        <w:tabs>
          <w:tab w:pos="714" w:val="left"/>
        </w:tabs>
        <w:bidi w:val="0"/>
        <w:spacing w:before="0" w:after="0" w:line="469" w:lineRule="exact"/>
        <w:ind w:left="0" w:right="0" w:firstLine="380"/>
        <w:jc w:val="both"/>
      </w:pPr>
      <w:bookmarkStart w:id="249" w:name="bookmark249"/>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加强技术创新和技术研发，提高公司技术水平，增强公司技术实力。</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重点对智慧物流领域的输送、搬运、分拣和拣选、堆垛等智能装备进行开发和技术升级；对物流智能控制系统、控制软 件和信息管理软件迭代升级。对电气控制系统进行模块化、标准化技术升级；软件管理系统标准化、平台化升级。研发新行 业领域的智慧物流系统规划集成技术方案，为业务拓展提供技术储备。</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加强对智能制造领域工业机器人、生产管理系统的研发，形成重点行业智能制造领域的先发技术优势。</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250" w:name="bookmark250"/>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加强重点行业领域的拓展，开发更多的行业领域客户，完善全国区域布局。</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继续加强在烟草、新能源锂电池、食品冷链等行业领域的拓展；开发</w:t>
      </w:r>
      <w:r>
        <w:rPr>
          <w:rFonts w:ascii="Times New Roman" w:eastAsia="Times New Roman" w:hAnsi="Times New Roman" w:cs="Times New Roman"/>
          <w:color w:val="000000"/>
          <w:spacing w:val="0"/>
          <w:w w:val="100"/>
          <w:position w:val="0"/>
        </w:rPr>
        <w:t>3C</w:t>
      </w:r>
      <w:r>
        <w:rPr>
          <w:color w:val="000000"/>
          <w:spacing w:val="0"/>
          <w:w w:val="100"/>
          <w:position w:val="0"/>
        </w:rPr>
        <w:t>、</w:t>
      </w:r>
      <w:r>
        <w:rPr>
          <w:color w:val="000000"/>
          <w:spacing w:val="0"/>
          <w:w w:val="100"/>
          <w:position w:val="0"/>
        </w:rPr>
        <w:t>医药、机械制造(飞机制造)、新能源汽车、 印刷等行业领域客户；区域布局上完成华北事业部和华东事业部筹建。</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251" w:name="bookmark251"/>
      <w:r>
        <w:rPr>
          <w:rFonts w:ascii="Times New Roman" w:eastAsia="Times New Roman" w:hAnsi="Times New Roman" w:cs="Times New Roman"/>
          <w:color w:val="000000"/>
          <w:spacing w:val="0"/>
          <w:w w:val="100"/>
          <w:position w:val="0"/>
        </w:rPr>
        <w:t>3</w:t>
      </w:r>
      <w:bookmarkEnd w:id="251"/>
      <w:r>
        <w:rPr>
          <w:color w:val="000000"/>
          <w:spacing w:val="0"/>
          <w:w w:val="100"/>
          <w:position w:val="0"/>
        </w:rPr>
        <w:t>、</w:t>
        <w:tab/>
        <w:t>加强人才队伍建设，吸引优秀人才。</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完善公司薪酬管理制度，强化激励约束机制；研究股权激励制度，适时实施员工股权激励，并形成常态化机制，以激励 核心管理人才、核心技术和业务人才，并吸引优秀人才，形成人才竞争力。</w:t>
      </w:r>
    </w:p>
    <w:p>
      <w:pPr>
        <w:pStyle w:val="Style29"/>
        <w:keepNext w:val="0"/>
        <w:keepLines w:val="0"/>
        <w:widowControl w:val="0"/>
        <w:shd w:val="clear" w:color="auto" w:fill="auto"/>
        <w:tabs>
          <w:tab w:pos="734" w:val="left"/>
        </w:tabs>
        <w:bidi w:val="0"/>
        <w:spacing w:before="0" w:after="0" w:line="469" w:lineRule="exact"/>
        <w:ind w:left="0" w:right="0" w:firstLine="380"/>
        <w:jc w:val="both"/>
      </w:pPr>
      <w:bookmarkStart w:id="252" w:name="bookmark252"/>
      <w:r>
        <w:rPr>
          <w:rFonts w:ascii="Times New Roman" w:eastAsia="Times New Roman" w:hAnsi="Times New Roman" w:cs="Times New Roman"/>
          <w:color w:val="000000"/>
          <w:spacing w:val="0"/>
          <w:w w:val="100"/>
          <w:position w:val="0"/>
        </w:rPr>
        <w:t>4</w:t>
      </w:r>
      <w:bookmarkEnd w:id="252"/>
      <w:r>
        <w:rPr>
          <w:color w:val="000000"/>
          <w:spacing w:val="0"/>
          <w:w w:val="100"/>
          <w:position w:val="0"/>
        </w:rPr>
        <w:t>、</w:t>
        <w:tab/>
        <w:t>加强制度建设，提升公司管理水平。</w:t>
      </w:r>
    </w:p>
    <w:p>
      <w:pPr>
        <w:pStyle w:val="Style29"/>
        <w:keepNext w:val="0"/>
        <w:keepLines w:val="0"/>
        <w:widowControl w:val="0"/>
        <w:shd w:val="clear" w:color="auto" w:fill="auto"/>
        <w:bidi w:val="0"/>
        <w:spacing w:before="0" w:after="440" w:line="469" w:lineRule="exact"/>
        <w:ind w:left="0" w:right="0" w:firstLine="380"/>
        <w:jc w:val="both"/>
      </w:pPr>
      <w:r>
        <w:rPr>
          <w:color w:val="000000"/>
          <w:spacing w:val="0"/>
          <w:w w:val="100"/>
          <w:position w:val="0"/>
        </w:rPr>
        <w:t>全面推行</w:t>
      </w:r>
      <w:r>
        <w:rPr>
          <w:rFonts w:ascii="Times New Roman" w:eastAsia="Times New Roman" w:hAnsi="Times New Roman" w:cs="Times New Roman"/>
          <w:color w:val="000000"/>
          <w:spacing w:val="0"/>
          <w:w w:val="100"/>
          <w:position w:val="0"/>
        </w:rPr>
        <w:t>'</w:t>
      </w:r>
      <w:r>
        <w:rPr>
          <w:color w:val="000000"/>
          <w:spacing w:val="0"/>
          <w:w w:val="100"/>
          <w:position w:val="0"/>
        </w:rPr>
        <w:t>扁平化</w:t>
      </w:r>
      <w:r>
        <w:rPr>
          <w:rFonts w:ascii="Times New Roman" w:eastAsia="Times New Roman" w:hAnsi="Times New Roman" w:cs="Times New Roman"/>
          <w:color w:val="000000"/>
          <w:spacing w:val="0"/>
          <w:w w:val="100"/>
          <w:position w:val="0"/>
        </w:rPr>
        <w:t>'</w:t>
      </w:r>
      <w:r>
        <w:rPr>
          <w:color w:val="000000"/>
          <w:spacing w:val="0"/>
          <w:w w:val="100"/>
          <w:position w:val="0"/>
        </w:rPr>
        <w:t>管理及建立健全配套管控体系；推进公司基本管理制度及其他规章制度的完善与修订；推进信息化管 理平台部署；全面推进各部门完成标准规范，加强监督和风险控制，以及标准规范执行；加强预算管理，降本增效。</w:t>
      </w:r>
    </w:p>
    <w:p>
      <w:pPr>
        <w:pStyle w:val="Style27"/>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十、接待调研、沟通、采访等活动登记表</w:t>
      </w:r>
      <w:bookmarkEnd w:id="253"/>
      <w:bookmarkEnd w:id="254"/>
      <w:bookmarkEnd w:id="255"/>
    </w:p>
    <w:p>
      <w:pPr>
        <w:pStyle w:val="Style35"/>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"http://irm.p5w.net" </w:instrText>
            </w:r>
            <w:r>
              <w:fldChar w:fldCharType="separate"/>
            </w:r>
            <w:r>
              <w:rPr>
                <w:rFonts w:ascii="Times New Roman" w:eastAsia="Times New Roman" w:hAnsi="Times New Roman" w:cs="Times New Roman"/>
                <w:color w:val="000000"/>
                <w:spacing w:val="0"/>
                <w:w w:val="100"/>
                <w:position w:val="0"/>
              </w:rPr>
              <w:t>http://irm.p5w.net</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)投资者关系活动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记录表</w:t>
            </w:r>
            <w:r>
              <w:rPr>
                <w:rFonts w:ascii="Times New Roman" w:eastAsia="Times New Roman" w:hAnsi="Times New Roman" w:cs="Times New Roman"/>
                <w:color w:val="000000"/>
                <w:spacing w:val="0"/>
                <w:w w:val="100"/>
                <w:position w:val="0"/>
              </w:rPr>
              <w:t>2016-001</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"http://irm.p5w.net" </w:instrText>
            </w:r>
            <w:r>
              <w:fldChar w:fldCharType="separate"/>
            </w:r>
            <w:r>
              <w:rPr>
                <w:rFonts w:ascii="Times New Roman" w:eastAsia="Times New Roman" w:hAnsi="Times New Roman" w:cs="Times New Roman"/>
                <w:color w:val="000000"/>
                <w:spacing w:val="0"/>
                <w:w w:val="100"/>
                <w:position w:val="0"/>
              </w:rPr>
              <w:t>http://irm.p5w.net</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)投资者关系活动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记录表</w:t>
            </w:r>
            <w:r>
              <w:rPr>
                <w:rFonts w:ascii="Times New Roman" w:eastAsia="Times New Roman" w:hAnsi="Times New Roman" w:cs="Times New Roman"/>
                <w:color w:val="000000"/>
                <w:spacing w:val="0"/>
                <w:w w:val="100"/>
                <w:position w:val="0"/>
              </w:rPr>
              <w:t>2016-002</w:t>
            </w:r>
          </w:p>
        </w:tc>
      </w:tr>
    </w:tbl>
    <w:p>
      <w:pPr>
        <w:pStyle w:val="Style17"/>
        <w:keepNext/>
        <w:keepLines/>
        <w:widowControl w:val="0"/>
        <w:shd w:val="clear" w:color="auto" w:fill="auto"/>
        <w:bidi w:val="0"/>
        <w:spacing w:before="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7"/>
        <w:keepNext/>
        <w:keepLines/>
        <w:widowControl w:val="0"/>
        <w:shd w:val="clear" w:color="auto" w:fill="auto"/>
        <w:bidi w:val="0"/>
        <w:spacing w:before="0" w:after="360" w:line="240" w:lineRule="auto"/>
        <w:ind w:left="0" w:right="0" w:firstLine="0"/>
        <w:jc w:val="both"/>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40" w:line="468" w:lineRule="exact"/>
        <w:ind w:left="0" w:right="0"/>
        <w:jc w:val="both"/>
      </w:pPr>
      <w:r>
        <w:rPr>
          <w:color w:val="000000"/>
          <w:spacing w:val="0"/>
          <w:w w:val="100"/>
          <w:position w:val="0"/>
        </w:rPr>
        <w:t>公司严格按照《公司章程》相关利润分配政策和审议程序实施利润分配方案，分红标准和分红比例明确清晰，相关的决 策程序和机制完备。公司利润分配方案须经由董事会、监事会审议通过提交股东大会审议，并由独立董事发表独立意见，审 议通过后在规定时间内进行实施，切实保证了全体股东的利益。报告期内，公司未进行利润分配。</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39" w:line="1" w:lineRule="exact"/>
      </w:pP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229,200,686.34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380"/>
        <w:jc w:val="both"/>
      </w:pPr>
      <w:r>
        <w:rPr>
          <w:color w:val="000000"/>
          <w:spacing w:val="0"/>
          <w:w w:val="100"/>
          <w:position w:val="0"/>
        </w:rPr>
        <w:t>经立信会计师事务所（特殊普通合伙）审计，公司</w:t>
      </w:r>
      <w:r>
        <w:rPr>
          <w:color w:val="000000"/>
          <w:spacing w:val="0"/>
          <w:w w:val="100"/>
          <w:position w:val="0"/>
        </w:rPr>
        <w:t>2016</w:t>
      </w:r>
      <w:r>
        <w:rPr>
          <w:color w:val="000000"/>
          <w:spacing w:val="0"/>
          <w:w w:val="100"/>
          <w:position w:val="0"/>
        </w:rPr>
        <w:t>年初未分配利润</w:t>
      </w:r>
      <w:r>
        <w:rPr>
          <w:color w:val="000000"/>
          <w:spacing w:val="0"/>
          <w:w w:val="100"/>
          <w:position w:val="0"/>
        </w:rPr>
        <w:t>189,095,224.79</w:t>
      </w:r>
      <w:r>
        <w:rPr>
          <w:color w:val="000000"/>
          <w:spacing w:val="0"/>
          <w:w w:val="100"/>
          <w:position w:val="0"/>
        </w:rPr>
        <w:t>元，</w:t>
      </w:r>
      <w:r>
        <w:rPr>
          <w:color w:val="000000"/>
          <w:spacing w:val="0"/>
          <w:w w:val="100"/>
          <w:position w:val="0"/>
        </w:rPr>
        <w:t>2016</w:t>
      </w:r>
      <w:r>
        <w:rPr>
          <w:color w:val="000000"/>
          <w:spacing w:val="0"/>
          <w:w w:val="100"/>
          <w:position w:val="0"/>
        </w:rPr>
        <w:t xml:space="preserve">年度净利润为 </w:t>
      </w:r>
      <w:r>
        <w:rPr>
          <w:color w:val="000000"/>
          <w:spacing w:val="0"/>
          <w:w w:val="100"/>
          <w:position w:val="0"/>
        </w:rPr>
        <w:t xml:space="preserve">44, 561, </w:t>
      </w:r>
      <w:r>
        <w:rPr>
          <w:color w:val="000000"/>
          <w:spacing w:val="0"/>
          <w:w w:val="100"/>
          <w:position w:val="0"/>
        </w:rPr>
        <w:t xml:space="preserve">623. </w:t>
      </w:r>
      <w:r>
        <w:rPr>
          <w:color w:val="000000"/>
          <w:spacing w:val="0"/>
          <w:w w:val="100"/>
          <w:position w:val="0"/>
        </w:rPr>
        <w:t>95</w:t>
      </w:r>
      <w:r>
        <w:rPr>
          <w:color w:val="000000"/>
          <w:spacing w:val="0"/>
          <w:w w:val="100"/>
          <w:position w:val="0"/>
        </w:rPr>
        <w:t>元，按实现净利润的</w:t>
      </w:r>
      <w:r>
        <w:rPr>
          <w:color w:val="000000"/>
          <w:spacing w:val="0"/>
          <w:w w:val="100"/>
          <w:position w:val="0"/>
        </w:rPr>
        <w:t>10%</w:t>
      </w:r>
      <w:r>
        <w:rPr>
          <w:color w:val="000000"/>
          <w:spacing w:val="0"/>
          <w:w w:val="100"/>
          <w:position w:val="0"/>
        </w:rPr>
        <w:t>提取法定公积金</w:t>
      </w:r>
      <w:r>
        <w:rPr>
          <w:color w:val="000000"/>
          <w:spacing w:val="0"/>
          <w:w w:val="100"/>
          <w:position w:val="0"/>
        </w:rPr>
        <w:t>4,456,162.40</w:t>
      </w:r>
      <w:r>
        <w:rPr>
          <w:color w:val="000000"/>
          <w:spacing w:val="0"/>
          <w:w w:val="100"/>
          <w:position w:val="0"/>
        </w:rPr>
        <w:t>元之后，截至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日，公司可供分配 利润为</w:t>
      </w:r>
      <w:r>
        <w:rPr>
          <w:color w:val="000000"/>
          <w:spacing w:val="0"/>
          <w:w w:val="100"/>
          <w:position w:val="0"/>
        </w:rPr>
        <w:t xml:space="preserve">229, 200, </w:t>
      </w:r>
      <w:r>
        <w:rPr>
          <w:color w:val="000000"/>
          <w:spacing w:val="0"/>
          <w:w w:val="100"/>
          <w:position w:val="0"/>
        </w:rPr>
        <w:t xml:space="preserve">686. </w:t>
      </w:r>
      <w:r>
        <w:rPr>
          <w:color w:val="000000"/>
          <w:spacing w:val="0"/>
          <w:w w:val="100"/>
          <w:position w:val="0"/>
        </w:rPr>
        <w:t>34</w:t>
      </w:r>
      <w:r>
        <w:rPr>
          <w:color w:val="000000"/>
          <w:spacing w:val="0"/>
          <w:w w:val="100"/>
          <w:position w:val="0"/>
        </w:rPr>
        <w:t>元，资本公积余额</w:t>
      </w:r>
      <w:r>
        <w:rPr>
          <w:color w:val="000000"/>
          <w:spacing w:val="0"/>
          <w:w w:val="100"/>
          <w:position w:val="0"/>
        </w:rPr>
        <w:t xml:space="preserve">352, 862, </w:t>
      </w:r>
      <w:r>
        <w:rPr>
          <w:color w:val="000000"/>
          <w:spacing w:val="0"/>
          <w:w w:val="100"/>
          <w:position w:val="0"/>
        </w:rPr>
        <w:t xml:space="preserve">418. </w:t>
      </w:r>
      <w:r>
        <w:rPr>
          <w:color w:val="000000"/>
          <w:spacing w:val="0"/>
          <w:w w:val="100"/>
          <w:position w:val="0"/>
        </w:rPr>
        <w:t>27</w:t>
      </w:r>
      <w:r>
        <w:rPr>
          <w:color w:val="000000"/>
          <w:spacing w:val="0"/>
          <w:w w:val="100"/>
          <w:position w:val="0"/>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472" w:lineRule="exact"/>
        <w:ind w:left="0" w:right="0" w:firstLine="380"/>
        <w:jc w:val="both"/>
      </w:pPr>
      <w:r>
        <w:rPr>
          <w:color w:val="000000"/>
          <w:spacing w:val="0"/>
          <w:w w:val="100"/>
          <w:position w:val="0"/>
        </w:rPr>
        <w:t>公司</w:t>
      </w:r>
      <w:r>
        <w:rPr>
          <w:color w:val="000000"/>
          <w:spacing w:val="0"/>
          <w:w w:val="100"/>
          <w:position w:val="0"/>
        </w:rPr>
        <w:t>2016</w:t>
      </w:r>
      <w:r>
        <w:rPr>
          <w:color w:val="000000"/>
          <w:spacing w:val="0"/>
          <w:w w:val="100"/>
          <w:position w:val="0"/>
        </w:rPr>
        <w:t>年度利润分配拟以截至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日公司股本总数</w:t>
      </w:r>
      <w:r>
        <w:rPr>
          <w:color w:val="000000"/>
          <w:spacing w:val="0"/>
          <w:w w:val="100"/>
          <w:position w:val="0"/>
        </w:rPr>
        <w:t>84,000,000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股派送现 金股利人民币</w:t>
      </w:r>
      <w:r>
        <w:rPr>
          <w:color w:val="000000"/>
          <w:spacing w:val="0"/>
          <w:w w:val="100"/>
          <w:position w:val="0"/>
        </w:rPr>
        <w:t>6.00</w:t>
      </w:r>
      <w:r>
        <w:rPr>
          <w:color w:val="000000"/>
          <w:spacing w:val="0"/>
          <w:w w:val="100"/>
          <w:position w:val="0"/>
        </w:rPr>
        <w:t>元（含税），合计派发现金股利</w:t>
      </w:r>
      <w:r>
        <w:rPr>
          <w:color w:val="000000"/>
          <w:spacing w:val="0"/>
          <w:w w:val="100"/>
          <w:position w:val="0"/>
        </w:rPr>
        <w:t xml:space="preserve">50, 400, </w:t>
      </w:r>
      <w:r>
        <w:rPr>
          <w:color w:val="000000"/>
          <w:spacing w:val="0"/>
          <w:w w:val="100"/>
          <w:position w:val="0"/>
        </w:rPr>
        <w:t>000.00</w:t>
      </w:r>
      <w:r>
        <w:rPr>
          <w:color w:val="000000"/>
          <w:spacing w:val="0"/>
          <w:w w:val="100"/>
          <w:position w:val="0"/>
        </w:rPr>
        <w:t>元（含税），剩余未分配利润结转以后年度；同时， 以截至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日公司股本总数</w:t>
      </w:r>
      <w:r>
        <w:rPr>
          <w:color w:val="000000"/>
          <w:spacing w:val="0"/>
          <w:w w:val="100"/>
          <w:position w:val="0"/>
        </w:rPr>
        <w:t>84, 000, 000</w:t>
      </w:r>
      <w:r>
        <w:rPr>
          <w:color w:val="000000"/>
          <w:spacing w:val="0"/>
          <w:w w:val="100"/>
          <w:position w:val="0"/>
        </w:rPr>
        <w:t>股为基数，以资本公积转增股本，每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 xml:space="preserve">股，合计转增 </w:t>
      </w:r>
      <w:r>
        <w:rPr>
          <w:color w:val="000000"/>
          <w:spacing w:val="0"/>
          <w:w w:val="100"/>
          <w:position w:val="0"/>
        </w:rPr>
        <w:t>67, 200, 000</w:t>
      </w:r>
      <w:r>
        <w:rPr>
          <w:color w:val="000000"/>
          <w:spacing w:val="0"/>
          <w:w w:val="100"/>
          <w:position w:val="0"/>
        </w:rPr>
        <w:t>股；本年度不送红股。本预案需提交公司</w:t>
      </w:r>
      <w:r>
        <w:rPr>
          <w:color w:val="000000"/>
          <w:spacing w:val="0"/>
          <w:w w:val="100"/>
          <w:position w:val="0"/>
        </w:rPr>
        <w:t>2016</w:t>
      </w:r>
      <w:r>
        <w:rPr>
          <w:color w:val="000000"/>
          <w:spacing w:val="0"/>
          <w:w w:val="100"/>
          <w:position w:val="0"/>
        </w:rPr>
        <w:t>年度股东大会审议批准后方可实施，若未来在权益分派实施时 发生总股本变动的情况，则以分配总额不变的原则按比例进行调整。</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466" w:lineRule="exact"/>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rPr>
        <w:t>63,000,000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5</w:t>
      </w:r>
      <w:r>
        <w:rPr>
          <w:color w:val="000000"/>
          <w:spacing w:val="0"/>
          <w:w w:val="100"/>
          <w:position w:val="0"/>
        </w:rPr>
        <w:t>元（含税），合计派 发现金</w:t>
      </w:r>
      <w:r>
        <w:rPr>
          <w:rFonts w:ascii="Times New Roman" w:eastAsia="Times New Roman" w:hAnsi="Times New Roman" w:cs="Times New Roman"/>
          <w:color w:val="000000"/>
          <w:spacing w:val="0"/>
          <w:w w:val="100"/>
          <w:position w:val="0"/>
        </w:rPr>
        <w:t>31,500,000.00</w:t>
      </w:r>
      <w:r>
        <w:rPr>
          <w:color w:val="000000"/>
          <w:spacing w:val="0"/>
          <w:w w:val="100"/>
          <w:position w:val="0"/>
        </w:rPr>
        <w:t>元，不送红股，不以资本公积金转增股本。该利润分配方案已实施完毕。</w:t>
      </w:r>
    </w:p>
    <w:p>
      <w:pPr>
        <w:pStyle w:val="Style29"/>
        <w:keepNext w:val="0"/>
        <w:keepLines w:val="0"/>
        <w:widowControl w:val="0"/>
        <w:shd w:val="clear" w:color="auto" w:fill="auto"/>
        <w:bidi w:val="0"/>
        <w:spacing w:before="0" w:after="0" w:line="472"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年度利润分配方案：根据《证券承销与发行管理办法》第十七条规定，上市公司发行证券，存在利润分配方案、 公积金转增股本方案尚未提交股东大会表决或者虽经股东大会表决通过但未实施的，应当在方案实施后发行。相关方案实施 前，主承销商不得承销上市公司发行的证券。为不影响公司新股发行，公司股东大会决定不进行现金分红，不送红股，不以 资本公积金转增股本。</w:t>
      </w:r>
    </w:p>
    <w:p>
      <w:pPr>
        <w:pStyle w:val="Style29"/>
        <w:keepNext w:val="0"/>
        <w:keepLines w:val="0"/>
        <w:widowControl w:val="0"/>
        <w:shd w:val="clear" w:color="auto" w:fill="auto"/>
        <w:bidi w:val="0"/>
        <w:spacing w:before="0" w:after="0" w:line="475"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年度利润分配预案：以总股本</w:t>
      </w:r>
      <w:r>
        <w:rPr>
          <w:rFonts w:ascii="Times New Roman" w:eastAsia="Times New Roman" w:hAnsi="Times New Roman" w:cs="Times New Roman"/>
          <w:color w:val="000000"/>
          <w:spacing w:val="0"/>
          <w:w w:val="100"/>
          <w:position w:val="0"/>
        </w:rPr>
        <w:t>83,000,000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6</w:t>
      </w:r>
      <w:r>
        <w:rPr>
          <w:color w:val="000000"/>
          <w:spacing w:val="0"/>
          <w:w w:val="100"/>
          <w:position w:val="0"/>
        </w:rPr>
        <w:t>元（含税），合计派 发现金</w:t>
      </w:r>
      <w:r>
        <w:rPr>
          <w:rFonts w:ascii="Times New Roman" w:eastAsia="Times New Roman" w:hAnsi="Times New Roman" w:cs="Times New Roman"/>
          <w:color w:val="000000"/>
          <w:spacing w:val="0"/>
          <w:w w:val="100"/>
          <w:position w:val="0"/>
        </w:rPr>
        <w:t>50,400,000.00</w:t>
      </w:r>
      <w:r>
        <w:rPr>
          <w:color w:val="000000"/>
          <w:spacing w:val="0"/>
          <w:w w:val="100"/>
          <w:position w:val="0"/>
        </w:rPr>
        <w:t>元，不送红股，以资本公积转增股本，每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股，合计转增</w:t>
      </w:r>
      <w:r>
        <w:rPr>
          <w:rFonts w:ascii="Times New Roman" w:eastAsia="Times New Roman" w:hAnsi="Times New Roman" w:cs="Times New Roman"/>
          <w:color w:val="000000"/>
          <w:spacing w:val="0"/>
          <w:w w:val="100"/>
          <w:position w:val="0"/>
        </w:rPr>
        <w:t>67,200,000</w:t>
      </w:r>
      <w:r>
        <w:rPr>
          <w:color w:val="000000"/>
          <w:spacing w:val="0"/>
          <w:w w:val="100"/>
          <w:position w:val="0"/>
        </w:rPr>
        <w:t>股。该利润分配预案 尚需提请股东大会审议。</w:t>
      </w:r>
    </w:p>
    <w:p>
      <w:pPr>
        <w:pStyle w:val="Style29"/>
        <w:keepNext w:val="0"/>
        <w:keepLines w:val="0"/>
        <w:widowControl w:val="0"/>
        <w:shd w:val="clear" w:color="auto" w:fill="auto"/>
        <w:bidi w:val="0"/>
        <w:spacing w:before="0" w:after="220" w:line="472"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33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54,640,292.85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62,302,752.07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73,826,039.99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29"/>
        <w:keepNext w:val="0"/>
        <w:keepLines w:val="0"/>
        <w:widowControl w:val="0"/>
        <w:shd w:val="clear" w:color="auto" w:fill="auto"/>
        <w:bidi w:val="0"/>
        <w:spacing w:before="0" w:after="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、承诺事项履行情况</w:t>
      </w:r>
      <w:bookmarkEnd w:id="268"/>
      <w:bookmarkEnd w:id="269"/>
      <w:bookmarkEnd w:id="271"/>
    </w:p>
    <w:p>
      <w:pPr>
        <w:pStyle w:val="Style35"/>
        <w:keepNext/>
        <w:keepLines/>
        <w:widowControl w:val="0"/>
        <w:shd w:val="clear" w:color="auto" w:fill="auto"/>
        <w:bidi w:val="0"/>
        <w:spacing w:before="0" w:line="326"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57"/>
        <w:gridCol w:w="2746"/>
        <w:gridCol w:w="403"/>
        <w:gridCol w:w="4205"/>
        <w:gridCol w:w="547"/>
        <w:gridCol w:w="293"/>
        <w:gridCol w:w="336"/>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承 诺 类 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 诺 期 限</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履 行 情 况</w:t>
            </w:r>
          </w:p>
        </w:tc>
      </w:tr>
      <w:tr>
        <w:trPr>
          <w:trHeight w:val="2352"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邵健伟、邵健锋、深圳市华锐丰投 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限 售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自今天国际股票上市之日起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w:t>
            </w:r>
            <w:r>
              <w:rPr>
                <w:rFonts w:ascii="Times New Roman" w:eastAsia="Times New Roman" w:hAnsi="Times New Roman" w:cs="Times New Roman"/>
                <w:color w:val="000000"/>
                <w:spacing w:val="0"/>
                <w:w w:val="100"/>
                <w:position w:val="0"/>
              </w:rPr>
              <w:t>/</w:t>
            </w:r>
            <w:r>
              <w:rPr>
                <w:color w:val="000000"/>
                <w:spacing w:val="0"/>
                <w:w w:val="100"/>
                <w:position w:val="0"/>
              </w:rPr>
              <w:t>企业不 转让或者委托他人管理本人</w:t>
            </w:r>
            <w:r>
              <w:rPr>
                <w:rFonts w:ascii="Times New Roman" w:eastAsia="Times New Roman" w:hAnsi="Times New Roman" w:cs="Times New Roman"/>
                <w:color w:val="000000"/>
                <w:spacing w:val="0"/>
                <w:w w:val="100"/>
                <w:position w:val="0"/>
              </w:rPr>
              <w:t>/</w:t>
            </w:r>
            <w:r>
              <w:rPr>
                <w:color w:val="000000"/>
                <w:spacing w:val="0"/>
                <w:w w:val="100"/>
                <w:position w:val="0"/>
              </w:rPr>
              <w:t>企业直接或间接持有的 今天国际在首次公开发行前已发行的股份，也不由今 天国际回购本人</w:t>
            </w:r>
            <w:r>
              <w:rPr>
                <w:rFonts w:ascii="Times New Roman" w:eastAsia="Times New Roman" w:hAnsi="Times New Roman" w:cs="Times New Roman"/>
                <w:color w:val="000000"/>
                <w:spacing w:val="0"/>
                <w:w w:val="100"/>
                <w:position w:val="0"/>
              </w:rPr>
              <w:t>/</w:t>
            </w:r>
            <w:r>
              <w:rPr>
                <w:color w:val="000000"/>
                <w:spacing w:val="0"/>
                <w:w w:val="100"/>
                <w:position w:val="0"/>
              </w:rPr>
              <w:t>企业直接或间接持有的今天国际在 首次公开发行前已发行的股份。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 在 履 行</w:t>
            </w:r>
          </w:p>
        </w:tc>
      </w:tr>
      <w:tr>
        <w:trPr>
          <w:trHeight w:val="258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陈伟国、皖江（芜湖）物流产业投 资基金（有限合伙）、深圳市盛桥 创源投资合伙企业（有限合伙）、 颜明霞、陈锦棣、深圳市新智丰投 资合伙企业（有限合伙）、深圳市 金美华投资合伙企业（有限合伙）、 巨丰企业管理咨询（深圳）有限公 司、林宜生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 份 限 售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自今天国际股票上市之日起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个月内，本人</w:t>
            </w:r>
            <w:r>
              <w:rPr>
                <w:rFonts w:ascii="Times New Roman" w:eastAsia="Times New Roman" w:hAnsi="Times New Roman" w:cs="Times New Roman"/>
                <w:color w:val="000000"/>
                <w:spacing w:val="0"/>
                <w:w w:val="100"/>
                <w:position w:val="0"/>
              </w:rPr>
              <w:t>/</w:t>
            </w:r>
            <w:r>
              <w:rPr>
                <w:color w:val="000000"/>
                <w:spacing w:val="0"/>
                <w:w w:val="100"/>
                <w:position w:val="0"/>
              </w:rPr>
              <w:t>企业不 转让或者委托他人管理本人</w:t>
            </w:r>
            <w:r>
              <w:rPr>
                <w:rFonts w:ascii="Times New Roman" w:eastAsia="Times New Roman" w:hAnsi="Times New Roman" w:cs="Times New Roman"/>
                <w:color w:val="000000"/>
                <w:spacing w:val="0"/>
                <w:w w:val="100"/>
                <w:position w:val="0"/>
              </w:rPr>
              <w:t>/</w:t>
            </w:r>
            <w:r>
              <w:rPr>
                <w:color w:val="000000"/>
                <w:spacing w:val="0"/>
                <w:w w:val="100"/>
                <w:position w:val="0"/>
              </w:rPr>
              <w:t>企业直接持有的今天国 际在首次公开发行前已发行的股份，也不由今天国际 回购本人</w:t>
            </w:r>
            <w:r>
              <w:rPr>
                <w:rFonts w:ascii="Times New Roman" w:eastAsia="Times New Roman" w:hAnsi="Times New Roman" w:cs="Times New Roman"/>
                <w:color w:val="000000"/>
                <w:spacing w:val="0"/>
                <w:w w:val="100"/>
                <w:position w:val="0"/>
              </w:rPr>
              <w:t>/</w:t>
            </w:r>
            <w:r>
              <w:rPr>
                <w:color w:val="000000"/>
                <w:spacing w:val="0"/>
                <w:w w:val="100"/>
                <w:position w:val="0"/>
              </w:rPr>
              <w:t>企业直接持有的今天国际在首次公开发行 前已发行的股份。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 在 履 行</w:t>
            </w:r>
          </w:p>
        </w:tc>
      </w:tr>
      <w:tr>
        <w:trPr>
          <w:trHeight w:val="548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邵健伟、邵健锋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对于本人在本次发行前持有的公司股份，本人将 严格遵守已做出的关于所持公司股份流通限制及自愿 锁定的承诺，在限售期内，不出售本次发行前持有的 公司股份。限售期届满后的两年内，本人将根据自身 需要选择集中竞价、大宗交易及协议转让等法律、法 规规定的方式减持，每年减持的比例不超过本人持有 公司股份总数的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,减持价格不低于本次发行时的 发行价格（公司上市后发生除权除息事项的，减持价 格做相应调整，下同）。今天国际上市后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 今天国际股票连续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个交易日的收盘价均低于首次 公开发行的发行价，或者上市后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 于首次公开发行的发行价，本人持有的今天国际首次 公开发行股票前已发行的股票将在上述锁定期限届满 后自动延长</w:t>
            </w:r>
            <w:r>
              <w:rPr>
                <w:rFonts w:ascii="Times New Roman" w:eastAsia="Times New Roman" w:hAnsi="Times New Roman" w:cs="Times New Roman"/>
                <w:color w:val="000000"/>
                <w:spacing w:val="0"/>
                <w:w w:val="100"/>
                <w:position w:val="0"/>
              </w:rPr>
              <w:t>6</w:t>
            </w:r>
            <w:r>
              <w:rPr>
                <w:color w:val="000000"/>
                <w:spacing w:val="0"/>
                <w:w w:val="100"/>
                <w:position w:val="0"/>
              </w:rPr>
              <w:t>个月的锁定期。本人不会因职务变更、 离职等原因而放弃履行上述承诺。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60 </w:t>
            </w:r>
            <w:r>
              <w:rPr>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157"/>
        <w:gridCol w:w="2746"/>
        <w:gridCol w:w="403"/>
        <w:gridCol w:w="4205"/>
        <w:gridCol w:w="547"/>
        <w:gridCol w:w="293"/>
        <w:gridCol w:w="336"/>
      </w:tblGrid>
      <w:tr>
        <w:trPr>
          <w:trHeight w:val="290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对于本人在本次发行前持有的公司股份，本人将严格 遵守已做出的关于所持公司股份流通限制及自愿锁定 的承诺，在限售期内，不出售本次发行前持有的公司 股份。限售期届满后的两年内，本人将根据自身需要 选择集中竞价、大宗交易及协议转让等法律、法规规 定的方式减持，每年减持的比例不超过本人持有公司 股份总数的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,减持价格不低于本次发行时的发行 价格。公司上市后发生除权除息事项的，减持价格做 相应调整。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 免 同 业 竞 争 的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本人及本人控制的其它企业目前未从事与公司有竞争 或可能构成竞争的任何业务。本人及本人控制的其它 企业不会直接或间接从事与公司的产品或业务相竞争 或可能构成竞争的任何活动。对于本人及本人控制的 其它企业将来以收购、兼并或其他方式增加的与公司 的产品或业务相竞争或可能构成竞争的任何资产、业 务，公司有优先购买该等资产、业务的权益。本人及 本人控制的其它企业拟出售或转让其任何与公司的产 品或业务相关的任何资产、业务时，公司有优先购买 该等资产、业务的权益。如违反上述承诺，本人同意 承担给公司造成的全部损失。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0"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 期 有 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 在 履 行</w:t>
            </w: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张小麒、梁建平、徐峰、张永清、 刘成凯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如本人在上述锁定期届满后两年内减持今天国际首次 公开发行股票前已发行的股票，减持价格不低于首次 公开发行的发行价（今天国际上市后发生除权、除息 事项的，发行价格作相应调整，下同）；今天国际上市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个月内，如今天国际股票连续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 价均低于首次公开发行的发行价，或者上市后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 期末收盘价低于首次公开发行的发行价，本人持有的 今天国际首次公开发行股票前已发行的股票将在上述 锁定期限届满后自动延长</w:t>
            </w:r>
            <w:r>
              <w:rPr>
                <w:rFonts w:ascii="Times New Roman" w:eastAsia="Times New Roman" w:hAnsi="Times New Roman" w:cs="Times New Roman"/>
                <w:color w:val="000000"/>
                <w:spacing w:val="0"/>
                <w:w w:val="100"/>
                <w:position w:val="0"/>
              </w:rPr>
              <w:t>6</w:t>
            </w:r>
            <w:r>
              <w:rPr>
                <w:color w:val="000000"/>
                <w:spacing w:val="0"/>
                <w:w w:val="100"/>
                <w:position w:val="0"/>
              </w:rPr>
              <w:t>个月的锁定期。本人不会 因职务变更、离职等原因而放弃履行上述承诺。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42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邵健伟、张小麒、梁建平、徐峰、 金春保、冯文学、仪春燕、邵健锋、 张永清、刘成凯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 份 减 持 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除上述锁定期的承诺外，在本人担任今天国际董 事、监事、高级管理人员期间，本人每年各自转让的 股份不超过自身直接或间接持有今天国际股份总数的 百分之二十五；在今天国际股票上市之日起六个月内 申报离职的，自申报离职之日起十八个月内不转让直 接或间接持有的今天国际股份；在今天国际股票上市 之日起第七个月至第十二个月之间申报离职的，自申 报离职之日起十二个月内不转让直接或间接持有的今 天国际股份；在今天国际股票上市之日起十二个月后 申报离职的，自申报离职之日起六个月内不转让直接 或间接持有的今天国际股份。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 期 有 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bl>
    <w:p>
      <w:pPr>
        <w:spacing w:lineRule="exact" w:line="1"/>
        <w:rPr>
          <w:sz w:val="2"/>
          <w:szCs w:val="2"/>
        </w:rPr>
      </w:pPr>
      <w:r>
        <w:br w:type="page"/>
      </w:r>
    </w:p>
    <w:tbl>
      <w:tblPr>
        <w:tblOverlap w:val="never"/>
        <w:jc w:val="center"/>
        <w:tblLayout w:type="fixed"/>
      </w:tblPr>
      <w:tblGrid>
        <w:gridCol w:w="1157"/>
        <w:gridCol w:w="2746"/>
        <w:gridCol w:w="403"/>
        <w:gridCol w:w="4205"/>
        <w:gridCol w:w="547"/>
        <w:gridCol w:w="293"/>
        <w:gridCol w:w="336"/>
      </w:tblGrid>
      <w:tr>
        <w:trPr>
          <w:trHeight w:val="606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 法 赔 偿 和 回 购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如《招股说明书》存在虚假记载、误导性陈述或 者重大遗漏，致使投资者在买卖公司股票的证券交易 中遭受损失的，公司将依法赔偿投资者的损失。具体 措施为：在中国证监会对公司作出正式的行政处罚决 定书并认定公司存在上述违法行为后，公司将对提出 索赔要求的公众投资者进行登记，并在查实其主体资 格及损失金额后及时支付赔偿金。</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如《招股说明书》存在虚假记载、误导性陈述或 者重大遗漏，并对判断公司是否符合法律、法规、规 范性文件规定的首次公开发行股票并上市的发行条件 构成重大、实质影响的，公司将依法回购首次公开发 行的全部新股。具体措施为：在中国证监会对公司作 出正式的行政处罚决定书并认定公司存在上述违法行 为后的</w:t>
            </w:r>
            <w:r>
              <w:rPr>
                <w:rFonts w:ascii="Times New Roman" w:eastAsia="Times New Roman" w:hAnsi="Times New Roman" w:cs="Times New Roman"/>
                <w:color w:val="000000"/>
                <w:spacing w:val="0"/>
                <w:w w:val="100"/>
                <w:position w:val="0"/>
              </w:rPr>
              <w:t>30</w:t>
            </w:r>
            <w:r>
              <w:rPr>
                <w:color w:val="000000"/>
                <w:spacing w:val="0"/>
                <w:w w:val="100"/>
                <w:position w:val="0"/>
              </w:rPr>
              <w:t>天内，公司将依法启动回购股份的程序，回 购价格按首次公开发行的发行价格并加算银行同期存 款利息确定，回购股份数按首次公开发行的新股数量 确定，并按法律、法规、规范性文件的相关规定办理 手续。公司上市后发生除权除息事项的，上述回购价 格及回购股份的数量将做相应调整。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 期 有 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195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邵健伟、邵健锋、陈伟国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个 税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月整体变更为股份公司时以未分配利 润、盈余公积金转增注册资本所涉及的个人所得税， 未来税务机关如对上述税款进行追缴，本人愿意承担 并缴纳税款，由此引起的相关风险或责任均由本人自 行承担，与公司无关。如给公司造成任何经济损失， 本人将及时、全额向公司作出补偿。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 期 有 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 履 行 完 毕</w:t>
            </w:r>
          </w:p>
        </w:tc>
      </w:tr>
      <w:tr>
        <w:trPr>
          <w:trHeight w:val="1963"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社 保 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若公司及其子公司将来被所在地社保主管部门追缴全 部或部分应缴未缴的社会保险费用和</w:t>
            </w:r>
            <w:r>
              <w:rPr>
                <w:rFonts w:ascii="Times New Roman" w:eastAsia="Times New Roman" w:hAnsi="Times New Roman" w:cs="Times New Roman"/>
                <w:color w:val="000000"/>
                <w:spacing w:val="0"/>
                <w:w w:val="100"/>
                <w:position w:val="0"/>
              </w:rPr>
              <w:t>/</w:t>
            </w:r>
            <w:r>
              <w:rPr>
                <w:color w:val="000000"/>
                <w:spacing w:val="0"/>
                <w:w w:val="100"/>
                <w:position w:val="0"/>
              </w:rPr>
              <w:t>或因此受到任 何处罚、损失，本人将连带承担由此产生的全部费用， 在公司及其子公司必须先行支付相关费用的情况下， 本人将及时向公司及其子公司给予全额补偿，以确保 公司及其子公司不会因此遭受任何损失。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 期 有 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正 在 履 行</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8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如承诺超期未 履行完毕的， 应当详细说明 未完成履行的 具体原因及下 一步的工作计 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keepLines/>
        <w:widowControl w:val="0"/>
        <w:shd w:val="clear" w:color="auto" w:fill="auto"/>
        <w:bidi w:val="0"/>
        <w:spacing w:before="0" w:after="120" w:line="322" w:lineRule="exact"/>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29"/>
        <w:keepNext w:val="0"/>
        <w:keepLines w:val="0"/>
        <w:widowControl w:val="0"/>
        <w:shd w:val="clear" w:color="auto" w:fill="auto"/>
        <w:bidi w:val="0"/>
        <w:spacing w:before="0" w:after="34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w:t>
        <w:tab/>
        <w:t>控股股东及其关联方对上市公司的非经营性占用资金情况</w:t>
      </w:r>
      <w:bookmarkEnd w:id="280"/>
      <w:bookmarkEnd w:id="281"/>
      <w:bookmarkEnd w:id="28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6" w:val="left"/>
        </w:tabs>
        <w:bidi w:val="0"/>
        <w:spacing w:before="0" w:after="12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董事会对最近一期</w:t>
      </w:r>
      <w:r>
        <w:rPr>
          <w:b w:val="0"/>
          <w:bCs w:val="0"/>
          <w:color w:val="000000"/>
          <w:spacing w:val="0"/>
          <w:w w:val="100"/>
          <w:position w:val="0"/>
          <w:sz w:val="24"/>
          <w:szCs w:val="24"/>
        </w:rPr>
        <w:t>“</w:t>
      </w:r>
      <w:r>
        <w:rPr>
          <w:color w:val="000000"/>
          <w:spacing w:val="0"/>
          <w:w w:val="100"/>
          <w:position w:val="0"/>
          <w:sz w:val="24"/>
          <w:szCs w:val="24"/>
        </w:rPr>
        <w:t>非标准审计报告</w:t>
      </w:r>
      <w:r>
        <w:rPr>
          <w:b w:val="0"/>
          <w:bCs w:val="0"/>
          <w:color w:val="000000"/>
          <w:spacing w:val="0"/>
          <w:w w:val="100"/>
          <w:position w:val="0"/>
          <w:sz w:val="24"/>
          <w:szCs w:val="24"/>
        </w:rPr>
        <w:t>”</w:t>
      </w:r>
      <w:r>
        <w:rPr>
          <w:color w:val="000000"/>
          <w:spacing w:val="0"/>
          <w:w w:val="100"/>
          <w:position w:val="0"/>
          <w:sz w:val="24"/>
          <w:szCs w:val="24"/>
        </w:rPr>
        <w:t>相关情况的说明</w:t>
      </w:r>
      <w:bookmarkEnd w:id="284"/>
      <w:bookmarkEnd w:id="285"/>
      <w:bookmarkEnd w:id="287"/>
    </w:p>
    <w:p>
      <w:pPr>
        <w:pStyle w:val="Style29"/>
        <w:keepNext w:val="0"/>
        <w:keepLines w:val="0"/>
        <w:widowControl w:val="0"/>
        <w:shd w:val="clear" w:color="auto" w:fill="auto"/>
        <w:bidi w:val="0"/>
        <w:spacing w:before="0" w:after="34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12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b w:val="0"/>
          <w:bCs w:val="0"/>
          <w:color w:val="000000"/>
          <w:spacing w:val="0"/>
          <w:w w:val="100"/>
          <w:position w:val="0"/>
          <w:sz w:val="24"/>
          <w:szCs w:val="24"/>
        </w:rPr>
        <w:t>“</w:t>
      </w:r>
      <w:r>
        <w:rPr>
          <w:color w:val="000000"/>
          <w:spacing w:val="0"/>
          <w:w w:val="100"/>
          <w:position w:val="0"/>
          <w:sz w:val="24"/>
          <w:szCs w:val="24"/>
        </w:rPr>
        <w:t>非标准审计报告</w:t>
      </w:r>
      <w:r>
        <w:rPr>
          <w:b w:val="0"/>
          <w:bCs w:val="0"/>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9"/>
        <w:keepNext w:val="0"/>
        <w:keepLines w:val="0"/>
        <w:widowControl w:val="0"/>
        <w:shd w:val="clear" w:color="auto" w:fill="auto"/>
        <w:bidi w:val="0"/>
        <w:spacing w:before="0" w:after="34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董事会关于报告期会计政策、会计估计变更或重大会计差错更正的说明</w:t>
      </w:r>
      <w:bookmarkEnd w:id="292"/>
      <w:bookmarkEnd w:id="293"/>
      <w:bookmarkEnd w:id="29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490" w:lineRule="exact"/>
        <w:ind w:left="0" w:right="0" w:firstLine="480"/>
        <w:jc w:val="left"/>
      </w:pPr>
      <w:r>
        <w:rPr>
          <w:color w:val="000000"/>
          <w:spacing w:val="0"/>
          <w:w w:val="100"/>
          <w:position w:val="0"/>
        </w:rPr>
        <w:t>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w:t>
      </w:r>
      <w:r>
        <w:rPr>
          <w:color w:val="000000"/>
          <w:spacing w:val="0"/>
          <w:w w:val="100"/>
          <w:position w:val="0"/>
        </w:rPr>
        <w:t>2016]22</w:t>
      </w:r>
      <w:r>
        <w:rPr>
          <w:color w:val="000000"/>
          <w:spacing w:val="0"/>
          <w:w w:val="100"/>
          <w:position w:val="0"/>
        </w:rPr>
        <w:t>号）</w:t>
      </w:r>
      <w:r>
        <w:rPr>
          <w:color w:val="000000"/>
          <w:spacing w:val="0"/>
          <w:w w:val="100"/>
          <w:position w:val="0"/>
        </w:rPr>
        <w:t>，</w:t>
      </w:r>
      <w:r>
        <w:rPr>
          <w:color w:val="000000"/>
          <w:spacing w:val="0"/>
          <w:w w:val="100"/>
          <w:position w:val="0"/>
        </w:rPr>
        <w:t>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日起发生的相关交易， 根据该规定：</w:t>
      </w:r>
    </w:p>
    <w:p>
      <w:pPr>
        <w:pStyle w:val="Style29"/>
        <w:keepNext w:val="0"/>
        <w:keepLines w:val="0"/>
        <w:widowControl w:val="0"/>
        <w:shd w:val="clear" w:color="auto" w:fill="auto"/>
        <w:tabs>
          <w:tab w:pos="925" w:val="left"/>
        </w:tabs>
        <w:bidi w:val="0"/>
        <w:spacing w:before="0" w:after="0" w:line="469" w:lineRule="exact"/>
        <w:ind w:left="0" w:right="0" w:firstLine="480"/>
        <w:jc w:val="left"/>
      </w:pPr>
      <w:bookmarkStart w:id="296" w:name="bookmark296"/>
      <w:r>
        <w:rPr>
          <w:color w:val="000000"/>
          <w:spacing w:val="0"/>
          <w:w w:val="100"/>
          <w:position w:val="0"/>
        </w:rPr>
        <w:t>（</w:t>
      </w:r>
      <w:bookmarkEnd w:id="296"/>
      <w:r>
        <w:rPr>
          <w:color w:val="000000"/>
          <w:spacing w:val="0"/>
          <w:w w:val="100"/>
          <w:position w:val="0"/>
        </w:rPr>
        <w:t>1</w:t>
      </w:r>
      <w:r>
        <w:rPr>
          <w:color w:val="000000"/>
          <w:spacing w:val="0"/>
          <w:w w:val="100"/>
          <w:position w:val="0"/>
        </w:rPr>
        <w:t>）</w:t>
        <w:tab/>
        <w:t>将利润表中的“营业税金及附加”项目调整为“税金及附加”项目；</w:t>
      </w:r>
    </w:p>
    <w:p>
      <w:pPr>
        <w:pStyle w:val="Style29"/>
        <w:keepNext w:val="0"/>
        <w:keepLines w:val="0"/>
        <w:widowControl w:val="0"/>
        <w:shd w:val="clear" w:color="auto" w:fill="auto"/>
        <w:tabs>
          <w:tab w:pos="901" w:val="left"/>
        </w:tabs>
        <w:bidi w:val="0"/>
        <w:spacing w:before="0" w:after="0" w:line="469" w:lineRule="exact"/>
        <w:ind w:left="0" w:right="0" w:firstLine="480"/>
        <w:jc w:val="left"/>
      </w:pPr>
      <w:bookmarkStart w:id="297" w:name="bookmark297"/>
      <w:r>
        <w:rPr>
          <w:color w:val="000000"/>
          <w:spacing w:val="0"/>
          <w:w w:val="100"/>
          <w:position w:val="0"/>
        </w:rPr>
        <w:t>（</w:t>
      </w:r>
      <w:bookmarkEnd w:id="297"/>
      <w:r>
        <w:rPr>
          <w:color w:val="000000"/>
          <w:spacing w:val="0"/>
          <w:w w:val="100"/>
          <w:position w:val="0"/>
        </w:rPr>
        <w:t>2）</w:t>
        <w:tab/>
      </w:r>
      <w:r>
        <w:rPr>
          <w:color w:val="000000"/>
          <w:spacing w:val="0"/>
          <w:w w:val="100"/>
          <w:position w:val="0"/>
        </w:rPr>
        <w:t>将自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日起企业经营活动发生的房产税、土地使用税、车船使用税、印花税从“管理费用”项目重分类 至“税金及附加”项目，</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日之前发生的税费不予调整。比较数据不予调整。调增税金及附加本年金额</w:t>
      </w:r>
      <w:r>
        <w:rPr>
          <w:color w:val="000000"/>
          <w:spacing w:val="0"/>
          <w:w w:val="100"/>
          <w:position w:val="0"/>
        </w:rPr>
        <w:t xml:space="preserve">596,138.44 </w:t>
      </w:r>
      <w:r>
        <w:rPr>
          <w:color w:val="000000"/>
          <w:spacing w:val="0"/>
          <w:w w:val="100"/>
          <w:position w:val="0"/>
        </w:rPr>
        <w:t>元，调减管理费用本年金额</w:t>
      </w:r>
      <w:r>
        <w:rPr>
          <w:color w:val="000000"/>
          <w:spacing w:val="0"/>
          <w:w w:val="100"/>
          <w:position w:val="0"/>
        </w:rPr>
        <w:t xml:space="preserve">596,138. </w:t>
      </w:r>
      <w:r>
        <w:rPr>
          <w:color w:val="000000"/>
          <w:spacing w:val="0"/>
          <w:w w:val="100"/>
          <w:position w:val="0"/>
        </w:rPr>
        <w:t>44</w:t>
      </w:r>
      <w:r>
        <w:rPr>
          <w:color w:val="000000"/>
          <w:spacing w:val="0"/>
          <w:w w:val="100"/>
          <w:position w:val="0"/>
        </w:rPr>
        <w:t>元；</w:t>
      </w:r>
    </w:p>
    <w:p>
      <w:pPr>
        <w:pStyle w:val="Style29"/>
        <w:keepNext w:val="0"/>
        <w:keepLines w:val="0"/>
        <w:widowControl w:val="0"/>
        <w:shd w:val="clear" w:color="auto" w:fill="auto"/>
        <w:tabs>
          <w:tab w:pos="901" w:val="left"/>
        </w:tabs>
        <w:bidi w:val="0"/>
        <w:spacing w:before="0" w:after="0" w:line="469" w:lineRule="exact"/>
        <w:ind w:left="0" w:right="0" w:firstLine="480"/>
        <w:jc w:val="left"/>
      </w:pPr>
      <w:bookmarkStart w:id="298" w:name="bookmark298"/>
      <w:r>
        <w:rPr>
          <w:color w:val="000000"/>
          <w:spacing w:val="0"/>
          <w:w w:val="100"/>
          <w:position w:val="0"/>
        </w:rPr>
        <w:t>（</w:t>
      </w:r>
      <w:bookmarkEnd w:id="298"/>
      <w:r>
        <w:rPr>
          <w:color w:val="000000"/>
          <w:spacing w:val="0"/>
          <w:w w:val="100"/>
          <w:position w:val="0"/>
        </w:rPr>
        <w:t>3</w:t>
      </w:r>
      <w:r>
        <w:rPr>
          <w:color w:val="000000"/>
          <w:spacing w:val="0"/>
          <w:w w:val="100"/>
          <w:position w:val="0"/>
        </w:rPr>
        <w:t>）</w:t>
        <w:tab/>
        <w:t>将已确认收入（或利得）但尚未发生增值税纳税义务而需于以后期间确认为销项税额的增值税额从“应交税费” 项目重分类至“其他流动负债”（或“其他非流动负债</w:t>
      </w:r>
      <w:r>
        <w:rPr>
          <w:color w:val="000000"/>
          <w:spacing w:val="0"/>
          <w:w w:val="100"/>
          <w:position w:val="0"/>
        </w:rPr>
        <w:t>”）</w:t>
      </w:r>
      <w:r>
        <w:rPr>
          <w:color w:val="000000"/>
          <w:spacing w:val="0"/>
          <w:w w:val="100"/>
          <w:position w:val="0"/>
        </w:rPr>
        <w:t>项目。比较数据不予调整。调增其他流动负债期末余额</w:t>
      </w:r>
      <w:r>
        <w:rPr>
          <w:color w:val="000000"/>
          <w:spacing w:val="0"/>
          <w:w w:val="100"/>
          <w:position w:val="0"/>
        </w:rPr>
        <w:t xml:space="preserve">36,570, </w:t>
      </w:r>
      <w:r>
        <w:rPr>
          <w:color w:val="000000"/>
          <w:spacing w:val="0"/>
          <w:w w:val="100"/>
          <w:position w:val="0"/>
        </w:rPr>
        <w:t xml:space="preserve">853. </w:t>
      </w:r>
      <w:r>
        <w:rPr>
          <w:color w:val="000000"/>
          <w:spacing w:val="0"/>
          <w:w w:val="100"/>
          <w:position w:val="0"/>
        </w:rPr>
        <w:t xml:space="preserve">88 </w:t>
      </w:r>
      <w:r>
        <w:rPr>
          <w:color w:val="000000"/>
          <w:spacing w:val="0"/>
          <w:w w:val="100"/>
          <w:position w:val="0"/>
        </w:rPr>
        <w:t>元，调减应交税费期末余额</w:t>
      </w:r>
      <w:r>
        <w:rPr>
          <w:color w:val="000000"/>
          <w:spacing w:val="0"/>
          <w:w w:val="100"/>
          <w:position w:val="0"/>
        </w:rPr>
        <w:t>36,570,853.88</w:t>
      </w:r>
      <w:r>
        <w:rPr>
          <w:color w:val="000000"/>
          <w:spacing w:val="0"/>
          <w:w w:val="100"/>
          <w:position w:val="0"/>
        </w:rPr>
        <w:t>元。</w:t>
      </w:r>
    </w:p>
    <w:p>
      <w:pPr>
        <w:pStyle w:val="Style29"/>
        <w:keepNext w:val="0"/>
        <w:keepLines w:val="0"/>
        <w:widowControl w:val="0"/>
        <w:shd w:val="clear" w:color="auto" w:fill="auto"/>
        <w:bidi w:val="0"/>
        <w:spacing w:before="0" w:after="0" w:line="469" w:lineRule="exact"/>
        <w:ind w:left="0" w:right="0" w:firstLine="480"/>
        <w:jc w:val="left"/>
      </w:pPr>
      <w:bookmarkStart w:id="299" w:name="bookmark299"/>
      <w:r>
        <w:rPr>
          <w:color w:val="000000"/>
          <w:spacing w:val="0"/>
          <w:w w:val="100"/>
          <w:position w:val="0"/>
        </w:rPr>
        <w:t>（</w:t>
      </w:r>
      <w:bookmarkEnd w:id="299"/>
      <w:r>
        <w:rPr>
          <w:color w:val="000000"/>
          <w:spacing w:val="0"/>
          <w:w w:val="100"/>
          <w:position w:val="0"/>
        </w:rPr>
        <w:t>4</w:t>
      </w:r>
      <w:r>
        <w:rPr>
          <w:color w:val="000000"/>
          <w:spacing w:val="0"/>
          <w:w w:val="100"/>
          <w:position w:val="0"/>
        </w:rPr>
        <w:t>） 将“应交税费”科目下的“应交增值税”、“未交增值税”、“待抵扣进项税额”、“待认证进项税额”、“增 值税留抵税额”等明细科目的借方余额从“应交税费”项目重分类至“其他流动资产”（或“其他非流动资产”）项目。比 较数据不予调整。调增其他流动资产期末余额</w:t>
      </w:r>
      <w:r>
        <w:rPr>
          <w:color w:val="000000"/>
          <w:spacing w:val="0"/>
          <w:w w:val="100"/>
          <w:position w:val="0"/>
        </w:rPr>
        <w:t>205,694.02</w:t>
      </w:r>
      <w:r>
        <w:rPr>
          <w:color w:val="000000"/>
          <w:spacing w:val="0"/>
          <w:w w:val="100"/>
          <w:position w:val="0"/>
        </w:rPr>
        <w:t>元，调增应交税费期末余额</w:t>
      </w:r>
      <w:r>
        <w:rPr>
          <w:color w:val="000000"/>
          <w:spacing w:val="0"/>
          <w:w w:val="100"/>
          <w:position w:val="0"/>
        </w:rPr>
        <w:t xml:space="preserve">205,694. </w:t>
      </w:r>
      <w:r>
        <w:rPr>
          <w:color w:val="000000"/>
          <w:spacing w:val="0"/>
          <w:w w:val="100"/>
          <w:position w:val="0"/>
        </w:rPr>
        <w:t>02</w:t>
      </w:r>
      <w:r>
        <w:rPr>
          <w:color w:val="000000"/>
          <w:spacing w:val="0"/>
          <w:w w:val="100"/>
          <w:position w:val="0"/>
        </w:rPr>
        <w:t>元。</w:t>
      </w:r>
    </w:p>
    <w:p>
      <w:pPr>
        <w:pStyle w:val="Style29"/>
        <w:keepNext w:val="0"/>
        <w:keepLines w:val="0"/>
        <w:widowControl w:val="0"/>
        <w:shd w:val="clear" w:color="auto" w:fill="auto"/>
        <w:bidi w:val="0"/>
        <w:spacing w:before="0" w:after="340" w:line="469" w:lineRule="exact"/>
        <w:ind w:left="0" w:right="0" w:firstLine="480"/>
        <w:jc w:val="left"/>
      </w:pPr>
      <w:r>
        <w:rPr>
          <w:color w:val="000000"/>
          <w:spacing w:val="0"/>
          <w:w w:val="100"/>
          <w:position w:val="0"/>
        </w:rPr>
        <w:t>本期会计政策变更对当期损益、净资产不产生影响，只是将自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日起企业经营活动发生的房产税、土地使用税、 车船税、印花税等从“管理费用”科目调整至“税金及附加”科目核算，将已确认收入但尚未发生增值税纳税义务而需于以 后期间确认为销项税额的增值税额从“应交税费”科目调整至“其他流动负债”，以及将期末“应交税费”的借方余额调整 至“其他流动资产”。</w:t>
      </w:r>
    </w:p>
    <w:p>
      <w:pPr>
        <w:pStyle w:val="Style27"/>
        <w:keepNext/>
        <w:keepLines/>
        <w:widowControl w:val="0"/>
        <w:shd w:val="clear" w:color="auto" w:fill="auto"/>
        <w:tabs>
          <w:tab w:pos="526" w:val="left"/>
        </w:tabs>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七</w:t>
      </w:r>
      <w:bookmarkEnd w:id="302"/>
      <w:r>
        <w:rPr>
          <w:color w:val="000000"/>
          <w:spacing w:val="0"/>
          <w:w w:val="100"/>
          <w:position w:val="0"/>
          <w:sz w:val="24"/>
          <w:szCs w:val="24"/>
        </w:rPr>
        <w:t>、</w:t>
        <w:tab/>
        <w:t>与上年度财务报告相比，合并报表范围发生变化的情况说明</w:t>
      </w:r>
      <w:bookmarkEnd w:id="300"/>
      <w:bookmarkEnd w:id="301"/>
      <w:bookmarkEnd w:id="303"/>
    </w:p>
    <w:p>
      <w:pPr>
        <w:pStyle w:val="Style29"/>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新设立全资子公司深圳市今天国际智能机器人有限公司</w:t>
      </w:r>
    </w:p>
    <w:p>
      <w:pPr>
        <w:pStyle w:val="Style29"/>
        <w:keepNext w:val="0"/>
        <w:keepLines w:val="0"/>
        <w:widowControl w:val="0"/>
        <w:shd w:val="clear" w:color="auto" w:fill="auto"/>
        <w:bidi w:val="0"/>
        <w:spacing w:before="0" w:after="440" w:line="470" w:lineRule="exact"/>
        <w:ind w:left="0" w:right="0" w:firstLine="0"/>
        <w:jc w:val="left"/>
      </w:pPr>
      <w:r>
        <w:rPr>
          <w:color w:val="000000"/>
          <w:spacing w:val="0"/>
          <w:w w:val="100"/>
          <w:position w:val="0"/>
        </w:rPr>
        <w:t>深圳市今天国际智能机器人有限公司系深圳市今天国际物流技术股份有限公司于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日设立的全资子公司，公司设 立时注册资本人民币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元。公司主要从事物流技术、电子商务技术开发；自动化生产、物流系统及设备的设计、 销售、安装、调试、项目管理及技术服务；计算机软硬件的技术开发与销售；智能控制系统集成；物流供应链规划与设计； 货物及技术进出口；机械设备、机电设备、电脑软硬件的批发及进出口业务；机电设备安装。工业机器人的研发、生产和销 售；智能装备的研发、生产和销售；服务机器人的研发、生产和销售。本公司自深圳市今天国际智能机器人有限公司设立之 日起新增纳入合并范围。</w:t>
      </w:r>
    </w:p>
    <w:p>
      <w:pPr>
        <w:pStyle w:val="Style27"/>
        <w:keepNext/>
        <w:keepLines/>
        <w:widowControl w:val="0"/>
        <w:shd w:val="clear" w:color="auto" w:fill="auto"/>
        <w:tabs>
          <w:tab w:pos="526" w:val="left"/>
        </w:tabs>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八</w:t>
      </w:r>
      <w:bookmarkEnd w:id="306"/>
      <w:r>
        <w:rPr>
          <w:color w:val="000000"/>
          <w:spacing w:val="0"/>
          <w:w w:val="100"/>
          <w:position w:val="0"/>
          <w:sz w:val="24"/>
          <w:szCs w:val="24"/>
        </w:rPr>
        <w:t>、</w:t>
        <w:tab/>
        <w:t>聘任、解聘会计师事务所情况</w:t>
      </w:r>
      <w:bookmarkEnd w:id="304"/>
      <w:bookmarkEnd w:id="305"/>
      <w:bookmarkEnd w:id="30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崔岩、付忠伟</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、年度报告披露后面临暂停上市和终止上市情况</w:t>
      </w:r>
      <w:bookmarkEnd w:id="308"/>
      <w:bookmarkEnd w:id="309"/>
      <w:bookmarkEnd w:id="31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十、破产重整相关事项</w:t>
      </w:r>
      <w:bookmarkEnd w:id="312"/>
      <w:bookmarkEnd w:id="313"/>
      <w:bookmarkEnd w:id="31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十一、重大诉讼、仲裁事项</w:t>
      </w:r>
      <w:bookmarkEnd w:id="315"/>
      <w:bookmarkEnd w:id="316"/>
      <w:bookmarkEnd w:id="31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十二、处罚及整改情况</w:t>
      </w:r>
      <w:bookmarkEnd w:id="318"/>
      <w:bookmarkEnd w:id="319"/>
      <w:bookmarkEnd w:id="32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十三、公司及其控股股东、实际控制人的诚信状况</w:t>
      </w:r>
      <w:bookmarkEnd w:id="321"/>
      <w:bookmarkEnd w:id="322"/>
      <w:bookmarkEnd w:id="32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公司实际控制人邵健伟先生诚实守信，不存在未履行法院生效判决、所负数额较大的债务到期未清偿等情况。</w:t>
      </w:r>
    </w:p>
    <w:p>
      <w:pPr>
        <w:pStyle w:val="Style27"/>
        <w:keepNext/>
        <w:keepLines/>
        <w:widowControl w:val="0"/>
        <w:shd w:val="clear" w:color="auto" w:fill="auto"/>
        <w:bidi w:val="0"/>
        <w:spacing w:before="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十四、公司股权激励计划、员工持股计划或其他员工激励措施的实施情况</w:t>
      </w:r>
      <w:bookmarkEnd w:id="324"/>
      <w:bookmarkEnd w:id="325"/>
      <w:bookmarkEnd w:id="32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十五、重大关联交易</w:t>
      </w:r>
      <w:bookmarkEnd w:id="327"/>
      <w:bookmarkEnd w:id="328"/>
      <w:bookmarkEnd w:id="329"/>
    </w:p>
    <w:p>
      <w:pPr>
        <w:pStyle w:val="Style35"/>
        <w:keepNext/>
        <w:keepLines/>
        <w:widowControl w:val="0"/>
        <w:shd w:val="clear" w:color="auto" w:fill="auto"/>
        <w:bidi w:val="0"/>
        <w:spacing w:before="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、与日常经营相关的关联交易</w:t>
      </w:r>
      <w:bookmarkEnd w:id="330"/>
      <w:bookmarkEnd w:id="331"/>
      <w:bookmarkEnd w:id="33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67"/>
        <w:gridCol w:w="658"/>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易价格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4"/>
              <w:keepNext w:val="0"/>
              <w:keepLines w:val="0"/>
              <w:widowControl w:val="0"/>
              <w:shd w:val="clear" w:color="auto" w:fill="auto"/>
              <w:bidi w:val="0"/>
              <w:spacing w:before="0" w:after="0" w:line="314" w:lineRule="exact"/>
              <w:ind w:left="140" w:right="0" w:firstLine="20"/>
              <w:jc w:val="left"/>
            </w:pPr>
            <w:r>
              <w:rPr>
                <w:color w:val="000000"/>
                <w:spacing w:val="0"/>
                <w:w w:val="100"/>
                <w:position w:val="0"/>
              </w:rPr>
              <w:t>（万 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4"/>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 制人邵 健伟的 母亲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租入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参照市 场价格 的协议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80.58 </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 xml:space="preserve">平方米 </w:t>
            </w:r>
            <w:r>
              <w:rPr>
                <w:rFonts w:ascii="Times New Roman" w:eastAsia="Times New Roman" w:hAnsi="Times New Roman" w:cs="Times New Roman"/>
                <w:color w:val="000000"/>
                <w:spacing w:val="0"/>
                <w:w w:val="100"/>
                <w:position w:val="0"/>
              </w:rPr>
              <w:t>/</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75-99</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公司招 股说明 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上市公 司高管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租入</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参照市 场价格 的协议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78.91 </w:t>
            </w:r>
            <w:r>
              <w:rPr>
                <w:color w:val="000000"/>
                <w:spacing w:val="0"/>
                <w:w w:val="100"/>
                <w:position w:val="0"/>
              </w:rPr>
              <w:t>元</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平方米</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75-99</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公司招 股说明 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邵健伟、 马琳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制人及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其配偶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为上市</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为上市</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公司招 股说明 书</w:t>
            </w:r>
          </w:p>
        </w:tc>
      </w:tr>
      <w:tr>
        <w:trPr>
          <w:trHeight w:val="403"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keepLines/>
        <w:widowControl w:val="0"/>
        <w:shd w:val="clear" w:color="auto" w:fill="auto"/>
        <w:tabs>
          <w:tab w:pos="378" w:val="left"/>
        </w:tabs>
        <w:bidi w:val="0"/>
        <w:spacing w:before="0" w:after="3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资产或股权收购、出售发生的关联交易</w:t>
      </w:r>
      <w:bookmarkEnd w:id="334"/>
      <w:bookmarkEnd w:id="335"/>
      <w:bookmarkEnd w:id="33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共同对外投资的关联交易</w:t>
      </w:r>
      <w:bookmarkEnd w:id="338"/>
      <w:bookmarkEnd w:id="339"/>
      <w:bookmarkEnd w:id="34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关联债权债务往来</w:t>
      </w:r>
      <w:bookmarkEnd w:id="342"/>
      <w:bookmarkEnd w:id="343"/>
      <w:bookmarkEnd w:id="34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5</w:t>
      </w:r>
      <w:bookmarkEnd w:id="348"/>
      <w:r>
        <w:rPr>
          <w:color w:val="000000"/>
          <w:spacing w:val="0"/>
          <w:w w:val="100"/>
          <w:position w:val="0"/>
        </w:rPr>
        <w:t>、</w:t>
        <w:tab/>
        <w:t>其他重大关联交易</w:t>
      </w:r>
      <w:bookmarkEnd w:id="346"/>
      <w:bookmarkEnd w:id="347"/>
      <w:bookmarkEnd w:id="3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十六、重大合同及其履行情况</w:t>
      </w:r>
      <w:bookmarkEnd w:id="350"/>
      <w:bookmarkEnd w:id="351"/>
      <w:bookmarkEnd w:id="352"/>
    </w:p>
    <w:p>
      <w:pPr>
        <w:pStyle w:val="Style35"/>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、托管、承包、租赁事项情况</w:t>
      </w:r>
      <w:bookmarkEnd w:id="353"/>
      <w:bookmarkEnd w:id="354"/>
      <w:bookmarkEnd w:id="356"/>
    </w:p>
    <w:p>
      <w:pPr>
        <w:pStyle w:val="Style48"/>
        <w:keepNext/>
        <w:keepLines/>
        <w:widowControl w:val="0"/>
        <w:shd w:val="clear" w:color="auto" w:fill="auto"/>
        <w:tabs>
          <w:tab w:pos="488"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7"/>
      <w:bookmarkEnd w:id="358"/>
      <w:bookmarkEnd w:id="36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8"/>
        <w:keepNext/>
        <w:keepLines/>
        <w:widowControl w:val="0"/>
        <w:shd w:val="clear" w:color="auto" w:fill="auto"/>
        <w:tabs>
          <w:tab w:pos="488"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1"/>
      <w:bookmarkEnd w:id="362"/>
      <w:bookmarkEnd w:id="36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8"/>
        <w:keepNext/>
        <w:keepLines/>
        <w:widowControl w:val="0"/>
        <w:shd w:val="clear" w:color="auto" w:fill="auto"/>
        <w:tabs>
          <w:tab w:pos="488"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5"/>
      <w:bookmarkEnd w:id="366"/>
      <w:bookmarkEnd w:id="36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470" w:lineRule="exact"/>
        <w:ind w:left="0" w:right="0" w:firstLine="200"/>
        <w:jc w:val="left"/>
      </w:pPr>
      <w:r>
        <w:rPr>
          <w:color w:val="000000"/>
          <w:spacing w:val="0"/>
          <w:w w:val="100"/>
          <w:position w:val="0"/>
        </w:rPr>
        <w:t>公司及附属子公司生产经营租用的房产具体情况如下：</w:t>
      </w:r>
    </w:p>
    <w:p>
      <w:pPr>
        <w:pStyle w:val="Style29"/>
        <w:keepNext w:val="0"/>
        <w:keepLines w:val="0"/>
        <w:widowControl w:val="0"/>
        <w:shd w:val="clear" w:color="auto" w:fill="auto"/>
        <w:tabs>
          <w:tab w:pos="704" w:val="left"/>
        </w:tabs>
        <w:bidi w:val="0"/>
        <w:spacing w:before="0" w:after="0" w:line="470" w:lineRule="exact"/>
        <w:ind w:left="0" w:right="0" w:firstLine="380"/>
        <w:jc w:val="left"/>
      </w:pPr>
      <w:bookmarkStart w:id="369" w:name="bookmark369"/>
      <w:r>
        <w:rPr>
          <w:color w:val="000000"/>
          <w:spacing w:val="0"/>
          <w:w w:val="100"/>
          <w:position w:val="0"/>
        </w:rPr>
        <w:t>1</w:t>
      </w:r>
      <w:bookmarkEnd w:id="369"/>
      <w:r>
        <w:rPr>
          <w:color w:val="000000"/>
          <w:spacing w:val="0"/>
          <w:w w:val="100"/>
          <w:position w:val="0"/>
        </w:rPr>
        <w:t>、</w:t>
        <w:tab/>
        <w:t>向邵健锋租赁其位于罗湖区笋岗东路宝安广场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9A</w:t>
      </w:r>
      <w:r>
        <w:rPr>
          <w:color w:val="000000"/>
          <w:spacing w:val="0"/>
          <w:w w:val="100"/>
          <w:position w:val="0"/>
        </w:rPr>
        <w:t>、</w:t>
      </w:r>
      <w:r>
        <w:rPr>
          <w:color w:val="000000"/>
          <w:spacing w:val="0"/>
          <w:w w:val="100"/>
          <w:position w:val="0"/>
        </w:rPr>
        <w:t>10C\D</w:t>
      </w:r>
      <w:r>
        <w:rPr>
          <w:color w:val="000000"/>
          <w:spacing w:val="0"/>
          <w:w w:val="100"/>
          <w:position w:val="0"/>
        </w:rPr>
        <w:t>的房产用于公司办公，建筑面积</w:t>
      </w:r>
      <w:r>
        <w:rPr>
          <w:color w:val="000000"/>
          <w:spacing w:val="0"/>
          <w:w w:val="100"/>
          <w:position w:val="0"/>
        </w:rPr>
        <w:t>304.14m：,</w:t>
      </w:r>
      <w:r>
        <w:rPr>
          <w:color w:val="000000"/>
          <w:spacing w:val="0"/>
          <w:w w:val="100"/>
          <w:position w:val="0"/>
        </w:rPr>
        <w:t>有效期至</w:t>
      </w:r>
      <w:r>
        <w:rPr>
          <w:color w:val="000000"/>
          <w:spacing w:val="0"/>
          <w:w w:val="100"/>
          <w:position w:val="0"/>
        </w:rPr>
        <w:t xml:space="preserve">2019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日，租金</w:t>
      </w:r>
      <w:r>
        <w:rPr>
          <w:color w:val="000000"/>
          <w:spacing w:val="0"/>
          <w:w w:val="100"/>
          <w:position w:val="0"/>
        </w:rPr>
        <w:t>24,000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344" w:val="left"/>
        </w:tabs>
        <w:bidi w:val="0"/>
        <w:spacing w:before="0" w:after="0" w:line="470" w:lineRule="exact"/>
        <w:ind w:left="0" w:right="0" w:firstLine="380"/>
        <w:jc w:val="left"/>
      </w:pPr>
      <w:bookmarkStart w:id="370" w:name="bookmark370"/>
      <w:r>
        <w:rPr>
          <w:color w:val="000000"/>
          <w:spacing w:val="0"/>
          <w:w w:val="100"/>
          <w:position w:val="0"/>
        </w:rPr>
        <w:t>2</w:t>
      </w:r>
      <w:bookmarkEnd w:id="370"/>
      <w:r>
        <w:rPr>
          <w:color w:val="000000"/>
          <w:spacing w:val="0"/>
          <w:w w:val="100"/>
          <w:position w:val="0"/>
        </w:rPr>
        <w:t>、</w:t>
        <w:tab/>
        <w:t>向黄玉玮租赁其位于罗湖区笋岗东路宝安广场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10A\B</w:t>
      </w:r>
      <w:r>
        <w:rPr>
          <w:color w:val="000000"/>
          <w:spacing w:val="0"/>
          <w:w w:val="100"/>
          <w:position w:val="0"/>
        </w:rPr>
        <w:t>的房产用于公司办公，建筑面积</w:t>
      </w:r>
      <w:r>
        <w:rPr>
          <w:color w:val="000000"/>
          <w:spacing w:val="0"/>
          <w:w w:val="100"/>
          <w:position w:val="0"/>
        </w:rPr>
        <w:t>198.64m：,</w:t>
      </w:r>
      <w:r>
        <w:rPr>
          <w:color w:val="000000"/>
          <w:spacing w:val="0"/>
          <w:w w:val="100"/>
          <w:position w:val="0"/>
        </w:rPr>
        <w:t>有效期至</w:t>
      </w:r>
      <w:r>
        <w:rPr>
          <w:color w:val="000000"/>
          <w:spacing w:val="0"/>
          <w:w w:val="100"/>
          <w:position w:val="0"/>
        </w:rPr>
        <w:t>2018</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19</w:t>
      </w:r>
      <w:r>
        <w:rPr>
          <w:color w:val="000000"/>
          <w:spacing w:val="0"/>
          <w:w w:val="100"/>
          <w:position w:val="0"/>
        </w:rPr>
        <w:t>日，租金</w:t>
      </w:r>
      <w:r>
        <w:rPr>
          <w:color w:val="000000"/>
          <w:spacing w:val="0"/>
          <w:w w:val="100"/>
          <w:position w:val="0"/>
        </w:rPr>
        <w:t>17,000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671" w:val="left"/>
        </w:tabs>
        <w:bidi w:val="0"/>
        <w:spacing w:before="0" w:after="0" w:line="466" w:lineRule="exact"/>
        <w:ind w:left="0" w:right="0" w:firstLine="380"/>
        <w:jc w:val="both"/>
      </w:pPr>
      <w:bookmarkStart w:id="371" w:name="bookmark371"/>
      <w:r>
        <w:rPr>
          <w:color w:val="000000"/>
          <w:spacing w:val="0"/>
          <w:w w:val="100"/>
          <w:position w:val="0"/>
        </w:rPr>
        <w:t>3</w:t>
      </w:r>
      <w:bookmarkEnd w:id="371"/>
      <w:r>
        <w:rPr>
          <w:color w:val="000000"/>
          <w:spacing w:val="0"/>
          <w:w w:val="100"/>
          <w:position w:val="0"/>
        </w:rPr>
        <w:t>、</w:t>
        <w:tab/>
        <w:t>向陈茂清租赁其位于罗湖区笋岗东路宝安广场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10F\G\H</w:t>
      </w:r>
      <w:r>
        <w:rPr>
          <w:color w:val="000000"/>
          <w:spacing w:val="0"/>
          <w:w w:val="100"/>
          <w:position w:val="0"/>
        </w:rPr>
        <w:t>的房产用于公司办公，建筑面积</w:t>
      </w:r>
      <w:r>
        <w:rPr>
          <w:color w:val="000000"/>
          <w:spacing w:val="0"/>
          <w:w w:val="100"/>
          <w:position w:val="0"/>
        </w:rPr>
        <w:t>298.89m：</w:t>
      </w:r>
      <w:r>
        <w:rPr>
          <w:color w:val="000000"/>
          <w:spacing w:val="0"/>
          <w:w w:val="100"/>
          <w:position w:val="0"/>
        </w:rPr>
        <w:t>，有效期至</w:t>
      </w:r>
      <w:r>
        <w:rPr>
          <w:color w:val="000000"/>
          <w:spacing w:val="0"/>
          <w:w w:val="100"/>
          <w:position w:val="0"/>
        </w:rPr>
        <w:t xml:space="preserve">2019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23</w:t>
      </w:r>
      <w:r>
        <w:rPr>
          <w:color w:val="000000"/>
          <w:spacing w:val="0"/>
          <w:w w:val="100"/>
          <w:position w:val="0"/>
        </w:rPr>
        <w:t>日，租金</w:t>
      </w:r>
      <w:r>
        <w:rPr>
          <w:color w:val="000000"/>
          <w:spacing w:val="0"/>
          <w:w w:val="100"/>
          <w:position w:val="0"/>
        </w:rPr>
        <w:t>24,000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671" w:val="left"/>
        </w:tabs>
        <w:bidi w:val="0"/>
        <w:spacing w:before="0" w:after="0" w:line="466" w:lineRule="exact"/>
        <w:ind w:left="0" w:right="0" w:firstLine="380"/>
        <w:jc w:val="both"/>
      </w:pPr>
      <w:bookmarkStart w:id="372" w:name="bookmark372"/>
      <w:r>
        <w:rPr>
          <w:color w:val="000000"/>
          <w:spacing w:val="0"/>
          <w:w w:val="100"/>
          <w:position w:val="0"/>
        </w:rPr>
        <w:t>4</w:t>
      </w:r>
      <w:bookmarkEnd w:id="372"/>
      <w:r>
        <w:rPr>
          <w:color w:val="000000"/>
          <w:spacing w:val="0"/>
          <w:w w:val="100"/>
          <w:position w:val="0"/>
        </w:rPr>
        <w:t>、</w:t>
        <w:tab/>
        <w:t>向陈茂清租赁其位于罗湖区笋岗东路宝安广场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10E</w:t>
      </w:r>
      <w:r>
        <w:rPr>
          <w:color w:val="000000"/>
          <w:spacing w:val="0"/>
          <w:w w:val="100"/>
          <w:position w:val="0"/>
        </w:rPr>
        <w:t>的房产用于公司办公，建筑面积</w:t>
      </w:r>
      <w:r>
        <w:rPr>
          <w:color w:val="000000"/>
          <w:spacing w:val="0"/>
          <w:w w:val="100"/>
          <w:position w:val="0"/>
        </w:rPr>
        <w:t>98.22m：</w:t>
      </w:r>
      <w:r>
        <w:rPr>
          <w:color w:val="000000"/>
          <w:spacing w:val="0"/>
          <w:w w:val="100"/>
          <w:position w:val="0"/>
        </w:rPr>
        <w:t>，有效期至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23</w:t>
      </w:r>
      <w:r>
        <w:rPr>
          <w:color w:val="000000"/>
          <w:spacing w:val="0"/>
          <w:w w:val="100"/>
          <w:position w:val="0"/>
        </w:rPr>
        <w:t>日，租金</w:t>
      </w:r>
      <w:r>
        <w:rPr>
          <w:color w:val="000000"/>
          <w:spacing w:val="0"/>
          <w:w w:val="100"/>
          <w:position w:val="0"/>
        </w:rPr>
        <w:t>8, 000</w:t>
      </w:r>
      <w:r>
        <w:rPr>
          <w:color w:val="000000"/>
          <w:spacing w:val="0"/>
          <w:w w:val="100"/>
          <w:position w:val="0"/>
        </w:rPr>
        <w:t>元/月；</w:t>
      </w:r>
    </w:p>
    <w:p>
      <w:pPr>
        <w:pStyle w:val="Style29"/>
        <w:keepNext w:val="0"/>
        <w:keepLines w:val="0"/>
        <w:widowControl w:val="0"/>
        <w:shd w:val="clear" w:color="auto" w:fill="auto"/>
        <w:tabs>
          <w:tab w:pos="671" w:val="left"/>
        </w:tabs>
        <w:bidi w:val="0"/>
        <w:spacing w:before="0" w:after="0" w:line="466" w:lineRule="exact"/>
        <w:ind w:left="0" w:right="0" w:firstLine="380"/>
        <w:jc w:val="both"/>
      </w:pPr>
      <w:bookmarkStart w:id="373" w:name="bookmark373"/>
      <w:r>
        <w:rPr>
          <w:color w:val="000000"/>
          <w:spacing w:val="0"/>
          <w:w w:val="100"/>
          <w:position w:val="0"/>
        </w:rPr>
        <w:t>5</w:t>
      </w:r>
      <w:bookmarkEnd w:id="373"/>
      <w:r>
        <w:rPr>
          <w:color w:val="000000"/>
          <w:spacing w:val="0"/>
          <w:w w:val="100"/>
          <w:position w:val="0"/>
        </w:rPr>
        <w:t>、</w:t>
        <w:tab/>
        <w:t>向何娟租赁其位于罗湖区笋岗东路宝安广场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16A</w:t>
      </w:r>
      <w:r>
        <w:rPr>
          <w:color w:val="000000"/>
          <w:spacing w:val="0"/>
          <w:w w:val="100"/>
          <w:position w:val="0"/>
        </w:rPr>
        <w:t>的房产用于公司办公，建筑面积</w:t>
      </w:r>
      <w:r>
        <w:rPr>
          <w:color w:val="000000"/>
          <w:spacing w:val="0"/>
          <w:w w:val="100"/>
          <w:position w:val="0"/>
        </w:rPr>
        <w:t>98.2m：</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17 </w:t>
      </w:r>
      <w:r>
        <w:rPr>
          <w:color w:val="000000"/>
          <w:spacing w:val="0"/>
          <w:w w:val="100"/>
          <w:position w:val="0"/>
        </w:rPr>
        <w:t>日，租金</w:t>
      </w:r>
      <w:r>
        <w:rPr>
          <w:color w:val="000000"/>
          <w:spacing w:val="0"/>
          <w:w w:val="100"/>
          <w:position w:val="0"/>
        </w:rPr>
        <w:t>8,500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671" w:val="left"/>
        </w:tabs>
        <w:bidi w:val="0"/>
        <w:spacing w:before="0" w:after="0" w:line="466" w:lineRule="exact"/>
        <w:ind w:left="0" w:right="0" w:firstLine="380"/>
        <w:jc w:val="both"/>
      </w:pPr>
      <w:bookmarkStart w:id="374" w:name="bookmark374"/>
      <w:r>
        <w:rPr>
          <w:color w:val="000000"/>
          <w:spacing w:val="0"/>
          <w:w w:val="100"/>
          <w:position w:val="0"/>
        </w:rPr>
        <w:t>6</w:t>
      </w:r>
      <w:bookmarkEnd w:id="374"/>
      <w:r>
        <w:rPr>
          <w:color w:val="000000"/>
          <w:spacing w:val="0"/>
          <w:w w:val="100"/>
          <w:position w:val="0"/>
        </w:rPr>
        <w:t>、</w:t>
        <w:tab/>
        <w:t>向余惜妹租赁其位于罗湖区笋岗东路宝安广场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16F</w:t>
      </w:r>
      <w:r>
        <w:rPr>
          <w:color w:val="000000"/>
          <w:spacing w:val="0"/>
          <w:w w:val="100"/>
          <w:position w:val="0"/>
        </w:rPr>
        <w:t>的房产用于公司办公，建筑面积</w:t>
      </w:r>
      <w:r>
        <w:rPr>
          <w:color w:val="000000"/>
          <w:spacing w:val="0"/>
          <w:w w:val="100"/>
          <w:position w:val="0"/>
        </w:rPr>
        <w:t>100m：</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 xml:space="preserve">31 </w:t>
      </w:r>
      <w:r>
        <w:rPr>
          <w:color w:val="000000"/>
          <w:spacing w:val="0"/>
          <w:w w:val="100"/>
          <w:position w:val="0"/>
        </w:rPr>
        <w:t>日，租金</w:t>
      </w:r>
      <w:r>
        <w:rPr>
          <w:color w:val="000000"/>
          <w:spacing w:val="0"/>
          <w:w w:val="100"/>
          <w:position w:val="0"/>
        </w:rPr>
        <w:t>7,500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674" w:val="left"/>
        </w:tabs>
        <w:bidi w:val="0"/>
        <w:spacing w:before="0" w:after="0" w:line="466" w:lineRule="exact"/>
        <w:ind w:left="0" w:right="0" w:firstLine="380"/>
        <w:jc w:val="both"/>
      </w:pPr>
      <w:bookmarkStart w:id="375" w:name="bookmark375"/>
      <w:r>
        <w:rPr>
          <w:color w:val="000000"/>
          <w:spacing w:val="0"/>
          <w:w w:val="100"/>
          <w:position w:val="0"/>
        </w:rPr>
        <w:t>7</w:t>
      </w:r>
      <w:bookmarkEnd w:id="375"/>
      <w:r>
        <w:rPr>
          <w:color w:val="000000"/>
          <w:spacing w:val="0"/>
          <w:w w:val="100"/>
          <w:position w:val="0"/>
        </w:rPr>
        <w:t>、</w:t>
        <w:tab/>
        <w:t>向罗玉琼租赁其位于罗湖区笋岗东路宝安广场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16E</w:t>
      </w:r>
      <w:r>
        <w:rPr>
          <w:color w:val="000000"/>
          <w:spacing w:val="0"/>
          <w:w w:val="100"/>
          <w:position w:val="0"/>
        </w:rPr>
        <w:t>的房产用于公司办公，建筑面积</w:t>
      </w:r>
      <w:r>
        <w:rPr>
          <w:color w:val="000000"/>
          <w:spacing w:val="0"/>
          <w:w w:val="100"/>
          <w:position w:val="0"/>
        </w:rPr>
        <w:t>98.22m：</w:t>
      </w:r>
      <w:r>
        <w:rPr>
          <w:color w:val="000000"/>
          <w:spacing w:val="0"/>
          <w:w w:val="100"/>
          <w:position w:val="0"/>
        </w:rPr>
        <w:t>，有效期至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28</w:t>
      </w:r>
      <w:r>
        <w:rPr>
          <w:color w:val="000000"/>
          <w:spacing w:val="0"/>
          <w:w w:val="100"/>
          <w:position w:val="0"/>
        </w:rPr>
        <w:t>日，租金</w:t>
      </w:r>
      <w:r>
        <w:rPr>
          <w:color w:val="000000"/>
          <w:spacing w:val="0"/>
          <w:w w:val="100"/>
          <w:position w:val="0"/>
        </w:rPr>
        <w:t>9, 000</w:t>
      </w:r>
      <w:r>
        <w:rPr>
          <w:color w:val="000000"/>
          <w:spacing w:val="0"/>
          <w:w w:val="100"/>
          <w:position w:val="0"/>
        </w:rPr>
        <w:t>元/月；</w:t>
      </w:r>
    </w:p>
    <w:p>
      <w:pPr>
        <w:pStyle w:val="Style29"/>
        <w:keepNext w:val="0"/>
        <w:keepLines w:val="0"/>
        <w:widowControl w:val="0"/>
        <w:shd w:val="clear" w:color="auto" w:fill="auto"/>
        <w:tabs>
          <w:tab w:pos="674" w:val="left"/>
        </w:tabs>
        <w:bidi w:val="0"/>
        <w:spacing w:before="0" w:after="0" w:line="466" w:lineRule="exact"/>
        <w:ind w:left="0" w:right="0" w:firstLine="380"/>
        <w:jc w:val="both"/>
      </w:pPr>
      <w:bookmarkStart w:id="376" w:name="bookmark376"/>
      <w:r>
        <w:rPr>
          <w:color w:val="000000"/>
          <w:spacing w:val="0"/>
          <w:w w:val="100"/>
          <w:position w:val="0"/>
        </w:rPr>
        <w:t>8</w:t>
      </w:r>
      <w:bookmarkEnd w:id="376"/>
      <w:r>
        <w:rPr>
          <w:color w:val="000000"/>
          <w:spacing w:val="0"/>
          <w:w w:val="100"/>
          <w:position w:val="0"/>
        </w:rPr>
        <w:t>、</w:t>
        <w:tab/>
        <w:t>向方凌艳租赁其位于罗湖区笋岗东路宝安广场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23F</w:t>
      </w:r>
      <w:r>
        <w:rPr>
          <w:color w:val="000000"/>
          <w:spacing w:val="0"/>
          <w:w w:val="100"/>
          <w:position w:val="0"/>
        </w:rPr>
        <w:t>的房产用于公司办公，建筑面积</w:t>
      </w:r>
      <w:r>
        <w:rPr>
          <w:color w:val="000000"/>
          <w:spacing w:val="0"/>
          <w:w w:val="100"/>
          <w:position w:val="0"/>
        </w:rPr>
        <w:t>100.42m：,</w:t>
      </w:r>
      <w:r>
        <w:rPr>
          <w:color w:val="000000"/>
          <w:spacing w:val="0"/>
          <w:w w:val="100"/>
          <w:position w:val="0"/>
        </w:rPr>
        <w:t>有效期至</w:t>
      </w:r>
      <w:r>
        <w:rPr>
          <w:color w:val="000000"/>
          <w:spacing w:val="0"/>
          <w:w w:val="100"/>
          <w:position w:val="0"/>
        </w:rPr>
        <w:t>2018</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31</w:t>
      </w:r>
      <w:r>
        <w:rPr>
          <w:color w:val="000000"/>
          <w:spacing w:val="0"/>
          <w:w w:val="100"/>
          <w:position w:val="0"/>
        </w:rPr>
        <w:t>日，租金</w:t>
      </w:r>
      <w:r>
        <w:rPr>
          <w:color w:val="000000"/>
          <w:spacing w:val="0"/>
          <w:w w:val="100"/>
          <w:position w:val="0"/>
        </w:rPr>
        <w:t>8, 600</w:t>
      </w:r>
      <w:r>
        <w:rPr>
          <w:color w:val="000000"/>
          <w:spacing w:val="0"/>
          <w:w w:val="100"/>
          <w:position w:val="0"/>
        </w:rPr>
        <w:t>元/月；</w:t>
      </w:r>
    </w:p>
    <w:p>
      <w:pPr>
        <w:pStyle w:val="Style29"/>
        <w:keepNext w:val="0"/>
        <w:keepLines w:val="0"/>
        <w:widowControl w:val="0"/>
        <w:shd w:val="clear" w:color="auto" w:fill="auto"/>
        <w:tabs>
          <w:tab w:pos="674" w:val="left"/>
        </w:tabs>
        <w:bidi w:val="0"/>
        <w:spacing w:before="0" w:after="0" w:line="466" w:lineRule="exact"/>
        <w:ind w:left="0" w:right="0" w:firstLine="380"/>
        <w:jc w:val="both"/>
      </w:pPr>
      <w:bookmarkStart w:id="377" w:name="bookmark377"/>
      <w:r>
        <w:rPr>
          <w:color w:val="000000"/>
          <w:spacing w:val="0"/>
          <w:w w:val="100"/>
          <w:position w:val="0"/>
        </w:rPr>
        <w:t>9</w:t>
      </w:r>
      <w:bookmarkEnd w:id="377"/>
      <w:r>
        <w:rPr>
          <w:color w:val="000000"/>
          <w:spacing w:val="0"/>
          <w:w w:val="100"/>
          <w:position w:val="0"/>
        </w:rPr>
        <w:t>、</w:t>
        <w:tab/>
        <w:t>向全记有限公司租赁其位于罗湖区笋岗东路宝安广场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16D</w:t>
      </w:r>
      <w:r>
        <w:rPr>
          <w:color w:val="000000"/>
          <w:spacing w:val="0"/>
          <w:w w:val="100"/>
          <w:position w:val="0"/>
        </w:rPr>
        <w:t>的房产用于公司办公，建筑面积</w:t>
      </w:r>
      <w:r>
        <w:rPr>
          <w:color w:val="000000"/>
          <w:spacing w:val="0"/>
          <w:w w:val="100"/>
          <w:position w:val="0"/>
        </w:rPr>
        <w:t>105.5m：,</w:t>
      </w:r>
      <w:r>
        <w:rPr>
          <w:color w:val="000000"/>
          <w:spacing w:val="0"/>
          <w:w w:val="100"/>
          <w:position w:val="0"/>
        </w:rPr>
        <w:t>有效期至</w:t>
      </w:r>
      <w:r>
        <w:rPr>
          <w:color w:val="000000"/>
          <w:spacing w:val="0"/>
          <w:w w:val="100"/>
          <w:position w:val="0"/>
        </w:rPr>
        <w:t xml:space="preserve">2017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日，租金</w:t>
      </w:r>
      <w:r>
        <w:rPr>
          <w:color w:val="000000"/>
          <w:spacing w:val="0"/>
          <w:w w:val="100"/>
          <w:position w:val="0"/>
        </w:rPr>
        <w:t>8,000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31" w:val="left"/>
        </w:tabs>
        <w:bidi w:val="0"/>
        <w:spacing w:before="0" w:after="0" w:line="466" w:lineRule="exact"/>
        <w:ind w:left="0" w:right="0" w:firstLine="380"/>
        <w:jc w:val="both"/>
      </w:pPr>
      <w:bookmarkStart w:id="378" w:name="bookmark378"/>
      <w:r>
        <w:rPr>
          <w:color w:val="000000"/>
          <w:spacing w:val="0"/>
          <w:w w:val="100"/>
          <w:position w:val="0"/>
        </w:rPr>
        <w:t>1</w:t>
      </w:r>
      <w:bookmarkEnd w:id="378"/>
      <w:r>
        <w:rPr>
          <w:color w:val="000000"/>
          <w:spacing w:val="0"/>
          <w:w w:val="100"/>
          <w:position w:val="0"/>
        </w:rPr>
        <w:t>0</w:t>
      </w:r>
      <w:r>
        <w:rPr>
          <w:color w:val="000000"/>
          <w:spacing w:val="0"/>
          <w:w w:val="100"/>
          <w:position w:val="0"/>
        </w:rPr>
        <w:t>、</w:t>
        <w:tab/>
        <w:t>向李莉租赁其位于罗湖区笋岗东路宝安广场</w:t>
      </w:r>
      <w:r>
        <w:rPr>
          <w:color w:val="000000"/>
          <w:spacing w:val="0"/>
          <w:w w:val="100"/>
          <w:position w:val="0"/>
        </w:rPr>
        <w:t>A</w:t>
      </w:r>
      <w:r>
        <w:rPr>
          <w:color w:val="000000"/>
          <w:spacing w:val="0"/>
          <w:w w:val="100"/>
          <w:position w:val="0"/>
        </w:rPr>
        <w:t>座</w:t>
      </w:r>
      <w:r>
        <w:rPr>
          <w:color w:val="000000"/>
          <w:spacing w:val="0"/>
          <w:w w:val="100"/>
          <w:position w:val="0"/>
        </w:rPr>
        <w:t>22E</w:t>
      </w:r>
      <w:r>
        <w:rPr>
          <w:color w:val="000000"/>
          <w:spacing w:val="0"/>
          <w:w w:val="100"/>
          <w:position w:val="0"/>
        </w:rPr>
        <w:t>的房产用于公司办公，建筑面积</w:t>
      </w:r>
      <w:r>
        <w:rPr>
          <w:color w:val="000000"/>
          <w:spacing w:val="0"/>
          <w:w w:val="100"/>
          <w:position w:val="0"/>
        </w:rPr>
        <w:t>98.22m：,</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31 </w:t>
      </w:r>
      <w:r>
        <w:rPr>
          <w:color w:val="000000"/>
          <w:spacing w:val="0"/>
          <w:w w:val="100"/>
          <w:position w:val="0"/>
        </w:rPr>
        <w:t>日，租金</w:t>
      </w:r>
      <w:r>
        <w:rPr>
          <w:color w:val="000000"/>
          <w:spacing w:val="0"/>
          <w:w w:val="100"/>
          <w:position w:val="0"/>
        </w:rPr>
        <w:t>9000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60" w:val="left"/>
        </w:tabs>
        <w:bidi w:val="0"/>
        <w:spacing w:before="0" w:after="0" w:line="466" w:lineRule="exact"/>
        <w:ind w:left="0" w:right="0" w:firstLine="380"/>
        <w:jc w:val="both"/>
      </w:pPr>
      <w:bookmarkStart w:id="379" w:name="bookmark379"/>
      <w:r>
        <w:rPr>
          <w:color w:val="000000"/>
          <w:spacing w:val="0"/>
          <w:w w:val="100"/>
          <w:position w:val="0"/>
        </w:rPr>
        <w:t>1</w:t>
      </w:r>
      <w:bookmarkEnd w:id="379"/>
      <w:r>
        <w:rPr>
          <w:color w:val="000000"/>
          <w:spacing w:val="0"/>
          <w:w w:val="100"/>
          <w:position w:val="0"/>
        </w:rPr>
        <w:t>1</w:t>
      </w:r>
      <w:r>
        <w:rPr>
          <w:color w:val="000000"/>
          <w:spacing w:val="0"/>
          <w:w w:val="100"/>
          <w:position w:val="0"/>
        </w:rPr>
        <w:t>、</w:t>
        <w:tab/>
        <w:t>向严小铅租赁其位于罗湖区笋岗东路宝安广场</w:t>
      </w:r>
      <w:r>
        <w:rPr>
          <w:color w:val="000000"/>
          <w:spacing w:val="0"/>
          <w:w w:val="100"/>
          <w:position w:val="0"/>
        </w:rPr>
        <w:t>A</w:t>
      </w:r>
      <w:r>
        <w:rPr>
          <w:color w:val="000000"/>
          <w:spacing w:val="0"/>
          <w:w w:val="100"/>
          <w:position w:val="0"/>
        </w:rPr>
        <w:t>栋</w:t>
      </w:r>
      <w:r>
        <w:rPr>
          <w:color w:val="000000"/>
          <w:spacing w:val="0"/>
          <w:w w:val="100"/>
          <w:position w:val="0"/>
        </w:rPr>
        <w:t>15E\F\G\H</w:t>
      </w:r>
      <w:r>
        <w:rPr>
          <w:color w:val="000000"/>
          <w:spacing w:val="0"/>
          <w:w w:val="100"/>
          <w:position w:val="0"/>
        </w:rPr>
        <w:t>的房产用于公司办公，建筑面积</w:t>
      </w:r>
      <w:r>
        <w:rPr>
          <w:color w:val="000000"/>
          <w:spacing w:val="0"/>
          <w:w w:val="100"/>
          <w:position w:val="0"/>
        </w:rPr>
        <w:t>397.11tf</w:t>
      </w:r>
      <w:r>
        <w:rPr>
          <w:color w:val="000000"/>
          <w:spacing w:val="0"/>
          <w:w w:val="100"/>
          <w:position w:val="0"/>
        </w:rPr>
        <w:t>，有效期至</w:t>
      </w:r>
      <w:r>
        <w:rPr>
          <w:color w:val="000000"/>
          <w:spacing w:val="0"/>
          <w:w w:val="100"/>
          <w:position w:val="0"/>
        </w:rPr>
        <w:t xml:space="preserve">2017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日，租金</w:t>
      </w:r>
      <w:r>
        <w:rPr>
          <w:color w:val="000000"/>
          <w:spacing w:val="0"/>
          <w:w w:val="100"/>
          <w:position w:val="0"/>
        </w:rPr>
        <w:t>33,754</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60" w:val="left"/>
        </w:tabs>
        <w:bidi w:val="0"/>
        <w:spacing w:before="0" w:after="0" w:line="466" w:lineRule="exact"/>
        <w:ind w:left="0" w:right="0" w:firstLine="380"/>
        <w:jc w:val="both"/>
      </w:pPr>
      <w:bookmarkStart w:id="380" w:name="bookmark380"/>
      <w:r>
        <w:rPr>
          <w:color w:val="000000"/>
          <w:spacing w:val="0"/>
          <w:w w:val="100"/>
          <w:position w:val="0"/>
        </w:rPr>
        <w:t>1</w:t>
      </w:r>
      <w:bookmarkEnd w:id="380"/>
      <w:r>
        <w:rPr>
          <w:color w:val="000000"/>
          <w:spacing w:val="0"/>
          <w:w w:val="100"/>
          <w:position w:val="0"/>
        </w:rPr>
        <w:t>2</w:t>
      </w:r>
      <w:r>
        <w:rPr>
          <w:color w:val="000000"/>
          <w:spacing w:val="0"/>
          <w:w w:val="100"/>
          <w:position w:val="0"/>
        </w:rPr>
        <w:t>、</w:t>
        <w:tab/>
        <w:t>向罗国斌租赁其位于罗湖区笋岗东路宝安广场</w:t>
      </w:r>
      <w:r>
        <w:rPr>
          <w:color w:val="000000"/>
          <w:spacing w:val="0"/>
          <w:w w:val="100"/>
          <w:position w:val="0"/>
        </w:rPr>
        <w:t>A</w:t>
      </w:r>
      <w:r>
        <w:rPr>
          <w:color w:val="000000"/>
          <w:spacing w:val="0"/>
          <w:w w:val="100"/>
          <w:position w:val="0"/>
        </w:rPr>
        <w:t>栋</w:t>
      </w:r>
      <w:r>
        <w:rPr>
          <w:color w:val="000000"/>
          <w:spacing w:val="0"/>
          <w:w w:val="100"/>
          <w:position w:val="0"/>
        </w:rPr>
        <w:t xml:space="preserve">15 </w:t>
      </w:r>
      <w:r>
        <w:rPr>
          <w:color w:val="000000"/>
          <w:spacing w:val="0"/>
          <w:w w:val="100"/>
          <w:position w:val="0"/>
        </w:rPr>
        <w:t>D</w:t>
      </w:r>
      <w:r>
        <w:rPr>
          <w:color w:val="000000"/>
          <w:spacing w:val="0"/>
          <w:w w:val="100"/>
          <w:position w:val="0"/>
        </w:rPr>
        <w:t>的房产用于公司办公，建筑面积</w:t>
      </w:r>
      <w:r>
        <w:rPr>
          <w:color w:val="000000"/>
          <w:spacing w:val="0"/>
          <w:w w:val="100"/>
          <w:position w:val="0"/>
        </w:rPr>
        <w:t>105.5m：</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24</w:t>
      </w:r>
      <w:r>
        <w:rPr>
          <w:color w:val="000000"/>
          <w:spacing w:val="0"/>
          <w:w w:val="100"/>
          <w:position w:val="0"/>
        </w:rPr>
        <w:t>日，租金</w:t>
      </w:r>
      <w:r>
        <w:rPr>
          <w:color w:val="000000"/>
          <w:spacing w:val="0"/>
          <w:w w:val="100"/>
          <w:position w:val="0"/>
        </w:rPr>
        <w:t>9, 500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60" w:val="left"/>
        </w:tabs>
        <w:bidi w:val="0"/>
        <w:spacing w:before="0" w:after="0" w:line="466" w:lineRule="exact"/>
        <w:ind w:left="0" w:right="0" w:firstLine="380"/>
        <w:jc w:val="both"/>
      </w:pPr>
      <w:bookmarkStart w:id="381" w:name="bookmark381"/>
      <w:r>
        <w:rPr>
          <w:color w:val="000000"/>
          <w:spacing w:val="0"/>
          <w:w w:val="100"/>
          <w:position w:val="0"/>
        </w:rPr>
        <w:t>1</w:t>
      </w:r>
      <w:bookmarkEnd w:id="381"/>
      <w:r>
        <w:rPr>
          <w:color w:val="000000"/>
          <w:spacing w:val="0"/>
          <w:w w:val="100"/>
          <w:position w:val="0"/>
        </w:rPr>
        <w:t>3</w:t>
      </w:r>
      <w:r>
        <w:rPr>
          <w:color w:val="000000"/>
          <w:spacing w:val="0"/>
          <w:w w:val="100"/>
          <w:position w:val="0"/>
        </w:rPr>
        <w:t>、</w:t>
        <w:tab/>
        <w:t>向郭奇艳租赁其位于罗湖区笋岗东路宝安广场</w:t>
      </w:r>
      <w:r>
        <w:rPr>
          <w:color w:val="000000"/>
          <w:spacing w:val="0"/>
          <w:w w:val="100"/>
          <w:position w:val="0"/>
        </w:rPr>
        <w:t>A</w:t>
      </w:r>
      <w:r>
        <w:rPr>
          <w:color w:val="000000"/>
          <w:spacing w:val="0"/>
          <w:w w:val="100"/>
          <w:position w:val="0"/>
        </w:rPr>
        <w:t>栋</w:t>
      </w:r>
      <w:r>
        <w:rPr>
          <w:color w:val="000000"/>
          <w:spacing w:val="0"/>
          <w:w w:val="100"/>
          <w:position w:val="0"/>
        </w:rPr>
        <w:t>20C</w:t>
      </w:r>
      <w:r>
        <w:rPr>
          <w:color w:val="000000"/>
          <w:spacing w:val="0"/>
          <w:w w:val="100"/>
          <w:position w:val="0"/>
        </w:rPr>
        <w:t>的房产用于公司办公，建筑面积</w:t>
      </w:r>
      <w:r>
        <w:rPr>
          <w:color w:val="000000"/>
          <w:spacing w:val="0"/>
          <w:w w:val="100"/>
          <w:position w:val="0"/>
        </w:rPr>
        <w:t>100.42m：</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9</w:t>
      </w:r>
      <w:r>
        <w:rPr>
          <w:color w:val="000000"/>
          <w:spacing w:val="0"/>
          <w:w w:val="100"/>
          <w:position w:val="0"/>
        </w:rPr>
        <w:t>日，租金</w:t>
      </w:r>
      <w:r>
        <w:rPr>
          <w:color w:val="000000"/>
          <w:spacing w:val="0"/>
          <w:w w:val="100"/>
          <w:position w:val="0"/>
        </w:rPr>
        <w:t>10,000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60" w:val="left"/>
        </w:tabs>
        <w:bidi w:val="0"/>
        <w:spacing w:before="0" w:after="0" w:line="466" w:lineRule="exact"/>
        <w:ind w:left="0" w:right="0" w:firstLine="380"/>
        <w:jc w:val="both"/>
      </w:pPr>
      <w:bookmarkStart w:id="382" w:name="bookmark382"/>
      <w:r>
        <w:rPr>
          <w:color w:val="000000"/>
          <w:spacing w:val="0"/>
          <w:w w:val="100"/>
          <w:position w:val="0"/>
        </w:rPr>
        <w:t>1</w:t>
      </w:r>
      <w:bookmarkEnd w:id="382"/>
      <w:r>
        <w:rPr>
          <w:color w:val="000000"/>
          <w:spacing w:val="0"/>
          <w:w w:val="100"/>
          <w:position w:val="0"/>
        </w:rPr>
        <w:t>4</w:t>
      </w:r>
      <w:r>
        <w:rPr>
          <w:color w:val="000000"/>
          <w:spacing w:val="0"/>
          <w:w w:val="100"/>
          <w:position w:val="0"/>
        </w:rPr>
        <w:t>、</w:t>
        <w:tab/>
        <w:t>向云南志远房地产开发有限公司租赁其位于昆明志远大厦二十三层</w:t>
      </w:r>
      <w:r>
        <w:rPr>
          <w:color w:val="000000"/>
          <w:spacing w:val="0"/>
          <w:w w:val="100"/>
          <w:position w:val="0"/>
        </w:rPr>
        <w:t>D</w:t>
      </w:r>
      <w:r>
        <w:rPr>
          <w:color w:val="000000"/>
          <w:spacing w:val="0"/>
          <w:w w:val="100"/>
          <w:position w:val="0"/>
        </w:rPr>
        <w:t>座的房产用于公司办公，建筑面积</w:t>
      </w:r>
      <w:r>
        <w:rPr>
          <w:color w:val="000000"/>
          <w:spacing w:val="0"/>
          <w:w w:val="100"/>
          <w:position w:val="0"/>
        </w:rPr>
        <w:t xml:space="preserve">196. 55tf， </w:t>
      </w:r>
      <w:r>
        <w:rPr>
          <w:color w:val="000000"/>
          <w:spacing w:val="0"/>
          <w:w w:val="100"/>
          <w:position w:val="0"/>
        </w:rPr>
        <w:t>有效期至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日，租金</w:t>
      </w:r>
      <w:r>
        <w:rPr>
          <w:color w:val="000000"/>
          <w:spacing w:val="0"/>
          <w:w w:val="100"/>
          <w:position w:val="0"/>
        </w:rPr>
        <w:t xml:space="preserve">15, </w:t>
      </w:r>
      <w:r>
        <w:rPr>
          <w:color w:val="000000"/>
          <w:spacing w:val="0"/>
          <w:w w:val="100"/>
          <w:position w:val="0"/>
        </w:rPr>
        <w:t xml:space="preserve">333. </w:t>
      </w:r>
      <w:r>
        <w:rPr>
          <w:color w:val="000000"/>
          <w:spacing w:val="0"/>
          <w:w w:val="100"/>
          <w:position w:val="0"/>
        </w:rPr>
        <w:t>34</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tabs>
          <w:tab w:pos="760" w:val="left"/>
        </w:tabs>
        <w:bidi w:val="0"/>
        <w:spacing w:before="0" w:after="0" w:line="466" w:lineRule="exact"/>
        <w:ind w:left="0" w:right="0" w:firstLine="380"/>
        <w:jc w:val="both"/>
      </w:pPr>
      <w:bookmarkStart w:id="383" w:name="bookmark383"/>
      <w:r>
        <w:rPr>
          <w:color w:val="000000"/>
          <w:spacing w:val="0"/>
          <w:w w:val="100"/>
          <w:position w:val="0"/>
        </w:rPr>
        <w:t>1</w:t>
      </w:r>
      <w:bookmarkEnd w:id="383"/>
      <w:r>
        <w:rPr>
          <w:color w:val="000000"/>
          <w:spacing w:val="0"/>
          <w:w w:val="100"/>
          <w:position w:val="0"/>
        </w:rPr>
        <w:t>5</w:t>
      </w:r>
      <w:r>
        <w:rPr>
          <w:color w:val="000000"/>
          <w:spacing w:val="0"/>
          <w:w w:val="100"/>
          <w:position w:val="0"/>
        </w:rPr>
        <w:t>、</w:t>
        <w:tab/>
        <w:t>向龙美琦租赁其位于罗湖区笋岗东路宝安广场</w:t>
      </w:r>
      <w:r>
        <w:rPr>
          <w:color w:val="000000"/>
          <w:spacing w:val="0"/>
          <w:w w:val="100"/>
          <w:position w:val="0"/>
        </w:rPr>
        <w:t>A</w:t>
      </w:r>
      <w:r>
        <w:rPr>
          <w:color w:val="000000"/>
          <w:spacing w:val="0"/>
          <w:w w:val="100"/>
          <w:position w:val="0"/>
        </w:rPr>
        <w:t>栋</w:t>
      </w:r>
      <w:r>
        <w:rPr>
          <w:color w:val="000000"/>
          <w:spacing w:val="0"/>
          <w:w w:val="100"/>
          <w:position w:val="0"/>
        </w:rPr>
        <w:t>16C</w:t>
      </w:r>
      <w:r>
        <w:rPr>
          <w:color w:val="000000"/>
          <w:spacing w:val="0"/>
          <w:w w:val="100"/>
          <w:position w:val="0"/>
        </w:rPr>
        <w:t>的房产用于公司办公</w:t>
      </w:r>
      <w:r>
        <w:rPr>
          <w:color w:val="000000"/>
          <w:spacing w:val="0"/>
          <w:w w:val="100"/>
          <w:position w:val="0"/>
        </w:rPr>
        <w:t>，</w:t>
      </w:r>
      <w:r>
        <w:rPr>
          <w:color w:val="000000"/>
          <w:spacing w:val="0"/>
          <w:w w:val="100"/>
          <w:position w:val="0"/>
        </w:rPr>
        <w:t>建筑面积</w:t>
      </w:r>
      <w:r>
        <w:rPr>
          <w:color w:val="000000"/>
          <w:spacing w:val="0"/>
          <w:w w:val="100"/>
          <w:position w:val="0"/>
        </w:rPr>
        <w:t>100.42m：</w:t>
      </w:r>
      <w:r>
        <w:rPr>
          <w:color w:val="000000"/>
          <w:spacing w:val="0"/>
          <w:w w:val="100"/>
          <w:position w:val="0"/>
        </w:rPr>
        <w:t>，有效期至</w:t>
      </w:r>
      <w:r>
        <w:rPr>
          <w:color w:val="000000"/>
          <w:spacing w:val="0"/>
          <w:w w:val="100"/>
          <w:position w:val="0"/>
        </w:rPr>
        <w:t>2018</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28</w:t>
      </w:r>
      <w:r>
        <w:rPr>
          <w:color w:val="000000"/>
          <w:spacing w:val="0"/>
          <w:w w:val="100"/>
          <w:position w:val="0"/>
        </w:rPr>
        <w:t>日，租金</w:t>
      </w:r>
      <w:r>
        <w:rPr>
          <w:color w:val="000000"/>
          <w:spacing w:val="0"/>
          <w:w w:val="100"/>
          <w:position w:val="0"/>
        </w:rPr>
        <w:t>10000</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29"/>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公司对外出租的房产情况如下：</w:t>
      </w:r>
    </w:p>
    <w:p>
      <w:pPr>
        <w:pStyle w:val="Style29"/>
        <w:keepNext w:val="0"/>
        <w:keepLines w:val="0"/>
        <w:widowControl w:val="0"/>
        <w:shd w:val="clear" w:color="auto" w:fill="auto"/>
        <w:bidi w:val="0"/>
        <w:spacing w:before="0" w:after="0" w:line="466" w:lineRule="exact"/>
        <w:ind w:left="0" w:right="0" w:firstLine="380"/>
        <w:jc w:val="both"/>
      </w:pPr>
      <w:bookmarkStart w:id="384" w:name="bookmark384"/>
      <w:r>
        <w:rPr>
          <w:color w:val="000000"/>
          <w:spacing w:val="0"/>
          <w:w w:val="100"/>
          <w:position w:val="0"/>
        </w:rPr>
        <w:t>1</w:t>
      </w:r>
      <w:bookmarkEnd w:id="384"/>
      <w:r>
        <w:rPr>
          <w:color w:val="000000"/>
          <w:spacing w:val="0"/>
          <w:w w:val="100"/>
          <w:position w:val="0"/>
        </w:rPr>
        <w:t>、将公司龙城街道黄阁路</w:t>
      </w:r>
      <w:r>
        <w:rPr>
          <w:color w:val="000000"/>
          <w:spacing w:val="0"/>
          <w:w w:val="100"/>
          <w:position w:val="0"/>
        </w:rPr>
        <w:t>441</w:t>
      </w:r>
      <w:r>
        <w:rPr>
          <w:color w:val="000000"/>
          <w:spacing w:val="0"/>
          <w:w w:val="100"/>
          <w:position w:val="0"/>
        </w:rPr>
        <w:t>号龙岗天安数码创新园三号厂房</w:t>
      </w:r>
      <w:r>
        <w:rPr>
          <w:color w:val="000000"/>
          <w:spacing w:val="0"/>
          <w:w w:val="100"/>
          <w:position w:val="0"/>
        </w:rPr>
        <w:t>A1202</w:t>
      </w:r>
      <w:r>
        <w:rPr>
          <w:color w:val="000000"/>
          <w:spacing w:val="0"/>
          <w:w w:val="100"/>
          <w:position w:val="0"/>
        </w:rPr>
        <w:t>、</w:t>
      </w:r>
      <w:r>
        <w:rPr>
          <w:color w:val="000000"/>
          <w:spacing w:val="0"/>
          <w:w w:val="100"/>
          <w:position w:val="0"/>
        </w:rPr>
        <w:t>A1203</w:t>
      </w:r>
      <w:r>
        <w:rPr>
          <w:color w:val="000000"/>
          <w:spacing w:val="0"/>
          <w:w w:val="100"/>
          <w:position w:val="0"/>
        </w:rPr>
        <w:t>单元，租赁给广东都市丽人实业有限公司， 租赁面积</w:t>
      </w:r>
      <w:r>
        <w:rPr>
          <w:color w:val="000000"/>
          <w:spacing w:val="0"/>
          <w:w w:val="100"/>
          <w:position w:val="0"/>
        </w:rPr>
        <w:t>1,062.85m',</w:t>
      </w:r>
      <w:r>
        <w:rPr>
          <w:color w:val="000000"/>
          <w:spacing w:val="0"/>
          <w:w w:val="100"/>
          <w:position w:val="0"/>
        </w:rPr>
        <w:t>租金</w:t>
      </w:r>
      <w:r>
        <w:rPr>
          <w:color w:val="000000"/>
          <w:spacing w:val="0"/>
          <w:w w:val="100"/>
          <w:position w:val="0"/>
        </w:rPr>
        <w:t>74,399.5</w:t>
      </w:r>
      <w:r>
        <w:rPr>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月，租赁期限截止至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680" w:line="470" w:lineRule="exact"/>
        <w:ind w:left="0" w:right="0" w:firstLine="460"/>
        <w:jc w:val="left"/>
      </w:pPr>
      <w:bookmarkStart w:id="385" w:name="bookmark385"/>
      <w:r>
        <w:rPr>
          <w:color w:val="000000"/>
          <w:spacing w:val="0"/>
          <w:w w:val="100"/>
          <w:position w:val="0"/>
        </w:rPr>
        <w:t>2</w:t>
      </w:r>
      <w:bookmarkEnd w:id="385"/>
      <w:r>
        <w:rPr>
          <w:color w:val="000000"/>
          <w:spacing w:val="0"/>
          <w:w w:val="100"/>
          <w:position w:val="0"/>
        </w:rPr>
        <w:t>、将公司龙城街道黄阁路</w:t>
      </w:r>
      <w:r>
        <w:rPr>
          <w:color w:val="000000"/>
          <w:spacing w:val="0"/>
          <w:w w:val="100"/>
          <w:position w:val="0"/>
        </w:rPr>
        <w:t>441</w:t>
      </w:r>
      <w:r>
        <w:rPr>
          <w:color w:val="000000"/>
          <w:spacing w:val="0"/>
          <w:w w:val="100"/>
          <w:position w:val="0"/>
        </w:rPr>
        <w:t>号龙岗天安数码创新园三号厂房</w:t>
      </w:r>
      <w:r>
        <w:rPr>
          <w:color w:val="000000"/>
          <w:spacing w:val="0"/>
          <w:w w:val="100"/>
          <w:position w:val="0"/>
        </w:rPr>
        <w:t>A1201, A1204</w:t>
      </w:r>
      <w:r>
        <w:rPr>
          <w:color w:val="000000"/>
          <w:spacing w:val="0"/>
          <w:w w:val="100"/>
          <w:position w:val="0"/>
        </w:rPr>
        <w:t>单元，租赁给广东都市丽人实业有限公司, 租赁面积</w:t>
      </w:r>
      <w:r>
        <w:rPr>
          <w:color w:val="000000"/>
          <w:spacing w:val="0"/>
          <w:w w:val="100"/>
          <w:position w:val="0"/>
        </w:rPr>
        <w:t>708.1m：,</w:t>
      </w:r>
      <w:r>
        <w:rPr>
          <w:color w:val="000000"/>
          <w:spacing w:val="0"/>
          <w:w w:val="100"/>
          <w:position w:val="0"/>
        </w:rPr>
        <w:t>租金</w:t>
      </w:r>
      <w:r>
        <w:rPr>
          <w:color w:val="000000"/>
          <w:spacing w:val="0"/>
          <w:w w:val="100"/>
          <w:position w:val="0"/>
        </w:rPr>
        <w:t>31,864</w:t>
      </w:r>
      <w:r>
        <w:rPr>
          <w:color w:val="000000"/>
          <w:spacing w:val="0"/>
          <w:w w:val="100"/>
          <w:position w:val="0"/>
        </w:rPr>
        <w:t>元</w:t>
      </w:r>
      <w:r>
        <w:rPr>
          <w:color w:val="000000"/>
          <w:spacing w:val="0"/>
          <w:w w:val="100"/>
          <w:position w:val="0"/>
        </w:rPr>
        <w:t>/</w:t>
      </w:r>
      <w:r>
        <w:rPr>
          <w:color w:val="000000"/>
          <w:spacing w:val="0"/>
          <w:w w:val="100"/>
          <w:position w:val="0"/>
        </w:rPr>
        <w:t>月，租赁期限截止至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5"/>
        <w:keepNext/>
        <w:keepLines/>
        <w:widowControl w:val="0"/>
        <w:shd w:val="clear" w:color="auto" w:fill="auto"/>
        <w:tabs>
          <w:tab w:pos="378" w:val="left"/>
        </w:tabs>
        <w:bidi w:val="0"/>
        <w:spacing w:before="0" w:after="36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重大担保</w:t>
      </w:r>
      <w:bookmarkEnd w:id="386"/>
      <w:bookmarkEnd w:id="387"/>
      <w:bookmarkEnd w:id="389"/>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公司报告期不存在担保情况。</w:t>
      </w:r>
    </w:p>
    <w:p>
      <w:pPr>
        <w:pStyle w:val="Style35"/>
        <w:keepNext/>
        <w:keepLines/>
        <w:widowControl w:val="0"/>
        <w:shd w:val="clear" w:color="auto" w:fill="auto"/>
        <w:tabs>
          <w:tab w:pos="378" w:val="left"/>
        </w:tabs>
        <w:bidi w:val="0"/>
        <w:spacing w:before="0" w:after="36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委托他人进行现金资产管理情况</w:t>
      </w:r>
      <w:bookmarkEnd w:id="390"/>
      <w:bookmarkEnd w:id="391"/>
      <w:bookmarkEnd w:id="393"/>
    </w:p>
    <w:p>
      <w:pPr>
        <w:pStyle w:val="Style48"/>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4"/>
      <w:bookmarkEnd w:id="395"/>
      <w:bookmarkEnd w:id="397"/>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763"/>
        <w:gridCol w:w="850"/>
        <w:gridCol w:w="850"/>
        <w:gridCol w:w="893"/>
        <w:gridCol w:w="950"/>
        <w:gridCol w:w="706"/>
        <w:gridCol w:w="749"/>
        <w:gridCol w:w="806"/>
        <w:gridCol w:w="802"/>
        <w:gridCol w:w="802"/>
        <w:gridCol w:w="610"/>
      </w:tblGrid>
      <w:tr>
        <w:trPr>
          <w:trHeight w:val="15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报酬确 定方式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0" w:firstLine="280"/>
              <w:jc w:val="left"/>
            </w:pPr>
            <w:r>
              <w:rPr>
                <w:color w:val="000000"/>
                <w:spacing w:val="0"/>
                <w:w w:val="100"/>
                <w:position w:val="0"/>
              </w:rPr>
              <w:t>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 银行深圳 宝湖支行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非保本 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银行深圳 宝湖支行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6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 深圳市分 行（文锦 广场支 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 深圳南海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银行深圳 宝湖支行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赎回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bl>
    <w:p>
      <w:pPr>
        <w:spacing w:lineRule="exact" w:line="1"/>
        <w:rPr>
          <w:sz w:val="2"/>
          <w:szCs w:val="2"/>
        </w:rPr>
      </w:pPr>
      <w:r>
        <w:br w:type="page"/>
      </w:r>
    </w:p>
    <w:tbl>
      <w:tblPr>
        <w:tblOverlap w:val="never"/>
        <w:jc w:val="center"/>
        <w:tblLayout w:type="fixed"/>
      </w:tblPr>
      <w:tblGrid>
        <w:gridCol w:w="806"/>
        <w:gridCol w:w="763"/>
        <w:gridCol w:w="850"/>
        <w:gridCol w:w="850"/>
        <w:gridCol w:w="893"/>
        <w:gridCol w:w="950"/>
        <w:gridCol w:w="706"/>
        <w:gridCol w:w="749"/>
        <w:gridCol w:w="806"/>
        <w:gridCol w:w="802"/>
        <w:gridCol w:w="802"/>
        <w:gridCol w:w="610"/>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 银行深圳 宝湖支行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 深圳市分 行（文锦 广场支 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平安银行 深圳南海 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保本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浮动收益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到期</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403"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闲置募集资金和自有资金</w:t>
            </w:r>
          </w:p>
        </w:tc>
      </w:tr>
      <w:tr>
        <w:trPr>
          <w:trHeight w:val="715"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398" w:hRule="exact"/>
        </w:trPr>
        <w:tc>
          <w:tcPr>
            <w:gridSpan w:val="3"/>
            <w:vMerge/>
            <w:tcBorders>
              <w:left w:val="single" w:sz="4"/>
            </w:tcBorders>
            <w:shd w:val="clear" w:color="auto" w:fill="D4D4D4"/>
            <w:vAlign w:val="center"/>
          </w:tcPr>
          <w:p>
            <w:pP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715"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48"/>
        <w:keepNext/>
        <w:keepLines/>
        <w:widowControl w:val="0"/>
        <w:shd w:val="clear" w:color="auto" w:fill="auto"/>
        <w:bidi w:val="0"/>
        <w:spacing w:before="0" w:after="1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8"/>
      <w:bookmarkEnd w:id="399"/>
      <w:bookmarkEnd w:id="40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1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、其他重大合同</w:t>
      </w:r>
      <w:bookmarkEnd w:id="402"/>
      <w:bookmarkEnd w:id="403"/>
      <w:bookmarkEnd w:id="405"/>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8"/>
        <w:gridCol w:w="638"/>
        <w:gridCol w:w="643"/>
        <w:gridCol w:w="634"/>
        <w:gridCol w:w="643"/>
        <w:gridCol w:w="638"/>
        <w:gridCol w:w="638"/>
        <w:gridCol w:w="638"/>
        <w:gridCol w:w="638"/>
        <w:gridCol w:w="634"/>
        <w:gridCol w:w="638"/>
        <w:gridCol w:w="643"/>
        <w:gridCol w:w="634"/>
        <w:gridCol w:w="648"/>
      </w:tblGrid>
      <w:tr>
        <w:trPr>
          <w:trHeight w:val="227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合同订 立公司 方名称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合同订 立对方 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今天国 际物流 技术股 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中国银 行股份 有限公 司深圳 东门支 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授信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38"/>
        <w:gridCol w:w="643"/>
        <w:gridCol w:w="634"/>
        <w:gridCol w:w="643"/>
        <w:gridCol w:w="638"/>
        <w:gridCol w:w="638"/>
        <w:gridCol w:w="638"/>
        <w:gridCol w:w="638"/>
        <w:gridCol w:w="634"/>
        <w:gridCol w:w="638"/>
        <w:gridCol w:w="643"/>
        <w:gridCol w:w="634"/>
        <w:gridCol w:w="648"/>
      </w:tblGrid>
      <w:tr>
        <w:trPr>
          <w:trHeight w:val="19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今天国 际物流 技术股 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中国工 商银行 股份有 限公司 深圳罗 湖支行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授信</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今天国 际物流 技术股 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 发发展 银行股 份有限 公司深 圳分行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授信</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 今天国 际物流 技术股 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 商银行 股份有 限公司 深圳罗 湖支行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固定资 产借款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公司招 股说明 书</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 今天国 际物流 技术股 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中国华 西企业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工程</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施工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正在</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公司招 股说明 书</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406" w:name="bookmark406"/>
      <w:bookmarkStart w:id="407" w:name="bookmark407"/>
      <w:bookmarkStart w:id="408" w:name="bookmark408"/>
      <w:r>
        <w:rPr>
          <w:color w:val="000000"/>
          <w:spacing w:val="0"/>
          <w:w w:val="100"/>
          <w:position w:val="0"/>
          <w:sz w:val="24"/>
          <w:szCs w:val="24"/>
        </w:rPr>
        <w:t>十七、社会责任情况</w:t>
      </w:r>
      <w:bookmarkEnd w:id="406"/>
      <w:bookmarkEnd w:id="407"/>
      <w:bookmarkEnd w:id="408"/>
    </w:p>
    <w:p>
      <w:pPr>
        <w:pStyle w:val="Style35"/>
        <w:keepNext/>
        <w:keepLines/>
        <w:widowControl w:val="0"/>
        <w:shd w:val="clear" w:color="auto" w:fill="auto"/>
        <w:tabs>
          <w:tab w:pos="368" w:val="left"/>
        </w:tabs>
        <w:bidi w:val="0"/>
        <w:spacing w:before="0" w:after="10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履行精准扶贫社会责任情况</w:t>
      </w:r>
      <w:bookmarkEnd w:id="409"/>
      <w:bookmarkEnd w:id="410"/>
      <w:bookmarkEnd w:id="412"/>
    </w:p>
    <w:p>
      <w:pPr>
        <w:pStyle w:val="Style29"/>
        <w:keepNext w:val="0"/>
        <w:keepLines w:val="0"/>
        <w:widowControl w:val="0"/>
        <w:shd w:val="clear" w:color="auto" w:fill="auto"/>
        <w:bidi w:val="0"/>
        <w:spacing w:before="0" w:after="360" w:line="469" w:lineRule="exact"/>
        <w:ind w:left="0" w:right="0" w:firstLine="0"/>
        <w:jc w:val="both"/>
      </w:pPr>
      <w:r>
        <w:rPr>
          <w:color w:val="000000"/>
          <w:spacing w:val="0"/>
          <w:w w:val="100"/>
          <w:position w:val="0"/>
        </w:rPr>
        <w:t>公司报告年度未开展精准扶贫工作，也暂无后续精准扶贫计划。</w:t>
      </w:r>
    </w:p>
    <w:p>
      <w:pPr>
        <w:pStyle w:val="Style35"/>
        <w:keepNext/>
        <w:keepLines/>
        <w:widowControl w:val="0"/>
        <w:shd w:val="clear" w:color="auto" w:fill="auto"/>
        <w:tabs>
          <w:tab w:pos="378" w:val="left"/>
        </w:tabs>
        <w:bidi w:val="0"/>
        <w:spacing w:before="0" w:after="20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履行其他社会责任的情况</w:t>
      </w:r>
      <w:bookmarkEnd w:id="413"/>
      <w:bookmarkEnd w:id="414"/>
      <w:bookmarkEnd w:id="416"/>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报告期内，公司积极履行社会责任，在追求自身发展的同时，注重社会责任，坚持经济效益与社会效益、自身发展与社 会发展并重，努力建设成为一个员工热爱、客户信赖、社会尊重的优秀企业，实现企业、投资者、员工与社会共同成长、和 谐发展。</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1</w:t>
      </w:r>
      <w:r>
        <w:rPr>
          <w:color w:val="000000"/>
          <w:spacing w:val="0"/>
          <w:w w:val="100"/>
          <w:position w:val="0"/>
        </w:rPr>
        <w:t>、投资者权益保护</w:t>
      </w:r>
    </w:p>
    <w:p>
      <w:pPr>
        <w:pStyle w:val="Style29"/>
        <w:keepNext w:val="0"/>
        <w:keepLines w:val="0"/>
        <w:widowControl w:val="0"/>
        <w:shd w:val="clear" w:color="auto" w:fill="auto"/>
        <w:bidi w:val="0"/>
        <w:spacing w:before="0" w:after="240" w:line="469" w:lineRule="exact"/>
        <w:ind w:left="0" w:right="0" w:firstLine="380"/>
        <w:jc w:val="both"/>
      </w:pPr>
      <w:r>
        <w:rPr>
          <w:color w:val="000000"/>
          <w:spacing w:val="0"/>
          <w:w w:val="100"/>
          <w:position w:val="0"/>
        </w:rPr>
        <w:t>公司严格遵照相关法律、法规，及时有效、真实准确地进行信息披露，确保所有股东与投资者以平等机会获取公司信息， 保障全体股东及投资者的合法权益。通过互动平台、电话、邮件等方式认真解答投资者疑问。</w:t>
      </w:r>
    </w:p>
    <w:p>
      <w:pPr>
        <w:pStyle w:val="Style29"/>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2</w:t>
      </w:r>
      <w:r>
        <w:rPr>
          <w:color w:val="000000"/>
          <w:spacing w:val="0"/>
          <w:w w:val="100"/>
          <w:position w:val="0"/>
        </w:rPr>
        <w:t>、构建和谐的劳动关系</w:t>
      </w:r>
    </w:p>
    <w:p>
      <w:pPr>
        <w:pStyle w:val="Style2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公司严格遵守国家《劳动法》、《劳动合同法》等法律法规，充分保障员工平等劳动、休息休假的合法权益，劳动合同 签订率</w:t>
      </w:r>
      <w:r>
        <w:rPr>
          <w:color w:val="000000"/>
          <w:spacing w:val="0"/>
          <w:w w:val="100"/>
          <w:position w:val="0"/>
        </w:rPr>
        <w:t>100% ；</w:t>
      </w:r>
      <w:r>
        <w:rPr>
          <w:color w:val="000000"/>
          <w:spacing w:val="0"/>
          <w:w w:val="100"/>
          <w:position w:val="0"/>
        </w:rPr>
        <w:t>开展多种形式和方式的员工沟通，完善员工建议和诉求的反馈渠道，及时帮助员工疏导工作压力。</w:t>
      </w:r>
    </w:p>
    <w:p>
      <w:pPr>
        <w:pStyle w:val="Style29"/>
        <w:keepNext w:val="0"/>
        <w:keepLines w:val="0"/>
        <w:widowControl w:val="0"/>
        <w:shd w:val="clear" w:color="auto" w:fill="auto"/>
        <w:bidi w:val="0"/>
        <w:spacing w:before="0" w:after="0" w:line="470" w:lineRule="exact"/>
        <w:ind w:left="0" w:right="0" w:firstLine="380"/>
        <w:jc w:val="both"/>
      </w:pPr>
      <w:bookmarkStart w:id="417" w:name="bookmark417"/>
      <w:r>
        <w:rPr>
          <w:color w:val="000000"/>
          <w:spacing w:val="0"/>
          <w:w w:val="100"/>
          <w:position w:val="0"/>
        </w:rPr>
        <w:t>3</w:t>
      </w:r>
      <w:bookmarkEnd w:id="417"/>
      <w:r>
        <w:rPr>
          <w:color w:val="000000"/>
          <w:spacing w:val="0"/>
          <w:w w:val="100"/>
          <w:position w:val="0"/>
        </w:rPr>
        <w:t>、获得多项资质荣誉，塑造良好社会形象</w:t>
      </w:r>
    </w:p>
    <w:p>
      <w:pPr>
        <w:pStyle w:val="Style29"/>
        <w:keepNext w:val="0"/>
        <w:keepLines w:val="0"/>
        <w:widowControl w:val="0"/>
        <w:shd w:val="clear" w:color="auto" w:fill="auto"/>
        <w:bidi w:val="0"/>
        <w:spacing w:before="0" w:after="520" w:line="470" w:lineRule="exact"/>
        <w:ind w:left="0" w:right="0" w:firstLine="380"/>
        <w:jc w:val="both"/>
      </w:pPr>
      <w:r>
        <w:rPr>
          <w:color w:val="000000"/>
          <w:spacing w:val="0"/>
          <w:w w:val="100"/>
          <w:position w:val="0"/>
        </w:rPr>
        <w:t>2016</w:t>
      </w:r>
      <w:r>
        <w:rPr>
          <w:color w:val="000000"/>
          <w:spacing w:val="0"/>
          <w:w w:val="100"/>
          <w:position w:val="0"/>
        </w:rPr>
        <w:t>年公司在依法诚信经营的同时，积极参与社会及辖区的社会活动，获得了广泛的认可。</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月，被深圳工业总 会授予“履行社会责任优秀企业”；</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月，深圳市市场监督局授予“</w:t>
      </w:r>
      <w:r>
        <w:rPr>
          <w:color w:val="000000"/>
          <w:spacing w:val="0"/>
          <w:w w:val="100"/>
          <w:position w:val="0"/>
        </w:rPr>
        <w:t>2015</w:t>
      </w:r>
      <w:r>
        <w:rPr>
          <w:color w:val="000000"/>
          <w:spacing w:val="0"/>
          <w:w w:val="100"/>
          <w:position w:val="0"/>
        </w:rPr>
        <w:t>年广东省守合同重信用企业”奖；同月，被 广东省企业联合会授予</w:t>
      </w:r>
      <w:r>
        <w:rPr>
          <w:color w:val="000000"/>
          <w:spacing w:val="0"/>
          <w:w w:val="100"/>
          <w:position w:val="0"/>
        </w:rPr>
        <w:t>“2008-2015</w:t>
      </w:r>
      <w:r>
        <w:rPr>
          <w:color w:val="000000"/>
          <w:spacing w:val="0"/>
          <w:w w:val="100"/>
          <w:position w:val="0"/>
        </w:rPr>
        <w:t>年连续八年广东省诚信示范企业”奖；</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月，被深圳市企业社会责任促进会授予 “首届深圳企业社会责任二星级单位”。此外，全年还获得</w:t>
      </w:r>
      <w:r>
        <w:rPr>
          <w:color w:val="000000"/>
          <w:spacing w:val="0"/>
          <w:w w:val="100"/>
          <w:position w:val="0"/>
        </w:rPr>
        <w:t>“2016</w:t>
      </w:r>
      <w:r>
        <w:rPr>
          <w:color w:val="000000"/>
          <w:spacing w:val="0"/>
          <w:w w:val="100"/>
          <w:position w:val="0"/>
        </w:rPr>
        <w:t>年</w:t>
      </w:r>
      <w:r>
        <w:rPr>
          <w:color w:val="000000"/>
          <w:spacing w:val="0"/>
          <w:w w:val="100"/>
          <w:position w:val="0"/>
        </w:rPr>
        <w:t>LT</w:t>
      </w:r>
      <w:r>
        <w:rPr>
          <w:color w:val="000000"/>
          <w:spacing w:val="0"/>
          <w:w w:val="100"/>
          <w:position w:val="0"/>
        </w:rPr>
        <w:t>中国物流技术创新产品奖”、</w:t>
      </w:r>
      <w:r>
        <w:rPr>
          <w:color w:val="000000"/>
          <w:spacing w:val="0"/>
          <w:w w:val="100"/>
          <w:position w:val="0"/>
        </w:rPr>
        <w:t>“2016</w:t>
      </w:r>
      <w:r>
        <w:rPr>
          <w:color w:val="000000"/>
          <w:spacing w:val="0"/>
          <w:w w:val="100"/>
          <w:position w:val="0"/>
        </w:rPr>
        <w:t>年中国制造业 优秀物流工程案例”、“中国物流装备产业卓越奖”、“物流技术装备推荐品牌奖”、“十佳仓储技术装备服务商”、</w:t>
      </w:r>
      <w:r>
        <w:rPr>
          <w:color w:val="000000"/>
          <w:spacing w:val="0"/>
          <w:w w:val="100"/>
          <w:position w:val="0"/>
        </w:rPr>
        <w:t xml:space="preserve">“2016 </w:t>
      </w:r>
      <w:r>
        <w:rPr>
          <w:color w:val="000000"/>
          <w:spacing w:val="0"/>
          <w:w w:val="100"/>
          <w:position w:val="0"/>
        </w:rPr>
        <w:t>年度深圳市十大机器人系统集成企业”等众多荣誉称号和奖项。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十八、其他重大事项的说明</w:t>
      </w:r>
      <w:bookmarkEnd w:id="418"/>
      <w:bookmarkEnd w:id="419"/>
      <w:bookmarkEnd w:id="4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十九、公司子公司重大事项</w:t>
      </w:r>
      <w:bookmarkEnd w:id="421"/>
      <w:bookmarkEnd w:id="422"/>
      <w:bookmarkEnd w:id="423"/>
    </w:p>
    <w:p>
      <w:pPr>
        <w:pStyle w:val="Style29"/>
        <w:keepNext w:val="0"/>
        <w:keepLines w:val="0"/>
        <w:widowControl w:val="0"/>
        <w:shd w:val="clear" w:color="auto" w:fill="auto"/>
        <w:bidi w:val="0"/>
        <w:spacing w:before="0" w:after="360" w:line="545" w:lineRule="auto"/>
        <w:ind w:left="0" w:right="0" w:firstLine="0"/>
        <w:jc w:val="left"/>
        <w:sectPr>
          <w:footnotePr>
            <w:pos w:val="pageBottom"/>
            <w:numFmt w:val="decimal"/>
            <w:numRestart w:val="continuous"/>
          </w:footnotePr>
          <w:pgSz w:w="11900" w:h="16840"/>
          <w:pgMar w:top="1287" w:right="1004" w:bottom="1493" w:left="102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620" w:line="240" w:lineRule="auto"/>
        <w:ind w:left="0" w:right="0" w:firstLine="0"/>
        <w:jc w:val="center"/>
      </w:pPr>
      <w:bookmarkStart w:id="424" w:name="bookmark424"/>
      <w:bookmarkStart w:id="425" w:name="bookmark425"/>
      <w:bookmarkStart w:id="426" w:name="bookmark426"/>
      <w:r>
        <w:rPr>
          <w:color w:val="000000"/>
          <w:spacing w:val="0"/>
          <w:w w:val="100"/>
          <w:position w:val="0"/>
        </w:rPr>
        <w:t>第六节股份变动及股东情况</w:t>
      </w:r>
      <w:bookmarkEnd w:id="424"/>
      <w:bookmarkEnd w:id="425"/>
      <w:bookmarkEnd w:id="426"/>
    </w:p>
    <w:p>
      <w:pPr>
        <w:pStyle w:val="Style27"/>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bookmarkStart w:id="431" w:name="bookmark431"/>
      <w:r>
        <w:rPr>
          <w:color w:val="000000"/>
          <w:spacing w:val="0"/>
          <w:w w:val="100"/>
          <w:position w:val="0"/>
          <w:sz w:val="24"/>
          <w:szCs w:val="24"/>
        </w:rPr>
        <w:t>一</w:t>
      </w:r>
      <w:bookmarkEnd w:id="430"/>
      <w:r>
        <w:rPr>
          <w:color w:val="000000"/>
          <w:spacing w:val="0"/>
          <w:w w:val="100"/>
          <w:position w:val="0"/>
          <w:sz w:val="24"/>
          <w:szCs w:val="24"/>
        </w:rPr>
        <w:t>、股份变动情况</w:t>
      </w:r>
      <w:bookmarkEnd w:id="428"/>
      <w:bookmarkEnd w:id="429"/>
      <w:bookmarkEnd w:id="431"/>
      <w:bookmarkEnd w:id="427"/>
    </w:p>
    <w:p>
      <w:pPr>
        <w:pStyle w:val="Style35"/>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、股份变动情况</w:t>
      </w:r>
      <w:bookmarkEnd w:id="432"/>
      <w:bookmarkEnd w:id="433"/>
      <w:bookmarkEnd w:id="4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5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送股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公积金</w:t>
            </w:r>
          </w:p>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75.00%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10,778,000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10,778,000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12.83%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52,222,000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52,222,000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62.17%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25.00%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0" w:line="307" w:lineRule="exact"/>
        <w:ind w:left="0" w:right="0"/>
        <w:jc w:val="left"/>
      </w:pPr>
      <w:r>
        <w:rPr>
          <w:color w:val="000000"/>
          <w:spacing w:val="0"/>
          <w:w w:val="100"/>
          <w:position w:val="0"/>
        </w:rPr>
        <w:t xml:space="preserve">经中国证券监督管理委员会《关于核准深圳市今天国际物流技术股份有限公司首次公开发行股票的批复》（证监许可 </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1548</w:t>
      </w:r>
      <w:r>
        <w:rPr>
          <w:color w:val="000000"/>
          <w:spacing w:val="0"/>
          <w:w w:val="100"/>
          <w:position w:val="0"/>
        </w:rPr>
        <w:t>号）核准，并经深圳证券交易所《关于深圳市今天国际物流技术股份有限公司人民币普通股股票在创业板上市 的通知》（深证上</w:t>
      </w:r>
      <w:r>
        <w:rPr>
          <w:rFonts w:ascii="Times New Roman" w:eastAsia="Times New Roman" w:hAnsi="Times New Roman" w:cs="Times New Roman"/>
          <w:color w:val="000000"/>
          <w:spacing w:val="0"/>
          <w:w w:val="100"/>
          <w:position w:val="0"/>
        </w:rPr>
        <w:t>[2016]539</w:t>
      </w:r>
      <w:r>
        <w:rPr>
          <w:color w:val="000000"/>
          <w:spacing w:val="0"/>
          <w:w w:val="100"/>
          <w:position w:val="0"/>
        </w:rPr>
        <w:t>号）同意，公司向社会公开发行人民币普通股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2,100</w:t>
      </w:r>
      <w:r>
        <w:rPr>
          <w:color w:val="000000"/>
          <w:spacing w:val="0"/>
          <w:w w:val="100"/>
          <w:position w:val="0"/>
        </w:rPr>
        <w:t>万股。本次公开发行后，公司 总股本由</w:t>
      </w:r>
      <w:r>
        <w:rPr>
          <w:rFonts w:ascii="Times New Roman" w:eastAsia="Times New Roman" w:hAnsi="Times New Roman" w:cs="Times New Roman"/>
          <w:color w:val="000000"/>
          <w:spacing w:val="0"/>
          <w:w w:val="100"/>
          <w:position w:val="0"/>
        </w:rPr>
        <w:t>6,300</w:t>
      </w:r>
      <w:r>
        <w:rPr>
          <w:color w:val="000000"/>
          <w:spacing w:val="0"/>
          <w:w w:val="100"/>
          <w:position w:val="0"/>
        </w:rPr>
        <w:t>万股增加至</w:t>
      </w:r>
      <w:r>
        <w:rPr>
          <w:rFonts w:ascii="Times New Roman" w:eastAsia="Times New Roman" w:hAnsi="Times New Roman" w:cs="Times New Roman"/>
          <w:color w:val="000000"/>
          <w:spacing w:val="0"/>
          <w:w w:val="100"/>
          <w:position w:val="0"/>
        </w:rPr>
        <w:t>8,400</w:t>
      </w:r>
      <w:r>
        <w:rPr>
          <w:color w:val="000000"/>
          <w:spacing w:val="0"/>
          <w:w w:val="100"/>
          <w:position w:val="0"/>
        </w:rPr>
        <w:t>万股。</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 xml:space="preserve">经中国证券监督管理委员会《关于核准深圳市今天国际物流技术股份有限公司首次公开发行股票的批复》（证监许可 </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1548</w:t>
      </w:r>
      <w:r>
        <w:rPr>
          <w:color w:val="000000"/>
          <w:spacing w:val="0"/>
          <w:w w:val="100"/>
          <w:position w:val="0"/>
        </w:rPr>
        <w:t>号）核准，并经深圳证券交易所同意，公司向社会公开发行人民币普通股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2,100</w:t>
      </w:r>
      <w:r>
        <w:rPr>
          <w:color w:val="000000"/>
          <w:spacing w:val="0"/>
          <w:w w:val="100"/>
          <w:position w:val="0"/>
        </w:rPr>
        <w:t>万股，每股面值</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rPr>
        <w:t>16.32</w:t>
      </w:r>
      <w:r>
        <w:rPr>
          <w:color w:val="000000"/>
          <w:spacing w:val="0"/>
          <w:w w:val="100"/>
          <w:position w:val="0"/>
        </w:rPr>
        <w:t>元。</w:t>
      </w:r>
    </w:p>
    <w:p>
      <w:pPr>
        <w:pStyle w:val="Style29"/>
        <w:keepNext w:val="0"/>
        <w:keepLines w:val="0"/>
        <w:widowControl w:val="0"/>
        <w:shd w:val="clear" w:color="auto" w:fill="auto"/>
        <w:bidi w:val="0"/>
        <w:spacing w:before="0" w:after="400" w:line="307" w:lineRule="exact"/>
        <w:ind w:left="0" w:right="0"/>
        <w:jc w:val="left"/>
      </w:pPr>
      <w:r>
        <w:rPr>
          <w:color w:val="000000"/>
          <w:spacing w:val="0"/>
          <w:w w:val="100"/>
          <w:position w:val="0"/>
        </w:rPr>
        <w:t xml:space="preserve">经深圳证券交易所《关于深圳市今天国际物流技术股份有限公司人民币普通股股票在创业板上市的通知》（深证上 </w:t>
      </w:r>
      <w:r>
        <w:rPr>
          <w:rFonts w:ascii="Times New Roman" w:eastAsia="Times New Roman" w:hAnsi="Times New Roman" w:cs="Times New Roman"/>
          <w:color w:val="000000"/>
          <w:spacing w:val="0"/>
          <w:w w:val="100"/>
          <w:position w:val="0"/>
        </w:rPr>
        <w:t>[2016]539</w:t>
      </w:r>
      <w:r>
        <w:rPr>
          <w:color w:val="000000"/>
          <w:spacing w:val="0"/>
          <w:w w:val="100"/>
          <w:position w:val="0"/>
        </w:rPr>
        <w:t>号）同意，公司发行的人民币普通股股票在深证证券交易所创业板上市，股票简称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今天国际</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“300532”</w:t>
      </w:r>
      <w:r>
        <w:rPr>
          <w:color w:val="000000"/>
          <w:spacing w:val="0"/>
          <w:w w:val="100"/>
          <w:position w:val="0"/>
        </w:rPr>
        <w:t>, 本次公开发行的</w:t>
      </w:r>
      <w:r>
        <w:rPr>
          <w:rFonts w:ascii="Times New Roman" w:eastAsia="Times New Roman" w:hAnsi="Times New Roman" w:cs="Times New Roman"/>
          <w:color w:val="000000"/>
          <w:spacing w:val="0"/>
          <w:w w:val="100"/>
          <w:position w:val="0"/>
        </w:rPr>
        <w:t>2,100</w:t>
      </w:r>
      <w:r>
        <w:rPr>
          <w:color w:val="000000"/>
          <w:spacing w:val="0"/>
          <w:w w:val="100"/>
          <w:position w:val="0"/>
        </w:rPr>
        <w:t>万股股票已于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日起上市交易。</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0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6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0" w:line="466" w:lineRule="exact"/>
        <w:ind w:left="0" w:right="0" w:firstLine="0"/>
        <w:jc w:val="left"/>
      </w:pPr>
      <w:bookmarkStart w:id="436" w:name="bookmark436"/>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每股收益：</w:t>
      </w:r>
      <w:r>
        <w:rPr>
          <w:rFonts w:ascii="Times New Roman" w:eastAsia="Times New Roman" w:hAnsi="Times New Roman" w:cs="Times New Roman"/>
          <w:color w:val="000000"/>
          <w:spacing w:val="0"/>
          <w:w w:val="100"/>
          <w:position w:val="0"/>
        </w:rPr>
        <w:t>2016</w:t>
      </w:r>
      <w:r>
        <w:rPr>
          <w:color w:val="000000"/>
          <w:spacing w:val="0"/>
          <w:w w:val="100"/>
          <w:position w:val="0"/>
        </w:rPr>
        <w:t>年度每股收益较</w:t>
      </w:r>
      <w:r>
        <w:rPr>
          <w:rFonts w:ascii="Times New Roman" w:eastAsia="Times New Roman" w:hAnsi="Times New Roman" w:cs="Times New Roman"/>
          <w:color w:val="000000"/>
          <w:spacing w:val="0"/>
          <w:w w:val="100"/>
          <w:position w:val="0"/>
        </w:rPr>
        <w:t>2015</w:t>
      </w:r>
      <w:r>
        <w:rPr>
          <w:color w:val="000000"/>
          <w:spacing w:val="0"/>
          <w:w w:val="100"/>
          <w:position w:val="0"/>
        </w:rPr>
        <w:t>年度下降，主要是净利润同比下降，发行股票股本增加；</w:t>
      </w:r>
    </w:p>
    <w:p>
      <w:pPr>
        <w:pStyle w:val="Style29"/>
        <w:keepNext w:val="0"/>
        <w:keepLines w:val="0"/>
        <w:widowControl w:val="0"/>
        <w:shd w:val="clear" w:color="auto" w:fill="auto"/>
        <w:tabs>
          <w:tab w:pos="354" w:val="left"/>
        </w:tabs>
        <w:bidi w:val="0"/>
        <w:spacing w:before="0" w:after="320" w:line="466" w:lineRule="exact"/>
        <w:ind w:left="0" w:right="0" w:firstLine="0"/>
        <w:jc w:val="left"/>
      </w:pPr>
      <w:bookmarkStart w:id="437" w:name="bookmark437"/>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每股净资产：每股净资产较</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49.57%</w:t>
      </w:r>
      <w:r>
        <w:rPr>
          <w:color w:val="000000"/>
          <w:spacing w:val="0"/>
          <w:w w:val="100"/>
          <w:position w:val="0"/>
        </w:rPr>
        <w:t>，主要是公司</w:t>
      </w:r>
      <w:r>
        <w:rPr>
          <w:rFonts w:ascii="Times New Roman" w:eastAsia="Times New Roman" w:hAnsi="Times New Roman" w:cs="Times New Roman"/>
          <w:color w:val="000000"/>
          <w:spacing w:val="0"/>
          <w:w w:val="100"/>
          <w:position w:val="0"/>
        </w:rPr>
        <w:t>2016</w:t>
      </w:r>
      <w:r>
        <w:rPr>
          <w:color w:val="000000"/>
          <w:spacing w:val="0"/>
          <w:w w:val="100"/>
          <w:position w:val="0"/>
        </w:rPr>
        <w:t>年持续盈利，另</w:t>
      </w:r>
      <w:r>
        <w:rPr>
          <w:rFonts w:ascii="Times New Roman" w:eastAsia="Times New Roman" w:hAnsi="Times New Roman" w:cs="Times New Roman"/>
          <w:color w:val="000000"/>
          <w:spacing w:val="0"/>
          <w:w w:val="100"/>
          <w:position w:val="0"/>
        </w:rPr>
        <w:t>2016</w:t>
      </w:r>
      <w:r>
        <w:rPr>
          <w:color w:val="000000"/>
          <w:spacing w:val="0"/>
          <w:w w:val="100"/>
          <w:position w:val="0"/>
        </w:rPr>
        <w:t>年公司上市首次公开发行股票募集 资金净额</w:t>
      </w:r>
      <w:r>
        <w:rPr>
          <w:rFonts w:ascii="Times New Roman" w:eastAsia="Times New Roman" w:hAnsi="Times New Roman" w:cs="Times New Roman"/>
          <w:color w:val="000000"/>
          <w:spacing w:val="0"/>
          <w:w w:val="100"/>
          <w:position w:val="0"/>
        </w:rPr>
        <w:t>30,836.51</w:t>
      </w:r>
      <w:r>
        <w:rPr>
          <w:color w:val="000000"/>
          <w:spacing w:val="0"/>
          <w:w w:val="100"/>
          <w:position w:val="0"/>
        </w:rPr>
        <w:t>万元。</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12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、限售股份变动情况</w:t>
      </w:r>
      <w:bookmarkEnd w:id="438"/>
      <w:bookmarkEnd w:id="439"/>
      <w:bookmarkEnd w:id="441"/>
    </w:p>
    <w:p>
      <w:pPr>
        <w:pStyle w:val="Style29"/>
        <w:keepNext w:val="0"/>
        <w:keepLines w:val="0"/>
        <w:widowControl w:val="0"/>
        <w:shd w:val="clear" w:color="auto" w:fill="auto"/>
        <w:bidi w:val="0"/>
        <w:spacing w:before="0" w:after="120" w:line="46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710"/>
        <w:gridCol w:w="854"/>
        <w:gridCol w:w="1555"/>
        <w:gridCol w:w="1560"/>
        <w:gridCol w:w="1421"/>
        <w:gridCol w:w="1637"/>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本期解除 限售股数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期末限售股数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39,463,700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5,285,600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5,285,600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3,964,200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3,964,200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皖江（芜湖）物流产业 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深圳市华锐丰投资合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深圳市盛桥创源投资 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颜明霞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1,162,800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1,162,800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深圳市新智丰投资合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1,141,700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1,141,700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深圳市金美华投资合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1,136,400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1,136,400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巨丰企业管理咨询（深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1,057,100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1,057,100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林宜生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首发限售承诺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442" w:name="bookmark442"/>
      <w:bookmarkStart w:id="443" w:name="bookmark443"/>
      <w:bookmarkStart w:id="444" w:name="bookmark444"/>
      <w:bookmarkStart w:id="445" w:name="bookmark445"/>
      <w:r>
        <w:rPr>
          <w:color w:val="000000"/>
          <w:spacing w:val="0"/>
          <w:w w:val="100"/>
          <w:position w:val="0"/>
          <w:sz w:val="24"/>
          <w:szCs w:val="24"/>
        </w:rPr>
        <w:t>二</w:t>
      </w:r>
      <w:bookmarkEnd w:id="444"/>
      <w:r>
        <w:rPr>
          <w:color w:val="000000"/>
          <w:spacing w:val="0"/>
          <w:w w:val="100"/>
          <w:position w:val="0"/>
          <w:sz w:val="24"/>
          <w:szCs w:val="24"/>
        </w:rPr>
        <w:t>、证券发行与上市情况</w:t>
      </w:r>
      <w:bookmarkEnd w:id="442"/>
      <w:bookmarkEnd w:id="443"/>
      <w:bookmarkEnd w:id="445"/>
    </w:p>
    <w:p>
      <w:pPr>
        <w:pStyle w:val="Style35"/>
        <w:keepNext/>
        <w:keepLines/>
        <w:widowControl w:val="0"/>
        <w:shd w:val="clear" w:color="auto" w:fill="auto"/>
        <w:bidi w:val="0"/>
        <w:spacing w:before="0" w:after="36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、报告期内证券发行（不含优先股）情况</w:t>
      </w:r>
      <w:bookmarkEnd w:id="446"/>
      <w:bookmarkEnd w:id="447"/>
      <w:bookmarkEnd w:id="449"/>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416"/>
        <w:gridCol w:w="1565"/>
        <w:gridCol w:w="1027"/>
        <w:gridCol w:w="1291"/>
        <w:gridCol w:w="1512"/>
        <w:gridCol w:w="1080"/>
        <w:gridCol w:w="1694"/>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发行价格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首次公开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0" w:line="468" w:lineRule="exact"/>
        <w:ind w:left="0" w:right="0" w:firstLine="380"/>
        <w:jc w:val="left"/>
      </w:pPr>
      <w:r>
        <w:rPr>
          <w:color w:val="000000"/>
          <w:spacing w:val="0"/>
          <w:w w:val="100"/>
          <w:position w:val="0"/>
        </w:rPr>
        <w:t>经中国证券监督管理委员会《关于核准深圳市今天国际物流技术股份有限公司首次公开发行股票的批复》（证监许可</w:t>
      </w:r>
    </w:p>
    <w:p>
      <w:pPr>
        <w:pStyle w:val="Style29"/>
        <w:keepNext w:val="0"/>
        <w:keepLines w:val="0"/>
        <w:widowControl w:val="0"/>
        <w:shd w:val="clear" w:color="auto" w:fill="auto"/>
        <w:bidi w:val="0"/>
        <w:spacing w:before="0" w:after="440" w:line="468" w:lineRule="exact"/>
        <w:ind w:left="0" w:right="0" w:firstLine="0"/>
        <w:jc w:val="left"/>
      </w:pP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1548</w:t>
      </w:r>
      <w:r>
        <w:rPr>
          <w:color w:val="000000"/>
          <w:spacing w:val="0"/>
          <w:w w:val="100"/>
          <w:position w:val="0"/>
        </w:rPr>
        <w:t>号）核准，并经深圳证券交易所《关于深圳市今天国际物流技术股份有限公司人民币普通股股票在创业板上市 的通知》（深证上</w:t>
      </w:r>
      <w:r>
        <w:rPr>
          <w:rFonts w:ascii="Times New Roman" w:eastAsia="Times New Roman" w:hAnsi="Times New Roman" w:cs="Times New Roman"/>
          <w:color w:val="000000"/>
          <w:spacing w:val="0"/>
          <w:w w:val="100"/>
          <w:position w:val="0"/>
        </w:rPr>
        <w:t>[2016]539</w:t>
      </w:r>
      <w:r>
        <w:rPr>
          <w:color w:val="000000"/>
          <w:spacing w:val="0"/>
          <w:w w:val="100"/>
          <w:position w:val="0"/>
        </w:rPr>
        <w:t>号）同意，公司向社会公开发行人民币普通股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2,100</w:t>
      </w:r>
      <w:r>
        <w:rPr>
          <w:color w:val="000000"/>
          <w:spacing w:val="0"/>
          <w:w w:val="100"/>
          <w:position w:val="0"/>
        </w:rPr>
        <w:t>万股。本次公开发行后，公司 总股本由</w:t>
      </w:r>
      <w:r>
        <w:rPr>
          <w:rFonts w:ascii="Times New Roman" w:eastAsia="Times New Roman" w:hAnsi="Times New Roman" w:cs="Times New Roman"/>
          <w:color w:val="000000"/>
          <w:spacing w:val="0"/>
          <w:w w:val="100"/>
          <w:position w:val="0"/>
        </w:rPr>
        <w:t>6,300</w:t>
      </w:r>
      <w:r>
        <w:rPr>
          <w:color w:val="000000"/>
          <w:spacing w:val="0"/>
          <w:w w:val="100"/>
          <w:position w:val="0"/>
        </w:rPr>
        <w:t>万股增加至</w:t>
      </w:r>
      <w:r>
        <w:rPr>
          <w:rFonts w:ascii="Times New Roman" w:eastAsia="Times New Roman" w:hAnsi="Times New Roman" w:cs="Times New Roman"/>
          <w:color w:val="000000"/>
          <w:spacing w:val="0"/>
          <w:w w:val="100"/>
          <w:position w:val="0"/>
        </w:rPr>
        <w:t>8,400</w:t>
      </w:r>
      <w:r>
        <w:rPr>
          <w:color w:val="000000"/>
          <w:spacing w:val="0"/>
          <w:w w:val="100"/>
          <w:position w:val="0"/>
        </w:rPr>
        <w:t>万股。</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公司股份总数及股东结构的变动、公司资产和负债结构的变动情况说明</w:t>
      </w:r>
      <w:bookmarkEnd w:id="450"/>
      <w:bookmarkEnd w:id="451"/>
      <w:bookmarkEnd w:id="453"/>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报告期内，公司发行新股流通股</w:t>
      </w:r>
      <w:r>
        <w:rPr>
          <w:rFonts w:ascii="Times New Roman" w:eastAsia="Times New Roman" w:hAnsi="Times New Roman" w:cs="Times New Roman"/>
          <w:color w:val="000000"/>
          <w:spacing w:val="0"/>
          <w:w w:val="100"/>
          <w:position w:val="0"/>
        </w:rPr>
        <w:t>2,100</w:t>
      </w:r>
      <w:r>
        <w:rPr>
          <w:color w:val="000000"/>
          <w:spacing w:val="0"/>
          <w:w w:val="100"/>
          <w:position w:val="0"/>
        </w:rPr>
        <w:t>万股，股份总数由</w:t>
      </w:r>
      <w:r>
        <w:rPr>
          <w:rFonts w:ascii="Times New Roman" w:eastAsia="Times New Roman" w:hAnsi="Times New Roman" w:cs="Times New Roman"/>
          <w:color w:val="000000"/>
          <w:spacing w:val="0"/>
          <w:w w:val="100"/>
          <w:position w:val="0"/>
        </w:rPr>
        <w:t>6,300</w:t>
      </w:r>
      <w:r>
        <w:rPr>
          <w:color w:val="000000"/>
          <w:spacing w:val="0"/>
          <w:w w:val="100"/>
          <w:position w:val="0"/>
        </w:rPr>
        <w:t>万股变为</w:t>
      </w:r>
      <w:r>
        <w:rPr>
          <w:rFonts w:ascii="Times New Roman" w:eastAsia="Times New Roman" w:hAnsi="Times New Roman" w:cs="Times New Roman"/>
          <w:color w:val="000000"/>
          <w:spacing w:val="0"/>
          <w:w w:val="100"/>
          <w:position w:val="0"/>
        </w:rPr>
        <w:t>8,400</w:t>
      </w:r>
      <w:r>
        <w:rPr>
          <w:color w:val="000000"/>
          <w:spacing w:val="0"/>
          <w:w w:val="100"/>
          <w:position w:val="0"/>
        </w:rPr>
        <w:t>万股，募集资金</w:t>
      </w:r>
      <w:r>
        <w:rPr>
          <w:rFonts w:ascii="Times New Roman" w:eastAsia="Times New Roman" w:hAnsi="Times New Roman" w:cs="Times New Roman"/>
          <w:color w:val="000000"/>
          <w:spacing w:val="0"/>
          <w:w w:val="100"/>
          <w:position w:val="0"/>
        </w:rPr>
        <w:t>3.08</w:t>
      </w:r>
      <w:r>
        <w:rPr>
          <w:color w:val="000000"/>
          <w:spacing w:val="0"/>
          <w:w w:val="100"/>
          <w:position w:val="0"/>
        </w:rPr>
        <w:t>亿元，公司总资产 和净资产大幅增加。</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现存的内部职工股情况</w:t>
      </w:r>
      <w:bookmarkEnd w:id="454"/>
      <w:bookmarkEnd w:id="455"/>
      <w:bookmarkEnd w:id="457"/>
    </w:p>
    <w:p>
      <w:pPr>
        <w:pStyle w:val="Style29"/>
        <w:keepNext w:val="0"/>
        <w:keepLines w:val="0"/>
        <w:widowControl w:val="0"/>
        <w:shd w:val="clear" w:color="auto" w:fill="auto"/>
        <w:bidi w:val="0"/>
        <w:spacing w:before="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、股东和实际控制人情况</w:t>
      </w:r>
      <w:bookmarkEnd w:id="458"/>
      <w:bookmarkEnd w:id="459"/>
      <w:bookmarkEnd w:id="461"/>
    </w:p>
    <w:p>
      <w:pPr>
        <w:pStyle w:val="Style35"/>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、公司股东数量及持股情况</w:t>
      </w:r>
      <w:bookmarkEnd w:id="462"/>
      <w:bookmarkEnd w:id="463"/>
      <w:bookmarkEnd w:id="4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7"/>
        <w:gridCol w:w="744"/>
        <w:gridCol w:w="754"/>
        <w:gridCol w:w="1171"/>
        <w:gridCol w:w="869"/>
        <w:gridCol w:w="442"/>
        <w:gridCol w:w="547"/>
        <w:gridCol w:w="518"/>
        <w:gridCol w:w="475"/>
        <w:gridCol w:w="854"/>
        <w:gridCol w:w="139"/>
        <w:gridCol w:w="931"/>
      </w:tblGrid>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15,596</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13,767</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数量</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邵健伟</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39,463,700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39,463,700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邵健锋</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5,285,600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5,285,600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1,036,500</w:t>
            </w:r>
          </w:p>
        </w:tc>
      </w:tr>
    </w:tbl>
    <w:p>
      <w:pPr>
        <w:spacing w:lineRule="exact" w:line="1"/>
        <w:rPr>
          <w:sz w:val="2"/>
          <w:szCs w:val="2"/>
        </w:rPr>
      </w:pPr>
      <w:r>
        <w:br w:type="page"/>
      </w:r>
    </w:p>
    <w:tbl>
      <w:tblPr>
        <w:tblOverlap w:val="never"/>
        <w:jc w:val="center"/>
        <w:tblLayout w:type="fixed"/>
      </w:tblPr>
      <w:tblGrid>
        <w:gridCol w:w="1474"/>
        <w:gridCol w:w="1411"/>
        <w:gridCol w:w="787"/>
        <w:gridCol w:w="1152"/>
        <w:gridCol w:w="854"/>
        <w:gridCol w:w="989"/>
        <w:gridCol w:w="206"/>
        <w:gridCol w:w="787"/>
        <w:gridCol w:w="562"/>
        <w:gridCol w:w="432"/>
        <w:gridCol w:w="931"/>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陈伟国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3,964,200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3,964,200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3,964,200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皖江（芜湖）物流 产业投资基金（有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深圳市华锐丰投 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2,642,800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2,642,800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深圳市盛桥创源 投资合伙企业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份有限公司一金 鹰核心资源混合 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1,507,760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颜明霞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陈锦棣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深圳市新智丰投 资合伙企业（有限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1,141,700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1,141,700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62,800</w:t>
            </w:r>
          </w:p>
        </w:tc>
      </w:tr>
      <w:tr>
        <w:trPr>
          <w:trHeight w:val="1027"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邵健伟与邵健锋为兄弟关系；深圳市华锐丰投资合伙企业（有限合伙）为邵健伟控制 之企业。除此之外，公司未知前十名股东之间是否存在其他关联关系，也未知其是否 属于一致行动人。</w:t>
            </w:r>
          </w:p>
        </w:tc>
      </w:tr>
      <w:tr>
        <w:trPr>
          <w:trHeight w:val="403"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中国工商银行股份有限公司一金鹰 核心资源混合型证券投资基金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1,507,760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1,507,760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251,208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251,208</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黄渠浪</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100,398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100,398</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杜鹏</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100,206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孙勇</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91,004</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黄应钦</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林丽忠</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胡青春</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73,402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吴荣初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60,600</w:t>
            </w: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陈亮明</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59,700</w:t>
            </w:r>
          </w:p>
        </w:tc>
      </w:tr>
    </w:tbl>
    <w:p>
      <w:pPr>
        <w:spacing w:lineRule="exact" w:line="1"/>
        <w:rPr>
          <w:sz w:val="2"/>
          <w:szCs w:val="2"/>
        </w:rPr>
      </w:pPr>
      <w:r>
        <w:br w:type="page"/>
      </w:r>
    </w:p>
    <w:tbl>
      <w:tblPr>
        <w:tblOverlap w:val="never"/>
        <w:jc w:val="center"/>
        <w:tblLayout w:type="fixed"/>
      </w:tblPr>
      <w:tblGrid>
        <w:gridCol w:w="2885"/>
        <w:gridCol w:w="6701"/>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公司未知前十名无限售流通股股东之间，以及前十名无限售流通股股东与前十名股东 之间是否存在关联关系或一致行动。</w:t>
            </w:r>
          </w:p>
        </w:tc>
      </w:tr>
      <w:tr>
        <w:trPr>
          <w:trHeight w:val="103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公司股东杜鹏通过投资者信用证券账户持有</w:t>
            </w:r>
            <w:r>
              <w:rPr>
                <w:rFonts w:ascii="Times New Roman" w:eastAsia="Times New Roman" w:hAnsi="Times New Roman" w:cs="Times New Roman"/>
                <w:color w:val="000000"/>
                <w:spacing w:val="0"/>
                <w:w w:val="100"/>
                <w:position w:val="0"/>
              </w:rPr>
              <w:t>100,206</w:t>
            </w:r>
            <w:r>
              <w:rPr>
                <w:color w:val="000000"/>
                <w:spacing w:val="0"/>
                <w:w w:val="100"/>
                <w:position w:val="0"/>
              </w:rPr>
              <w:t>股、孙勇通过投资者信用证券账 户持有</w:t>
            </w:r>
            <w:r>
              <w:rPr>
                <w:rFonts w:ascii="Times New Roman" w:eastAsia="Times New Roman" w:hAnsi="Times New Roman" w:cs="Times New Roman"/>
                <w:color w:val="000000"/>
                <w:spacing w:val="0"/>
                <w:w w:val="100"/>
                <w:position w:val="0"/>
              </w:rPr>
              <w:t>91,004</w:t>
            </w:r>
            <w:r>
              <w:rPr>
                <w:color w:val="000000"/>
                <w:spacing w:val="0"/>
                <w:w w:val="100"/>
                <w:position w:val="0"/>
              </w:rPr>
              <w:t>股、黄应钦通过投资者信用证券账户持有</w:t>
            </w:r>
            <w:r>
              <w:rPr>
                <w:rFonts w:ascii="Times New Roman" w:eastAsia="Times New Roman" w:hAnsi="Times New Roman" w:cs="Times New Roman"/>
                <w:color w:val="000000"/>
                <w:spacing w:val="0"/>
                <w:w w:val="100"/>
                <w:position w:val="0"/>
              </w:rPr>
              <w:t>80,000</w:t>
            </w:r>
            <w:r>
              <w:rPr>
                <w:color w:val="000000"/>
                <w:spacing w:val="0"/>
                <w:w w:val="100"/>
                <w:position w:val="0"/>
              </w:rPr>
              <w:t>股、林丽忠通过投资 者信用证券账户持有</w:t>
            </w:r>
            <w:r>
              <w:rPr>
                <w:rFonts w:ascii="Times New Roman" w:eastAsia="Times New Roman" w:hAnsi="Times New Roman" w:cs="Times New Roman"/>
                <w:color w:val="000000"/>
                <w:spacing w:val="0"/>
                <w:w w:val="100"/>
                <w:position w:val="0"/>
              </w:rPr>
              <w:t>75,000</w:t>
            </w:r>
            <w:r>
              <w:rPr>
                <w:color w:val="000000"/>
                <w:spacing w:val="0"/>
                <w:w w:val="100"/>
                <w:position w:val="0"/>
              </w:rPr>
              <w:t>股、陈亮明通过投资者信用证券账户持有</w:t>
            </w:r>
            <w:r>
              <w:rPr>
                <w:rFonts w:ascii="Times New Roman" w:eastAsia="Times New Roman" w:hAnsi="Times New Roman" w:cs="Times New Roman"/>
                <w:color w:val="000000"/>
                <w:spacing w:val="0"/>
                <w:w w:val="100"/>
                <w:position w:val="0"/>
              </w:rPr>
              <w:t>55,100</w:t>
            </w:r>
            <w:r>
              <w:rPr>
                <w:color w:val="000000"/>
                <w:spacing w:val="0"/>
                <w:w w:val="100"/>
                <w:position w:val="0"/>
              </w:rPr>
              <w:t>股。</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、公司实际控制人情况</w:t>
      </w:r>
      <w:bookmarkEnd w:id="470"/>
      <w:bookmarkEnd w:id="471"/>
      <w:bookmarkEnd w:id="47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7920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792095"/>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4"/>
      <w:bookmarkEnd w:id="475"/>
      <w:bookmarkEnd w:id="47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控股股东、实际控制人、重组方及其他承诺主体股份限制减持情况</w:t>
      </w:r>
      <w:bookmarkEnd w:id="478"/>
      <w:bookmarkEnd w:id="479"/>
      <w:bookmarkEnd w:id="481"/>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11" w:right="1082" w:bottom="1460"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pgSz w:w="11900" w:h="16840"/>
          <w:pgMar w:top="1302" w:right="1050" w:bottom="1427" w:left="107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2730500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wps:txbx>
                      <wps:bodyPr wrap="none" lIns="0" tIns="0" rIns="0" bIns="0">
                        <a:noAutoFit/>
                      </wps:bodyPr>
                    </wps:wsp>
                  </a:graphicData>
                </a:graphic>
              </wp:anchor>
            </w:drawing>
          </mc:Choice>
          <mc:Fallback>
            <w:pict>
              <v:shape id="_x0000_s1039" type="#_x0000_t202" style="position:absolute;margin-left:215.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v:textbox>
                <w10:wrap type="topAndBottom" anchorx="page"/>
              </v:shape>
            </w:pict>
          </mc:Fallback>
        </mc:AlternateContent>
      </w:r>
    </w:p>
    <w:p>
      <w:pPr>
        <w:pStyle w:val="Style29"/>
        <w:keepNext w:val="0"/>
        <w:keepLines w:val="0"/>
        <w:widowControl w:val="0"/>
        <w:shd w:val="clear" w:color="auto" w:fill="auto"/>
        <w:bidi w:val="0"/>
        <w:spacing w:before="0" w:after="120" w:line="240" w:lineRule="auto"/>
        <w:ind w:left="0" w:right="0" w:firstLine="0"/>
        <w:jc w:val="left"/>
      </w:pPr>
      <w:bookmarkStart w:id="485" w:name="bookmark48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8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after="640" w:line="240" w:lineRule="auto"/>
        <w:ind w:left="0" w:right="0" w:firstLine="0"/>
        <w:jc w:val="center"/>
      </w:pPr>
      <w:bookmarkStart w:id="486" w:name="bookmark486"/>
      <w:bookmarkStart w:id="487" w:name="bookmark487"/>
      <w:bookmarkStart w:id="488" w:name="bookmark488"/>
      <w:r>
        <w:rPr>
          <w:color w:val="000000"/>
          <w:spacing w:val="0"/>
          <w:w w:val="100"/>
          <w:position w:val="0"/>
        </w:rPr>
        <w:t>第八节 董事、监事、高级管理人员和员工情况</w:t>
      </w:r>
      <w:bookmarkEnd w:id="486"/>
      <w:bookmarkEnd w:id="487"/>
      <w:bookmarkEnd w:id="488"/>
    </w:p>
    <w:p>
      <w:pPr>
        <w:pStyle w:val="Style27"/>
        <w:keepNext/>
        <w:keepLines/>
        <w:widowControl w:val="0"/>
        <w:shd w:val="clear" w:color="auto" w:fill="auto"/>
        <w:bidi w:val="0"/>
        <w:spacing w:before="0" w:after="400" w:line="240" w:lineRule="auto"/>
        <w:ind w:left="0" w:right="0" w:firstLine="0"/>
        <w:jc w:val="left"/>
      </w:pPr>
      <w:bookmarkStart w:id="489" w:name="bookmark489"/>
      <w:bookmarkStart w:id="490" w:name="bookmark490"/>
      <w:bookmarkStart w:id="491" w:name="bookmark491"/>
      <w:bookmarkStart w:id="492" w:name="bookmark492"/>
      <w:bookmarkStart w:id="493" w:name="bookmark493"/>
      <w:r>
        <w:rPr>
          <w:color w:val="000000"/>
          <w:spacing w:val="0"/>
          <w:w w:val="100"/>
          <w:position w:val="0"/>
          <w:sz w:val="24"/>
          <w:szCs w:val="24"/>
        </w:rPr>
        <w:t>一</w:t>
      </w:r>
      <w:bookmarkEnd w:id="492"/>
      <w:r>
        <w:rPr>
          <w:color w:val="000000"/>
          <w:spacing w:val="0"/>
          <w:w w:val="100"/>
          <w:position w:val="0"/>
          <w:sz w:val="24"/>
          <w:szCs w:val="24"/>
        </w:rPr>
        <w:t>、董事、监事和高级管理人员持股变动</w:t>
      </w:r>
      <w:bookmarkEnd w:id="490"/>
      <w:bookmarkEnd w:id="491"/>
      <w:bookmarkEnd w:id="493"/>
      <w:bookmarkEnd w:id="489"/>
    </w:p>
    <w:tbl>
      <w:tblPr>
        <w:tblOverlap w:val="never"/>
        <w:jc w:val="center"/>
        <w:tblLayout w:type="fixed"/>
      </w:tblPr>
      <w:tblGrid>
        <w:gridCol w:w="806"/>
        <w:gridCol w:w="797"/>
        <w:gridCol w:w="528"/>
        <w:gridCol w:w="710"/>
        <w:gridCol w:w="710"/>
        <w:gridCol w:w="850"/>
        <w:gridCol w:w="994"/>
        <w:gridCol w:w="989"/>
        <w:gridCol w:w="802"/>
        <w:gridCol w:w="797"/>
        <w:gridCol w:w="672"/>
        <w:gridCol w:w="931"/>
      </w:tblGrid>
      <w:tr>
        <w:trPr>
          <w:trHeight w:val="112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任职 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39,463,700</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张小麒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both"/>
            </w:pPr>
            <w:r>
              <w:rPr>
                <w:color w:val="000000"/>
                <w:spacing w:val="0"/>
                <w:w w:val="100"/>
                <w:position w:val="0"/>
              </w:rPr>
              <w:t>董事、 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张永清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董事、副 总裁、董 事会秘</w:t>
            </w:r>
          </w:p>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书、财务 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刘成凯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金春保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曾巍巍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袁蒙蒙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邵健锋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常务副总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梁建平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6"/>
        <w:gridCol w:w="797"/>
        <w:gridCol w:w="528"/>
        <w:gridCol w:w="710"/>
        <w:gridCol w:w="710"/>
        <w:gridCol w:w="850"/>
        <w:gridCol w:w="994"/>
        <w:gridCol w:w="989"/>
        <w:gridCol w:w="802"/>
        <w:gridCol w:w="797"/>
        <w:gridCol w:w="672"/>
        <w:gridCol w:w="931"/>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吴清一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杨高宇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冯文学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仪春燕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44,749,300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44,749,300</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260"/>
        <w:jc w:val="left"/>
      </w:pPr>
      <w:bookmarkStart w:id="494" w:name="bookmark494"/>
      <w:bookmarkStart w:id="495" w:name="bookmark495"/>
      <w:bookmarkStart w:id="496" w:name="bookmark496"/>
      <w:r>
        <w:rPr>
          <w:color w:val="000000"/>
          <w:spacing w:val="0"/>
          <w:w w:val="100"/>
          <w:position w:val="0"/>
          <w:sz w:val="24"/>
          <w:szCs w:val="24"/>
        </w:rPr>
        <w:t>、公司董事、监事、高级管理人员变动情况</w:t>
      </w:r>
      <w:bookmarkEnd w:id="494"/>
      <w:bookmarkEnd w:id="495"/>
      <w:bookmarkEnd w:id="496"/>
    </w:p>
    <w:tbl>
      <w:tblPr>
        <w:tblOverlap w:val="never"/>
        <w:jc w:val="center"/>
        <w:tblLayout w:type="fixed"/>
      </w:tblPr>
      <w:tblGrid>
        <w:gridCol w:w="1339"/>
        <w:gridCol w:w="1325"/>
        <w:gridCol w:w="1330"/>
        <w:gridCol w:w="1968"/>
        <w:gridCol w:w="362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冯文学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仪春燕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吴清一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杨高宇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因任期满离任</w:t>
            </w:r>
          </w:p>
        </w:tc>
      </w:tr>
    </w:tbl>
    <w:p>
      <w:pPr>
        <w:widowControl w:val="0"/>
        <w:spacing w:after="299" w:line="1" w:lineRule="exact"/>
      </w:pPr>
    </w:p>
    <w:p>
      <w:pPr>
        <w:pStyle w:val="Style27"/>
        <w:keepNext/>
        <w:keepLines/>
        <w:widowControl w:val="0"/>
        <w:shd w:val="clear" w:color="auto" w:fill="auto"/>
        <w:bidi w:val="0"/>
        <w:spacing w:before="0" w:after="100" w:line="240" w:lineRule="auto"/>
        <w:ind w:left="0" w:right="0" w:firstLine="0"/>
        <w:jc w:val="left"/>
      </w:pPr>
      <w:bookmarkStart w:id="497" w:name="bookmark497"/>
      <w:bookmarkStart w:id="498" w:name="bookmark498"/>
      <w:bookmarkStart w:id="499" w:name="bookmark499"/>
      <w:r>
        <w:rPr>
          <w:color w:val="000000"/>
          <w:spacing w:val="0"/>
          <w:w w:val="100"/>
          <w:position w:val="0"/>
          <w:sz w:val="24"/>
          <w:szCs w:val="24"/>
        </w:rPr>
        <w:t>三、任职情况</w:t>
      </w:r>
      <w:bookmarkEnd w:id="497"/>
      <w:bookmarkEnd w:id="498"/>
      <w:bookmarkEnd w:id="499"/>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467" w:lineRule="exact"/>
        <w:ind w:left="0" w:right="0" w:firstLine="260"/>
        <w:jc w:val="left"/>
      </w:pPr>
      <w:bookmarkStart w:id="500" w:name="bookmark500"/>
      <w:r>
        <w:rPr>
          <w:b/>
          <w:bCs/>
          <w:color w:val="000000"/>
          <w:spacing w:val="0"/>
          <w:w w:val="100"/>
          <w:position w:val="0"/>
        </w:rPr>
        <w:t>（</w:t>
      </w:r>
      <w:bookmarkEnd w:id="500"/>
      <w:r>
        <w:rPr>
          <w:b/>
          <w:bCs/>
          <w:color w:val="000000"/>
          <w:spacing w:val="0"/>
          <w:w w:val="100"/>
          <w:position w:val="0"/>
        </w:rPr>
        <w:t>一）董事</w:t>
      </w:r>
    </w:p>
    <w:p>
      <w:pPr>
        <w:pStyle w:val="Style29"/>
        <w:keepNext w:val="0"/>
        <w:keepLines w:val="0"/>
        <w:widowControl w:val="0"/>
        <w:shd w:val="clear" w:color="auto" w:fill="auto"/>
        <w:bidi w:val="0"/>
        <w:spacing w:before="0" w:after="0" w:line="467" w:lineRule="exact"/>
        <w:ind w:left="0" w:right="0" w:firstLine="380"/>
        <w:jc w:val="left"/>
      </w:pPr>
      <w:r>
        <w:rPr>
          <w:b/>
          <w:bCs/>
          <w:color w:val="000000"/>
          <w:spacing w:val="0"/>
          <w:w w:val="100"/>
          <w:position w:val="0"/>
        </w:rPr>
        <w:t>邵健伟</w:t>
      </w:r>
      <w:r>
        <w:rPr>
          <w:color w:val="000000"/>
          <w:spacing w:val="0"/>
          <w:w w:val="100"/>
          <w:position w:val="0"/>
        </w:rPr>
        <w:t>，中国国籍，拥有香港居民身份证，</w:t>
      </w:r>
      <w:r>
        <w:rPr>
          <w:rFonts w:ascii="Times New Roman" w:eastAsia="Times New Roman" w:hAnsi="Times New Roman" w:cs="Times New Roman"/>
          <w:color w:val="000000"/>
          <w:spacing w:val="0"/>
          <w:w w:val="100"/>
          <w:position w:val="0"/>
        </w:rPr>
        <w:t>1971</w:t>
      </w:r>
      <w:r>
        <w:rPr>
          <w:color w:val="000000"/>
          <w:spacing w:val="0"/>
          <w:w w:val="100"/>
          <w:position w:val="0"/>
        </w:rPr>
        <w:t>年生，</w:t>
      </w:r>
      <w:r>
        <w:rPr>
          <w:rFonts w:ascii="Times New Roman" w:eastAsia="Times New Roman" w:hAnsi="Times New Roman" w:cs="Times New Roman"/>
          <w:color w:val="000000"/>
          <w:spacing w:val="0"/>
          <w:w w:val="100"/>
          <w:position w:val="0"/>
        </w:rPr>
        <w:t>EMBA</w:t>
      </w:r>
      <w:r>
        <w:rPr>
          <w:color w:val="000000"/>
          <w:spacing w:val="0"/>
          <w:w w:val="100"/>
          <w:position w:val="0"/>
        </w:rPr>
        <w:t>在读；中华全国青年联合会委员，智善公益基金会监事长， 中国青年企业家协会常务理事，深圳市青年企业家联合会会长，第四届深圳市十大杰出青年企业家。曾任职于深圳市华宝工 贸发展公司；</w:t>
      </w:r>
      <w:r>
        <w:rPr>
          <w:rFonts w:ascii="Times New Roman" w:eastAsia="Times New Roman" w:hAnsi="Times New Roman" w:cs="Times New Roman"/>
          <w:color w:val="000000"/>
          <w:spacing w:val="0"/>
          <w:w w:val="100"/>
          <w:position w:val="0"/>
        </w:rPr>
        <w:t>2000</w:t>
      </w:r>
      <w:r>
        <w:rPr>
          <w:color w:val="000000"/>
          <w:spacing w:val="0"/>
          <w:w w:val="100"/>
          <w:position w:val="0"/>
        </w:rPr>
        <w:t>年筹建今天有限，任董事长、总经理；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月起任本公司第一届董事会董事长、总经理；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 任本公司第二届董事会董事长；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月起任本公司第三届董事会董事长。</w:t>
      </w:r>
    </w:p>
    <w:p>
      <w:pPr>
        <w:pStyle w:val="Style29"/>
        <w:keepNext w:val="0"/>
        <w:keepLines w:val="0"/>
        <w:widowControl w:val="0"/>
        <w:shd w:val="clear" w:color="auto" w:fill="auto"/>
        <w:bidi w:val="0"/>
        <w:spacing w:before="0" w:after="0" w:line="467" w:lineRule="exact"/>
        <w:ind w:left="0" w:right="0" w:firstLine="380"/>
        <w:jc w:val="left"/>
      </w:pPr>
      <w:r>
        <w:rPr>
          <w:b/>
          <w:bCs/>
          <w:color w:val="000000"/>
          <w:spacing w:val="0"/>
          <w:w w:val="100"/>
          <w:position w:val="0"/>
        </w:rPr>
        <w:t>张小麒</w:t>
      </w:r>
      <w:r>
        <w:rPr>
          <w:color w:val="000000"/>
          <w:spacing w:val="0"/>
          <w:w w:val="100"/>
          <w:position w:val="0"/>
        </w:rPr>
        <w:t>，香港居民，</w:t>
      </w:r>
      <w:r>
        <w:rPr>
          <w:rFonts w:ascii="Times New Roman" w:eastAsia="Times New Roman" w:hAnsi="Times New Roman" w:cs="Times New Roman"/>
          <w:color w:val="000000"/>
          <w:spacing w:val="0"/>
          <w:w w:val="100"/>
          <w:position w:val="0"/>
        </w:rPr>
        <w:t>1964</w:t>
      </w:r>
      <w:r>
        <w:rPr>
          <w:color w:val="000000"/>
          <w:spacing w:val="0"/>
          <w:w w:val="100"/>
          <w:position w:val="0"/>
        </w:rPr>
        <w:t>年生，</w:t>
      </w:r>
      <w:r>
        <w:rPr>
          <w:rFonts w:ascii="Times New Roman" w:eastAsia="Times New Roman" w:hAnsi="Times New Roman" w:cs="Times New Roman"/>
          <w:color w:val="000000"/>
          <w:spacing w:val="0"/>
          <w:w w:val="100"/>
          <w:position w:val="0"/>
        </w:rPr>
        <w:t>EMBA</w:t>
      </w:r>
      <w:r>
        <w:rPr>
          <w:color w:val="000000"/>
          <w:spacing w:val="0"/>
          <w:w w:val="100"/>
          <w:position w:val="0"/>
        </w:rPr>
        <w:t>在读；曾任职于华娱电视广播有限公司中国部，太阳集团（香港）有限公司；</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年参与筹建今天有限，任副总经理；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月起任本公司第一届董事会董事、副总经理；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月起任本公司董事、总经 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月起任本公司第二届董事会董事、总经理；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月起任本公司第三届董事会董事、总裁。</w:t>
      </w:r>
    </w:p>
    <w:p>
      <w:pPr>
        <w:pStyle w:val="Style29"/>
        <w:keepNext w:val="0"/>
        <w:keepLines w:val="0"/>
        <w:widowControl w:val="0"/>
        <w:shd w:val="clear" w:color="auto" w:fill="auto"/>
        <w:bidi w:val="0"/>
        <w:spacing w:before="0" w:after="0" w:line="467" w:lineRule="exact"/>
        <w:ind w:left="0" w:right="0" w:firstLine="380"/>
        <w:jc w:val="left"/>
      </w:pPr>
      <w:r>
        <w:rPr>
          <w:b/>
          <w:bCs/>
          <w:color w:val="000000"/>
          <w:spacing w:val="0"/>
          <w:w w:val="100"/>
          <w:position w:val="0"/>
        </w:rPr>
        <w:t>张永清</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1973</w:t>
      </w:r>
      <w:r>
        <w:rPr>
          <w:color w:val="000000"/>
          <w:spacing w:val="0"/>
          <w:w w:val="100"/>
          <w:position w:val="0"/>
        </w:rPr>
        <w:t>年生，本科学历；会计师，深圳市第六届人大代表。曾任职于香江集团有限公 司、深圳香江控股股份有限公司、大连亿达投资公司；</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年加入今天有限；现任本公司董事、副总裁、董事会秘书、财务 </w:t>
      </w:r>
      <w:r>
        <w:rPr>
          <w:color w:val="000000"/>
          <w:spacing w:val="0"/>
          <w:w w:val="100"/>
          <w:position w:val="0"/>
        </w:rPr>
        <w:t>总监。</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刘成凯</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1970</w:t>
      </w:r>
      <w:r>
        <w:rPr>
          <w:color w:val="000000"/>
          <w:spacing w:val="0"/>
          <w:w w:val="100"/>
          <w:position w:val="0"/>
        </w:rPr>
        <w:t>年生，本科学历。曾任职于国营华北光学仪器厂，深圳中科智担保投资有限公 司，深圳市许继富通达车库有限公司，意大利</w:t>
      </w:r>
      <w:r>
        <w:rPr>
          <w:rFonts w:ascii="Times New Roman" w:eastAsia="Times New Roman" w:hAnsi="Times New Roman" w:cs="Times New Roman"/>
          <w:color w:val="000000"/>
          <w:spacing w:val="0"/>
          <w:w w:val="100"/>
          <w:position w:val="0"/>
        </w:rPr>
        <w:t>INTERPARK</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年加入今天有限；现任公司董事、副总裁、同创智总 经理。</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房殿军</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年生，博士学历。同济大学中德学院教授、博士生导师；德国弗劳恩霍夫物流 研究院中国首席科学家，首席代表；北京帝欧物流科技有限公司执行董事。曾荣获国家千人特聘专家、德国弗劳恩霍夫勋章、 华为《蓝血十杰》勋章。</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月起任本公司第三届董事会独立董事。</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梅月欣</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1964</w:t>
      </w:r>
      <w:r>
        <w:rPr>
          <w:color w:val="000000"/>
          <w:spacing w:val="0"/>
          <w:w w:val="100"/>
          <w:position w:val="0"/>
        </w:rPr>
        <w:t>年生，本科学历。中共党员；高级会计师、注册会计师，瑞华会计师事务所合 伙人、副主任会计师。曾任杭州电子工业学院讲师、深圳市振业（集团）股份有限公司、深圳信隆实业股份有限公司独立董 事，现兼任深圳市通产丽星股份有限公司、深圳市维业装饰集团股份有限公司独立董事。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 会独立董事。</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郑飞</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年生，硕士研究生学历，深圳市软件行业协会现任秘书长兼副会长。曾任职于深 圳市黎明网络技术有限公司、深圳市远望城多媒体电脑有限公司，现兼任深圳天源迪科信息技术股份有限公司、深圳市天维 尔信息科技股份有限公司独立董事。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月起任本公司第三届董事会独立董事。</w:t>
      </w:r>
    </w:p>
    <w:p>
      <w:pPr>
        <w:pStyle w:val="Style29"/>
        <w:keepNext w:val="0"/>
        <w:keepLines w:val="0"/>
        <w:widowControl w:val="0"/>
        <w:shd w:val="clear" w:color="auto" w:fill="auto"/>
        <w:tabs>
          <w:tab w:pos="862" w:val="left"/>
        </w:tabs>
        <w:bidi w:val="0"/>
        <w:spacing w:before="0" w:after="0" w:line="466" w:lineRule="exact"/>
        <w:ind w:left="0" w:right="0" w:firstLine="380"/>
        <w:jc w:val="both"/>
      </w:pPr>
      <w:bookmarkStart w:id="501" w:name="bookmark501"/>
      <w:r>
        <w:rPr>
          <w:b/>
          <w:bCs/>
          <w:color w:val="000000"/>
          <w:spacing w:val="0"/>
          <w:w w:val="100"/>
          <w:position w:val="0"/>
        </w:rPr>
        <w:t>（</w:t>
      </w:r>
      <w:bookmarkEnd w:id="501"/>
      <w:r>
        <w:rPr>
          <w:b/>
          <w:bCs/>
          <w:color w:val="000000"/>
          <w:spacing w:val="0"/>
          <w:w w:val="100"/>
          <w:position w:val="0"/>
        </w:rPr>
        <w:t>二）</w:t>
        <w:tab/>
        <w:t>监事</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金春保</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1967</w:t>
      </w:r>
      <w:r>
        <w:rPr>
          <w:color w:val="000000"/>
          <w:spacing w:val="0"/>
          <w:w w:val="100"/>
          <w:position w:val="0"/>
        </w:rPr>
        <w:t>年生，硕士研究生学历。曾任职于君安证券有限公司香港基金公司，国泰证券 有限公司投资银行部，国泰君安证券股份有限公司企业融资总部，联合证券有限公司投资银行总部；现任深圳市盛桥投资管 理有限公司董事长、总经理，深圳华大基因股份有限公司董事，北京天学网教育科技股份有限公司董事；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 公司第一届监事会主席；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月起任本公司第二届监事会主席；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月起任本公司第三届监事会主席。</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袁蒙蒙</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1986</w:t>
      </w:r>
      <w:r>
        <w:rPr>
          <w:color w:val="000000"/>
          <w:spacing w:val="0"/>
          <w:w w:val="100"/>
          <w:position w:val="0"/>
        </w:rPr>
        <w:t>年生，本科学历。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月本科毕业后加入本公司，现任第一事业部系统规 划部经理，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月起任本公司第三届监事会股东代表监事。</w:t>
      </w:r>
    </w:p>
    <w:p>
      <w:pPr>
        <w:pStyle w:val="Style29"/>
        <w:keepNext w:val="0"/>
        <w:keepLines w:val="0"/>
        <w:widowControl w:val="0"/>
        <w:shd w:val="clear" w:color="auto" w:fill="auto"/>
        <w:bidi w:val="0"/>
        <w:spacing w:before="0" w:after="0" w:line="466" w:lineRule="exact"/>
        <w:ind w:left="0" w:right="0" w:firstLine="380"/>
        <w:jc w:val="both"/>
      </w:pPr>
      <w:r>
        <w:rPr>
          <w:b/>
          <w:bCs/>
          <w:color w:val="000000"/>
          <w:spacing w:val="0"/>
          <w:w w:val="100"/>
          <w:position w:val="0"/>
        </w:rPr>
        <w:t>曾巍巍</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1982</w:t>
      </w:r>
      <w:r>
        <w:rPr>
          <w:color w:val="000000"/>
          <w:spacing w:val="0"/>
          <w:w w:val="100"/>
          <w:position w:val="0"/>
        </w:rPr>
        <w:t>年生，本科学历。曾任职于广州机械研究院；</w:t>
      </w:r>
      <w:r>
        <w:rPr>
          <w:rFonts w:ascii="Times New Roman" w:eastAsia="Times New Roman" w:hAnsi="Times New Roman" w:cs="Times New Roman"/>
          <w:color w:val="000000"/>
          <w:spacing w:val="0"/>
          <w:w w:val="100"/>
          <w:position w:val="0"/>
        </w:rPr>
        <w:t>2004</w:t>
      </w:r>
      <w:r>
        <w:rPr>
          <w:color w:val="000000"/>
          <w:spacing w:val="0"/>
          <w:w w:val="100"/>
          <w:position w:val="0"/>
        </w:rPr>
        <w:t>年加入本公司；现任工程中 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月起任本公司第三届监事会职工代表监事。</w:t>
      </w:r>
    </w:p>
    <w:p>
      <w:pPr>
        <w:pStyle w:val="Style29"/>
        <w:keepNext w:val="0"/>
        <w:keepLines w:val="0"/>
        <w:widowControl w:val="0"/>
        <w:shd w:val="clear" w:color="auto" w:fill="auto"/>
        <w:tabs>
          <w:tab w:pos="862" w:val="left"/>
        </w:tabs>
        <w:bidi w:val="0"/>
        <w:spacing w:before="0" w:after="0" w:line="466" w:lineRule="exact"/>
        <w:ind w:left="0" w:right="0" w:firstLine="380"/>
        <w:jc w:val="both"/>
      </w:pPr>
      <w:bookmarkStart w:id="502" w:name="bookmark502"/>
      <w:r>
        <w:rPr>
          <w:b/>
          <w:bCs/>
          <w:color w:val="000000"/>
          <w:spacing w:val="0"/>
          <w:w w:val="100"/>
          <w:position w:val="0"/>
        </w:rPr>
        <w:t>（</w:t>
      </w:r>
      <w:bookmarkEnd w:id="502"/>
      <w:r>
        <w:rPr>
          <w:b/>
          <w:bCs/>
          <w:color w:val="000000"/>
          <w:spacing w:val="0"/>
          <w:w w:val="100"/>
          <w:position w:val="0"/>
        </w:rPr>
        <w:t>三）</w:t>
        <w:tab/>
        <w:t>其他高级管理人员</w:t>
      </w:r>
    </w:p>
    <w:p>
      <w:pPr>
        <w:pStyle w:val="Style29"/>
        <w:keepNext w:val="0"/>
        <w:keepLines w:val="0"/>
        <w:widowControl w:val="0"/>
        <w:shd w:val="clear" w:color="auto" w:fill="auto"/>
        <w:bidi w:val="0"/>
        <w:spacing w:before="0" w:after="0" w:line="466" w:lineRule="exact"/>
        <w:ind w:left="0" w:right="0" w:firstLine="500"/>
        <w:jc w:val="both"/>
      </w:pPr>
      <w:r>
        <w:rPr>
          <w:b/>
          <w:bCs/>
          <w:color w:val="000000"/>
          <w:spacing w:val="0"/>
          <w:w w:val="100"/>
          <w:position w:val="0"/>
        </w:rPr>
        <w:t>邵健锋</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1978</w:t>
      </w:r>
      <w:r>
        <w:rPr>
          <w:color w:val="000000"/>
          <w:spacing w:val="0"/>
          <w:w w:val="100"/>
          <w:position w:val="0"/>
        </w:rPr>
        <w:t>年出生，中国人民大学</w:t>
      </w:r>
      <w:r>
        <w:rPr>
          <w:rFonts w:ascii="Times New Roman" w:eastAsia="Times New Roman" w:hAnsi="Times New Roman" w:cs="Times New Roman"/>
          <w:color w:val="000000"/>
          <w:spacing w:val="0"/>
          <w:w w:val="100"/>
          <w:position w:val="0"/>
        </w:rPr>
        <w:t>EMBA</w:t>
      </w:r>
      <w:r>
        <w:rPr>
          <w:color w:val="000000"/>
          <w:spacing w:val="0"/>
          <w:w w:val="100"/>
          <w:position w:val="0"/>
        </w:rPr>
        <w:t>。茂名市九届政协委员，深圳市青年联合会委 员，深圳市青年科技人才协会理事。曾任职于广东华源实业发展有限公司；</w:t>
      </w:r>
      <w:r>
        <w:rPr>
          <w:rFonts w:ascii="Times New Roman" w:eastAsia="Times New Roman" w:hAnsi="Times New Roman" w:cs="Times New Roman"/>
          <w:color w:val="000000"/>
          <w:spacing w:val="0"/>
          <w:w w:val="100"/>
          <w:position w:val="0"/>
        </w:rPr>
        <w:t>2000</w:t>
      </w:r>
      <w:r>
        <w:rPr>
          <w:color w:val="000000"/>
          <w:spacing w:val="0"/>
          <w:w w:val="100"/>
          <w:position w:val="0"/>
        </w:rPr>
        <w:t>年参与筹建今天有限；现任本公司常务副总 裁。</w:t>
      </w:r>
    </w:p>
    <w:p>
      <w:pPr>
        <w:pStyle w:val="Style29"/>
        <w:keepNext w:val="0"/>
        <w:keepLines w:val="0"/>
        <w:widowControl w:val="0"/>
        <w:shd w:val="clear" w:color="auto" w:fill="auto"/>
        <w:bidi w:val="0"/>
        <w:spacing w:before="0" w:after="0" w:line="466" w:lineRule="exact"/>
        <w:ind w:left="0" w:right="0" w:firstLine="500"/>
        <w:jc w:val="both"/>
      </w:pPr>
      <w:r>
        <w:rPr>
          <w:b/>
          <w:bCs/>
          <w:color w:val="000000"/>
          <w:spacing w:val="0"/>
          <w:w w:val="100"/>
          <w:position w:val="0"/>
        </w:rPr>
        <w:t>梁建平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年生，本科学历；中国注册会计师（非执业），中国注册资产评估师（非执 业）。曾任职于广东省茂名市财政局，广东省茂名市名正会计师事务所；</w:t>
      </w:r>
      <w:r>
        <w:rPr>
          <w:rFonts w:ascii="Times New Roman" w:eastAsia="Times New Roman" w:hAnsi="Times New Roman" w:cs="Times New Roman"/>
          <w:color w:val="000000"/>
          <w:spacing w:val="0"/>
          <w:w w:val="100"/>
          <w:position w:val="0"/>
        </w:rPr>
        <w:t>2002</w:t>
      </w:r>
      <w:r>
        <w:rPr>
          <w:color w:val="000000"/>
          <w:spacing w:val="0"/>
          <w:w w:val="100"/>
          <w:position w:val="0"/>
        </w:rPr>
        <w:t>年加入今天有限；</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月起任本公司第一届 董事会董事、副总经理；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月起任本公司第二届董事会董事、副总经理；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月起任本公司副总裁。</w:t>
      </w:r>
    </w:p>
    <w:p>
      <w:pPr>
        <w:pStyle w:val="Style29"/>
        <w:keepNext w:val="0"/>
        <w:keepLines w:val="0"/>
        <w:widowControl w:val="0"/>
        <w:shd w:val="clear" w:color="auto" w:fill="auto"/>
        <w:bidi w:val="0"/>
        <w:spacing w:before="0" w:after="240" w:line="470" w:lineRule="exact"/>
        <w:ind w:left="0" w:right="0" w:firstLine="380"/>
        <w:jc w:val="left"/>
      </w:pPr>
      <w:r>
        <w:rPr>
          <w:b/>
          <w:bCs/>
          <w:color w:val="000000"/>
          <w:spacing w:val="0"/>
          <w:w w:val="100"/>
          <w:position w:val="0"/>
        </w:rPr>
        <w:t>徐峰</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1971</w:t>
      </w:r>
      <w:r>
        <w:rPr>
          <w:color w:val="000000"/>
          <w:spacing w:val="0"/>
          <w:w w:val="100"/>
          <w:position w:val="0"/>
        </w:rPr>
        <w:t>年生，硕士研究生学历；工程师。曾任职于中国船舶重工集团西安</w:t>
      </w:r>
      <w:r>
        <w:rPr>
          <w:rFonts w:ascii="Times New Roman" w:eastAsia="Times New Roman" w:hAnsi="Times New Roman" w:cs="Times New Roman"/>
          <w:color w:val="000000"/>
          <w:spacing w:val="0"/>
          <w:w w:val="100"/>
          <w:position w:val="0"/>
        </w:rPr>
        <w:t>705</w:t>
      </w:r>
      <w:r>
        <w:rPr>
          <w:color w:val="000000"/>
          <w:spacing w:val="0"/>
          <w:w w:val="100"/>
          <w:position w:val="0"/>
        </w:rPr>
        <w:t>研究所， 镇江汽车钢圈厂，镇江力盛船舶设备制造有限公司，镇江东联仓储设备有限公司，日东自动化设备（上海）有限公司；</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年加入今天有限；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月起任本公司第二届董事会董事、副总经理；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月起任本公司副总裁。</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053"/>
        <w:gridCol w:w="1416"/>
        <w:gridCol w:w="1277"/>
        <w:gridCol w:w="1416"/>
        <w:gridCol w:w="1214"/>
      </w:tblGrid>
      <w:tr>
        <w:trPr>
          <w:trHeight w:val="76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是否领取报酬</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德国弗劳恩霍夫物流研究院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中国首席科学家、 首席代表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北京帝欧物流科技有限公司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同济大学中德学院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深圳市维业装饰集团股份有限公司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深圳市通产丽星股份有限公司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深圳市天维尔信息科技股份有限公司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秘书长兼副会长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金春保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深圳市盛桥投资管理有限公司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金春保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金春保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北京天学网教育科技股份有限公司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四</w:t>
      </w:r>
      <w:bookmarkEnd w:id="505"/>
      <w:r>
        <w:rPr>
          <w:color w:val="000000"/>
          <w:spacing w:val="0"/>
          <w:w w:val="100"/>
          <w:position w:val="0"/>
          <w:sz w:val="24"/>
          <w:szCs w:val="24"/>
        </w:rPr>
        <w:t>、董事、监事、高级管理人员报酬情况</w:t>
      </w:r>
      <w:bookmarkEnd w:id="503"/>
      <w:bookmarkEnd w:id="504"/>
      <w:bookmarkEnd w:id="506"/>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报酬决策程序：公司提名与薪酬委员会对公司董事、监事及高级管理人员的薪酬方案进行研究并提出建议，董事、监</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事的报酬由股东大会审议通过，高级管理人员的报酬由董事会审议通过。</w:t>
      </w:r>
    </w:p>
    <w:p>
      <w:pPr>
        <w:pStyle w:val="Style29"/>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报酬确定依据：公司针对董事、监事、高级管理人员的薪酬和绩效考核方案严格依据公司薪酬体系和绩效考核体系实施。</w:t>
      </w:r>
    </w:p>
    <w:p>
      <w:pPr>
        <w:pStyle w:val="Style29"/>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报酬实际支付情况：报告期内，公司已向董事、监事及高级管理人员全额支付薪酬。</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179"/>
        <w:gridCol w:w="994"/>
        <w:gridCol w:w="931"/>
        <w:gridCol w:w="1368"/>
        <w:gridCol w:w="1363"/>
        <w:gridCol w:w="137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董事、副总裁、董事会秘书、 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金春保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曾巍巍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袁蒙蒙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吴清一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杨高宇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冯文学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仪春燕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520.93</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、上述数据只统计董事、监事、高级管理人员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年任职期间的薪酬。</w:t>
      </w:r>
    </w:p>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、如与审计报告等其他文件数据有差异，均为四舍五入导致。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五</w:t>
      </w:r>
      <w:bookmarkEnd w:id="509"/>
      <w:r>
        <w:rPr>
          <w:color w:val="000000"/>
          <w:spacing w:val="0"/>
          <w:w w:val="100"/>
          <w:position w:val="0"/>
          <w:sz w:val="24"/>
          <w:szCs w:val="24"/>
        </w:rPr>
        <w:t>、公司员工情况</w:t>
      </w:r>
      <w:bookmarkEnd w:id="507"/>
      <w:bookmarkEnd w:id="508"/>
      <w:bookmarkEnd w:id="510"/>
    </w:p>
    <w:p>
      <w:pPr>
        <w:pStyle w:val="Style35"/>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、员工数量、专业构成及教育程度</w:t>
      </w:r>
      <w:bookmarkEnd w:id="511"/>
      <w:bookmarkEnd w:id="512"/>
      <w:bookmarkEnd w:id="5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398"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r>
    </w:tbl>
    <w:p>
      <w:pPr>
        <w:widowControl w:val="0"/>
        <w:spacing w:after="299" w:line="1" w:lineRule="exact"/>
      </w:pPr>
    </w:p>
    <w:p>
      <w:pPr>
        <w:pStyle w:val="Style35"/>
        <w:keepNext/>
        <w:keepLines/>
        <w:widowControl w:val="0"/>
        <w:shd w:val="clear" w:color="auto" w:fill="auto"/>
        <w:tabs>
          <w:tab w:pos="337" w:val="left"/>
        </w:tabs>
        <w:bidi w:val="0"/>
        <w:spacing w:before="0" w:after="20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薪酬政策</w:t>
      </w:r>
      <w:bookmarkEnd w:id="515"/>
      <w:bookmarkEnd w:id="516"/>
      <w:bookmarkEnd w:id="518"/>
    </w:p>
    <w:p>
      <w:pPr>
        <w:pStyle w:val="Style29"/>
        <w:keepNext w:val="0"/>
        <w:keepLines w:val="0"/>
        <w:widowControl w:val="0"/>
        <w:shd w:val="clear" w:color="auto" w:fill="auto"/>
        <w:bidi w:val="0"/>
        <w:spacing w:before="0" w:after="0" w:line="467" w:lineRule="exact"/>
        <w:ind w:left="0" w:right="0" w:firstLine="380"/>
        <w:jc w:val="both"/>
      </w:pPr>
      <w:r>
        <w:rPr>
          <w:color w:val="000000"/>
          <w:spacing w:val="0"/>
          <w:w w:val="100"/>
          <w:position w:val="0"/>
        </w:rPr>
        <w:t>为了建立适合公司成长与发展的工资报酬体系和工资报酬政策，规范工资报酬管理，构筑有公司特色的价值分配机制和 内在激励机制，实现公司的可持续成长与发展，公司的薪酬体系坚持</w:t>
      </w:r>
      <w:r>
        <w:rPr>
          <w:rFonts w:ascii="Times New Roman" w:eastAsia="Times New Roman" w:hAnsi="Times New Roman" w:cs="Times New Roman"/>
          <w:color w:val="000000"/>
          <w:spacing w:val="0"/>
          <w:w w:val="100"/>
          <w:position w:val="0"/>
        </w:rPr>
        <w:t>“</w:t>
      </w:r>
      <w:r>
        <w:rPr>
          <w:color w:val="000000"/>
          <w:spacing w:val="0"/>
          <w:w w:val="100"/>
          <w:position w:val="0"/>
        </w:rPr>
        <w:t>对外具有竞争力，对内具有公平性</w:t>
      </w:r>
      <w:r>
        <w:rPr>
          <w:rFonts w:ascii="Times New Roman" w:eastAsia="Times New Roman" w:hAnsi="Times New Roman" w:cs="Times New Roman"/>
          <w:color w:val="000000"/>
          <w:spacing w:val="0"/>
          <w:w w:val="100"/>
          <w:position w:val="0"/>
        </w:rPr>
        <w:t>'</w:t>
      </w:r>
      <w:r>
        <w:rPr>
          <w:color w:val="000000"/>
          <w:spacing w:val="0"/>
          <w:w w:val="100"/>
          <w:position w:val="0"/>
        </w:rPr>
        <w:t>'和符合公司中长期 发展需求和有效激励原则，按照岗位类别，划分不同的职位族，对于公司的高管团队，以年度目标责任考评与年度绩效激励 为主；对于执行层的中高层管理人员以年度目标考核、月度目标考评为主，个人的薪酬及激励直接与团队目标和个人工作业 绩挂钩；对于基层员工以岗位绩效考评为主。此外，对于销售、项目实施及与项目运营相关的岗位，在建立日常考评制度的 基础上，进一步完善项目考核与项目奖励作为主要的激励政策，充分调动员工的积极性。</w:t>
      </w:r>
    </w:p>
    <w:p>
      <w:pPr>
        <w:pStyle w:val="Style29"/>
        <w:keepNext w:val="0"/>
        <w:keepLines w:val="0"/>
        <w:widowControl w:val="0"/>
        <w:shd w:val="clear" w:color="auto" w:fill="auto"/>
        <w:bidi w:val="0"/>
        <w:spacing w:before="0" w:after="760" w:line="467" w:lineRule="exact"/>
        <w:ind w:left="0" w:right="0" w:firstLine="380"/>
        <w:jc w:val="both"/>
      </w:pPr>
      <w:r>
        <w:rPr>
          <w:color w:val="000000"/>
          <w:spacing w:val="0"/>
          <w:w w:val="100"/>
          <w:position w:val="0"/>
        </w:rPr>
        <w:t>对外，公司每年进行</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w:t>
      </w:r>
      <w:r>
        <w:rPr>
          <w:color w:val="000000"/>
          <w:spacing w:val="0"/>
          <w:w w:val="100"/>
          <w:position w:val="0"/>
        </w:rPr>
        <w:t>次市场薪酬调查，确定相关岗位的市场待遇水平，以保持公司薪酬的竞争力。对内，公司每年 根据员工的表现和贡献对待遇进行评估，需要调整的给予适时调整。</w:t>
      </w:r>
    </w:p>
    <w:p>
      <w:pPr>
        <w:pStyle w:val="Style35"/>
        <w:keepNext/>
        <w:keepLines/>
        <w:widowControl w:val="0"/>
        <w:shd w:val="clear" w:color="auto" w:fill="auto"/>
        <w:tabs>
          <w:tab w:pos="337" w:val="left"/>
        </w:tabs>
        <w:bidi w:val="0"/>
        <w:spacing w:before="0" w:after="20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培训计划</w:t>
      </w:r>
      <w:bookmarkEnd w:id="519"/>
      <w:bookmarkEnd w:id="520"/>
      <w:bookmarkEnd w:id="522"/>
    </w:p>
    <w:p>
      <w:pPr>
        <w:pStyle w:val="Style29"/>
        <w:keepNext w:val="0"/>
        <w:keepLines w:val="0"/>
        <w:widowControl w:val="0"/>
        <w:shd w:val="clear" w:color="auto" w:fill="auto"/>
        <w:bidi w:val="0"/>
        <w:spacing w:before="0" w:after="240" w:line="466" w:lineRule="exact"/>
        <w:ind w:left="0" w:right="0" w:firstLine="380"/>
        <w:jc w:val="both"/>
      </w:pPr>
      <w:r>
        <w:rPr>
          <w:color w:val="000000"/>
          <w:spacing w:val="0"/>
          <w:w w:val="100"/>
          <w:position w:val="0"/>
        </w:rPr>
        <w:t>公司不断完善公司的培训制度，构建多层次的培训体系，推进新员工培训、岗前培训、管理人员晋升培训等专项培训。 进一步推进内训师制度，为公司培养专职的内训师人才。</w:t>
      </w:r>
    </w:p>
    <w:p>
      <w:pPr>
        <w:pStyle w:val="Style29"/>
        <w:keepNext w:val="0"/>
        <w:keepLines w:val="0"/>
        <w:widowControl w:val="0"/>
        <w:shd w:val="clear" w:color="auto" w:fill="auto"/>
        <w:tabs>
          <w:tab w:pos="921" w:val="left"/>
        </w:tabs>
        <w:bidi w:val="0"/>
        <w:spacing w:before="0" w:after="0" w:line="467" w:lineRule="exact"/>
        <w:ind w:left="0" w:right="0" w:firstLine="380"/>
        <w:jc w:val="left"/>
      </w:pPr>
      <w:bookmarkStart w:id="523" w:name="bookmark523"/>
      <w:r>
        <w:rPr>
          <w:b/>
          <w:bCs/>
          <w:color w:val="000000"/>
          <w:spacing w:val="0"/>
          <w:w w:val="100"/>
          <w:position w:val="0"/>
        </w:rPr>
        <w:t>（</w:t>
      </w:r>
      <w:bookmarkEnd w:id="523"/>
      <w:r>
        <w:rPr>
          <w:b/>
          <w:bCs/>
          <w:color w:val="000000"/>
          <w:spacing w:val="0"/>
          <w:w w:val="100"/>
          <w:position w:val="0"/>
        </w:rPr>
        <w:t>一）</w:t>
        <w:tab/>
        <w:t>公司年度培训计划：</w:t>
      </w:r>
    </w:p>
    <w:p>
      <w:pPr>
        <w:pStyle w:val="Style29"/>
        <w:keepNext w:val="0"/>
        <w:keepLines w:val="0"/>
        <w:widowControl w:val="0"/>
        <w:shd w:val="clear" w:color="auto" w:fill="auto"/>
        <w:bidi w:val="0"/>
        <w:spacing w:before="0" w:after="0" w:line="467" w:lineRule="exact"/>
        <w:ind w:left="0" w:right="0" w:firstLine="380"/>
        <w:jc w:val="left"/>
      </w:pPr>
      <w:r>
        <w:rPr>
          <w:color w:val="000000"/>
          <w:spacing w:val="0"/>
          <w:w w:val="100"/>
          <w:position w:val="0"/>
        </w:rPr>
        <w:t>人力资源部每年第四季度向各部门征集各岗位员工培训需求，并根据公司总体战略规划、人力资源规划、年度经营目标、 部门运行状况、人员任职能力状况、业绩行为表现等进行分析，确定年度培训计划，报总裁批准后发布。</w:t>
      </w:r>
    </w:p>
    <w:p>
      <w:pPr>
        <w:pStyle w:val="Style29"/>
        <w:keepNext w:val="0"/>
        <w:keepLines w:val="0"/>
        <w:widowControl w:val="0"/>
        <w:shd w:val="clear" w:color="auto" w:fill="auto"/>
        <w:bidi w:val="0"/>
        <w:spacing w:before="0" w:after="0" w:line="467" w:lineRule="exact"/>
        <w:ind w:left="0" w:right="0" w:firstLine="380"/>
        <w:jc w:val="left"/>
      </w:pPr>
      <w:r>
        <w:rPr>
          <w:color w:val="000000"/>
          <w:spacing w:val="0"/>
          <w:w w:val="100"/>
          <w:position w:val="0"/>
        </w:rPr>
        <w:t>部门内设计的年度培训计划交人力资源部备案留存，作为考核部门年度培训工作开展情况的参考依据，纳入年末优秀团 队奖励的考核范畴。</w:t>
      </w:r>
    </w:p>
    <w:p>
      <w:pPr>
        <w:pStyle w:val="Style29"/>
        <w:keepNext w:val="0"/>
        <w:keepLines w:val="0"/>
        <w:widowControl w:val="0"/>
        <w:shd w:val="clear" w:color="auto" w:fill="auto"/>
        <w:tabs>
          <w:tab w:pos="921" w:val="left"/>
        </w:tabs>
        <w:bidi w:val="0"/>
        <w:spacing w:before="0" w:after="0" w:line="467" w:lineRule="exact"/>
        <w:ind w:left="0" w:right="0" w:firstLine="380"/>
        <w:jc w:val="left"/>
      </w:pPr>
      <w:bookmarkStart w:id="524" w:name="bookmark524"/>
      <w:r>
        <w:rPr>
          <w:b/>
          <w:bCs/>
          <w:color w:val="000000"/>
          <w:spacing w:val="0"/>
          <w:w w:val="100"/>
          <w:position w:val="0"/>
        </w:rPr>
        <w:t>（</w:t>
      </w:r>
      <w:bookmarkEnd w:id="524"/>
      <w:r>
        <w:rPr>
          <w:b/>
          <w:bCs/>
          <w:color w:val="000000"/>
          <w:spacing w:val="0"/>
          <w:w w:val="100"/>
          <w:position w:val="0"/>
        </w:rPr>
        <w:t>二）</w:t>
        <w:tab/>
        <w:t>临时性培训计划：</w:t>
      </w:r>
    </w:p>
    <w:p>
      <w:pPr>
        <w:pStyle w:val="Style29"/>
        <w:keepNext w:val="0"/>
        <w:keepLines w:val="0"/>
        <w:widowControl w:val="0"/>
        <w:shd w:val="clear" w:color="auto" w:fill="auto"/>
        <w:bidi w:val="0"/>
        <w:spacing w:before="0" w:after="440" w:line="467" w:lineRule="exact"/>
        <w:ind w:left="0" w:right="0" w:firstLine="380"/>
        <w:jc w:val="left"/>
      </w:pPr>
      <w:r>
        <w:rPr>
          <w:color w:val="000000"/>
          <w:spacing w:val="0"/>
          <w:w w:val="100"/>
          <w:position w:val="0"/>
        </w:rPr>
        <w:t>对于不定期的新聘员工、转岗员工、临时特定培训（如：引进新技术、设备时需要培训相关人员），由相关部门负责人 提出培训需求，填写《员工培训需求申请表》，经人力资源部审核后纳入月度或专项培训计划中，并按计划筹备、实施。</w:t>
      </w:r>
    </w:p>
    <w:p>
      <w:pPr>
        <w:pStyle w:val="Style35"/>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、劳务外包情况</w:t>
      </w:r>
      <w:bookmarkEnd w:id="525"/>
      <w:bookmarkEnd w:id="526"/>
      <w:bookmarkEnd w:id="528"/>
    </w:p>
    <w:p>
      <w:pPr>
        <w:pStyle w:val="Style29"/>
        <w:keepNext w:val="0"/>
        <w:keepLines w:val="0"/>
        <w:widowControl w:val="0"/>
        <w:shd w:val="clear" w:color="auto" w:fill="auto"/>
        <w:bidi w:val="0"/>
        <w:spacing w:before="0" w:after="180" w:line="542" w:lineRule="auto"/>
        <w:ind w:left="0" w:right="0" w:firstLine="0"/>
        <w:jc w:val="left"/>
        <w:sectPr>
          <w:footnotePr>
            <w:pos w:val="pageBottom"/>
            <w:numFmt w:val="decimal"/>
            <w:numRestart w:val="continuous"/>
          </w:footnotePr>
          <w:type w:val="continuous"/>
          <w:pgSz w:w="11900" w:h="16840"/>
          <w:pgMar w:top="1302" w:right="1050" w:bottom="1427"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620" w:line="240" w:lineRule="auto"/>
        <w:ind w:left="0" w:right="0" w:firstLine="0"/>
        <w:jc w:val="center"/>
      </w:pPr>
      <w:bookmarkStart w:id="529" w:name="bookmark529"/>
      <w:bookmarkStart w:id="530" w:name="bookmark530"/>
      <w:bookmarkStart w:id="531" w:name="bookmark531"/>
      <w:r>
        <w:rPr>
          <w:color w:val="000000"/>
          <w:spacing w:val="0"/>
          <w:w w:val="100"/>
          <w:position w:val="0"/>
        </w:rPr>
        <w:t>第九节公司治理</w:t>
      </w:r>
      <w:bookmarkEnd w:id="529"/>
      <w:bookmarkEnd w:id="530"/>
      <w:bookmarkEnd w:id="531"/>
    </w:p>
    <w:p>
      <w:pPr>
        <w:pStyle w:val="Style27"/>
        <w:keepNext/>
        <w:keepLines/>
        <w:widowControl w:val="0"/>
        <w:shd w:val="clear" w:color="auto" w:fill="auto"/>
        <w:bidi w:val="0"/>
        <w:spacing w:before="0" w:after="160" w:line="240" w:lineRule="auto"/>
        <w:ind w:left="0" w:right="0" w:firstLine="0"/>
        <w:jc w:val="left"/>
      </w:pPr>
      <w:bookmarkStart w:id="532" w:name="bookmark532"/>
      <w:bookmarkStart w:id="533" w:name="bookmark533"/>
      <w:bookmarkStart w:id="534" w:name="bookmark534"/>
      <w:bookmarkStart w:id="535" w:name="bookmark535"/>
      <w:bookmarkStart w:id="536" w:name="bookmark536"/>
      <w:r>
        <w:rPr>
          <w:color w:val="000000"/>
          <w:spacing w:val="0"/>
          <w:w w:val="100"/>
          <w:position w:val="0"/>
          <w:sz w:val="24"/>
          <w:szCs w:val="24"/>
        </w:rPr>
        <w:t>一</w:t>
      </w:r>
      <w:bookmarkEnd w:id="535"/>
      <w:r>
        <w:rPr>
          <w:color w:val="000000"/>
          <w:spacing w:val="0"/>
          <w:w w:val="100"/>
          <w:position w:val="0"/>
          <w:sz w:val="24"/>
          <w:szCs w:val="24"/>
        </w:rPr>
        <w:t>、公司治理的基本状况</w:t>
      </w:r>
      <w:bookmarkEnd w:id="533"/>
      <w:bookmarkEnd w:id="534"/>
      <w:bookmarkEnd w:id="536"/>
      <w:bookmarkEnd w:id="532"/>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报告期内，公司严格按照《公司法》、《证券法》、《上市公司治理准则》、《创业板股票上市规则》、《创业板上市 公司规范运作指引》和其他有关法律法规、规范性文件的要求，不断完善公司的法人治理结构；按照已建立的内部控制制度， 股东大会、董事会、监事会议事规则及独立董事工作细则的要求，组织“三会”工作。同时积极开展董事、监事、高级管理 人员培训教育和管理工作，进一步规范公司治理结构；建立健全公司内部控制制度；提升公司治理水平。</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截至报告期末，公司治理的实际情况符合中国证监会《上市公司治理准则》和深圳证券交易所《创业板上市公司规范运 作指引》等法律法规和规范性文件的要求。</w:t>
      </w:r>
    </w:p>
    <w:p>
      <w:pPr>
        <w:pStyle w:val="Style29"/>
        <w:keepNext w:val="0"/>
        <w:keepLines w:val="0"/>
        <w:widowControl w:val="0"/>
        <w:shd w:val="clear" w:color="auto" w:fill="auto"/>
        <w:tabs>
          <w:tab w:pos="886" w:val="left"/>
        </w:tabs>
        <w:bidi w:val="0"/>
        <w:spacing w:before="0" w:after="0" w:line="472" w:lineRule="exact"/>
        <w:ind w:left="0" w:right="0" w:firstLine="380"/>
        <w:jc w:val="both"/>
      </w:pPr>
      <w:bookmarkStart w:id="537" w:name="bookmark537"/>
      <w:r>
        <w:rPr>
          <w:color w:val="000000"/>
          <w:spacing w:val="0"/>
          <w:w w:val="100"/>
          <w:position w:val="0"/>
        </w:rPr>
        <w:t>（</w:t>
      </w:r>
      <w:bookmarkEnd w:id="537"/>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公司按照《上市公司股东大会规则》、《公司章程》、《股东大会议事规则》等规定和要求，规范地召集、召开股东大 会，确保全体股东，特别是中小股东，享有平等地位、充分行使股东权利。</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报告期内，公司共召开</w:t>
      </w:r>
      <w:r>
        <w:rPr>
          <w:color w:val="000000"/>
          <w:spacing w:val="0"/>
          <w:w w:val="100"/>
          <w:position w:val="0"/>
        </w:rPr>
        <w:t>1</w:t>
      </w:r>
      <w:r>
        <w:rPr>
          <w:color w:val="000000"/>
          <w:spacing w:val="0"/>
          <w:w w:val="100"/>
          <w:position w:val="0"/>
        </w:rPr>
        <w:t>次年度股东大会和</w:t>
      </w:r>
      <w:r>
        <w:rPr>
          <w:color w:val="000000"/>
          <w:spacing w:val="0"/>
          <w:w w:val="100"/>
          <w:position w:val="0"/>
        </w:rPr>
        <w:t>3</w:t>
      </w:r>
      <w:r>
        <w:rPr>
          <w:color w:val="000000"/>
          <w:spacing w:val="0"/>
          <w:w w:val="100"/>
          <w:position w:val="0"/>
        </w:rPr>
        <w:t>次临时股东大会，均由董事会负责召集，董事、监事、高级管理人员列席会 议。公司股东大会的相关议程均符合法规规定，现场有见证律师出具法律意见书，确保公司股东大会决策科学、程序规范。</w:t>
      </w:r>
    </w:p>
    <w:p>
      <w:pPr>
        <w:pStyle w:val="Style29"/>
        <w:keepNext w:val="0"/>
        <w:keepLines w:val="0"/>
        <w:widowControl w:val="0"/>
        <w:shd w:val="clear" w:color="auto" w:fill="auto"/>
        <w:tabs>
          <w:tab w:pos="886" w:val="left"/>
        </w:tabs>
        <w:bidi w:val="0"/>
        <w:spacing w:before="0" w:after="0" w:line="472" w:lineRule="exact"/>
        <w:ind w:left="0" w:right="0" w:firstLine="380"/>
        <w:jc w:val="both"/>
      </w:pPr>
      <w:bookmarkStart w:id="538" w:name="bookmark538"/>
      <w:r>
        <w:rPr>
          <w:color w:val="000000"/>
          <w:spacing w:val="0"/>
          <w:w w:val="100"/>
          <w:position w:val="0"/>
        </w:rPr>
        <w:t>（</w:t>
      </w:r>
      <w:bookmarkEnd w:id="538"/>
      <w:r>
        <w:rPr>
          <w:color w:val="000000"/>
          <w:spacing w:val="0"/>
          <w:w w:val="100"/>
          <w:position w:val="0"/>
        </w:rPr>
        <w:t>二）</w:t>
        <w:tab/>
        <w:t>关于董事和董事会</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公司已经制定《董事会议事规则》、《独立董事工作细则》等制度，确保董事会规范、高效运作和审慎、科学决策。公 司董事会设董事</w:t>
      </w:r>
      <w:r>
        <w:rPr>
          <w:color w:val="000000"/>
          <w:spacing w:val="0"/>
          <w:w w:val="100"/>
          <w:position w:val="0"/>
        </w:rPr>
        <w:t>7</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名，董事会的人数及人员构成符合法律、法规和《公司章程》的要求。各位董事能够依 照相关规则的规定开展工作，勤勉尽责地履行职责和义务，同时积极参加相关培训，学习相关法律法规，不断提高履职水平。 独立董事能够不受公司控股股东、实际控制人以及其它与公司存在利害关系的单位或个人的影响，独立履行职责，对公司的 重大事项均能发表独立意见。</w:t>
      </w:r>
    </w:p>
    <w:p>
      <w:pPr>
        <w:pStyle w:val="Style29"/>
        <w:keepNext w:val="0"/>
        <w:keepLines w:val="0"/>
        <w:widowControl w:val="0"/>
        <w:shd w:val="clear" w:color="auto" w:fill="auto"/>
        <w:tabs>
          <w:tab w:pos="886" w:val="left"/>
        </w:tabs>
        <w:bidi w:val="0"/>
        <w:spacing w:before="0" w:after="0" w:line="472" w:lineRule="exact"/>
        <w:ind w:left="0" w:right="0" w:firstLine="380"/>
        <w:jc w:val="both"/>
      </w:pPr>
      <w:bookmarkStart w:id="539" w:name="bookmark539"/>
      <w:r>
        <w:rPr>
          <w:color w:val="000000"/>
          <w:spacing w:val="0"/>
          <w:w w:val="100"/>
          <w:position w:val="0"/>
        </w:rPr>
        <w:t>（</w:t>
      </w:r>
      <w:bookmarkEnd w:id="539"/>
      <w:r>
        <w:rPr>
          <w:color w:val="000000"/>
          <w:spacing w:val="0"/>
          <w:w w:val="100"/>
          <w:position w:val="0"/>
        </w:rPr>
        <w:t>三）</w:t>
        <w:tab/>
        <w:t>关于监事和监事会</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公司已制定《监事会议事规则》等制度确保监事会向全体股东负责。公司监事会由</w:t>
      </w:r>
      <w:r>
        <w:rPr>
          <w:color w:val="000000"/>
          <w:spacing w:val="0"/>
          <w:w w:val="100"/>
          <w:position w:val="0"/>
        </w:rPr>
        <w:t>3</w:t>
      </w:r>
      <w:r>
        <w:rPr>
          <w:color w:val="000000"/>
          <w:spacing w:val="0"/>
          <w:w w:val="100"/>
          <w:position w:val="0"/>
        </w:rPr>
        <w:t>名成员组成，其中职工代表监事</w:t>
      </w:r>
      <w:r>
        <w:rPr>
          <w:color w:val="000000"/>
          <w:spacing w:val="0"/>
          <w:w w:val="100"/>
          <w:position w:val="0"/>
        </w:rPr>
        <w:t xml:space="preserve">1 </w:t>
      </w:r>
      <w:r>
        <w:rPr>
          <w:color w:val="000000"/>
          <w:spacing w:val="0"/>
          <w:w w:val="100"/>
          <w:position w:val="0"/>
        </w:rPr>
        <w:t>名，由职工代表大会选举产生。监事会的人数和构成符合法律、法规和《公司章程》的规定与要求。公司监事会依照相关规 则的规定，认真履行自己的职责，对公司重大事项、财务状况以及董事、高管人员履行职责的合法合规性进行监督。</w:t>
      </w:r>
    </w:p>
    <w:p>
      <w:pPr>
        <w:pStyle w:val="Style29"/>
        <w:keepNext w:val="0"/>
        <w:keepLines w:val="0"/>
        <w:widowControl w:val="0"/>
        <w:shd w:val="clear" w:color="auto" w:fill="auto"/>
        <w:tabs>
          <w:tab w:pos="886" w:val="left"/>
        </w:tabs>
        <w:bidi w:val="0"/>
        <w:spacing w:before="0" w:after="0" w:line="472" w:lineRule="exact"/>
        <w:ind w:left="0" w:right="0" w:firstLine="380"/>
        <w:jc w:val="both"/>
      </w:pPr>
      <w:bookmarkStart w:id="540" w:name="bookmark540"/>
      <w:r>
        <w:rPr>
          <w:color w:val="000000"/>
          <w:spacing w:val="0"/>
          <w:w w:val="100"/>
          <w:position w:val="0"/>
        </w:rPr>
        <w:t>（</w:t>
      </w:r>
      <w:bookmarkEnd w:id="540"/>
      <w:r>
        <w:rPr>
          <w:color w:val="000000"/>
          <w:spacing w:val="0"/>
          <w:w w:val="100"/>
          <w:position w:val="0"/>
        </w:rPr>
        <w:t>四）</w:t>
        <w:tab/>
        <w:t>关于绩效评价与激励约束机制</w:t>
      </w:r>
    </w:p>
    <w:p>
      <w:pPr>
        <w:pStyle w:val="Style29"/>
        <w:keepNext w:val="0"/>
        <w:keepLines w:val="0"/>
        <w:widowControl w:val="0"/>
        <w:shd w:val="clear" w:color="auto" w:fill="auto"/>
        <w:bidi w:val="0"/>
        <w:spacing w:before="0" w:after="360" w:line="472" w:lineRule="exact"/>
        <w:ind w:left="0" w:right="0" w:firstLine="380"/>
        <w:jc w:val="both"/>
      </w:pPr>
      <w:r>
        <w:rPr>
          <w:color w:val="000000"/>
          <w:spacing w:val="0"/>
          <w:w w:val="100"/>
          <w:position w:val="0"/>
        </w:rPr>
        <w:t>公司建立了较为完善的绩效考评体系，员工的收入能较好地与工作绩效挂钩；高级管理人员的聘任能够做到公开、透明， 符合法律、法规和制度的规定。公司董事会设立了提名与薪酬委员会，负责对公司的董事、监事、高级管理人员进行绩效考 核。公司将根据企业发展情况不断地完善和调整该机制。</w:t>
      </w:r>
    </w:p>
    <w:p>
      <w:pPr>
        <w:pStyle w:val="Style29"/>
        <w:keepNext w:val="0"/>
        <w:keepLines w:val="0"/>
        <w:widowControl w:val="0"/>
        <w:shd w:val="clear" w:color="auto" w:fill="auto"/>
        <w:tabs>
          <w:tab w:pos="908" w:val="left"/>
        </w:tabs>
        <w:bidi w:val="0"/>
        <w:spacing w:before="0" w:after="0" w:line="469" w:lineRule="exact"/>
        <w:ind w:left="0" w:right="0" w:firstLine="380"/>
        <w:jc w:val="both"/>
      </w:pPr>
      <w:bookmarkStart w:id="541" w:name="bookmark541"/>
      <w:r>
        <w:rPr>
          <w:color w:val="000000"/>
          <w:spacing w:val="0"/>
          <w:w w:val="100"/>
          <w:position w:val="0"/>
        </w:rPr>
        <w:t>（</w:t>
      </w:r>
      <w:bookmarkEnd w:id="541"/>
      <w:r>
        <w:rPr>
          <w:color w:val="000000"/>
          <w:spacing w:val="0"/>
          <w:w w:val="100"/>
          <w:position w:val="0"/>
        </w:rPr>
        <w:t>五）</w:t>
        <w:tab/>
        <w:t>关于信息披露与透明度</w:t>
      </w:r>
    </w:p>
    <w:p>
      <w:pPr>
        <w:pStyle w:val="Style29"/>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依照《深圳证券交易所创业板股票上市规则》、《上市公司信息披露管理办法》等相关法律法规及公司《信息披露事务 管理制度》等规定的要求，公司能真实、准确、及时、公平、完整地披露相关信息，履行信息披露义务，同时关注媒体报导， 接待股东来访咨询，在已披露信息范围内认真负责地与投资者充分沟通。</w:t>
      </w:r>
    </w:p>
    <w:p>
      <w:pPr>
        <w:pStyle w:val="Style29"/>
        <w:keepNext w:val="0"/>
        <w:keepLines w:val="0"/>
        <w:widowControl w:val="0"/>
        <w:shd w:val="clear" w:color="auto" w:fill="auto"/>
        <w:tabs>
          <w:tab w:pos="908" w:val="left"/>
        </w:tabs>
        <w:bidi w:val="0"/>
        <w:spacing w:before="0" w:after="0" w:line="469" w:lineRule="exact"/>
        <w:ind w:left="0" w:right="0" w:firstLine="380"/>
        <w:jc w:val="both"/>
      </w:pPr>
      <w:bookmarkStart w:id="542" w:name="bookmark542"/>
      <w:r>
        <w:rPr>
          <w:color w:val="000000"/>
          <w:spacing w:val="0"/>
          <w:w w:val="100"/>
          <w:position w:val="0"/>
        </w:rPr>
        <w:t>（</w:t>
      </w:r>
      <w:bookmarkEnd w:id="542"/>
      <w:r>
        <w:rPr>
          <w:color w:val="000000"/>
          <w:spacing w:val="0"/>
          <w:w w:val="100"/>
          <w:position w:val="0"/>
        </w:rPr>
        <w:t>六）</w:t>
        <w:tab/>
        <w:t>关于相关利益者</w:t>
      </w:r>
    </w:p>
    <w:p>
      <w:pPr>
        <w:pStyle w:val="Style29"/>
        <w:keepNext w:val="0"/>
        <w:keepLines w:val="0"/>
        <w:widowControl w:val="0"/>
        <w:shd w:val="clear" w:color="auto" w:fill="auto"/>
        <w:bidi w:val="0"/>
        <w:spacing w:before="0" w:after="680" w:line="469" w:lineRule="exact"/>
        <w:ind w:left="0" w:right="0" w:firstLine="380"/>
        <w:jc w:val="both"/>
      </w:pPr>
      <w:r>
        <w:rPr>
          <w:color w:val="000000"/>
          <w:spacing w:val="0"/>
          <w:w w:val="100"/>
          <w:position w:val="0"/>
        </w:rPr>
        <w:t>公司能够充分尊重和维护相关利益者的合法权益，积极促进与相关利益者合作，加强与各方的沟通交流，实现股东、员 工、社会等各方利益的协调平衡，共同推动公司持续、稳定、健康发展。</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2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、公司相对于控股股东在业务、人员、资产、机构、财务等方面的独立情况</w:t>
      </w:r>
      <w:bookmarkEnd w:id="543"/>
      <w:bookmarkEnd w:id="544"/>
      <w:bookmarkEnd w:id="546"/>
    </w:p>
    <w:p>
      <w:pPr>
        <w:pStyle w:val="Style29"/>
        <w:keepNext w:val="0"/>
        <w:keepLines w:val="0"/>
        <w:widowControl w:val="0"/>
        <w:shd w:val="clear" w:color="auto" w:fill="auto"/>
        <w:tabs>
          <w:tab w:pos="908" w:val="left"/>
        </w:tabs>
        <w:bidi w:val="0"/>
        <w:spacing w:before="0" w:after="0" w:line="468" w:lineRule="exact"/>
        <w:ind w:left="0" w:right="0" w:firstLine="380"/>
        <w:jc w:val="both"/>
      </w:pPr>
      <w:bookmarkStart w:id="547" w:name="bookmark547"/>
      <w:r>
        <w:rPr>
          <w:color w:val="000000"/>
          <w:spacing w:val="0"/>
          <w:w w:val="100"/>
          <w:position w:val="0"/>
        </w:rPr>
        <w:t>（</w:t>
      </w:r>
      <w:bookmarkEnd w:id="547"/>
      <w:r>
        <w:rPr>
          <w:color w:val="000000"/>
          <w:spacing w:val="0"/>
          <w:w w:val="100"/>
          <w:position w:val="0"/>
        </w:rPr>
        <w:t>一）</w:t>
        <w:tab/>
        <w:t>资产完整</w:t>
      </w:r>
    </w:p>
    <w:p>
      <w:pPr>
        <w:pStyle w:val="Style2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本公司拥有独立的经营场所，拥有独立完整的研发、生产和销售配套设施及固定资产。本公司未以自身资产、权益或信 誉为股东提供担保，公司对所有资产有完全的控制支配权，不存在资产、资金被控股股东占用而损害公司利益的情况。</w:t>
      </w:r>
    </w:p>
    <w:p>
      <w:pPr>
        <w:pStyle w:val="Style29"/>
        <w:keepNext w:val="0"/>
        <w:keepLines w:val="0"/>
        <w:widowControl w:val="0"/>
        <w:shd w:val="clear" w:color="auto" w:fill="auto"/>
        <w:tabs>
          <w:tab w:pos="908" w:val="left"/>
        </w:tabs>
        <w:bidi w:val="0"/>
        <w:spacing w:before="0" w:after="0" w:line="468" w:lineRule="exact"/>
        <w:ind w:left="0" w:right="0" w:firstLine="380"/>
        <w:jc w:val="both"/>
      </w:pPr>
      <w:bookmarkStart w:id="548" w:name="bookmark548"/>
      <w:r>
        <w:rPr>
          <w:color w:val="000000"/>
          <w:spacing w:val="0"/>
          <w:w w:val="100"/>
          <w:position w:val="0"/>
        </w:rPr>
        <w:t>（</w:t>
      </w:r>
      <w:bookmarkEnd w:id="548"/>
      <w:r>
        <w:rPr>
          <w:color w:val="000000"/>
          <w:spacing w:val="0"/>
          <w:w w:val="100"/>
          <w:position w:val="0"/>
        </w:rPr>
        <w:t>二）</w:t>
        <w:tab/>
        <w:t>人员独立</w:t>
      </w:r>
    </w:p>
    <w:p>
      <w:pPr>
        <w:pStyle w:val="Style2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本公司设有人力资源管理部门，公司的人事及工资管理与股东完全独立和分开。本公司董事、监事及高级管理人员严格 按照《公司法》、《公司章程》的有关规定产生，不存在有关法律、法规禁止的兼职情况。本公司总裁、副总裁、财务总监、 董事会秘书等高级管理人员均专职在本公司工作并领取报酬，未在股东控制的其他关联企业担任职务，不存在交叉任职的情 况；本公司的财务人员亦未在实际控制人控制的其他企业中兼职。</w:t>
      </w:r>
    </w:p>
    <w:p>
      <w:pPr>
        <w:pStyle w:val="Style29"/>
        <w:keepNext w:val="0"/>
        <w:keepLines w:val="0"/>
        <w:widowControl w:val="0"/>
        <w:shd w:val="clear" w:color="auto" w:fill="auto"/>
        <w:tabs>
          <w:tab w:pos="908" w:val="left"/>
        </w:tabs>
        <w:bidi w:val="0"/>
        <w:spacing w:before="0" w:after="0" w:line="468" w:lineRule="exact"/>
        <w:ind w:left="0" w:right="0" w:firstLine="380"/>
        <w:jc w:val="both"/>
      </w:pPr>
      <w:bookmarkStart w:id="549" w:name="bookmark549"/>
      <w:r>
        <w:rPr>
          <w:color w:val="000000"/>
          <w:spacing w:val="0"/>
          <w:w w:val="100"/>
          <w:position w:val="0"/>
        </w:rPr>
        <w:t>（</w:t>
      </w:r>
      <w:bookmarkEnd w:id="549"/>
      <w:r>
        <w:rPr>
          <w:color w:val="000000"/>
          <w:spacing w:val="0"/>
          <w:w w:val="100"/>
          <w:position w:val="0"/>
        </w:rPr>
        <w:t>三）</w:t>
        <w:tab/>
        <w:t>机构独立</w:t>
      </w:r>
    </w:p>
    <w:p>
      <w:pPr>
        <w:pStyle w:val="Style2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本公司根据《公司法》、《上市公司章程指引》等有关法律、法规和规范性文件的相关规定，按照法定程序制订了《公 司章程》，建立了股东大会、董事会、监事会的法人治理结构，并设置了相应的组织机构。本公司具有独立的生产经营和 办公机构，完全独立于控股股东及实际控制人，不存在混合经营、合署办公的情况，控股股东及其他任何单位或个人均未干 预本公司的机构设置和生产经营活动。</w:t>
      </w:r>
    </w:p>
    <w:p>
      <w:pPr>
        <w:pStyle w:val="Style29"/>
        <w:keepNext w:val="0"/>
        <w:keepLines w:val="0"/>
        <w:widowControl w:val="0"/>
        <w:shd w:val="clear" w:color="auto" w:fill="auto"/>
        <w:tabs>
          <w:tab w:pos="908" w:val="left"/>
        </w:tabs>
        <w:bidi w:val="0"/>
        <w:spacing w:before="0" w:after="0" w:line="468" w:lineRule="exact"/>
        <w:ind w:left="0" w:right="0" w:firstLine="380"/>
        <w:jc w:val="both"/>
      </w:pPr>
      <w:bookmarkStart w:id="550" w:name="bookmark550"/>
      <w:r>
        <w:rPr>
          <w:color w:val="000000"/>
          <w:spacing w:val="0"/>
          <w:w w:val="100"/>
          <w:position w:val="0"/>
        </w:rPr>
        <w:t>（</w:t>
      </w:r>
      <w:bookmarkEnd w:id="550"/>
      <w:r>
        <w:rPr>
          <w:color w:val="000000"/>
          <w:spacing w:val="0"/>
          <w:w w:val="100"/>
          <w:position w:val="0"/>
        </w:rPr>
        <w:t>四）</w:t>
        <w:tab/>
        <w:t>财务独立</w:t>
      </w:r>
    </w:p>
    <w:p>
      <w:pPr>
        <w:pStyle w:val="Style29"/>
        <w:keepNext w:val="0"/>
        <w:keepLines w:val="0"/>
        <w:widowControl w:val="0"/>
        <w:shd w:val="clear" w:color="auto" w:fill="auto"/>
        <w:bidi w:val="0"/>
        <w:spacing w:before="0" w:after="0" w:line="468" w:lineRule="exact"/>
        <w:ind w:left="0" w:right="0" w:firstLine="380"/>
        <w:jc w:val="both"/>
      </w:pPr>
      <w:r>
        <w:rPr>
          <w:color w:val="000000"/>
          <w:spacing w:val="0"/>
          <w:w w:val="100"/>
          <w:position w:val="0"/>
        </w:rPr>
        <w:t xml:space="preserve">本公司设立独立的财务部门负责本公司的会计核算和财务管理工作。本公司财务总监及财务人员均专职在本公司工作并 领取薪酬，未在与本公司业务相同或相似、或存在其他利益冲突的企业任职。本公司按照《会计法》、《企业会计准则》等 法律法规的要求，建立了符合自身特点的独立的会计核算体系和财务管理制度。本公司开设独立的银行账户，且作为独立纳 </w:t>
      </w:r>
      <w:r>
        <w:rPr>
          <w:color w:val="000000"/>
          <w:spacing w:val="0"/>
          <w:w w:val="100"/>
          <w:position w:val="0"/>
        </w:rPr>
        <w:t>税人依法纳税。本公司能够依据《公司章程》和相关财务制度独立做出财务决策，不存在本公司股东或其他关联方干预本公 司资金使用的情况；本公司独立对外签订各项合同。</w:t>
      </w:r>
    </w:p>
    <w:p>
      <w:pPr>
        <w:pStyle w:val="Style29"/>
        <w:keepNext w:val="0"/>
        <w:keepLines w:val="0"/>
        <w:widowControl w:val="0"/>
        <w:shd w:val="clear" w:color="auto" w:fill="auto"/>
        <w:bidi w:val="0"/>
        <w:spacing w:before="0" w:after="0" w:line="472" w:lineRule="exact"/>
        <w:ind w:left="0" w:right="0" w:firstLine="380"/>
        <w:jc w:val="both"/>
      </w:pPr>
      <w:bookmarkStart w:id="551" w:name="bookmark551"/>
      <w:r>
        <w:rPr>
          <w:color w:val="000000"/>
          <w:spacing w:val="0"/>
          <w:w w:val="100"/>
          <w:position w:val="0"/>
        </w:rPr>
        <w:t>（</w:t>
      </w:r>
      <w:bookmarkEnd w:id="551"/>
      <w:r>
        <w:rPr>
          <w:color w:val="000000"/>
          <w:spacing w:val="0"/>
          <w:w w:val="100"/>
          <w:position w:val="0"/>
        </w:rPr>
        <w:t>五）业务独立</w:t>
      </w:r>
    </w:p>
    <w:p>
      <w:pPr>
        <w:pStyle w:val="Style29"/>
        <w:keepNext w:val="0"/>
        <w:keepLines w:val="0"/>
        <w:widowControl w:val="0"/>
        <w:shd w:val="clear" w:color="auto" w:fill="auto"/>
        <w:bidi w:val="0"/>
        <w:spacing w:before="0" w:after="440" w:line="472" w:lineRule="exact"/>
        <w:ind w:left="0" w:right="0" w:firstLine="380"/>
        <w:jc w:val="both"/>
      </w:pPr>
      <w:r>
        <w:rPr>
          <w:color w:val="000000"/>
          <w:spacing w:val="0"/>
          <w:w w:val="100"/>
          <w:position w:val="0"/>
        </w:rPr>
        <w:t>本公司拥有独立完整的研发、采购、生产和销售业务体系，具有直接面向市场独立经营的能力，不存在其他需要依赖控 股股东、实际控制人及其控制的其他企业进行经营活动的情况。目前本公司从事提供自动化物流系统服务业务，而主要股 东、实际控制人及其控制的其他企业均不从事同类业务。本公司与控股股东、实际控制人不存在同业竞争。</w:t>
      </w:r>
    </w:p>
    <w:p>
      <w:pPr>
        <w:pStyle w:val="Style27"/>
        <w:keepNext/>
        <w:keepLines/>
        <w:widowControl w:val="0"/>
        <w:shd w:val="clear" w:color="auto" w:fill="auto"/>
        <w:bidi w:val="0"/>
        <w:spacing w:before="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、同业竞争情况</w:t>
      </w:r>
      <w:bookmarkEnd w:id="552"/>
      <w:bookmarkEnd w:id="553"/>
      <w:bookmarkEnd w:id="555"/>
    </w:p>
    <w:p>
      <w:pPr>
        <w:pStyle w:val="Style29"/>
        <w:keepNext w:val="0"/>
        <w:keepLines w:val="0"/>
        <w:widowControl w:val="0"/>
        <w:shd w:val="clear" w:color="auto" w:fill="auto"/>
        <w:bidi w:val="0"/>
        <w:spacing w:before="0" w:after="80" w:line="54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、报告期内召开的年度股东大会和临时股东大会的有关情况</w:t>
      </w:r>
      <w:bookmarkEnd w:id="556"/>
      <w:bookmarkEnd w:id="557"/>
      <w:bookmarkEnd w:id="559"/>
    </w:p>
    <w:p>
      <w:pPr>
        <w:pStyle w:val="Style35"/>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、本报告期股东大会情况</w:t>
      </w:r>
      <w:bookmarkEnd w:id="560"/>
      <w:bookmarkEnd w:id="561"/>
      <w:bookmarkEnd w:id="563"/>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参见公司指定信息 披露网站巨潮资讯 网</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年第三次临时股东 大会决议公告》（公 告编号：</w:t>
            </w:r>
            <w:r>
              <w:rPr>
                <w:rFonts w:ascii="Times New Roman" w:eastAsia="Times New Roman" w:hAnsi="Times New Roman" w:cs="Times New Roman"/>
                <w:color w:val="000000"/>
                <w:spacing w:val="0"/>
                <w:w w:val="100"/>
                <w:position w:val="0"/>
              </w:rPr>
              <w:t>2016-024</w:t>
            </w: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、表决权恢复的优先股股东请求召开临时股东大会</w:t>
      </w:r>
      <w:bookmarkEnd w:id="564"/>
      <w:bookmarkEnd w:id="565"/>
      <w:bookmarkEnd w:id="56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、报告期内独立董事履行职责的情况</w:t>
      </w:r>
      <w:bookmarkEnd w:id="568"/>
      <w:bookmarkEnd w:id="569"/>
      <w:bookmarkEnd w:id="571"/>
    </w:p>
    <w:p>
      <w:pPr>
        <w:pStyle w:val="Style35"/>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、独立董事出席董事会及股东大会的情况</w:t>
      </w:r>
      <w:bookmarkEnd w:id="572"/>
      <w:bookmarkEnd w:id="573"/>
      <w:bookmarkEnd w:id="575"/>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房殿军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梅月欣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吴清一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杨高宇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bl>
    <w:p>
      <w:pPr>
        <w:pStyle w:val="Style29"/>
        <w:keepNext w:val="0"/>
        <w:keepLines w:val="0"/>
        <w:widowControl w:val="0"/>
        <w:shd w:val="clear" w:color="auto" w:fill="auto"/>
        <w:bidi w:val="0"/>
        <w:spacing w:before="0" w:after="360" w:line="469" w:lineRule="exact"/>
        <w:ind w:left="0" w:right="0" w:firstLine="0"/>
        <w:jc w:val="left"/>
      </w:pPr>
      <w:r>
        <w:rPr>
          <w:color w:val="000000"/>
          <w:spacing w:val="0"/>
          <w:w w:val="100"/>
          <w:position w:val="0"/>
        </w:rPr>
        <w:t>连续两次未亲自出席董事会的说明</w:t>
      </w:r>
    </w:p>
    <w:p>
      <w:pPr>
        <w:pStyle w:val="Style35"/>
        <w:keepNext/>
        <w:keepLines/>
        <w:widowControl w:val="0"/>
        <w:shd w:val="clear" w:color="auto" w:fill="auto"/>
        <w:tabs>
          <w:tab w:pos="378"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独立董事对公司有关事项提出异议的情况</w:t>
      </w:r>
      <w:bookmarkEnd w:id="576"/>
      <w:bookmarkEnd w:id="577"/>
      <w:bookmarkEnd w:id="57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独立董事履行职责的其他说明</w:t>
      </w:r>
      <w:bookmarkEnd w:id="580"/>
      <w:bookmarkEnd w:id="581"/>
      <w:bookmarkEnd w:id="58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760" w:line="470" w:lineRule="exact"/>
        <w:ind w:left="0" w:right="0" w:firstLine="380"/>
        <w:jc w:val="both"/>
      </w:pPr>
      <w:r>
        <w:rPr>
          <w:color w:val="000000"/>
          <w:spacing w:val="0"/>
          <w:w w:val="100"/>
          <w:position w:val="0"/>
        </w:rPr>
        <w:t>公司独立董事严格按照中国证监会和深圳证券交易所的有关规定及《公司章程》、《董事会议事规则》、《独立董事工 作细则》履行职责，积极主动了解公司的生产经营情况和规范运作情况。报告期内，独立董事就内部控制、三会议事规则等 制度的建立提供了宝贵的意见，公司结合实际情况予以采纳；同时对公司募集资金存放与使用情况、使用部分闲置募集资金 进行现金管理、使用募集资金置换前期已投入自筹资金、董事会换届选举等事项出具了独立、公正的独立意见。</w:t>
      </w:r>
    </w:p>
    <w:p>
      <w:pPr>
        <w:pStyle w:val="Style27"/>
        <w:keepNext/>
        <w:keepLines/>
        <w:widowControl w:val="0"/>
        <w:shd w:val="clear" w:color="auto" w:fill="auto"/>
        <w:bidi w:val="0"/>
        <w:spacing w:before="0" w:after="18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、董事会下设专门委员会在报告期内履行职责情况</w:t>
      </w:r>
      <w:bookmarkEnd w:id="584"/>
      <w:bookmarkEnd w:id="585"/>
      <w:bookmarkEnd w:id="587"/>
    </w:p>
    <w:p>
      <w:pPr>
        <w:pStyle w:val="Style29"/>
        <w:keepNext w:val="0"/>
        <w:keepLines w:val="0"/>
        <w:widowControl w:val="0"/>
        <w:shd w:val="clear" w:color="auto" w:fill="auto"/>
        <w:bidi w:val="0"/>
        <w:spacing w:before="0" w:after="280" w:line="468" w:lineRule="exact"/>
        <w:ind w:left="0" w:right="0" w:firstLine="380"/>
        <w:jc w:val="both"/>
      </w:pPr>
      <w:r>
        <w:rPr>
          <w:color w:val="000000"/>
          <w:spacing w:val="0"/>
          <w:w w:val="100"/>
          <w:position w:val="0"/>
        </w:rPr>
        <w:t>公司董事会下设战略委员会在报告期内，切实考虑公司实际经营状况和行业发展前景，为公司的战略发展提出了宝贵的 建议。公司董事会下设审计委员会根据有关规定认真履行职责，在报告期内，审议通过了公司财务报告、内部控制评价报告 等事项；同时定期了解公司财务及经营状况，督促和指导公司内部审计部门对公司财务管理、内部控制进行定期和不定期的 检查和评估。公司董事会下设提名与薪酬考核委员会根据有关规定认真履行职责，在报告期内，对公司第三届董事会换届及 董事薪酬情况的有关议案进行了审核。</w:t>
      </w:r>
    </w:p>
    <w:p>
      <w:pPr>
        <w:pStyle w:val="Style27"/>
        <w:keepNext/>
        <w:keepLines/>
        <w:widowControl w:val="0"/>
        <w:shd w:val="clear" w:color="auto" w:fill="auto"/>
        <w:tabs>
          <w:tab w:pos="526" w:val="left"/>
        </w:tabs>
        <w:bidi w:val="0"/>
        <w:spacing w:before="0" w:after="2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七</w:t>
      </w:r>
      <w:bookmarkEnd w:id="590"/>
      <w:r>
        <w:rPr>
          <w:color w:val="000000"/>
          <w:spacing w:val="0"/>
          <w:w w:val="100"/>
          <w:position w:val="0"/>
          <w:sz w:val="24"/>
          <w:szCs w:val="24"/>
        </w:rPr>
        <w:t>、</w:t>
        <w:tab/>
        <w:t>监事会工作情况</w:t>
      </w:r>
      <w:bookmarkEnd w:id="588"/>
      <w:bookmarkEnd w:id="589"/>
      <w:bookmarkEnd w:id="591"/>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26" w:val="left"/>
        </w:tabs>
        <w:bidi w:val="0"/>
        <w:spacing w:before="0" w:after="2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八</w:t>
      </w:r>
      <w:bookmarkEnd w:id="594"/>
      <w:r>
        <w:rPr>
          <w:color w:val="000000"/>
          <w:spacing w:val="0"/>
          <w:w w:val="100"/>
          <w:position w:val="0"/>
          <w:sz w:val="24"/>
          <w:szCs w:val="24"/>
        </w:rPr>
        <w:t>、</w:t>
        <w:tab/>
        <w:t>高级管理人员的考评及激励情况</w:t>
      </w:r>
      <w:bookmarkEnd w:id="592"/>
      <w:bookmarkEnd w:id="593"/>
      <w:bookmarkEnd w:id="595"/>
    </w:p>
    <w:p>
      <w:pPr>
        <w:pStyle w:val="Style29"/>
        <w:keepNext w:val="0"/>
        <w:keepLines w:val="0"/>
        <w:widowControl w:val="0"/>
        <w:shd w:val="clear" w:color="auto" w:fill="auto"/>
        <w:bidi w:val="0"/>
        <w:spacing w:before="0" w:after="680" w:line="312" w:lineRule="exact"/>
        <w:ind w:left="0" w:right="0" w:firstLine="400"/>
        <w:jc w:val="left"/>
      </w:pPr>
      <w:r>
        <w:rPr>
          <w:color w:val="000000"/>
          <w:spacing w:val="0"/>
          <w:w w:val="100"/>
          <w:position w:val="0"/>
        </w:rPr>
        <w:t>公司高级管理人员的薪酬构成包括基本和绩效奖惩两部分，基本薪酬根据职位类别确定，激励薪酬与公司业绩及其工 作考核情况挂钩。每年初公司根据生产经营目标及公司领导所分管的部门（工作）职能来与高级管理人员签署目标责任书, 确定其考核指标，年末根据业绩指标完成情况来考核高级管理人员。</w:t>
      </w:r>
    </w:p>
    <w:p>
      <w:pPr>
        <w:pStyle w:val="Style27"/>
        <w:keepNext/>
        <w:keepLines/>
        <w:widowControl w:val="0"/>
        <w:shd w:val="clear" w:color="auto" w:fill="auto"/>
        <w:tabs>
          <w:tab w:pos="526" w:val="left"/>
        </w:tabs>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九</w:t>
      </w:r>
      <w:bookmarkEnd w:id="598"/>
      <w:r>
        <w:rPr>
          <w:color w:val="000000"/>
          <w:spacing w:val="0"/>
          <w:w w:val="100"/>
          <w:position w:val="0"/>
          <w:sz w:val="24"/>
          <w:szCs w:val="24"/>
        </w:rPr>
        <w:t>、</w:t>
        <w:tab/>
        <w:t>内部控制评价报告</w:t>
      </w:r>
      <w:bookmarkEnd w:id="596"/>
      <w:bookmarkEnd w:id="597"/>
      <w:bookmarkEnd w:id="599"/>
    </w:p>
    <w:p>
      <w:pPr>
        <w:pStyle w:val="Style35"/>
        <w:keepNext/>
        <w:keepLines/>
        <w:widowControl w:val="0"/>
        <w:shd w:val="clear" w:color="auto" w:fill="auto"/>
        <w:tabs>
          <w:tab w:pos="425"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报告期内发现的内部控制重大缺陷的具体情况</w:t>
      </w:r>
      <w:bookmarkEnd w:id="600"/>
      <w:bookmarkEnd w:id="601"/>
      <w:bookmarkEnd w:id="603"/>
    </w:p>
    <w:p>
      <w:pPr>
        <w:pStyle w:val="Style29"/>
        <w:keepNext w:val="0"/>
        <w:keepLines w:val="0"/>
        <w:widowControl w:val="0"/>
        <w:shd w:val="clear" w:color="auto" w:fill="auto"/>
        <w:bidi w:val="0"/>
        <w:spacing w:before="0" w:after="240" w:line="38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425" w:val="left"/>
        </w:tabs>
        <w:bidi w:val="0"/>
        <w:spacing w:before="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内控自我评价报告</w:t>
      </w:r>
      <w:bookmarkEnd w:id="604"/>
      <w:bookmarkEnd w:id="605"/>
      <w:bookmarkEnd w:id="607"/>
    </w:p>
    <w:tbl>
      <w:tblPr>
        <w:tblOverlap w:val="never"/>
        <w:jc w:val="center"/>
        <w:tblLayout w:type="fixed"/>
      </w:tblPr>
      <w:tblGrid>
        <w:gridCol w:w="3202"/>
        <w:gridCol w:w="3322"/>
        <w:gridCol w:w="3062"/>
      </w:tblGrid>
      <w:tr>
        <w:trPr>
          <w:trHeight w:val="41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参见公司指定信息披露网站巨潮资讯网（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）上披露的《内部控 制自我评价报告》</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70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0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）财务报告重大缺陷的迹象包括：① 公司董事、监事和高级管理人员的舞弊行 为；②公司更正已公布的财务报告、注册 会计师发现的却未被公司内部控制识别的 当期财务报告中的重大错报；③内部控制 审计机构对公司的对外财务报告和财务报 告内部控制监督无效；（</w:t>
            </w:r>
            <w:r>
              <w:rPr>
                <w:rFonts w:ascii="Times New Roman" w:eastAsia="Times New Roman" w:hAnsi="Times New Roman" w:cs="Times New Roman"/>
                <w:color w:val="000000"/>
                <w:spacing w:val="0"/>
                <w:w w:val="100"/>
                <w:position w:val="0"/>
              </w:rPr>
              <w:t>2</w:t>
            </w:r>
            <w:r>
              <w:rPr>
                <w:color w:val="000000"/>
                <w:spacing w:val="0"/>
                <w:w w:val="100"/>
                <w:position w:val="0"/>
              </w:rPr>
              <w:t>）财务报告重要 缺陷的迹象包括：①未依照公认会计准 则选择和应用会计政策；②未建立反舞 弊程序和控制措施；③对于非常规或特 殊交易的账务处理没有建立相应的控制机 制或没有实施且没有相应的补偿性控制；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）非财务报告重大缺陷的存在的迹 象包括：①违反国家法律法规或规范 性文件；②重大决策程序不科学；③ 制度缺失可能导致系统性失效、重大或 重要缺陷不能得到整改；④内部控制 审计机构未能有效发挥监督职能；⑤ 其他对公司负面影响重大的情形。（</w:t>
            </w:r>
            <w:r>
              <w:rPr>
                <w:rFonts w:ascii="Times New Roman" w:eastAsia="Times New Roman" w:hAnsi="Times New Roman" w:cs="Times New Roman"/>
                <w:color w:val="000000"/>
                <w:spacing w:val="0"/>
                <w:w w:val="100"/>
                <w:position w:val="0"/>
              </w:rPr>
              <w:t>2</w:t>
            </w:r>
            <w:r>
              <w:rPr>
                <w:color w:val="000000"/>
                <w:spacing w:val="0"/>
                <w:w w:val="100"/>
                <w:position w:val="0"/>
              </w:rPr>
              <w:t>） 其他情形按影响程度分别确定为重要 缺陷或一般缺陷。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④对于期末财务报告过程的控制存在一 项或多项缺陷且不能合理保证编制的财务 报表达到真实、准确的目标。（</w:t>
            </w:r>
            <w:r>
              <w:rPr>
                <w:rFonts w:ascii="Times New Roman" w:eastAsia="Times New Roman" w:hAnsi="Times New Roman" w:cs="Times New Roman"/>
                <w:color w:val="000000"/>
                <w:spacing w:val="0"/>
                <w:w w:val="100"/>
                <w:position w:val="0"/>
              </w:rPr>
              <w:t>3</w:t>
            </w:r>
            <w:r>
              <w:rPr>
                <w:color w:val="000000"/>
                <w:spacing w:val="0"/>
                <w:w w:val="100"/>
                <w:position w:val="0"/>
              </w:rPr>
              <w:t>） 一般缺 陷是指除上述重大缺陷、重要缺陷之外的 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缺陷影响大于或等于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 重要缺陷</w:t>
            </w:r>
            <w:r>
              <w:rPr>
                <w:rFonts w:ascii="Times New Roman" w:eastAsia="Times New Roman" w:hAnsi="Times New Roman" w:cs="Times New Roman"/>
                <w:color w:val="000000"/>
                <w:spacing w:val="0"/>
                <w:w w:val="100"/>
                <w:position w:val="0"/>
              </w:rPr>
              <w:t>--</w:t>
            </w:r>
            <w:r>
              <w:rPr>
                <w:color w:val="000000"/>
                <w:spacing w:val="0"/>
                <w:w w:val="100"/>
                <w:position w:val="0"/>
              </w:rPr>
              <w:t>缺陷影响大于或等于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 xml:space="preserve">的 </w:t>
            </w:r>
            <w:r>
              <w:rPr>
                <w:rFonts w:ascii="Times New Roman" w:eastAsia="Times New Roman" w:hAnsi="Times New Roman" w:cs="Times New Roman"/>
                <w:color w:val="000000"/>
                <w:spacing w:val="0"/>
                <w:w w:val="100"/>
                <w:position w:val="0"/>
              </w:rPr>
              <w:t>20%</w:t>
            </w:r>
            <w:r>
              <w:rPr>
                <w:color w:val="000000"/>
                <w:spacing w:val="0"/>
                <w:w w:val="100"/>
                <w:position w:val="0"/>
              </w:rPr>
              <w:t>，一般缺陷</w:t>
            </w:r>
            <w:r>
              <w:rPr>
                <w:rFonts w:ascii="Times New Roman" w:eastAsia="Times New Roman" w:hAnsi="Times New Roman" w:cs="Times New Roman"/>
                <w:color w:val="000000"/>
                <w:spacing w:val="0"/>
                <w:w w:val="100"/>
                <w:position w:val="0"/>
              </w:rPr>
              <w:t>--</w:t>
            </w:r>
            <w:r>
              <w:rPr>
                <w:color w:val="000000"/>
                <w:spacing w:val="0"/>
                <w:w w:val="100"/>
                <w:position w:val="0"/>
              </w:rPr>
              <w:t>缺陷影响小于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的</w:t>
            </w: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缺陷影响大于或等于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 的</w:t>
            </w:r>
            <w:r>
              <w:rPr>
                <w:rFonts w:ascii="Times New Roman" w:eastAsia="Times New Roman" w:hAnsi="Times New Roman" w:cs="Times New Roman"/>
                <w:color w:val="000000"/>
                <w:spacing w:val="0"/>
                <w:w w:val="100"/>
                <w:position w:val="0"/>
              </w:rPr>
              <w:t>1%</w:t>
            </w:r>
            <w:r>
              <w:rPr>
                <w:color w:val="000000"/>
                <w:spacing w:val="0"/>
                <w:w w:val="100"/>
                <w:position w:val="0"/>
              </w:rPr>
              <w:t>，重要缺陷</w:t>
            </w:r>
            <w:r>
              <w:rPr>
                <w:rFonts w:ascii="Times New Roman" w:eastAsia="Times New Roman" w:hAnsi="Times New Roman" w:cs="Times New Roman"/>
                <w:color w:val="000000"/>
                <w:spacing w:val="0"/>
                <w:w w:val="100"/>
                <w:position w:val="0"/>
              </w:rPr>
              <w:t>--</w:t>
            </w:r>
            <w:r>
              <w:rPr>
                <w:color w:val="000000"/>
                <w:spacing w:val="0"/>
                <w:w w:val="100"/>
                <w:position w:val="0"/>
              </w:rPr>
              <w:t>缺陷影响大于或等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 前净利润的</w:t>
            </w:r>
            <w:r>
              <w:rPr>
                <w:rFonts w:ascii="Times New Roman" w:eastAsia="Times New Roman" w:hAnsi="Times New Roman" w:cs="Times New Roman"/>
                <w:color w:val="000000"/>
                <w:spacing w:val="0"/>
                <w:w w:val="100"/>
                <w:position w:val="0"/>
              </w:rPr>
              <w:t>1%</w:t>
            </w:r>
            <w:r>
              <w:rPr>
                <w:color w:val="000000"/>
                <w:spacing w:val="0"/>
                <w:w w:val="100"/>
                <w:position w:val="0"/>
              </w:rPr>
              <w:t>的</w:t>
            </w:r>
            <w:r>
              <w:rPr>
                <w:rFonts w:ascii="Times New Roman" w:eastAsia="Times New Roman" w:hAnsi="Times New Roman" w:cs="Times New Roman"/>
                <w:color w:val="000000"/>
                <w:spacing w:val="0"/>
                <w:w w:val="100"/>
                <w:position w:val="0"/>
              </w:rPr>
              <w:t>20%</w:t>
            </w:r>
            <w:r>
              <w:rPr>
                <w:color w:val="000000"/>
                <w:spacing w:val="0"/>
                <w:w w:val="100"/>
                <w:position w:val="0"/>
              </w:rPr>
              <w:t>，一般缺陷</w:t>
            </w:r>
            <w:r>
              <w:rPr>
                <w:rFonts w:ascii="Times New Roman" w:eastAsia="Times New Roman" w:hAnsi="Times New Roman" w:cs="Times New Roman"/>
                <w:color w:val="000000"/>
                <w:spacing w:val="0"/>
                <w:w w:val="100"/>
                <w:position w:val="0"/>
              </w:rPr>
              <w:t xml:space="preserve">-- </w:t>
            </w:r>
            <w:r>
              <w:rPr>
                <w:color w:val="000000"/>
                <w:spacing w:val="0"/>
                <w:w w:val="100"/>
                <w:position w:val="0"/>
              </w:rPr>
              <w:t>缺陷影响小于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 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的</w:t>
            </w: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r>
        <w:rPr>
          <w:color w:val="000000"/>
          <w:spacing w:val="0"/>
          <w:w w:val="100"/>
          <w:position w:val="0"/>
          <w:sz w:val="24"/>
          <w:szCs w:val="24"/>
        </w:rPr>
        <w:t>十、内部控制审计报告或鉴证报告</w:t>
      </w:r>
      <w:bookmarkEnd w:id="608"/>
      <w:bookmarkEnd w:id="609"/>
      <w:bookmarkEnd w:id="610"/>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02" w:right="1051" w:bottom="1705" w:left="1076"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580" w:line="240" w:lineRule="auto"/>
        <w:ind w:left="0" w:right="0" w:firstLine="0"/>
        <w:jc w:val="center"/>
      </w:pPr>
      <w:bookmarkStart w:id="611" w:name="bookmark611"/>
      <w:bookmarkStart w:id="612" w:name="bookmark612"/>
      <w:bookmarkStart w:id="613" w:name="bookmark613"/>
      <w:r>
        <w:rPr>
          <w:color w:val="000000"/>
          <w:spacing w:val="0"/>
          <w:w w:val="100"/>
          <w:position w:val="0"/>
        </w:rPr>
        <w:t>第十节公司债券相关情况</w:t>
      </w:r>
      <w:bookmarkEnd w:id="611"/>
      <w:bookmarkEnd w:id="612"/>
      <w:bookmarkEnd w:id="613"/>
    </w:p>
    <w:p>
      <w:pPr>
        <w:pStyle w:val="Style29"/>
        <w:keepNext w:val="0"/>
        <w:keepLines w:val="0"/>
        <w:widowControl w:val="0"/>
        <w:shd w:val="clear" w:color="auto" w:fill="auto"/>
        <w:bidi w:val="0"/>
        <w:spacing w:before="0" w:after="140" w:line="240" w:lineRule="auto"/>
        <w:ind w:left="0" w:right="0" w:firstLine="0"/>
        <w:jc w:val="left"/>
      </w:pPr>
      <w:bookmarkStart w:id="614" w:name="bookmark614"/>
      <w:r>
        <w:rPr>
          <w:color w:val="000000"/>
          <w:spacing w:val="0"/>
          <w:w w:val="100"/>
          <w:position w:val="0"/>
        </w:rPr>
        <w:t>公司是否存在公开发行并在证券交易所上市，且在年度报告批准报出日未到期或到期未能全额兑付的公司债券</w:t>
      </w:r>
      <w:bookmarkEnd w:id="614"/>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00" w:after="520" w:line="240" w:lineRule="auto"/>
        <w:ind w:left="0" w:right="0" w:firstLine="0"/>
        <w:jc w:val="center"/>
      </w:pPr>
      <w:bookmarkStart w:id="615" w:name="bookmark615"/>
      <w:bookmarkStart w:id="616" w:name="bookmark616"/>
      <w:bookmarkStart w:id="617" w:name="bookmark617"/>
      <w:r>
        <w:rPr>
          <w:color w:val="000000"/>
          <w:spacing w:val="0"/>
          <w:w w:val="100"/>
          <w:position w:val="0"/>
        </w:rPr>
        <w:t>第十一节财务报告</w:t>
      </w:r>
      <w:bookmarkEnd w:id="615"/>
      <w:bookmarkEnd w:id="616"/>
      <w:bookmarkEnd w:id="617"/>
    </w:p>
    <w:p>
      <w:pPr>
        <w:pStyle w:val="Style27"/>
        <w:keepNext/>
        <w:keepLines/>
        <w:widowControl w:val="0"/>
        <w:shd w:val="clear" w:color="auto" w:fill="auto"/>
        <w:bidi w:val="0"/>
        <w:spacing w:before="0" w:after="300" w:line="240" w:lineRule="auto"/>
        <w:ind w:left="0" w:right="0" w:firstLine="260"/>
        <w:jc w:val="left"/>
      </w:pPr>
      <w:bookmarkStart w:id="618" w:name="bookmark618"/>
      <w:bookmarkStart w:id="619" w:name="bookmark619"/>
      <w:bookmarkStart w:id="620" w:name="bookmark620"/>
      <w:bookmarkStart w:id="621" w:name="bookmark621"/>
      <w:r>
        <w:rPr>
          <w:color w:val="000000"/>
          <w:spacing w:val="0"/>
          <w:w w:val="100"/>
          <w:position w:val="0"/>
          <w:sz w:val="24"/>
          <w:szCs w:val="24"/>
        </w:rPr>
        <w:t>、审计报告</w:t>
      </w:r>
      <w:bookmarkEnd w:id="619"/>
      <w:bookmarkEnd w:id="620"/>
      <w:bookmarkEnd w:id="621"/>
      <w:bookmarkEnd w:id="6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 xml:space="preserve">ZI1025 </w:t>
            </w:r>
            <w:r>
              <w:rPr>
                <w:color w:val="000000"/>
                <w:spacing w:val="0"/>
                <w:w w:val="100"/>
                <w:position w:val="0"/>
              </w:rPr>
              <w:t>7</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崔岩、付忠伟</w:t>
            </w:r>
          </w:p>
        </w:tc>
      </w:tr>
    </w:tbl>
    <w:p>
      <w:pPr>
        <w:widowControl w:val="0"/>
        <w:spacing w:after="839" w:line="1" w:lineRule="exact"/>
      </w:pPr>
    </w:p>
    <w:p>
      <w:pPr>
        <w:pStyle w:val="Style29"/>
        <w:keepNext w:val="0"/>
        <w:keepLines w:val="0"/>
        <w:widowControl w:val="0"/>
        <w:shd w:val="clear" w:color="auto" w:fill="auto"/>
        <w:bidi w:val="0"/>
        <w:spacing w:before="0" w:after="300" w:line="312" w:lineRule="exact"/>
        <w:ind w:left="0" w:right="0" w:firstLine="0"/>
        <w:jc w:val="right"/>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 xml:space="preserve">ZI1025 </w:t>
      </w:r>
      <w:r>
        <w:rPr>
          <w:color w:val="000000"/>
          <w:spacing w:val="0"/>
          <w:w w:val="100"/>
          <w:position w:val="0"/>
        </w:rPr>
        <w:t>7</w:t>
      </w:r>
      <w:r>
        <w:rPr>
          <w:color w:val="000000"/>
          <w:spacing w:val="0"/>
          <w:w w:val="100"/>
          <w:position w:val="0"/>
        </w:rPr>
        <w:t>号</w:t>
      </w:r>
    </w:p>
    <w:p>
      <w:pPr>
        <w:pStyle w:val="Style2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深圳市今天国际物流技术股份有限公司全体股东：</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我们审计了后附的深圳市今天国际物流技术股份有限公司（以下简称今天国际）财务报表，包括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及公司资产负债表、</w:t>
      </w:r>
      <w:r>
        <w:rPr>
          <w:color w:val="000000"/>
          <w:spacing w:val="0"/>
          <w:w w:val="100"/>
          <w:position w:val="0"/>
        </w:rPr>
        <w:t>2016</w:t>
      </w:r>
      <w:r>
        <w:rPr>
          <w:color w:val="000000"/>
          <w:spacing w:val="0"/>
          <w:w w:val="100"/>
          <w:position w:val="0"/>
        </w:rPr>
        <w:t>年度的合并及公司利润表、合并及公司现金流量表、合并及公司所有者权益变动表以及财务报表附 注。</w:t>
      </w:r>
    </w:p>
    <w:p>
      <w:pPr>
        <w:pStyle w:val="Style29"/>
        <w:keepNext w:val="0"/>
        <w:keepLines w:val="0"/>
        <w:widowControl w:val="0"/>
        <w:shd w:val="clear" w:color="auto" w:fill="auto"/>
        <w:tabs>
          <w:tab w:pos="820" w:val="left"/>
        </w:tabs>
        <w:bidi w:val="0"/>
        <w:spacing w:before="0" w:after="0" w:line="312" w:lineRule="exact"/>
        <w:ind w:left="0" w:right="0" w:firstLine="380"/>
        <w:jc w:val="left"/>
      </w:pPr>
      <w:bookmarkStart w:id="622" w:name="bookmark622"/>
      <w:r>
        <w:rPr>
          <w:b/>
          <w:bCs/>
          <w:color w:val="000000"/>
          <w:spacing w:val="0"/>
          <w:w w:val="100"/>
          <w:position w:val="0"/>
        </w:rPr>
        <w:t>一</w:t>
      </w:r>
      <w:bookmarkEnd w:id="622"/>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编制和公允列报财务报表是今天国际管理层的责任。这种责任包括：（</w:t>
      </w:r>
      <w:r>
        <w:rPr>
          <w:color w:val="000000"/>
          <w:spacing w:val="0"/>
          <w:w w:val="100"/>
          <w:position w:val="0"/>
        </w:rPr>
        <w:t>1</w:t>
      </w:r>
      <w:r>
        <w:rPr>
          <w:color w:val="000000"/>
          <w:spacing w:val="0"/>
          <w:w w:val="100"/>
          <w:position w:val="0"/>
        </w:rPr>
        <w:t>）按照企业会计准则的规定编制财务报表，并 使其实现公允反映；（</w:t>
      </w:r>
      <w:r>
        <w:rPr>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20" w:val="left"/>
        </w:tabs>
        <w:bidi w:val="0"/>
        <w:spacing w:before="0" w:after="0" w:line="312" w:lineRule="exact"/>
        <w:ind w:left="0" w:right="0" w:firstLine="380"/>
        <w:jc w:val="left"/>
      </w:pPr>
      <w:bookmarkStart w:id="623" w:name="bookmark623"/>
      <w:r>
        <w:rPr>
          <w:b/>
          <w:bCs/>
          <w:color w:val="000000"/>
          <w:spacing w:val="0"/>
          <w:w w:val="100"/>
          <w:position w:val="0"/>
        </w:rPr>
        <w:t>二</w:t>
      </w:r>
      <w:bookmarkEnd w:id="623"/>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624" w:name="bookmark624"/>
      <w:r>
        <w:rPr>
          <w:b/>
          <w:bCs/>
          <w:color w:val="000000"/>
          <w:spacing w:val="0"/>
          <w:w w:val="100"/>
          <w:position w:val="0"/>
        </w:rPr>
        <w:t>三</w:t>
      </w:r>
      <w:bookmarkEnd w:id="624"/>
      <w:r>
        <w:rPr>
          <w:b/>
          <w:bCs/>
          <w:color w:val="000000"/>
          <w:spacing w:val="0"/>
          <w:w w:val="100"/>
          <w:position w:val="0"/>
        </w:rPr>
        <w:t>、</w:t>
        <w:tab/>
        <w:t>审计意见</w:t>
      </w:r>
    </w:p>
    <w:p>
      <w:pPr>
        <w:pStyle w:val="Style29"/>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我们认为，今天国际财务报表在所有重大方面按照企业会计准则的规定编制，公允反映了今天国际</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并及公司财务状况以及</w:t>
      </w:r>
      <w:r>
        <w:rPr>
          <w:color w:val="000000"/>
          <w:spacing w:val="0"/>
          <w:w w:val="100"/>
          <w:position w:val="0"/>
        </w:rPr>
        <w:t>2016</w:t>
      </w:r>
      <w:r>
        <w:rPr>
          <w:color w:val="000000"/>
          <w:spacing w:val="0"/>
          <w:w w:val="100"/>
          <w:position w:val="0"/>
        </w:rPr>
        <w:t>年度的合并及公司经营成果和现金流量。</w:t>
      </w:r>
    </w:p>
    <w:p>
      <w:pPr>
        <w:pStyle w:val="Style29"/>
        <w:keepNext w:val="0"/>
        <w:keepLines w:val="0"/>
        <w:widowControl w:val="0"/>
        <w:shd w:val="clear" w:color="auto" w:fill="auto"/>
        <w:tabs>
          <w:tab w:pos="5126" w:val="left"/>
        </w:tabs>
        <w:bidi w:val="0"/>
        <w:spacing w:before="0" w:after="300" w:line="312" w:lineRule="exact"/>
        <w:ind w:left="0" w:right="0" w:firstLine="0"/>
        <w:jc w:val="left"/>
      </w:pPr>
      <w:r>
        <w:rPr>
          <w:b/>
          <w:bCs/>
          <w:color w:val="000000"/>
          <w:spacing w:val="0"/>
          <w:w w:val="100"/>
          <w:position w:val="0"/>
        </w:rPr>
        <w:t>立信会计师事务所（特殊普通合伙）</w:t>
        <w:tab/>
        <w:t>中国注册会计师：崔岩</w:t>
      </w:r>
    </w:p>
    <w:p>
      <w:pPr>
        <w:pStyle w:val="Style29"/>
        <w:keepNext w:val="0"/>
        <w:keepLines w:val="0"/>
        <w:widowControl w:val="0"/>
        <w:shd w:val="clear" w:color="auto" w:fill="auto"/>
        <w:bidi w:val="0"/>
        <w:spacing w:before="0" w:after="300" w:line="312" w:lineRule="exact"/>
        <w:ind w:left="5140" w:right="0" w:firstLine="0"/>
        <w:jc w:val="left"/>
      </w:pPr>
      <w:r>
        <w:rPr>
          <w:b/>
          <w:bCs/>
          <w:color w:val="000000"/>
          <w:spacing w:val="0"/>
          <w:w w:val="100"/>
          <w:position w:val="0"/>
        </w:rPr>
        <w:t>中国注册会计师：付忠伟</w:t>
      </w:r>
    </w:p>
    <w:p>
      <w:pPr>
        <w:pStyle w:val="Style29"/>
        <w:keepNext w:val="0"/>
        <w:keepLines w:val="0"/>
        <w:widowControl w:val="0"/>
        <w:shd w:val="clear" w:color="auto" w:fill="auto"/>
        <w:bidi w:val="0"/>
        <w:spacing w:before="0" w:after="0" w:line="312" w:lineRule="exact"/>
        <w:ind w:left="3820" w:right="0" w:firstLine="0"/>
        <w:jc w:val="left"/>
      </w:pPr>
      <w:r>
        <w:rPr>
          <w:b/>
          <w:bCs/>
          <w:color w:val="000000"/>
          <w:spacing w:val="0"/>
          <w:w w:val="100"/>
          <w:position w:val="0"/>
        </w:rPr>
        <w:t>中国</w:t>
      </w:r>
      <w:r>
        <w:rPr>
          <w:b/>
          <w:bCs/>
          <w:color w:val="000000"/>
          <w:spacing w:val="0"/>
          <w:w w:val="100"/>
          <w:position w:val="0"/>
        </w:rPr>
        <w:t>•</w:t>
      </w:r>
      <w:r>
        <w:rPr>
          <w:b/>
          <w:bCs/>
          <w:color w:val="000000"/>
          <w:spacing w:val="0"/>
          <w:w w:val="100"/>
          <w:position w:val="0"/>
        </w:rPr>
        <w:t>上海</w:t>
      </w:r>
    </w:p>
    <w:p>
      <w:pPr>
        <w:pStyle w:val="Style29"/>
        <w:keepNext w:val="0"/>
        <w:keepLines w:val="0"/>
        <w:widowControl w:val="0"/>
        <w:shd w:val="clear" w:color="auto" w:fill="auto"/>
        <w:bidi w:val="0"/>
        <w:spacing w:before="0" w:after="300" w:line="312" w:lineRule="exact"/>
        <w:ind w:left="3540" w:right="0" w:firstLine="0"/>
        <w:jc w:val="left"/>
      </w:pPr>
      <w:r>
        <w:rPr>
          <w:b/>
          <w:bCs/>
          <w:color w:val="000000"/>
          <w:spacing w:val="0"/>
          <w:w w:val="100"/>
          <w:position w:val="0"/>
        </w:rPr>
        <w:t>二0一"年四月一日</w:t>
      </w:r>
      <w:r>
        <w:br w:type="page"/>
      </w:r>
    </w:p>
    <w:p>
      <w:pPr>
        <w:pStyle w:val="Style27"/>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二</w:t>
      </w:r>
      <w:bookmarkEnd w:id="627"/>
      <w:r>
        <w:rPr>
          <w:color w:val="000000"/>
          <w:spacing w:val="0"/>
          <w:w w:val="100"/>
          <w:position w:val="0"/>
          <w:sz w:val="24"/>
          <w:szCs w:val="24"/>
        </w:rPr>
        <w:t>、财务报表</w:t>
      </w:r>
      <w:bookmarkEnd w:id="625"/>
      <w:bookmarkEnd w:id="626"/>
      <w:bookmarkEnd w:id="62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6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、合并资产负债表</w:t>
      </w:r>
      <w:bookmarkEnd w:id="629"/>
      <w:bookmarkEnd w:id="630"/>
      <w:bookmarkEnd w:id="63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编制单位：深圳市今天国际物流技术股份有限公司</w:t>
      </w:r>
    </w:p>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262,685,042.04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189,663,361.39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33,361,634.00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23,276,092.80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388,180,151.57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329,290,838.19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25,803,142.91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10,078,990.24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33,978,348.84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31,899,383.49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51,481,847.36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87,498,732.41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200,205,694.02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995,695,860.74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671,707,398.52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17,147,849.35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17,790,940.99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17,457,717.40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13,635,260.96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96,068,002.78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66,944,952.92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16,548,030.55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18,454,207.23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150,281.90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9,382,686.98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7,670,541.61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8,330,563.29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1,303,441.20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165,085,132.25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125,799,344.91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1,160,780,992.99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797,506,743.43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1,952,400.00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124,288,586.87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136,500,294.49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151,525,033.89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162,906,095.82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8,228,204.67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6,096,165.73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13,590,139.54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42,724,476.41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79,826.39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10,183,710.87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3,941,048.87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37,612,339.34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1,123,306.38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357,503,783.23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364,123,214.09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14,657,774.73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12,800,561.88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16,262,231.20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13,453,716.66</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70,967,750.72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66,254,278.54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428,471,533.95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430,377,492.63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358,537,000.35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69,436,938.37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-476,628.05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34,945,063.28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30,488,900.88</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254,864,170.05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204,680,039.60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732,309,459.04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367,129,250.80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732,309,459.04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367,129,250.80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1,160,780,992.99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797,506,743.43</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697230</wp:posOffset>
                </wp:positionH>
                <wp:positionV relativeFrom="margin">
                  <wp:posOffset>1502410</wp:posOffset>
                </wp:positionV>
                <wp:extent cx="1051560" cy="149225"/>
                <wp:wrapTopAndBottom/>
                <wp:docPr id="15" name="Shape 1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wps:txbx>
                      <wps:bodyPr wrap="none" lIns="0" tIns="0" rIns="0" bIns="0">
                        <a:noAutoFit/>
                      </wps:bodyPr>
                    </wps:wsp>
                  </a:graphicData>
                </a:graphic>
              </wp:anchor>
            </w:drawing>
          </mc:Choice>
          <mc:Fallback>
            <w:pict>
              <v:shape id="_x0000_s1041" type="#_x0000_t202" style="position:absolute;margin-left:54.899999999999999pt;margin-top:118.3pt;width:82.799999999999997pt;height:11.75pt;z-index:-125829373;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v:textbox>
                <w10:wrap type="topAndBottom" anchorx="page" anchory="margin"/>
              </v:shape>
            </w:pict>
          </mc:Fallback>
        </mc:AlternateContent>
      </w:r>
      <w:r>
        <mc:AlternateContent>
          <mc:Choice Requires="wps">
            <w:drawing>
              <wp:anchor distT="152400" distB="5715" distL="2293620" distR="2519045" simplePos="0" relativeHeight="125829382" behindDoc="0" locked="0" layoutInCell="1" allowOverlap="1">
                <wp:simplePos x="0" y="0"/>
                <wp:positionH relativeFrom="page">
                  <wp:posOffset>2876550</wp:posOffset>
                </wp:positionH>
                <wp:positionV relativeFrom="margin">
                  <wp:posOffset>1502410</wp:posOffset>
                </wp:positionV>
                <wp:extent cx="1505585" cy="143510"/>
                <wp:wrapTopAndBottom/>
                <wp:docPr id="17" name="Shape 17"/>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主管会计工作负责人：张永清</w:t>
                            </w:r>
                          </w:p>
                        </w:txbxContent>
                      </wps:txbx>
                      <wps:bodyPr wrap="none" lIns="0" tIns="0" rIns="0" bIns="0">
                        <a:noAutoFit/>
                      </wps:bodyPr>
                    </wps:wsp>
                  </a:graphicData>
                </a:graphic>
              </wp:anchor>
            </w:drawing>
          </mc:Choice>
          <mc:Fallback>
            <w:pict>
              <v:shape id="_x0000_s1043" type="#_x0000_t202" style="position:absolute;margin-left:226.5pt;margin-top:118.3pt;width:118.55pt;height:11.300000000000001pt;z-index:-125829371;mso-wrap-distance-left:180.59999999999999pt;mso-wrap-distance-top:12.pt;mso-wrap-distance-right:198.34999999999999pt;mso-wrap-distance-bottom:0.45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主管会计工作负责人：张永清</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5501005</wp:posOffset>
                </wp:positionH>
                <wp:positionV relativeFrom="margin">
                  <wp:posOffset>1502410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wps:txbx>
                      <wps:bodyPr wrap="none" lIns="0" tIns="0" rIns="0" bIns="0">
                        <a:noAutoFit/>
                      </wps:bodyPr>
                    </wps:wsp>
                  </a:graphicData>
                </a:graphic>
              </wp:anchor>
            </w:drawing>
          </mc:Choice>
          <mc:Fallback>
            <w:pict>
              <v:shape id="_x0000_s1045" type="#_x0000_t202" style="position:absolute;margin-left:433.15000000000003pt;margin-top:118.3pt;width:101.3pt;height:11.75pt;z-index:-12582936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241,319,383.65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176,525,194.59</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33,361,634.00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23,276,092.80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387,848,432.07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327,864,869.69</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25,527,930.06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9,809,231.51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33,384,083.26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37,418,096.29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35,535,530.86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69,789,692.76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200,205,694.02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957,182,687.92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644,683,177.64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35,482,429.73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25,482,429.73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17,147,849.35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17,790,940.99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12,865,048.03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8,756,030.67</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96,068,002.78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66,944,952.92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13,755,215.28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15,671,222.93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150,281.90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9,271,644.79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7,456,319.79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8,330,563.29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1,303,441.20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193,071,035.15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143,405,338.23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1,150,253,723.07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788,088,515.87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2,742,626.60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149,915,436.38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153,103,322.29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151,525,033.89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162,906,095.82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5,788,902.52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4,512,867.35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10,324,359.60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37,707,819.06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79,826.39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10,598,347.07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5,428,461.53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37,612,339.34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1,123,306.38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378,630,413.45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375,613,698.82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14,352,910.53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12,674,618.43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16,262,231.20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13,453,716.66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70,615,141.73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66,128,335.09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449,245,555.18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441,742,033.91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352,862,418.27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63,762,356.29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34,945,063.28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30,488,900.88</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229,200,686.34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189,095,224.79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701,008,167.89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346,346,481.96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1,150,253,723.07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788,088,515.87</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398,637,531.94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507,242,470.42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398,637,531.94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507,242,470.42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343,712,803.14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441,110,455.56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251,569,135.78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355,448,952.06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3,713,776.49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4,610,534.28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26,166,352.44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20,559,232.31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55,517,372.02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48,519,832.48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-539,927.60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4,098,483.68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7,286,094.01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7,873,420.75</w:t>
            </w: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56,161,441.13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66,132,014.86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7,282,218.66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4,614,746.91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321,619.63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63,367,525.90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70,425,142.14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8,727,233.05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8,122,390.07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54,640,292.85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62,302,752.07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54,640,292.85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62,302,752.07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439,853.41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381,072.99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439,853.41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381,072.99</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68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439,853.41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381,072.99</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439,853.41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381,072.99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55,080,146.26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62,683,825.06</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55,080,146.26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62,683,825.06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29"/>
        <w:keepNext w:val="0"/>
        <w:keepLines w:val="0"/>
        <w:widowControl w:val="0"/>
        <w:shd w:val="clear" w:color="auto" w:fill="auto"/>
        <w:tabs>
          <w:tab w:pos="3427" w:val="left"/>
          <w:tab w:pos="7536" w:val="left"/>
        </w:tabs>
        <w:bidi w:val="0"/>
        <w:spacing w:before="0" w:after="360" w:line="240" w:lineRule="auto"/>
        <w:ind w:left="0" w:right="0" w:firstLine="0"/>
        <w:jc w:val="left"/>
      </w:pPr>
      <w:r>
        <w:rPr>
          <w:color w:val="000000"/>
          <w:spacing w:val="0"/>
          <w:w w:val="100"/>
          <w:position w:val="0"/>
        </w:rPr>
        <w:t>法定代表人：邵健伟</w:t>
        <w:tab/>
        <w:t>主管会计工作负责人：张永清</w:t>
        <w:tab/>
        <w:t>会计机构负责人：蓝国斌</w:t>
      </w:r>
    </w:p>
    <w:p>
      <w:pPr>
        <w:pStyle w:val="Style35"/>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396,610,343.90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503,743,837.89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269,844,542.50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373,127,847.96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3,101,351.06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4,219,851.30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23,163,918.05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19,546,042.48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46,604,643.46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41,546,101.80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-593,295.73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3,961,121.48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7,697,180.90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7,806,621.33</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48,028,715.99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53,536,251.54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5,145,417.78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4,577,772.57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321,493.39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1,548.55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53,098,297.47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57,792,530.72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8,536,673.52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7,662,368.71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44,561,623.95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50,130,162.01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44,561,623.95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50,130,162.01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375,747,911.81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375,684,922.77</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2,196,790.71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1,263,081.66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44,768,722.64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35,249,600.45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422,713,425.16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412,197,604.88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273,089,605.01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264,990,406.54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47,613,964.99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40,074,548.14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30,852,165.19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27,255,970.62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72,706,719.30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70,353,196.30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424,262,454.49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402,674,121.60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-1,549,029.33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9,523,483.28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33,927,756.68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35,047,888.04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233,927,756.68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35,047,888.04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-232,571,044.35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-35,047,888.04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319,156,800.00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319,156,800.00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31,785,923.61</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8,421,766.04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11,034,266.04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31,785,923.61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308,122,533.96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18,214,076.39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381,095.09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-1,662,209.43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74,383,555.37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-8,972,537.80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174,179,288.72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183,151,826.52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248,562,844.09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174,179,288.72</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372,049,651.81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370,240,935.37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77,667.33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1,226,107.32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49,882,393.04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34,604,091.13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422,009,712.18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406,071,133.82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293,089,412.17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262,948,982.05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34,143,981.78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29,752,553.40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24,495,884.52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24,091,346.02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69,871,658.94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72,518,134.32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421,600,937.41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389,311,015.79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408,774.77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16,760,118.03</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1,356,712.33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33,733,733.68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34,701,585.40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243,733,733.68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34,701,585.40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-242,377,021.35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-34,701,585.40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319,156,800.00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319,156,800.00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2,612,500.00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31,785,923.61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8,421,766.04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11,034,266.04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31,785,923.61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308,122,533.96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18,214,076.39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-2,043,282.41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66,156,063.78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-1,770,673.39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161,041,121.92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162,811,795.31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227,197,185.70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161,041,121.92</w:t>
            </w:r>
          </w:p>
        </w:tc>
      </w:tr>
    </w:tbl>
    <w:p>
      <w:pPr>
        <w:sectPr>
          <w:footnotePr>
            <w:pos w:val="pageBottom"/>
            <w:numFmt w:val="decimal"/>
            <w:numRestart w:val="continuous"/>
          </w:footnotePr>
          <w:pgSz w:w="11900" w:h="16840"/>
          <w:pgMar w:top="1436" w:right="1084" w:bottom="1455" w:left="1052"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33"/>
        <w:keepNext w:val="0"/>
        <w:keepLines w:val="0"/>
        <w:widowControl w:val="0"/>
        <w:shd w:val="clear" w:color="auto" w:fill="auto"/>
        <w:tabs>
          <w:tab w:pos="13128" w:val="left"/>
        </w:tabs>
        <w:bidi w:val="0"/>
        <w:spacing w:before="0" w:after="0" w:line="240" w:lineRule="auto"/>
        <w:ind w:left="19" w:right="0" w:firstLine="0"/>
        <w:jc w:val="left"/>
      </w:pPr>
      <w:r>
        <w:rPr>
          <w:color w:val="000000"/>
          <w:spacing w:val="0"/>
          <w:w w:val="100"/>
          <w:position w:val="0"/>
        </w:rPr>
        <w:t>本期金额</w:t>
        <w:tab/>
        <w:t>单位：元</w:t>
      </w:r>
    </w:p>
    <w:tbl>
      <w:tblPr>
        <w:tblOverlap w:val="never"/>
        <w:jc w:val="center"/>
        <w:tblLayout w:type="fixed"/>
      </w:tblPr>
      <w:tblGrid>
        <w:gridCol w:w="1997"/>
        <w:gridCol w:w="1094"/>
        <w:gridCol w:w="662"/>
        <w:gridCol w:w="662"/>
        <w:gridCol w:w="667"/>
        <w:gridCol w:w="1181"/>
        <w:gridCol w:w="859"/>
        <w:gridCol w:w="926"/>
        <w:gridCol w:w="797"/>
        <w:gridCol w:w="1090"/>
        <w:gridCol w:w="864"/>
        <w:gridCol w:w="1181"/>
        <w:gridCol w:w="859"/>
        <w:gridCol w:w="119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69,436,938.37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-476,628.05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30,488,900.88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204,680,039.60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367,129,250.80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69,436,938.37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-476,628.05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30,488,900.88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204,680,039.60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367,129,250.80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50,184,130.45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365,180,208.24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54,640,292.85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55,080,146.26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310,100,061.98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310,100,061.98</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090"/>
        <w:gridCol w:w="662"/>
        <w:gridCol w:w="667"/>
        <w:gridCol w:w="662"/>
        <w:gridCol w:w="1181"/>
        <w:gridCol w:w="859"/>
        <w:gridCol w:w="864"/>
        <w:gridCol w:w="859"/>
        <w:gridCol w:w="1090"/>
        <w:gridCol w:w="864"/>
        <w:gridCol w:w="1181"/>
        <w:gridCol w:w="859"/>
        <w:gridCol w:w="1190"/>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358,537,000.35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-36,774.64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34,945,063.28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254,864,170.05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732,309,459.04</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3"/>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2011"/>
        <w:gridCol w:w="1094"/>
        <w:gridCol w:w="672"/>
        <w:gridCol w:w="672"/>
        <w:gridCol w:w="682"/>
        <w:gridCol w:w="1090"/>
        <w:gridCol w:w="874"/>
        <w:gridCol w:w="926"/>
        <w:gridCol w:w="816"/>
        <w:gridCol w:w="1094"/>
        <w:gridCol w:w="874"/>
        <w:gridCol w:w="1181"/>
        <w:gridCol w:w="854"/>
        <w:gridCol w:w="119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69,436,938.37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-857,701.04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25,475,884.68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178,890,303.73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335,945,425.74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69,436,938.37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-857,701.04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25,475,884.68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178,890,303.73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335,945,425.74</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381,072.99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25,789,735.87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31,183,825.06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381,072.99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62,302,752.07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62,683,825.06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-36,513,016.20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-31,500,000.00</w:t>
            </w:r>
          </w:p>
        </w:tc>
      </w:tr>
    </w:tbl>
    <w:p>
      <w:pPr>
        <w:spacing w:lineRule="exact" w:line="1"/>
        <w:rPr>
          <w:sz w:val="2"/>
          <w:szCs w:val="2"/>
        </w:rPr>
      </w:pPr>
      <w:r>
        <w:br w:type="page"/>
      </w:r>
    </w:p>
    <w:tbl>
      <w:tblPr>
        <w:tblOverlap w:val="never"/>
        <w:jc w:val="center"/>
        <w:tblLayout w:type="fixed"/>
      </w:tblPr>
      <w:tblGrid>
        <w:gridCol w:w="2011"/>
        <w:gridCol w:w="1094"/>
        <w:gridCol w:w="672"/>
        <w:gridCol w:w="672"/>
        <w:gridCol w:w="682"/>
        <w:gridCol w:w="1090"/>
        <w:gridCol w:w="874"/>
        <w:gridCol w:w="926"/>
        <w:gridCol w:w="816"/>
        <w:gridCol w:w="1094"/>
        <w:gridCol w:w="874"/>
        <w:gridCol w:w="1181"/>
        <w:gridCol w:w="854"/>
        <w:gridCol w:w="1190"/>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69,436,938.37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-476,628.05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30,488,900.88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204,680,039.60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367,129,250.80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2078"/>
        <w:gridCol w:w="1090"/>
        <w:gridCol w:w="931"/>
        <w:gridCol w:w="936"/>
        <w:gridCol w:w="936"/>
        <w:gridCol w:w="1181"/>
        <w:gridCol w:w="1123"/>
        <w:gridCol w:w="1128"/>
        <w:gridCol w:w="1133"/>
        <w:gridCol w:w="1123"/>
        <w:gridCol w:w="1181"/>
        <w:gridCol w:w="119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63,762,356.29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30,488,900.88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189,095,224.79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346,346,481.96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63,762,356.29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30,488,900.88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189,095,224.79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346,346,481.96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40,105,461.55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354,661,685.93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44,561,623.95</w:t>
            </w: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310,100,061.98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310,100,061.98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4,456,162.40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78"/>
        <w:gridCol w:w="1090"/>
        <w:gridCol w:w="931"/>
        <w:gridCol w:w="936"/>
        <w:gridCol w:w="936"/>
        <w:gridCol w:w="1181"/>
        <w:gridCol w:w="1123"/>
        <w:gridCol w:w="1128"/>
        <w:gridCol w:w="1133"/>
        <w:gridCol w:w="1123"/>
        <w:gridCol w:w="1181"/>
        <w:gridCol w:w="1190"/>
      </w:tblGrid>
      <w:tr>
        <w:trPr>
          <w:trHeight w:val="74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352,862,418.27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34,945,063.28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229,200,686.34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701,008,167.89</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3"/>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2083"/>
        <w:gridCol w:w="1094"/>
        <w:gridCol w:w="936"/>
        <w:gridCol w:w="936"/>
        <w:gridCol w:w="946"/>
        <w:gridCol w:w="1128"/>
        <w:gridCol w:w="1138"/>
        <w:gridCol w:w="1133"/>
        <w:gridCol w:w="1138"/>
        <w:gridCol w:w="1128"/>
        <w:gridCol w:w="1181"/>
        <w:gridCol w:w="119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63,762,356.29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25,475,884.68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175,478,078.98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327,716,319.95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63,762,356.29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25,475,884.68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175,478,078.98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327,716,319.95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13,617,145.81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18,630,162.01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50,130,162.01</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-36,513,016.20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5,013,016.20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-31,500,000.00</w:t>
            </w:r>
          </w:p>
        </w:tc>
      </w:tr>
    </w:tbl>
    <w:p>
      <w:pPr>
        <w:spacing w:lineRule="exact" w:line="1"/>
        <w:rPr>
          <w:sz w:val="2"/>
          <w:szCs w:val="2"/>
        </w:rPr>
      </w:pPr>
      <w:r>
        <w:br w:type="page"/>
      </w:r>
    </w:p>
    <w:tbl>
      <w:tblPr>
        <w:tblOverlap w:val="never"/>
        <w:jc w:val="center"/>
        <w:tblLayout w:type="fixed"/>
      </w:tblPr>
      <w:tblGrid>
        <w:gridCol w:w="2083"/>
        <w:gridCol w:w="1094"/>
        <w:gridCol w:w="936"/>
        <w:gridCol w:w="936"/>
        <w:gridCol w:w="946"/>
        <w:gridCol w:w="1128"/>
        <w:gridCol w:w="1138"/>
        <w:gridCol w:w="1133"/>
        <w:gridCol w:w="1138"/>
        <w:gridCol w:w="1128"/>
        <w:gridCol w:w="1181"/>
        <w:gridCol w:w="1190"/>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63,762,356.29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30,488,900.88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189,095,224.79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346,346,481.96</w:t>
            </w:r>
          </w:p>
        </w:tc>
      </w:tr>
    </w:tbl>
    <w:p>
      <w:pPr>
        <w:sectPr>
          <w:headerReference w:type="default" r:id="rId13"/>
          <w:footerReference w:type="default" r:id="rId14"/>
          <w:footnotePr>
            <w:pos w:val="pageBottom"/>
            <w:numFmt w:val="decimal"/>
            <w:numRestart w:val="continuous"/>
          </w:footnotePr>
          <w:pgSz w:w="16840" w:h="11900" w:orient="landscape"/>
          <w:pgMar w:top="1118" w:right="1407" w:bottom="1240" w:left="1402" w:header="0" w:footer="3" w:gutter="0"/>
          <w:cols w:space="720"/>
          <w:noEndnote/>
          <w:rtlGutter w:val="0"/>
          <w:docGrid w:linePitch="360"/>
        </w:sectPr>
      </w:pPr>
    </w:p>
    <w:p>
      <w:pPr>
        <w:pStyle w:val="Style27"/>
        <w:keepNext/>
        <w:keepLines/>
        <w:widowControl w:val="0"/>
        <w:shd w:val="clear" w:color="auto" w:fill="auto"/>
        <w:bidi w:val="0"/>
        <w:spacing w:before="300" w:after="36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、公司基本情况</w:t>
      </w:r>
      <w:bookmarkEnd w:id="661"/>
      <w:bookmarkEnd w:id="662"/>
      <w:bookmarkEnd w:id="664"/>
    </w:p>
    <w:p>
      <w:pPr>
        <w:pStyle w:val="Style29"/>
        <w:keepNext w:val="0"/>
        <w:keepLines w:val="0"/>
        <w:widowControl w:val="0"/>
        <w:shd w:val="clear" w:color="auto" w:fill="auto"/>
        <w:tabs>
          <w:tab w:pos="863" w:val="left"/>
        </w:tabs>
        <w:bidi w:val="0"/>
        <w:spacing w:before="0" w:after="0" w:line="360" w:lineRule="auto"/>
        <w:ind w:left="0" w:right="0" w:firstLine="380"/>
        <w:jc w:val="both"/>
      </w:pPr>
      <w:bookmarkStart w:id="665" w:name="bookmark665"/>
      <w:r>
        <w:rPr>
          <w:rFonts w:ascii="Times New Roman" w:eastAsia="Times New Roman" w:hAnsi="Times New Roman" w:cs="Times New Roman"/>
          <w:b/>
          <w:bCs/>
          <w:color w:val="000000"/>
          <w:spacing w:val="0"/>
          <w:w w:val="100"/>
          <w:position w:val="0"/>
        </w:rPr>
        <w:t>（</w:t>
      </w:r>
      <w:bookmarkEnd w:id="665"/>
      <w:r>
        <w:rPr>
          <w:b/>
          <w:bCs/>
          <w:color w:val="000000"/>
          <w:spacing w:val="0"/>
          <w:w w:val="100"/>
          <w:position w:val="0"/>
        </w:rPr>
        <w:t>一</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公司概况</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深圳市今天国际物流技术股份有限公司（以下简称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日，系由深圳市今天物 流技术有限公司依法整体变更设立的股份有限公司。公司的企业法人营业执照注册号：</w:t>
      </w:r>
      <w:r>
        <w:rPr>
          <w:rFonts w:ascii="Times New Roman" w:eastAsia="Times New Roman" w:hAnsi="Times New Roman" w:cs="Times New Roman"/>
          <w:color w:val="000000"/>
          <w:spacing w:val="0"/>
          <w:w w:val="100"/>
          <w:position w:val="0"/>
        </w:rPr>
        <w:t>9144030072472803X3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日在深圳证券交易所上市。</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8,400</w:t>
      </w:r>
      <w:r>
        <w:rPr>
          <w:color w:val="000000"/>
          <w:spacing w:val="0"/>
          <w:w w:val="100"/>
          <w:position w:val="0"/>
        </w:rPr>
        <w:t>万股，注册资本为</w:t>
      </w:r>
      <w:r>
        <w:rPr>
          <w:rFonts w:ascii="Times New Roman" w:eastAsia="Times New Roman" w:hAnsi="Times New Roman" w:cs="Times New Roman"/>
          <w:color w:val="000000"/>
          <w:spacing w:val="0"/>
          <w:w w:val="100"/>
          <w:position w:val="0"/>
        </w:rPr>
        <w:t>8,400</w:t>
      </w:r>
      <w:r>
        <w:rPr>
          <w:color w:val="000000"/>
          <w:spacing w:val="0"/>
          <w:w w:val="100"/>
          <w:position w:val="0"/>
        </w:rPr>
        <w:t>万元，注册地：深圳市罗湖区笋岗 东路</w:t>
      </w:r>
      <w:r>
        <w:rPr>
          <w:rFonts w:ascii="Times New Roman" w:eastAsia="Times New Roman" w:hAnsi="Times New Roman" w:cs="Times New Roman"/>
          <w:color w:val="000000"/>
          <w:spacing w:val="0"/>
          <w:w w:val="100"/>
          <w:position w:val="0"/>
        </w:rPr>
        <w:t>1002</w:t>
      </w:r>
      <w:r>
        <w:rPr>
          <w:color w:val="000000"/>
          <w:spacing w:val="0"/>
          <w:w w:val="100"/>
          <w:position w:val="0"/>
        </w:rPr>
        <w:t>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总部地址：深圳市罗湖区笋岗东路</w:t>
      </w:r>
      <w:r>
        <w:rPr>
          <w:rFonts w:ascii="Times New Roman" w:eastAsia="Times New Roman" w:hAnsi="Times New Roman" w:cs="Times New Roman"/>
          <w:color w:val="000000"/>
          <w:spacing w:val="0"/>
          <w:w w:val="100"/>
          <w:position w:val="0"/>
        </w:rPr>
        <w:t>1002</w:t>
      </w:r>
      <w:r>
        <w:rPr>
          <w:color w:val="000000"/>
          <w:spacing w:val="0"/>
          <w:w w:val="100"/>
          <w:position w:val="0"/>
        </w:rPr>
        <w:t>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F</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本公司的 实际控制人为邵健伟。</w:t>
      </w:r>
    </w:p>
    <w:p>
      <w:pPr>
        <w:pStyle w:val="Style29"/>
        <w:keepNext w:val="0"/>
        <w:keepLines w:val="0"/>
        <w:widowControl w:val="0"/>
        <w:shd w:val="clear" w:color="auto" w:fill="auto"/>
        <w:tabs>
          <w:tab w:pos="863" w:val="left"/>
        </w:tabs>
        <w:bidi w:val="0"/>
        <w:spacing w:before="0" w:after="0" w:line="314" w:lineRule="exact"/>
        <w:ind w:left="0" w:right="0" w:firstLine="380"/>
        <w:jc w:val="left"/>
      </w:pPr>
      <w:bookmarkStart w:id="666" w:name="bookmark666"/>
      <w:r>
        <w:rPr>
          <w:rFonts w:ascii="Times New Roman" w:eastAsia="Times New Roman" w:hAnsi="Times New Roman" w:cs="Times New Roman"/>
          <w:b/>
          <w:bCs/>
          <w:color w:val="000000"/>
          <w:spacing w:val="0"/>
          <w:w w:val="100"/>
          <w:position w:val="0"/>
        </w:rPr>
        <w:t>（</w:t>
      </w:r>
      <w:bookmarkEnd w:id="666"/>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公司的业务性质、及主要产品或提供的劳务</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公司业务性质：公司所属软件和信息技术服务业</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主要经营活动或产品：公司为一家自动化物流系统综合解决方案提供商，主要产品分为工业生产型物流系统、商业配送 型物流系统、运营维护及托盘梗箱。</w:t>
      </w:r>
    </w:p>
    <w:p>
      <w:pPr>
        <w:pStyle w:val="Style29"/>
        <w:keepNext w:val="0"/>
        <w:keepLines w:val="0"/>
        <w:widowControl w:val="0"/>
        <w:shd w:val="clear" w:color="auto" w:fill="auto"/>
        <w:tabs>
          <w:tab w:pos="863" w:val="left"/>
        </w:tabs>
        <w:bidi w:val="0"/>
        <w:spacing w:before="0" w:after="0" w:line="314" w:lineRule="exact"/>
        <w:ind w:left="0" w:right="0" w:firstLine="380"/>
        <w:jc w:val="left"/>
      </w:pPr>
      <w:bookmarkStart w:id="667" w:name="bookmark667"/>
      <w:r>
        <w:rPr>
          <w:rFonts w:ascii="Times New Roman" w:eastAsia="Times New Roman" w:hAnsi="Times New Roman" w:cs="Times New Roman"/>
          <w:b/>
          <w:bCs/>
          <w:color w:val="000000"/>
          <w:spacing w:val="0"/>
          <w:w w:val="100"/>
          <w:position w:val="0"/>
        </w:rPr>
        <w:t>（</w:t>
      </w:r>
      <w:bookmarkEnd w:id="667"/>
      <w:r>
        <w:rPr>
          <w:b/>
          <w:bCs/>
          <w:color w:val="000000"/>
          <w:spacing w:val="0"/>
          <w:w w:val="100"/>
          <w:position w:val="0"/>
        </w:rPr>
        <w:t>三</w:t>
      </w:r>
      <w:r>
        <w:rPr>
          <w:rFonts w:ascii="Times New Roman" w:eastAsia="Times New Roman" w:hAnsi="Times New Roman" w:cs="Times New Roman"/>
          <w:b/>
          <w:bCs/>
          <w:color w:val="000000"/>
          <w:spacing w:val="0"/>
          <w:w w:val="100"/>
          <w:position w:val="0"/>
        </w:rPr>
        <w:t>）</w:t>
        <w:tab/>
      </w:r>
      <w:r>
        <w:rPr>
          <w:b/>
          <w:bCs/>
          <w:color w:val="000000"/>
          <w:spacing w:val="0"/>
          <w:w w:val="100"/>
          <w:position w:val="0"/>
        </w:rPr>
        <w:t>财务报告的批准报出</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本财务报告业经公司董事会于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日批准报出。</w:t>
      </w:r>
    </w:p>
    <w:p>
      <w:pPr>
        <w:pStyle w:val="Style29"/>
        <w:keepNext w:val="0"/>
        <w:keepLines w:val="0"/>
        <w:widowControl w:val="0"/>
        <w:shd w:val="clear" w:color="auto" w:fill="auto"/>
        <w:tabs>
          <w:tab w:pos="863" w:val="left"/>
        </w:tabs>
        <w:bidi w:val="0"/>
        <w:spacing w:before="0" w:after="0" w:line="314" w:lineRule="exact"/>
        <w:ind w:left="0" w:right="0" w:firstLine="380"/>
        <w:jc w:val="left"/>
      </w:pPr>
      <w:bookmarkStart w:id="668" w:name="bookmark668"/>
      <w:r>
        <w:rPr>
          <w:rFonts w:ascii="Times New Roman" w:eastAsia="Times New Roman" w:hAnsi="Times New Roman" w:cs="Times New Roman"/>
          <w:b/>
          <w:bCs/>
          <w:color w:val="000000"/>
          <w:spacing w:val="0"/>
          <w:w w:val="100"/>
          <w:position w:val="0"/>
        </w:rPr>
        <w:t>（</w:t>
      </w:r>
      <w:bookmarkEnd w:id="668"/>
      <w:r>
        <w:rPr>
          <w:b/>
          <w:bCs/>
          <w:color w:val="000000"/>
          <w:spacing w:val="0"/>
          <w:w w:val="100"/>
          <w:position w:val="0"/>
        </w:rPr>
        <w:t>四</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合并财务报表范围</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u w:val="single"/>
        </w:rPr>
        <w:t>截止</w:t>
      </w:r>
      <w:r>
        <w:rPr>
          <w:rFonts w:ascii="Times New Roman" w:eastAsia="Times New Roman" w:hAnsi="Times New Roman" w:cs="Times New Roman"/>
          <w:color w:val="000000"/>
          <w:spacing w:val="0"/>
          <w:w w:val="100"/>
          <w:position w:val="0"/>
          <w:u w:val="single"/>
        </w:rPr>
        <w:t>2017</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4</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日，本公司合并财务报表范围内子公司如下：</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center"/>
      </w:pPr>
      <w:r>
        <w:rPr>
          <w:color w:val="000000"/>
          <w:spacing w:val="0"/>
          <w:w w:val="100"/>
          <w:position w:val="0"/>
        </w:rPr>
        <w:t>子公司名称</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619" w:val="left"/>
        </w:tabs>
        <w:bidi w:val="0"/>
        <w:spacing w:before="0" w:after="0" w:line="314" w:lineRule="exact"/>
        <w:ind w:left="0" w:right="0" w:firstLine="0"/>
        <w:jc w:val="left"/>
      </w:pPr>
      <w:r>
        <w:rPr>
          <w:color w:val="000000"/>
          <w:spacing w:val="0"/>
          <w:w w:val="100"/>
          <w:position w:val="0"/>
          <w:u w:val="single"/>
        </w:rPr>
        <w:t>深圳市同创智软件技术有限公司</w:t>
        <w:tab/>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今天国际物流科技有限公司</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广东新阳物流设备有限公司</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color w:val="000000"/>
          <w:spacing w:val="0"/>
          <w:w w:val="100"/>
          <w:position w:val="0"/>
        </w:rPr>
        <w:t>深圳市今天国际智能机器人有限公司</w:t>
      </w:r>
    </w:p>
    <w:p>
      <w:pPr>
        <w:pStyle w:val="Style29"/>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报告期内合并财务报表范围及其变化情况详见第十一节财务报告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四</w:t>
      </w:r>
      <w:bookmarkEnd w:id="671"/>
      <w:r>
        <w:rPr>
          <w:color w:val="000000"/>
          <w:spacing w:val="0"/>
          <w:w w:val="100"/>
          <w:position w:val="0"/>
          <w:sz w:val="24"/>
          <w:szCs w:val="24"/>
        </w:rPr>
        <w:t>、财务报表的编制基础</w:t>
      </w:r>
      <w:bookmarkEnd w:id="669"/>
      <w:bookmarkEnd w:id="670"/>
      <w:bookmarkEnd w:id="672"/>
    </w:p>
    <w:p>
      <w:pPr>
        <w:pStyle w:val="Style35"/>
        <w:keepNext/>
        <w:keepLines/>
        <w:widowControl w:val="0"/>
        <w:shd w:val="clear" w:color="auto" w:fill="auto"/>
        <w:bidi w:val="0"/>
        <w:spacing w:before="0" w:after="36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、编制基础</w:t>
      </w:r>
      <w:bookmarkEnd w:id="673"/>
      <w:bookmarkEnd w:id="674"/>
      <w:bookmarkEnd w:id="676"/>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公司以持续经营为基础，根据实际发生的交易和事项，按照财政部颁布的《企业会计准则一基本准则》和具体会计准</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w:t>
      </w:r>
    </w:p>
    <w:p>
      <w:pPr>
        <w:pStyle w:val="Style29"/>
        <w:keepNext w:val="0"/>
        <w:keepLines w:val="0"/>
        <w:widowControl w:val="0"/>
        <w:shd w:val="clear" w:color="auto" w:fill="auto"/>
        <w:tabs>
          <w:tab w:leader="hyphen" w:pos="4181" w:val="left"/>
        </w:tabs>
        <w:bidi w:val="0"/>
        <w:spacing w:before="0" w:after="680" w:line="240" w:lineRule="auto"/>
        <w:ind w:left="0" w:right="0" w:firstLine="0"/>
        <w:jc w:val="left"/>
      </w:pPr>
      <w:r>
        <w:rPr>
          <w:color w:val="000000"/>
          <w:spacing w:val="0"/>
          <w:w w:val="100"/>
          <w:position w:val="0"/>
        </w:rPr>
        <w:t>《公开发行证券的公司信息披露编报规则第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5"/>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、持续经营</w:t>
      </w:r>
      <w:bookmarkEnd w:id="677"/>
      <w:bookmarkEnd w:id="678"/>
      <w:bookmarkEnd w:id="680"/>
    </w:p>
    <w:p>
      <w:pPr>
        <w:pStyle w:val="Style2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bidi w:val="0"/>
        <w:spacing w:before="0" w:after="2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五</w:t>
      </w:r>
      <w:bookmarkEnd w:id="683"/>
      <w:r>
        <w:rPr>
          <w:color w:val="000000"/>
          <w:spacing w:val="0"/>
          <w:w w:val="100"/>
          <w:position w:val="0"/>
          <w:sz w:val="24"/>
          <w:szCs w:val="24"/>
        </w:rPr>
        <w:t>、重要会计政策及会计估计</w:t>
      </w:r>
      <w:bookmarkEnd w:id="681"/>
      <w:bookmarkEnd w:id="682"/>
      <w:bookmarkEnd w:id="684"/>
    </w:p>
    <w:p>
      <w:pPr>
        <w:pStyle w:val="Style29"/>
        <w:keepNext w:val="0"/>
        <w:keepLines w:val="0"/>
        <w:widowControl w:val="0"/>
        <w:shd w:val="clear" w:color="auto" w:fill="auto"/>
        <w:bidi w:val="0"/>
        <w:spacing w:before="0" w:line="360" w:lineRule="exact"/>
        <w:ind w:left="0" w:right="0" w:firstLine="0"/>
        <w:jc w:val="left"/>
      </w:pPr>
      <w:r>
        <w:rPr>
          <w:color w:val="000000"/>
          <w:spacing w:val="0"/>
          <w:w w:val="100"/>
          <w:position w:val="0"/>
        </w:rPr>
        <w:t xml:space="preserve">公司是否需要遵守特殊行业的披露要求 否 </w:t>
      </w:r>
      <w:r>
        <w:rPr>
          <w:color w:val="000000"/>
          <w:spacing w:val="0"/>
          <w:w w:val="100"/>
          <w:position w:val="0"/>
        </w:rPr>
        <w:t>具体会计政策和会计估计提示:</w:t>
      </w:r>
    </w:p>
    <w:p>
      <w:pPr>
        <w:pStyle w:val="Style2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680" w:line="298" w:lineRule="exact"/>
        <w:ind w:left="0" w:right="0" w:firstLine="380"/>
        <w:jc w:val="both"/>
      </w:pPr>
      <w:r>
        <w:rPr>
          <w:color w:val="000000"/>
          <w:spacing w:val="0"/>
          <w:w w:val="100"/>
          <w:position w:val="0"/>
        </w:rPr>
        <w:t>以下披露内容已涵盖了本公司根据实际生产经营特点制定的具体会计政策和会计估计。详见第十一节财务报告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11</w:t>
      </w:r>
      <w:r>
        <w:rPr>
          <w:color w:val="000000"/>
          <w:spacing w:val="0"/>
          <w:w w:val="100"/>
          <w:position w:val="0"/>
        </w:rPr>
        <w:t>） 应收账款坏账准备</w:t>
      </w:r>
      <w:r>
        <w:rPr>
          <w:rFonts w:ascii="Times New Roman" w:eastAsia="Times New Roman" w:hAnsi="Times New Roman" w:cs="Times New Roman"/>
          <w:color w:val="000000"/>
          <w:spacing w:val="0"/>
          <w:w w:val="100"/>
          <w:position w:val="0"/>
        </w:rPr>
        <w:t>“</w:t>
      </w:r>
      <w:r>
        <w:rPr>
          <w:color w:val="000000"/>
          <w:spacing w:val="0"/>
          <w:w w:val="100"/>
          <w:position w:val="0"/>
        </w:rPr>
        <w:t>五、（十二）存货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23</w:t>
      </w:r>
      <w:r>
        <w:rPr>
          <w:color w:val="000000"/>
          <w:spacing w:val="0"/>
          <w:w w:val="100"/>
          <w:position w:val="0"/>
        </w:rPr>
        <w:t>）预计负债</w:t>
      </w:r>
      <w:r>
        <w:rPr>
          <w:rFonts w:ascii="Times New Roman" w:eastAsia="Times New Roman" w:hAnsi="Times New Roman" w:cs="Times New Roman"/>
          <w:color w:val="000000"/>
          <w:spacing w:val="0"/>
          <w:w w:val="100"/>
          <w:position w:val="0"/>
        </w:rPr>
        <w:t>” “</w:t>
      </w:r>
      <w:r>
        <w:rPr>
          <w:color w:val="000000"/>
          <w:spacing w:val="0"/>
          <w:w w:val="100"/>
          <w:position w:val="0"/>
        </w:rPr>
        <w:t>五、（</w:t>
      </w:r>
      <w:r>
        <w:rPr>
          <w:rFonts w:ascii="Times New Roman" w:eastAsia="Times New Roman" w:hAnsi="Times New Roman" w:cs="Times New Roman"/>
          <w:color w:val="000000"/>
          <w:spacing w:val="0"/>
          <w:w w:val="100"/>
          <w:position w:val="0"/>
        </w:rPr>
        <w:t>26</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85"/>
      <w:bookmarkEnd w:id="686"/>
      <w:bookmarkEnd w:id="687"/>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5"/>
        <w:keepNext/>
        <w:keepLines/>
        <w:widowControl w:val="0"/>
        <w:shd w:val="clear" w:color="auto" w:fill="auto"/>
        <w:bidi w:val="0"/>
        <w:spacing w:before="0" w:after="3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、会计期间</w:t>
      </w:r>
      <w:bookmarkEnd w:id="688"/>
      <w:bookmarkEnd w:id="689"/>
      <w:bookmarkEnd w:id="691"/>
    </w:p>
    <w:p>
      <w:pPr>
        <w:pStyle w:val="Style2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bidi w:val="0"/>
        <w:spacing w:before="0" w:after="3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、营业周期</w:t>
      </w:r>
      <w:bookmarkEnd w:id="692"/>
      <w:bookmarkEnd w:id="693"/>
      <w:bookmarkEnd w:id="695"/>
    </w:p>
    <w:p>
      <w:pPr>
        <w:pStyle w:val="Style2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本公司以一年作为正常营业周期。</w:t>
      </w:r>
    </w:p>
    <w:p>
      <w:pPr>
        <w:pStyle w:val="Style35"/>
        <w:keepNext/>
        <w:keepLines/>
        <w:widowControl w:val="0"/>
        <w:shd w:val="clear" w:color="auto" w:fill="auto"/>
        <w:bidi w:val="0"/>
        <w:spacing w:before="0" w:after="2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、记账本位币</w:t>
      </w:r>
      <w:bookmarkEnd w:id="696"/>
      <w:bookmarkEnd w:id="697"/>
      <w:bookmarkEnd w:id="699"/>
    </w:p>
    <w:p>
      <w:pPr>
        <w:pStyle w:val="Style2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采用人民币为记账本位币。</w:t>
      </w:r>
    </w:p>
    <w:p>
      <w:pPr>
        <w:pStyle w:val="Style29"/>
        <w:keepNext w:val="0"/>
        <w:keepLines w:val="0"/>
        <w:widowControl w:val="0"/>
        <w:shd w:val="clear" w:color="auto" w:fill="auto"/>
        <w:bidi w:val="0"/>
        <w:spacing w:before="0" w:after="1000" w:line="302" w:lineRule="exact"/>
        <w:ind w:left="0" w:right="0" w:firstLine="380"/>
        <w:jc w:val="both"/>
      </w:pPr>
      <w:r>
        <w:rPr>
          <w:color w:val="000000"/>
          <w:spacing w:val="0"/>
          <w:w w:val="100"/>
          <w:position w:val="0"/>
        </w:rPr>
        <w:t>本公司之香港子公司今天国际物流科技有限公司以其注册地的法定货币港币为记账本位币，编制财务报表时折算为人民 币。</w:t>
      </w:r>
    </w:p>
    <w:p>
      <w:pPr>
        <w:pStyle w:val="Style35"/>
        <w:keepNext/>
        <w:keepLines/>
        <w:widowControl w:val="0"/>
        <w:shd w:val="clear" w:color="auto" w:fill="auto"/>
        <w:bidi w:val="0"/>
        <w:spacing w:before="0" w:after="2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5</w:t>
      </w:r>
      <w:bookmarkEnd w:id="702"/>
      <w:r>
        <w:rPr>
          <w:color w:val="000000"/>
          <w:spacing w:val="0"/>
          <w:w w:val="100"/>
          <w:position w:val="0"/>
        </w:rPr>
        <w:t>、同一控制下和非同一控制下企业合并的会计处理方法</w:t>
      </w:r>
      <w:bookmarkEnd w:id="700"/>
      <w:bookmarkEnd w:id="701"/>
      <w:bookmarkEnd w:id="703"/>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5"/>
        <w:keepNext/>
        <w:keepLines/>
        <w:widowControl w:val="0"/>
        <w:shd w:val="clear" w:color="auto" w:fill="auto"/>
        <w:bidi w:val="0"/>
        <w:spacing w:before="0" w:after="3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6</w:t>
      </w:r>
      <w:bookmarkEnd w:id="706"/>
      <w:r>
        <w:rPr>
          <w:color w:val="000000"/>
          <w:spacing w:val="0"/>
          <w:w w:val="100"/>
          <w:position w:val="0"/>
        </w:rPr>
        <w:t>、合并财务报表的编制方法</w:t>
      </w:r>
      <w:bookmarkEnd w:id="704"/>
      <w:bookmarkEnd w:id="705"/>
      <w:bookmarkEnd w:id="707"/>
    </w:p>
    <w:p>
      <w:pPr>
        <w:pStyle w:val="Style29"/>
        <w:keepNext w:val="0"/>
        <w:keepLines w:val="0"/>
        <w:widowControl w:val="0"/>
        <w:shd w:val="clear" w:color="auto" w:fill="auto"/>
        <w:bidi w:val="0"/>
        <w:spacing w:before="0" w:after="360" w:line="240" w:lineRule="auto"/>
        <w:ind w:left="0" w:right="0" w:firstLine="380"/>
        <w:jc w:val="both"/>
      </w:pPr>
      <w:bookmarkStart w:id="708" w:name="bookmark708"/>
      <w:r>
        <w:rPr>
          <w:rFonts w:ascii="Times New Roman" w:eastAsia="Times New Roman" w:hAnsi="Times New Roman" w:cs="Times New Roman"/>
          <w:b/>
          <w:bCs/>
          <w:color w:val="000000"/>
          <w:spacing w:val="0"/>
          <w:w w:val="100"/>
          <w:position w:val="0"/>
        </w:rPr>
        <w:t>1</w:t>
      </w:r>
      <w:bookmarkEnd w:id="708"/>
      <w:r>
        <w:rPr>
          <w:b/>
          <w:bCs/>
          <w:color w:val="000000"/>
          <w:spacing w:val="0"/>
          <w:w w:val="100"/>
          <w:position w:val="0"/>
        </w:rPr>
        <w:t>、合并范围</w:t>
      </w:r>
    </w:p>
    <w:p>
      <w:pPr>
        <w:pStyle w:val="Style29"/>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29"/>
        <w:keepNext w:val="0"/>
        <w:keepLines w:val="0"/>
        <w:widowControl w:val="0"/>
        <w:shd w:val="clear" w:color="auto" w:fill="auto"/>
        <w:bidi w:val="0"/>
        <w:spacing w:before="0" w:after="0" w:line="360" w:lineRule="auto"/>
        <w:ind w:left="0" w:right="0" w:firstLine="380"/>
        <w:jc w:val="both"/>
      </w:pPr>
      <w:bookmarkStart w:id="709" w:name="bookmark709"/>
      <w:r>
        <w:rPr>
          <w:rFonts w:ascii="Times New Roman" w:eastAsia="Times New Roman" w:hAnsi="Times New Roman" w:cs="Times New Roman"/>
          <w:b/>
          <w:bCs/>
          <w:color w:val="000000"/>
          <w:spacing w:val="0"/>
          <w:w w:val="100"/>
          <w:position w:val="0"/>
        </w:rPr>
        <w:t>2</w:t>
      </w:r>
      <w:bookmarkEnd w:id="709"/>
      <w:r>
        <w:rPr>
          <w:b/>
          <w:bCs/>
          <w:color w:val="000000"/>
          <w:spacing w:val="0"/>
          <w:w w:val="100"/>
          <w:position w:val="0"/>
        </w:rPr>
        <w:t>、合并程序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shd w:val="clear" w:color="auto" w:fill="auto"/>
        <w:tabs>
          <w:tab w:pos="770" w:val="left"/>
        </w:tabs>
        <w:bidi w:val="0"/>
        <w:spacing w:before="0" w:after="0" w:line="313" w:lineRule="exact"/>
        <w:ind w:left="0" w:right="0" w:firstLine="380"/>
        <w:jc w:val="both"/>
      </w:pPr>
      <w:bookmarkStart w:id="710" w:name="bookmark710"/>
      <w:r>
        <w:rPr>
          <w:b/>
          <w:bCs/>
          <w:color w:val="000000"/>
          <w:spacing w:val="0"/>
          <w:w w:val="100"/>
          <w:position w:val="0"/>
        </w:rPr>
        <w:t>（</w:t>
      </w:r>
      <w:bookmarkEnd w:id="71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增加子公司或业务</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9"/>
        <w:keepNext w:val="0"/>
        <w:keepLines w:val="0"/>
        <w:widowControl w:val="0"/>
        <w:shd w:val="clear" w:color="auto" w:fill="auto"/>
        <w:tabs>
          <w:tab w:pos="770" w:val="left"/>
        </w:tabs>
        <w:bidi w:val="0"/>
        <w:spacing w:before="0" w:after="0" w:line="313" w:lineRule="exact"/>
        <w:ind w:left="0" w:right="0" w:firstLine="380"/>
        <w:jc w:val="both"/>
      </w:pPr>
      <w:bookmarkStart w:id="711" w:name="bookmark711"/>
      <w:r>
        <w:rPr>
          <w:b/>
          <w:bCs/>
          <w:color w:val="000000"/>
          <w:spacing w:val="0"/>
          <w:w w:val="100"/>
          <w:position w:val="0"/>
        </w:rPr>
        <w:t>（</w:t>
      </w:r>
      <w:bookmarkEnd w:id="71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处置子公司或业务</w:t>
      </w:r>
    </w:p>
    <w:p>
      <w:pPr>
        <w:pStyle w:val="Style29"/>
        <w:keepNext w:val="0"/>
        <w:keepLines w:val="0"/>
        <w:widowControl w:val="0"/>
        <w:numPr>
          <w:ilvl w:val="0"/>
          <w:numId w:val="5"/>
        </w:numPr>
        <w:shd w:val="clear" w:color="auto" w:fill="auto"/>
        <w:tabs>
          <w:tab w:pos="693" w:val="left"/>
        </w:tabs>
        <w:bidi w:val="0"/>
        <w:spacing w:before="0" w:after="0" w:line="313" w:lineRule="exact"/>
        <w:ind w:left="0" w:right="0" w:firstLine="380"/>
        <w:jc w:val="both"/>
      </w:pPr>
      <w:bookmarkStart w:id="712" w:name="bookmark712"/>
      <w:bookmarkEnd w:id="712"/>
      <w:r>
        <w:rPr>
          <w:color w:val="000000"/>
          <w:spacing w:val="0"/>
          <w:w w:val="100"/>
          <w:position w:val="0"/>
        </w:rPr>
        <w:t>一般处理方法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因其他投资方对子公司增资而导致本公司持股比例下降从而丧失控制权的，按照上述原则进行会计处理。</w:t>
      </w:r>
    </w:p>
    <w:p>
      <w:pPr>
        <w:pStyle w:val="Style29"/>
        <w:keepNext w:val="0"/>
        <w:keepLines w:val="0"/>
        <w:widowControl w:val="0"/>
        <w:numPr>
          <w:ilvl w:val="0"/>
          <w:numId w:val="5"/>
        </w:numPr>
        <w:shd w:val="clear" w:color="auto" w:fill="auto"/>
        <w:tabs>
          <w:tab w:pos="693" w:val="left"/>
        </w:tabs>
        <w:bidi w:val="0"/>
        <w:spacing w:before="0" w:after="0" w:line="313" w:lineRule="exact"/>
        <w:ind w:left="0" w:right="0" w:firstLine="380"/>
        <w:jc w:val="both"/>
      </w:pPr>
      <w:bookmarkStart w:id="713" w:name="bookmark713"/>
      <w:bookmarkEnd w:id="713"/>
      <w:r>
        <w:rPr>
          <w:color w:val="000000"/>
          <w:spacing w:val="0"/>
          <w:w w:val="100"/>
          <w:position w:val="0"/>
        </w:rPr>
        <w:t>分步处置子公司</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9"/>
        <w:keepNext w:val="0"/>
        <w:keepLines w:val="0"/>
        <w:widowControl w:val="0"/>
        <w:numPr>
          <w:ilvl w:val="0"/>
          <w:numId w:val="7"/>
        </w:numPr>
        <w:shd w:val="clear" w:color="auto" w:fill="auto"/>
        <w:bidi w:val="0"/>
        <w:spacing w:before="0" w:after="40" w:line="313" w:lineRule="exact"/>
        <w:ind w:left="0" w:right="0" w:firstLine="380"/>
        <w:jc w:val="both"/>
      </w:pPr>
      <w:bookmarkStart w:id="714" w:name="bookmark714"/>
      <w:bookmarkEnd w:id="714"/>
      <w:r>
        <w:rPr>
          <w:color w:val="000000"/>
          <w:spacing w:val="0"/>
          <w:w w:val="100"/>
          <w:position w:val="0"/>
        </w:rPr>
        <w:t>这些交易是同时或者在考虑了彼此影响的情况下订立的；</w:t>
      </w:r>
    </w:p>
    <w:p>
      <w:pPr>
        <w:pStyle w:val="Style29"/>
        <w:keepNext w:val="0"/>
        <w:keepLines w:val="0"/>
        <w:widowControl w:val="0"/>
        <w:numPr>
          <w:ilvl w:val="0"/>
          <w:numId w:val="7"/>
        </w:numPr>
        <w:shd w:val="clear" w:color="auto" w:fill="auto"/>
        <w:tabs>
          <w:tab w:pos="762" w:val="left"/>
        </w:tabs>
        <w:bidi w:val="0"/>
        <w:spacing w:before="0" w:after="0" w:line="313" w:lineRule="exact"/>
        <w:ind w:left="0" w:right="0" w:firstLine="380"/>
        <w:jc w:val="left"/>
      </w:pPr>
      <w:bookmarkStart w:id="715" w:name="bookmark715"/>
      <w:bookmarkEnd w:id="715"/>
      <w:r>
        <w:rPr>
          <w:color w:val="000000"/>
          <w:spacing w:val="0"/>
          <w:w w:val="100"/>
          <w:position w:val="0"/>
        </w:rPr>
        <w:t>这些交易整体才能达成一项完整的商业结果；</w:t>
      </w:r>
    </w:p>
    <w:p>
      <w:pPr>
        <w:pStyle w:val="Style29"/>
        <w:keepNext w:val="0"/>
        <w:keepLines w:val="0"/>
        <w:widowControl w:val="0"/>
        <w:numPr>
          <w:ilvl w:val="0"/>
          <w:numId w:val="7"/>
        </w:numPr>
        <w:shd w:val="clear" w:color="auto" w:fill="auto"/>
        <w:tabs>
          <w:tab w:pos="782" w:val="left"/>
        </w:tabs>
        <w:bidi w:val="0"/>
        <w:spacing w:before="0" w:after="0" w:line="313" w:lineRule="exact"/>
        <w:ind w:left="0" w:right="0" w:firstLine="380"/>
        <w:jc w:val="left"/>
      </w:pPr>
      <w:bookmarkStart w:id="716" w:name="bookmark716"/>
      <w:bookmarkEnd w:id="716"/>
      <w:r>
        <w:rPr>
          <w:color w:val="000000"/>
          <w:spacing w:val="0"/>
          <w:w w:val="100"/>
          <w:position w:val="0"/>
        </w:rPr>
        <w:t>一项交易的发生取决于其他至少一项交易的发生；</w:t>
      </w:r>
    </w:p>
    <w:p>
      <w:pPr>
        <w:pStyle w:val="Style29"/>
        <w:keepNext w:val="0"/>
        <w:keepLines w:val="0"/>
        <w:widowControl w:val="0"/>
        <w:numPr>
          <w:ilvl w:val="0"/>
          <w:numId w:val="7"/>
        </w:numPr>
        <w:shd w:val="clear" w:color="auto" w:fill="auto"/>
        <w:tabs>
          <w:tab w:pos="782" w:val="left"/>
        </w:tabs>
        <w:bidi w:val="0"/>
        <w:spacing w:before="0" w:after="0" w:line="313" w:lineRule="exact"/>
        <w:ind w:left="0" w:right="0" w:firstLine="380"/>
        <w:jc w:val="left"/>
      </w:pPr>
      <w:bookmarkStart w:id="717" w:name="bookmark717"/>
      <w:bookmarkEnd w:id="717"/>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9"/>
        <w:keepNext w:val="0"/>
        <w:keepLines w:val="0"/>
        <w:widowControl w:val="0"/>
        <w:numPr>
          <w:ilvl w:val="0"/>
          <w:numId w:val="9"/>
        </w:numPr>
        <w:shd w:val="clear" w:color="auto" w:fill="auto"/>
        <w:tabs>
          <w:tab w:pos="830" w:val="left"/>
        </w:tabs>
        <w:bidi w:val="0"/>
        <w:spacing w:before="0" w:after="0" w:line="313" w:lineRule="exact"/>
        <w:ind w:left="0" w:right="0" w:firstLine="380"/>
        <w:jc w:val="both"/>
      </w:pPr>
      <w:bookmarkStart w:id="718" w:name="bookmark718"/>
      <w:bookmarkEnd w:id="718"/>
      <w:r>
        <w:rPr>
          <w:b/>
          <w:bCs/>
          <w:color w:val="000000"/>
          <w:spacing w:val="0"/>
          <w:w w:val="100"/>
          <w:position w:val="0"/>
        </w:rPr>
        <w:t>购买子公司少数股权</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9"/>
        <w:keepNext w:val="0"/>
        <w:keepLines w:val="0"/>
        <w:widowControl w:val="0"/>
        <w:numPr>
          <w:ilvl w:val="0"/>
          <w:numId w:val="9"/>
        </w:numPr>
        <w:shd w:val="clear" w:color="auto" w:fill="auto"/>
        <w:tabs>
          <w:tab w:pos="830" w:val="left"/>
        </w:tabs>
        <w:bidi w:val="0"/>
        <w:spacing w:before="0" w:after="0" w:line="313" w:lineRule="exact"/>
        <w:ind w:left="0" w:right="0" w:firstLine="380"/>
        <w:jc w:val="both"/>
      </w:pPr>
      <w:bookmarkStart w:id="719" w:name="bookmark719"/>
      <w:bookmarkEnd w:id="719"/>
      <w:r>
        <w:rPr>
          <w:b/>
          <w:bCs/>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680" w:line="313"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5"/>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7</w:t>
      </w:r>
      <w:bookmarkEnd w:id="722"/>
      <w:r>
        <w:rPr>
          <w:color w:val="000000"/>
          <w:spacing w:val="0"/>
          <w:w w:val="100"/>
          <w:position w:val="0"/>
        </w:rPr>
        <w:t>、合营安排分类及共同经营会计处理方法</w:t>
      </w:r>
      <w:bookmarkEnd w:id="720"/>
      <w:bookmarkEnd w:id="721"/>
      <w:bookmarkEnd w:id="723"/>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当本公司是合营安排的合营方，享有该安排相关资产且承担该安排相关负债时，为共同经营。</w:t>
      </w: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numPr>
          <w:ilvl w:val="0"/>
          <w:numId w:val="11"/>
        </w:numPr>
        <w:shd w:val="clear" w:color="auto" w:fill="auto"/>
        <w:tabs>
          <w:tab w:pos="825" w:val="left"/>
        </w:tabs>
        <w:bidi w:val="0"/>
        <w:spacing w:before="0" w:after="80" w:line="240" w:lineRule="auto"/>
        <w:ind w:left="0" w:right="0" w:firstLine="380"/>
        <w:jc w:val="both"/>
      </w:pPr>
      <w:bookmarkStart w:id="724" w:name="bookmark724"/>
      <w:bookmarkEnd w:id="724"/>
      <w:r>
        <w:rPr>
          <w:color w:val="000000"/>
          <w:spacing w:val="0"/>
          <w:w w:val="100"/>
          <w:position w:val="0"/>
        </w:rPr>
        <w:t>确认本公司单独所持有的资产，以及按本公司份额确认共同持有的资产；</w:t>
      </w:r>
    </w:p>
    <w:p>
      <w:pPr>
        <w:pStyle w:val="Style29"/>
        <w:keepNext w:val="0"/>
        <w:keepLines w:val="0"/>
        <w:widowControl w:val="0"/>
        <w:numPr>
          <w:ilvl w:val="0"/>
          <w:numId w:val="11"/>
        </w:numPr>
        <w:shd w:val="clear" w:color="auto" w:fill="auto"/>
        <w:tabs>
          <w:tab w:pos="825" w:val="left"/>
        </w:tabs>
        <w:bidi w:val="0"/>
        <w:spacing w:before="0" w:after="80" w:line="240" w:lineRule="auto"/>
        <w:ind w:left="0" w:right="0" w:firstLine="380"/>
        <w:jc w:val="both"/>
      </w:pPr>
      <w:bookmarkStart w:id="725" w:name="bookmark725"/>
      <w:bookmarkEnd w:id="725"/>
      <w:r>
        <w:rPr>
          <w:color w:val="000000"/>
          <w:spacing w:val="0"/>
          <w:w w:val="100"/>
          <w:position w:val="0"/>
        </w:rPr>
        <w:t>确认本公司单独所承担的负债，以及按本公司份额确认共同承担的负债；</w:t>
      </w:r>
    </w:p>
    <w:p>
      <w:pPr>
        <w:pStyle w:val="Style29"/>
        <w:keepNext w:val="0"/>
        <w:keepLines w:val="0"/>
        <w:widowControl w:val="0"/>
        <w:numPr>
          <w:ilvl w:val="0"/>
          <w:numId w:val="11"/>
        </w:numPr>
        <w:shd w:val="clear" w:color="auto" w:fill="auto"/>
        <w:tabs>
          <w:tab w:pos="825" w:val="left"/>
        </w:tabs>
        <w:bidi w:val="0"/>
        <w:spacing w:before="0" w:after="80" w:line="240" w:lineRule="auto"/>
        <w:ind w:left="0" w:right="0" w:firstLine="380"/>
        <w:jc w:val="both"/>
      </w:pPr>
      <w:bookmarkStart w:id="726" w:name="bookmark726"/>
      <w:bookmarkEnd w:id="726"/>
      <w:r>
        <w:rPr>
          <w:color w:val="000000"/>
          <w:spacing w:val="0"/>
          <w:w w:val="100"/>
          <w:position w:val="0"/>
        </w:rPr>
        <w:t>确认出售本公司享有的共同经营产出份额所产生的收入；</w:t>
      </w:r>
    </w:p>
    <w:p>
      <w:pPr>
        <w:pStyle w:val="Style29"/>
        <w:keepNext w:val="0"/>
        <w:keepLines w:val="0"/>
        <w:widowControl w:val="0"/>
        <w:numPr>
          <w:ilvl w:val="0"/>
          <w:numId w:val="11"/>
        </w:numPr>
        <w:shd w:val="clear" w:color="auto" w:fill="auto"/>
        <w:tabs>
          <w:tab w:pos="825" w:val="left"/>
        </w:tabs>
        <w:bidi w:val="0"/>
        <w:spacing w:before="0" w:after="80" w:line="240" w:lineRule="auto"/>
        <w:ind w:left="0" w:right="0" w:firstLine="380"/>
        <w:jc w:val="both"/>
      </w:pPr>
      <w:bookmarkStart w:id="727" w:name="bookmark727"/>
      <w:bookmarkEnd w:id="727"/>
      <w:r>
        <w:rPr>
          <w:color w:val="000000"/>
          <w:spacing w:val="0"/>
          <w:w w:val="100"/>
          <w:position w:val="0"/>
        </w:rPr>
        <w:t>按本公司份额确认共同经营因出售产出所产生的收入；</w:t>
      </w:r>
    </w:p>
    <w:p>
      <w:pPr>
        <w:pStyle w:val="Style29"/>
        <w:keepNext w:val="0"/>
        <w:keepLines w:val="0"/>
        <w:widowControl w:val="0"/>
        <w:numPr>
          <w:ilvl w:val="0"/>
          <w:numId w:val="11"/>
        </w:numPr>
        <w:shd w:val="clear" w:color="auto" w:fill="auto"/>
        <w:tabs>
          <w:tab w:pos="825" w:val="left"/>
        </w:tabs>
        <w:bidi w:val="0"/>
        <w:spacing w:before="0" w:after="80" w:line="240" w:lineRule="auto"/>
        <w:ind w:left="0" w:right="0" w:firstLine="380"/>
        <w:jc w:val="both"/>
      </w:pPr>
      <w:bookmarkStart w:id="728" w:name="bookmark728"/>
      <w:bookmarkEnd w:id="728"/>
      <w:r>
        <w:rPr>
          <w:color w:val="000000"/>
          <w:spacing w:val="0"/>
          <w:w w:val="100"/>
          <w:position w:val="0"/>
        </w:rPr>
        <w:t>确认单独所发生的费用，以及按本公司份额确认共同经营发生的费用。</w:t>
      </w:r>
    </w:p>
    <w:p>
      <w:pPr>
        <w:pStyle w:val="Style2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本公司对合营企业投资的会计政策见第十一节财务报告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、现金及现金等价物的确定标准</w:t>
      </w:r>
      <w:bookmarkEnd w:id="729"/>
      <w:bookmarkEnd w:id="730"/>
      <w:bookmarkEnd w:id="732"/>
    </w:p>
    <w:p>
      <w:pPr>
        <w:pStyle w:val="Style29"/>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5"/>
        <w:keepNext/>
        <w:keepLines/>
        <w:widowControl w:val="0"/>
        <w:shd w:val="clear" w:color="auto" w:fill="auto"/>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、外币业务和外币报表折算</w:t>
      </w:r>
      <w:bookmarkEnd w:id="733"/>
      <w:bookmarkEnd w:id="734"/>
      <w:bookmarkEnd w:id="736"/>
    </w:p>
    <w:p>
      <w:pPr>
        <w:pStyle w:val="Style29"/>
        <w:keepNext w:val="0"/>
        <w:keepLines w:val="0"/>
        <w:widowControl w:val="0"/>
        <w:shd w:val="clear" w:color="auto" w:fill="auto"/>
        <w:bidi w:val="0"/>
        <w:spacing w:before="0" w:after="0" w:line="314" w:lineRule="exact"/>
        <w:ind w:left="0" w:right="0" w:firstLine="380"/>
        <w:jc w:val="left"/>
      </w:pPr>
      <w:bookmarkStart w:id="737" w:name="bookmark737"/>
      <w:r>
        <w:rPr>
          <w:rFonts w:ascii="Times New Roman" w:eastAsia="Times New Roman" w:hAnsi="Times New Roman" w:cs="Times New Roman"/>
          <w:b/>
          <w:bCs/>
          <w:color w:val="000000"/>
          <w:spacing w:val="0"/>
          <w:w w:val="100"/>
          <w:position w:val="0"/>
        </w:rPr>
        <w:t>1</w:t>
      </w:r>
      <w:bookmarkEnd w:id="737"/>
      <w:r>
        <w:rPr>
          <w:b/>
          <w:bCs/>
          <w:color w:val="000000"/>
          <w:spacing w:val="0"/>
          <w:w w:val="100"/>
          <w:position w:val="0"/>
        </w:rPr>
        <w:t>、外币业务</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80" w:line="314" w:lineRule="exact"/>
        <w:ind w:left="0" w:right="0" w:firstLine="380"/>
        <w:jc w:val="left"/>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29"/>
        <w:keepNext w:val="0"/>
        <w:keepLines w:val="0"/>
        <w:widowControl w:val="0"/>
        <w:shd w:val="clear" w:color="auto" w:fill="auto"/>
        <w:bidi w:val="0"/>
        <w:spacing w:before="0" w:after="0" w:line="312" w:lineRule="exact"/>
        <w:ind w:left="0" w:right="0" w:firstLine="380"/>
        <w:jc w:val="both"/>
      </w:pPr>
      <w:bookmarkStart w:id="738" w:name="bookmark738"/>
      <w:r>
        <w:rPr>
          <w:rFonts w:ascii="Times New Roman" w:eastAsia="Times New Roman" w:hAnsi="Times New Roman" w:cs="Times New Roman"/>
          <w:b/>
          <w:bCs/>
          <w:color w:val="000000"/>
          <w:spacing w:val="0"/>
          <w:w w:val="100"/>
          <w:position w:val="0"/>
        </w:rPr>
        <w:t>2</w:t>
      </w:r>
      <w:bookmarkEnd w:id="738"/>
      <w:r>
        <w:rPr>
          <w:b/>
          <w:bCs/>
          <w:color w:val="000000"/>
          <w:spacing w:val="0"/>
          <w:w w:val="100"/>
          <w:position w:val="0"/>
        </w:rPr>
        <w:t>、外币财务报表的折算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务报表折算差额，在资产负债表所有者权益项目下单独列示。</w:t>
      </w:r>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处置境外经营时，将资产负债表中所有者权益项目下列示的、与该境外经营相关的外币财务报表折算差额，自所有者权 益项目转入处置当期损益；部分处置境外经营的，按处置的比例计算处置部分的外币财务报表折算差额，转入处置当期损益。</w:t>
      </w:r>
    </w:p>
    <w:p>
      <w:pPr>
        <w:pStyle w:val="Style35"/>
        <w:keepNext/>
        <w:keepLines/>
        <w:widowControl w:val="0"/>
        <w:shd w:val="clear" w:color="auto" w:fill="auto"/>
        <w:bidi w:val="0"/>
        <w:spacing w:before="0" w:after="2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9"/>
      <w:bookmarkEnd w:id="740"/>
      <w:bookmarkEnd w:id="742"/>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金融工具包括金融资产、金融负债和权益工具。</w:t>
      </w:r>
    </w:p>
    <w:p>
      <w:pPr>
        <w:pStyle w:val="Style29"/>
        <w:keepNext w:val="0"/>
        <w:keepLines w:val="0"/>
        <w:widowControl w:val="0"/>
        <w:shd w:val="clear" w:color="auto" w:fill="auto"/>
        <w:tabs>
          <w:tab w:pos="724" w:val="left"/>
        </w:tabs>
        <w:bidi w:val="0"/>
        <w:spacing w:before="0" w:after="0" w:line="312" w:lineRule="exact"/>
        <w:ind w:left="0" w:right="0" w:firstLine="380"/>
        <w:jc w:val="both"/>
      </w:pPr>
      <w:bookmarkStart w:id="743" w:name="bookmark743"/>
      <w:r>
        <w:rPr>
          <w:rFonts w:ascii="Times New Roman" w:eastAsia="Times New Roman" w:hAnsi="Times New Roman" w:cs="Times New Roman"/>
          <w:b/>
          <w:bCs/>
          <w:color w:val="000000"/>
          <w:spacing w:val="0"/>
          <w:w w:val="100"/>
          <w:position w:val="0"/>
        </w:rPr>
        <w:t>1</w:t>
      </w:r>
      <w:bookmarkEnd w:id="743"/>
      <w:r>
        <w:rPr>
          <w:b/>
          <w:bCs/>
          <w:color w:val="000000"/>
          <w:spacing w:val="0"/>
          <w:w w:val="100"/>
          <w:position w:val="0"/>
        </w:rPr>
        <w:t>、</w:t>
        <w:tab/>
        <w:t>金融工具的分类</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或金融负债，包括交易性金融资产或金融负债；持有至到期投资；应收款项；可供出售金融资产；其他金融负债等。</w:t>
      </w:r>
    </w:p>
    <w:p>
      <w:pPr>
        <w:pStyle w:val="Style29"/>
        <w:keepNext w:val="0"/>
        <w:keepLines w:val="0"/>
        <w:widowControl w:val="0"/>
        <w:shd w:val="clear" w:color="auto" w:fill="auto"/>
        <w:tabs>
          <w:tab w:pos="738" w:val="left"/>
        </w:tabs>
        <w:bidi w:val="0"/>
        <w:spacing w:before="0" w:after="0" w:line="312" w:lineRule="exact"/>
        <w:ind w:left="0" w:right="0" w:firstLine="380"/>
        <w:jc w:val="both"/>
      </w:pPr>
      <w:bookmarkStart w:id="744" w:name="bookmark744"/>
      <w:r>
        <w:rPr>
          <w:rFonts w:ascii="Times New Roman" w:eastAsia="Times New Roman" w:hAnsi="Times New Roman" w:cs="Times New Roman"/>
          <w:b/>
          <w:bCs/>
          <w:color w:val="000000"/>
          <w:spacing w:val="0"/>
          <w:w w:val="100"/>
          <w:position w:val="0"/>
        </w:rPr>
        <w:t>2</w:t>
      </w:r>
      <w:bookmarkEnd w:id="744"/>
      <w:r>
        <w:rPr>
          <w:b/>
          <w:bCs/>
          <w:color w:val="000000"/>
          <w:spacing w:val="0"/>
          <w:w w:val="100"/>
          <w:position w:val="0"/>
        </w:rPr>
        <w:t>、</w:t>
        <w:tab/>
        <w:t>金融工具的确认依据和计量方法</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处置时，将所取得价款与该投资账面价值之间的差额计入投资收益。</w:t>
      </w:r>
    </w:p>
    <w:p>
      <w:pPr>
        <w:pStyle w:val="Style29"/>
        <w:keepNext w:val="0"/>
        <w:keepLines w:val="0"/>
        <w:widowControl w:val="0"/>
        <w:shd w:val="clear" w:color="auto" w:fill="auto"/>
        <w:tabs>
          <w:tab w:pos="825" w:val="left"/>
        </w:tabs>
        <w:bidi w:val="0"/>
        <w:spacing w:before="0" w:after="0" w:line="312" w:lineRule="exact"/>
        <w:ind w:left="0" w:right="0" w:firstLine="38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权，包括应收账款、应收票据、其他应收款等，以向购货方应收的合同或协议价款作为初始确认金额；具有融资性质的，按 其现值进行初始确认。</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收回或处置时，将取得的价款与该应收款项账面价值之间的差额计入当期损益。</w:t>
      </w:r>
    </w:p>
    <w:p>
      <w:pPr>
        <w:pStyle w:val="Style29"/>
        <w:keepNext w:val="0"/>
        <w:keepLines w:val="0"/>
        <w:widowControl w:val="0"/>
        <w:shd w:val="clear" w:color="auto" w:fill="auto"/>
        <w:tabs>
          <w:tab w:pos="825" w:val="left"/>
        </w:tabs>
        <w:bidi w:val="0"/>
        <w:spacing w:before="0" w:after="0" w:line="312" w:lineRule="exact"/>
        <w:ind w:left="0" w:right="0" w:firstLine="38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9"/>
        <w:keepNext w:val="0"/>
        <w:keepLines w:val="0"/>
        <w:widowControl w:val="0"/>
        <w:shd w:val="clear" w:color="auto" w:fill="auto"/>
        <w:tabs>
          <w:tab w:pos="825" w:val="left"/>
        </w:tabs>
        <w:bidi w:val="0"/>
        <w:spacing w:before="0" w:after="0" w:line="312" w:lineRule="exact"/>
        <w:ind w:left="0" w:right="0" w:firstLine="38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738" w:val="left"/>
        </w:tabs>
        <w:bidi w:val="0"/>
        <w:spacing w:before="0" w:after="0" w:line="312" w:lineRule="exact"/>
        <w:ind w:left="0" w:right="0" w:firstLine="380"/>
        <w:jc w:val="left"/>
      </w:pPr>
      <w:bookmarkStart w:id="750" w:name="bookmark750"/>
      <w:r>
        <w:rPr>
          <w:rFonts w:ascii="Times New Roman" w:eastAsia="Times New Roman" w:hAnsi="Times New Roman" w:cs="Times New Roman"/>
          <w:b/>
          <w:bCs/>
          <w:color w:val="000000"/>
          <w:spacing w:val="0"/>
          <w:w w:val="100"/>
          <w:position w:val="0"/>
        </w:rPr>
        <w:t>3</w:t>
      </w:r>
      <w:bookmarkEnd w:id="750"/>
      <w:r>
        <w:rPr>
          <w:b/>
          <w:bCs/>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在判断金融资产转移是否满足上述金融资产终止确认条件时，采用实质重于形式的原则。公司将金融资产转移区分为金 </w:t>
      </w:r>
      <w:r>
        <w:rPr>
          <w:color w:val="000000"/>
          <w:spacing w:val="0"/>
          <w:w w:val="100"/>
          <w:position w:val="0"/>
        </w:rPr>
        <w:t>融资产整体转移和部分转移。金融资产整体转移满足终止确认条件的，将下列两项金额的差额计入当期损益：</w:t>
      </w:r>
    </w:p>
    <w:p>
      <w:pPr>
        <w:pStyle w:val="Style29"/>
        <w:keepNext w:val="0"/>
        <w:keepLines w:val="0"/>
        <w:widowControl w:val="0"/>
        <w:shd w:val="clear" w:color="auto" w:fill="auto"/>
        <w:tabs>
          <w:tab w:pos="820" w:val="left"/>
        </w:tabs>
        <w:bidi w:val="0"/>
        <w:spacing w:before="0" w:after="0" w:line="315" w:lineRule="exact"/>
        <w:ind w:left="0" w:right="0" w:firstLine="38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9"/>
        <w:keepNext w:val="0"/>
        <w:keepLines w:val="0"/>
        <w:widowControl w:val="0"/>
        <w:shd w:val="clear" w:color="auto" w:fill="auto"/>
        <w:tabs>
          <w:tab w:pos="896" w:val="left"/>
        </w:tabs>
        <w:bidi w:val="0"/>
        <w:spacing w:before="0" w:after="0" w:line="315"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shd w:val="clear" w:color="auto" w:fill="auto"/>
        <w:tabs>
          <w:tab w:pos="820" w:val="left"/>
        </w:tabs>
        <w:bidi w:val="0"/>
        <w:spacing w:before="0" w:after="0" w:line="315"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9"/>
        <w:keepNext w:val="0"/>
        <w:keepLines w:val="0"/>
        <w:widowControl w:val="0"/>
        <w:shd w:val="clear" w:color="auto" w:fill="auto"/>
        <w:tabs>
          <w:tab w:pos="896" w:val="left"/>
        </w:tabs>
        <w:bidi w:val="0"/>
        <w:spacing w:before="0" w:after="0" w:line="315"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755" w:name="bookmark755"/>
      <w:r>
        <w:rPr>
          <w:rFonts w:ascii="Times New Roman" w:eastAsia="Times New Roman" w:hAnsi="Times New Roman" w:cs="Times New Roman"/>
          <w:b/>
          <w:bCs/>
          <w:color w:val="000000"/>
          <w:spacing w:val="0"/>
          <w:w w:val="100"/>
          <w:position w:val="0"/>
        </w:rPr>
        <w:t>4</w:t>
      </w:r>
      <w:bookmarkEnd w:id="755"/>
      <w:r>
        <w:rPr>
          <w:b/>
          <w:bCs/>
          <w:color w:val="000000"/>
          <w:spacing w:val="0"/>
          <w:w w:val="100"/>
          <w:position w:val="0"/>
        </w:rPr>
        <w:t>、</w:t>
        <w:tab/>
        <w:t>金融负债终止确认条件</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756" w:name="bookmark756"/>
      <w:r>
        <w:rPr>
          <w:rFonts w:ascii="Times New Roman" w:eastAsia="Times New Roman" w:hAnsi="Times New Roman" w:cs="Times New Roman"/>
          <w:b/>
          <w:bCs/>
          <w:color w:val="000000"/>
          <w:spacing w:val="0"/>
          <w:w w:val="100"/>
          <w:position w:val="0"/>
        </w:rPr>
        <w:t>5</w:t>
      </w:r>
      <w:bookmarkEnd w:id="756"/>
      <w:r>
        <w:rPr>
          <w:b/>
          <w:bCs/>
          <w:color w:val="000000"/>
          <w:spacing w:val="0"/>
          <w:w w:val="100"/>
          <w:position w:val="0"/>
        </w:rPr>
        <w:t>、</w:t>
        <w:tab/>
        <w:t>金融资产和金融负债的公允价值的确定方法</w:t>
      </w:r>
    </w:p>
    <w:p>
      <w:pPr>
        <w:pStyle w:val="Style2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757" w:name="bookmark757"/>
      <w:r>
        <w:rPr>
          <w:rFonts w:ascii="Times New Roman" w:eastAsia="Times New Roman" w:hAnsi="Times New Roman" w:cs="Times New Roman"/>
          <w:b/>
          <w:bCs/>
          <w:color w:val="000000"/>
          <w:spacing w:val="0"/>
          <w:w w:val="100"/>
          <w:position w:val="0"/>
        </w:rPr>
        <w:t>6</w:t>
      </w:r>
      <w:bookmarkEnd w:id="757"/>
      <w:r>
        <w:rPr>
          <w:b/>
          <w:bCs/>
          <w:color w:val="000000"/>
          <w:spacing w:val="0"/>
          <w:w w:val="100"/>
          <w:position w:val="0"/>
        </w:rPr>
        <w:t>、</w:t>
        <w:tab/>
        <w:t>金融资产（不含应收款项）减值准备计提</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9"/>
        <w:keepNext w:val="0"/>
        <w:keepLines w:val="0"/>
        <w:widowControl w:val="0"/>
        <w:shd w:val="clear" w:color="auto" w:fill="auto"/>
        <w:tabs>
          <w:tab w:pos="825" w:val="left"/>
        </w:tabs>
        <w:bidi w:val="0"/>
        <w:spacing w:before="0" w:after="0" w:line="315" w:lineRule="exact"/>
        <w:ind w:left="0" w:right="0" w:firstLine="38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可供出售权益工具投资发生的减值损失，不得通过损益转回。</w:t>
      </w:r>
    </w:p>
    <w:p>
      <w:pPr>
        <w:pStyle w:val="Style29"/>
        <w:keepNext w:val="0"/>
        <w:keepLines w:val="0"/>
        <w:widowControl w:val="0"/>
        <w:shd w:val="clear" w:color="auto" w:fill="auto"/>
        <w:tabs>
          <w:tab w:pos="825" w:val="left"/>
        </w:tabs>
        <w:bidi w:val="0"/>
        <w:spacing w:before="0" w:after="0" w:line="315"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29"/>
        <w:keepNext w:val="0"/>
        <w:keepLines w:val="0"/>
        <w:widowControl w:val="0"/>
        <w:shd w:val="clear" w:color="auto" w:fill="auto"/>
        <w:bidi w:val="0"/>
        <w:spacing w:before="0" w:after="80" w:line="315" w:lineRule="exact"/>
        <w:ind w:left="0" w:right="0" w:firstLine="380"/>
        <w:jc w:val="both"/>
      </w:pPr>
      <w:r>
        <w:rPr>
          <w:color w:val="000000"/>
          <w:spacing w:val="0"/>
          <w:w w:val="100"/>
          <w:position w:val="0"/>
        </w:rPr>
        <w:t>持有至到期投资减值损失的计量比照应收款项减值损失计量方法处理。</w:t>
      </w:r>
      <w:r>
        <w:br w:type="page"/>
      </w:r>
    </w:p>
    <w:p>
      <w:pPr>
        <w:pStyle w:val="Style35"/>
        <w:keepNext/>
        <w:keepLines/>
        <w:widowControl w:val="0"/>
        <w:shd w:val="clear" w:color="auto" w:fill="auto"/>
        <w:bidi w:val="0"/>
        <w:spacing w:before="0" w:after="32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0"/>
      <w:bookmarkEnd w:id="761"/>
      <w:bookmarkEnd w:id="763"/>
    </w:p>
    <w:p>
      <w:pPr>
        <w:pStyle w:val="Style48"/>
        <w:keepNext/>
        <w:keepLines/>
        <w:widowControl w:val="0"/>
        <w:numPr>
          <w:ilvl w:val="0"/>
          <w:numId w:val="13"/>
        </w:numPr>
        <w:shd w:val="clear" w:color="auto" w:fill="auto"/>
        <w:bidi w:val="0"/>
        <w:spacing w:before="0" w:after="320" w:line="240" w:lineRule="auto"/>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单项金额重大并单独计提坏账准备的应收款项</w:t>
      </w:r>
      <w:bookmarkEnd w:id="764"/>
      <w:bookmarkEnd w:id="765"/>
      <w:bookmarkEnd w:id="767"/>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单项金额重大的应收账款是指期末余额</w:t>
            </w:r>
            <w:r>
              <w:rPr>
                <w:rFonts w:ascii="Times New Roman" w:eastAsia="Times New Roman" w:hAnsi="Times New Roman" w:cs="Times New Roman"/>
                <w:color w:val="000000"/>
                <w:spacing w:val="0"/>
                <w:w w:val="100"/>
                <w:position w:val="0"/>
              </w:rPr>
              <w:t>500</w:t>
            </w:r>
            <w:r>
              <w:rPr>
                <w:color w:val="000000"/>
                <w:spacing w:val="0"/>
                <w:w w:val="100"/>
                <w:position w:val="0"/>
              </w:rPr>
              <w:t>万元及以上的应 收账款，单项金额重大的其他应收款是指期末余额</w:t>
            </w:r>
            <w:r>
              <w:rPr>
                <w:rFonts w:ascii="Times New Roman" w:eastAsia="Times New Roman" w:hAnsi="Times New Roman" w:cs="Times New Roman"/>
                <w:color w:val="000000"/>
                <w:spacing w:val="0"/>
                <w:w w:val="100"/>
                <w:position w:val="0"/>
              </w:rPr>
              <w:t>500</w:t>
            </w:r>
            <w:r>
              <w:rPr>
                <w:color w:val="000000"/>
                <w:spacing w:val="0"/>
                <w:w w:val="100"/>
                <w:position w:val="0"/>
              </w:rPr>
              <w:t>万元 及以上的其他应收款。</w:t>
            </w:r>
          </w:p>
        </w:tc>
      </w:tr>
      <w:tr>
        <w:trPr>
          <w:trHeight w:val="196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对单项金额重大的应收款项单独进行减值测试，如有客观证 据表明其发生了减值的，根据其预计未来现金流量(不包括 尚未发生的未来信用损失)按原实际利率折现的现值低于其 账面价值的差额，确认为减值损失，计入当期损益。如无客 观证据表明其发生了减值的，则并入正常信用风险组合采用 账龄分析法计提坏账准备。</w:t>
            </w:r>
          </w:p>
        </w:tc>
      </w:tr>
    </w:tbl>
    <w:p>
      <w:pPr>
        <w:widowControl w:val="0"/>
        <w:spacing w:after="319" w:line="1" w:lineRule="exact"/>
      </w:pPr>
    </w:p>
    <w:p>
      <w:pPr>
        <w:pStyle w:val="Style48"/>
        <w:keepNext/>
        <w:keepLines/>
        <w:widowControl w:val="0"/>
        <w:numPr>
          <w:ilvl w:val="0"/>
          <w:numId w:val="13"/>
        </w:numPr>
        <w:shd w:val="clear" w:color="auto" w:fill="auto"/>
        <w:bidi w:val="0"/>
        <w:spacing w:before="0" w:after="320" w:line="240" w:lineRule="auto"/>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按信用风险特征组合计提坏账准备的应收款项</w:t>
      </w:r>
      <w:bookmarkEnd w:id="768"/>
      <w:bookmarkEnd w:id="769"/>
      <w:bookmarkEnd w:id="77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无信用风险组合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正常信用风险组合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numPr>
          <w:ilvl w:val="0"/>
          <w:numId w:val="13"/>
        </w:numPr>
        <w:shd w:val="clear" w:color="auto" w:fill="auto"/>
        <w:bidi w:val="0"/>
        <w:spacing w:before="0" w:after="320" w:line="240" w:lineRule="auto"/>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单项金额不重大但单独计提坏账准备的应收款项</w:t>
      </w:r>
      <w:bookmarkEnd w:id="772"/>
      <w:bookmarkEnd w:id="773"/>
      <w:bookmarkEnd w:id="775"/>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单项金额虽不重大但单项计提坏账准备的应收款项是指单项 金额虽不重大但已涉及诉讼事项或已有客观证据表明很有可 能形成损失的应收款项。</w:t>
            </w:r>
          </w:p>
        </w:tc>
      </w:tr>
      <w:tr>
        <w:trPr>
          <w:trHeight w:val="68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对单项金额虽不重大但已涉及诉讼事项或已有客观证据表明 很有可能形成损失的应收款项需单独进行减值测试，根据其</w:t>
            </w:r>
          </w:p>
        </w:tc>
      </w:tr>
    </w:tbl>
    <w:tbl>
      <w:tblPr>
        <w:tblOverlap w:val="never"/>
        <w:jc w:val="center"/>
        <w:tblLayout w:type="fixed"/>
      </w:tblPr>
      <w:tblGrid>
        <w:gridCol w:w="4814"/>
        <w:gridCol w:w="4886"/>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预计未来现金流量（不包括尚未发生的未来信用损失）按原 实际利率折现的现值低于其账面价值的差额，确认为减值损 失，计入当期损益。</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76"/>
      <w:bookmarkEnd w:id="777"/>
      <w:bookmarkEnd w:id="779"/>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24" w:val="left"/>
        </w:tabs>
        <w:bidi w:val="0"/>
        <w:spacing w:before="0" w:after="0" w:line="311" w:lineRule="exact"/>
        <w:ind w:left="0" w:right="0" w:firstLine="380"/>
        <w:jc w:val="left"/>
      </w:pPr>
      <w:bookmarkStart w:id="780" w:name="bookmark780"/>
      <w:r>
        <w:rPr>
          <w:rFonts w:ascii="Times New Roman" w:eastAsia="Times New Roman" w:hAnsi="Times New Roman" w:cs="Times New Roman"/>
          <w:b/>
          <w:bCs/>
          <w:color w:val="000000"/>
          <w:spacing w:val="0"/>
          <w:w w:val="100"/>
          <w:position w:val="0"/>
        </w:rPr>
        <w:t>1</w:t>
      </w:r>
      <w:bookmarkEnd w:id="780"/>
      <w:r>
        <w:rPr>
          <w:b/>
          <w:bCs/>
          <w:color w:val="000000"/>
          <w:spacing w:val="0"/>
          <w:w w:val="100"/>
          <w:position w:val="0"/>
        </w:rPr>
        <w:t>、</w:t>
        <w:tab/>
        <w:t>存货的分类</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存货分类为：原材料、在产品、库存商品、发出商品、工程成本、运营维护成本、低值易耗品等。</w:t>
      </w:r>
    </w:p>
    <w:p>
      <w:pPr>
        <w:pStyle w:val="Style29"/>
        <w:keepNext w:val="0"/>
        <w:keepLines w:val="0"/>
        <w:widowControl w:val="0"/>
        <w:shd w:val="clear" w:color="auto" w:fill="auto"/>
        <w:tabs>
          <w:tab w:pos="738" w:val="left"/>
        </w:tabs>
        <w:bidi w:val="0"/>
        <w:spacing w:before="0" w:after="0" w:line="311" w:lineRule="exact"/>
        <w:ind w:left="0" w:right="0" w:firstLine="380"/>
        <w:jc w:val="left"/>
      </w:pPr>
      <w:bookmarkStart w:id="781" w:name="bookmark781"/>
      <w:r>
        <w:rPr>
          <w:rFonts w:ascii="Times New Roman" w:eastAsia="Times New Roman" w:hAnsi="Times New Roman" w:cs="Times New Roman"/>
          <w:b/>
          <w:bCs/>
          <w:color w:val="000000"/>
          <w:spacing w:val="0"/>
          <w:w w:val="100"/>
          <w:position w:val="0"/>
        </w:rPr>
        <w:t>2</w:t>
      </w:r>
      <w:bookmarkEnd w:id="781"/>
      <w:r>
        <w:rPr>
          <w:b/>
          <w:bCs/>
          <w:color w:val="000000"/>
          <w:spacing w:val="0"/>
          <w:w w:val="100"/>
          <w:position w:val="0"/>
        </w:rPr>
        <w:t>、</w:t>
        <w:tab/>
        <w:t>发出存货的计价方法</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存货按实际成本进行初始计量，工程成本按实际发出的硬件（外购设备）成本和可辨认直接费用计价，按工程项目进行 汇集和结转。存货发出区别不同情况予以确认：（</w:t>
      </w:r>
      <w:r>
        <w:rPr>
          <w:rFonts w:ascii="Times New Roman" w:eastAsia="Times New Roman" w:hAnsi="Times New Roman" w:cs="Times New Roman"/>
          <w:color w:val="000000"/>
          <w:spacing w:val="0"/>
          <w:w w:val="100"/>
          <w:position w:val="0"/>
        </w:rPr>
        <w:t>1</w:t>
      </w:r>
      <w:r>
        <w:rPr>
          <w:color w:val="000000"/>
          <w:spacing w:val="0"/>
          <w:w w:val="100"/>
          <w:position w:val="0"/>
        </w:rPr>
        <w:t>）采购存货专门用于单项业务时，按个别计价法确认；（</w:t>
      </w:r>
      <w:r>
        <w:rPr>
          <w:rFonts w:ascii="Times New Roman" w:eastAsia="Times New Roman" w:hAnsi="Times New Roman" w:cs="Times New Roman"/>
          <w:color w:val="000000"/>
          <w:spacing w:val="0"/>
          <w:w w:val="100"/>
          <w:position w:val="0"/>
        </w:rPr>
        <w:t>2</w:t>
      </w:r>
      <w:r>
        <w:rPr>
          <w:color w:val="000000"/>
          <w:spacing w:val="0"/>
          <w:w w:val="100"/>
          <w:position w:val="0"/>
        </w:rPr>
        <w:t>）非为单项业务 单独采购的存货，按加权平均法计价确认。</w:t>
      </w:r>
    </w:p>
    <w:p>
      <w:pPr>
        <w:pStyle w:val="Style29"/>
        <w:keepNext w:val="0"/>
        <w:keepLines w:val="0"/>
        <w:widowControl w:val="0"/>
        <w:shd w:val="clear" w:color="auto" w:fill="auto"/>
        <w:tabs>
          <w:tab w:pos="738" w:val="left"/>
        </w:tabs>
        <w:bidi w:val="0"/>
        <w:spacing w:before="0" w:after="0" w:line="311" w:lineRule="exact"/>
        <w:ind w:left="0" w:right="0" w:firstLine="380"/>
        <w:jc w:val="left"/>
      </w:pPr>
      <w:bookmarkStart w:id="782" w:name="bookmark782"/>
      <w:r>
        <w:rPr>
          <w:rFonts w:ascii="Times New Roman" w:eastAsia="Times New Roman" w:hAnsi="Times New Roman" w:cs="Times New Roman"/>
          <w:b/>
          <w:bCs/>
          <w:color w:val="000000"/>
          <w:spacing w:val="0"/>
          <w:w w:val="100"/>
          <w:position w:val="0"/>
        </w:rPr>
        <w:t>3</w:t>
      </w:r>
      <w:bookmarkEnd w:id="782"/>
      <w:r>
        <w:rPr>
          <w:b/>
          <w:bCs/>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可变现净值的确定：产成品、商品和用于出售的材料等直接用于出售的商品存货，以该存货的估计售价减去估计的销售 费用和相关税费后的金额，确定其可变现净值；需要经过加工的材料存货，以所生产的产品的估计售价减去至完工时估计将 要发生的成本、估计的销售费用和相关税费后的金额，确定其可变现净值；需要经过系统安装方可出售的自动化物流系统， 以该项自动化物流系统估计售价减去估计将要发生的自动化物流系统安装成本、估计的销售费用和相关税费后的金额，确定 其可变现净值。</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存货跌价准备的计提方法：资产负债表日，按单个存货可变现净值低于账面价值的差额计提存货跌价准备，计入当期损 益，以后期间存货价值恢复的，在原已计提的存货跌价准备金额内转回，转回的金额计入当期损益。确定存货的可变现净值 时，以资产负债表日取得最可靠的证据估计的售价为基础并考虑持有存货的目的，资产负债表日至财务报告批准报出日之间 存货售价发生波动的，如有确凿证据表明其对资产负债表日存货已经存在的情况提供了新的或进一步的证据，作为调整事项 进行处理；否则，作为非调整事项。</w:t>
      </w:r>
    </w:p>
    <w:p>
      <w:pPr>
        <w:pStyle w:val="Style29"/>
        <w:keepNext w:val="0"/>
        <w:keepLines w:val="0"/>
        <w:widowControl w:val="0"/>
        <w:shd w:val="clear" w:color="auto" w:fill="auto"/>
        <w:tabs>
          <w:tab w:pos="738" w:val="left"/>
        </w:tabs>
        <w:bidi w:val="0"/>
        <w:spacing w:before="0" w:after="0" w:line="311" w:lineRule="exact"/>
        <w:ind w:left="0" w:right="0" w:firstLine="380"/>
        <w:jc w:val="left"/>
      </w:pPr>
      <w:bookmarkStart w:id="783" w:name="bookmark783"/>
      <w:r>
        <w:rPr>
          <w:rFonts w:ascii="Times New Roman" w:eastAsia="Times New Roman" w:hAnsi="Times New Roman" w:cs="Times New Roman"/>
          <w:b/>
          <w:bCs/>
          <w:color w:val="000000"/>
          <w:spacing w:val="0"/>
          <w:w w:val="100"/>
          <w:position w:val="0"/>
        </w:rPr>
        <w:t>4</w:t>
      </w:r>
      <w:bookmarkEnd w:id="783"/>
      <w:r>
        <w:rPr>
          <w:b/>
          <w:bCs/>
          <w:color w:val="000000"/>
          <w:spacing w:val="0"/>
          <w:w w:val="100"/>
          <w:position w:val="0"/>
        </w:rPr>
        <w:t>、</w:t>
        <w:tab/>
        <w:t>存货的盘存制度</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采用永续盘存制。</w:t>
      </w:r>
    </w:p>
    <w:p>
      <w:pPr>
        <w:pStyle w:val="Style29"/>
        <w:keepNext w:val="0"/>
        <w:keepLines w:val="0"/>
        <w:widowControl w:val="0"/>
        <w:shd w:val="clear" w:color="auto" w:fill="auto"/>
        <w:tabs>
          <w:tab w:pos="738" w:val="left"/>
        </w:tabs>
        <w:bidi w:val="0"/>
        <w:spacing w:before="0" w:after="0" w:line="311" w:lineRule="exact"/>
        <w:ind w:left="0" w:right="0" w:firstLine="380"/>
        <w:jc w:val="left"/>
      </w:pPr>
      <w:bookmarkStart w:id="784" w:name="bookmark784"/>
      <w:r>
        <w:rPr>
          <w:rFonts w:ascii="Times New Roman" w:eastAsia="Times New Roman" w:hAnsi="Times New Roman" w:cs="Times New Roman"/>
          <w:b/>
          <w:bCs/>
          <w:color w:val="000000"/>
          <w:spacing w:val="0"/>
          <w:w w:val="100"/>
          <w:position w:val="0"/>
        </w:rPr>
        <w:t>5</w:t>
      </w:r>
      <w:bookmarkEnd w:id="784"/>
      <w:r>
        <w:rPr>
          <w:b/>
          <w:bCs/>
          <w:color w:val="000000"/>
          <w:spacing w:val="0"/>
          <w:w w:val="100"/>
          <w:position w:val="0"/>
        </w:rPr>
        <w:t>、</w:t>
        <w:tab/>
        <w:t>低值易耗品和包装物的摊销方法</w:t>
      </w:r>
    </w:p>
    <w:p>
      <w:pPr>
        <w:pStyle w:val="Style29"/>
        <w:keepNext w:val="0"/>
        <w:keepLines w:val="0"/>
        <w:widowControl w:val="0"/>
        <w:shd w:val="clear" w:color="auto" w:fill="auto"/>
        <w:tabs>
          <w:tab w:pos="825" w:val="left"/>
        </w:tabs>
        <w:bidi w:val="0"/>
        <w:spacing w:before="0" w:after="0" w:line="311" w:lineRule="exact"/>
        <w:ind w:left="0" w:right="0" w:firstLine="38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9"/>
        <w:keepNext w:val="0"/>
        <w:keepLines w:val="0"/>
        <w:widowControl w:val="0"/>
        <w:shd w:val="clear" w:color="auto" w:fill="auto"/>
        <w:tabs>
          <w:tab w:pos="825" w:val="left"/>
        </w:tabs>
        <w:bidi w:val="0"/>
        <w:spacing w:before="0" w:after="680" w:line="311" w:lineRule="exact"/>
        <w:ind w:left="0" w:right="0" w:firstLine="38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5"/>
        <w:keepNext/>
        <w:keepLines/>
        <w:widowControl w:val="0"/>
        <w:shd w:val="clear" w:color="auto" w:fill="auto"/>
        <w:tabs>
          <w:tab w:pos="469" w:val="left"/>
        </w:tabs>
        <w:bidi w:val="0"/>
        <w:spacing w:before="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7"/>
      <w:bookmarkEnd w:id="788"/>
      <w:bookmarkEnd w:id="790"/>
    </w:p>
    <w:p>
      <w:pPr>
        <w:pStyle w:val="Style35"/>
        <w:keepNext/>
        <w:keepLines/>
        <w:widowControl w:val="0"/>
        <w:shd w:val="clear" w:color="auto" w:fill="auto"/>
        <w:tabs>
          <w:tab w:pos="469"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91"/>
      <w:bookmarkEnd w:id="792"/>
      <w:bookmarkEnd w:id="794"/>
    </w:p>
    <w:p>
      <w:pPr>
        <w:pStyle w:val="Style29"/>
        <w:keepNext w:val="0"/>
        <w:keepLines w:val="0"/>
        <w:widowControl w:val="0"/>
        <w:shd w:val="clear" w:color="auto" w:fill="auto"/>
        <w:tabs>
          <w:tab w:pos="724" w:val="left"/>
        </w:tabs>
        <w:bidi w:val="0"/>
        <w:spacing w:before="0" w:after="0" w:line="310" w:lineRule="exact"/>
        <w:ind w:left="0" w:right="0" w:firstLine="380"/>
        <w:jc w:val="left"/>
      </w:pPr>
      <w:bookmarkStart w:id="795" w:name="bookmark795"/>
      <w:r>
        <w:rPr>
          <w:rFonts w:ascii="Times New Roman" w:eastAsia="Times New Roman" w:hAnsi="Times New Roman" w:cs="Times New Roman"/>
          <w:b/>
          <w:bCs/>
          <w:color w:val="000000"/>
          <w:spacing w:val="0"/>
          <w:w w:val="100"/>
          <w:position w:val="0"/>
        </w:rPr>
        <w:t>1</w:t>
      </w:r>
      <w:bookmarkEnd w:id="795"/>
      <w:r>
        <w:rPr>
          <w:b/>
          <w:bCs/>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的制定。本能够对被投资单位施加重大影响的，被投资单位为本公司联营企业。</w:t>
      </w:r>
    </w:p>
    <w:p>
      <w:pPr>
        <w:pStyle w:val="Style29"/>
        <w:keepNext w:val="0"/>
        <w:keepLines w:val="0"/>
        <w:widowControl w:val="0"/>
        <w:shd w:val="clear" w:color="auto" w:fill="auto"/>
        <w:tabs>
          <w:tab w:pos="738" w:val="left"/>
        </w:tabs>
        <w:bidi w:val="0"/>
        <w:spacing w:before="0" w:after="0" w:line="310" w:lineRule="exact"/>
        <w:ind w:left="0" w:right="0" w:firstLine="380"/>
        <w:jc w:val="both"/>
      </w:pPr>
      <w:bookmarkStart w:id="796" w:name="bookmark796"/>
      <w:r>
        <w:rPr>
          <w:rFonts w:ascii="Times New Roman" w:eastAsia="Times New Roman" w:hAnsi="Times New Roman" w:cs="Times New Roman"/>
          <w:b/>
          <w:bCs/>
          <w:color w:val="000000"/>
          <w:spacing w:val="0"/>
          <w:w w:val="100"/>
          <w:position w:val="0"/>
        </w:rPr>
        <w:t>2</w:t>
      </w:r>
      <w:bookmarkEnd w:id="796"/>
      <w:r>
        <w:rPr>
          <w:b/>
          <w:bCs/>
          <w:color w:val="000000"/>
          <w:spacing w:val="0"/>
          <w:w w:val="100"/>
          <w:position w:val="0"/>
        </w:rPr>
        <w:t>、</w:t>
        <w:tab/>
        <w:t>初始投资成本的确定</w:t>
      </w:r>
    </w:p>
    <w:p>
      <w:pPr>
        <w:pStyle w:val="Style29"/>
        <w:keepNext w:val="0"/>
        <w:keepLines w:val="0"/>
        <w:widowControl w:val="0"/>
        <w:shd w:val="clear" w:color="auto" w:fill="auto"/>
        <w:bidi w:val="0"/>
        <w:spacing w:before="0" w:after="0" w:line="310" w:lineRule="exact"/>
        <w:ind w:left="0" w:right="0" w:firstLine="3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9"/>
        <w:keepNext w:val="0"/>
        <w:keepLines w:val="0"/>
        <w:widowControl w:val="0"/>
        <w:numPr>
          <w:ilvl w:val="0"/>
          <w:numId w:val="15"/>
        </w:numPr>
        <w:shd w:val="clear" w:color="auto" w:fill="auto"/>
        <w:bidi w:val="0"/>
        <w:spacing w:before="0" w:after="0" w:line="312" w:lineRule="exact"/>
        <w:ind w:left="0" w:right="0" w:firstLine="380"/>
        <w:jc w:val="both"/>
      </w:pPr>
      <w:bookmarkStart w:id="798" w:name="bookmark798"/>
      <w:bookmarkEnd w:id="798"/>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29"/>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shd w:val="clear" w:color="auto" w:fill="auto"/>
        <w:bidi w:val="0"/>
        <w:spacing w:before="0" w:after="0" w:line="360" w:lineRule="auto"/>
        <w:ind w:left="0" w:right="0" w:firstLine="380"/>
        <w:jc w:val="both"/>
      </w:pPr>
      <w:bookmarkStart w:id="799" w:name="bookmark799"/>
      <w:r>
        <w:rPr>
          <w:rFonts w:ascii="Times New Roman" w:eastAsia="Times New Roman" w:hAnsi="Times New Roman" w:cs="Times New Roman"/>
          <w:b/>
          <w:bCs/>
          <w:color w:val="000000"/>
          <w:spacing w:val="0"/>
          <w:w w:val="100"/>
          <w:position w:val="0"/>
        </w:rPr>
        <w:t>3</w:t>
      </w:r>
      <w:bookmarkEnd w:id="799"/>
      <w:r>
        <w:rPr>
          <w:b/>
          <w:bCs/>
          <w:color w:val="000000"/>
          <w:spacing w:val="0"/>
          <w:w w:val="100"/>
          <w:position w:val="0"/>
        </w:rPr>
        <w:t>、后续计量及损益确认方法</w:t>
      </w:r>
    </w:p>
    <w:p>
      <w:pPr>
        <w:pStyle w:val="Style29"/>
        <w:keepNext w:val="0"/>
        <w:keepLines w:val="0"/>
        <w:widowControl w:val="0"/>
        <w:numPr>
          <w:ilvl w:val="0"/>
          <w:numId w:val="17"/>
        </w:numPr>
        <w:shd w:val="clear" w:color="auto" w:fill="auto"/>
        <w:tabs>
          <w:tab w:pos="773" w:val="left"/>
        </w:tabs>
        <w:bidi w:val="0"/>
        <w:spacing w:before="0" w:after="0" w:line="312" w:lineRule="exact"/>
        <w:ind w:left="0" w:right="0" w:firstLine="380"/>
        <w:jc w:val="both"/>
      </w:pPr>
      <w:bookmarkStart w:id="800" w:name="bookmark800"/>
      <w:bookmarkEnd w:id="800"/>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9"/>
        <w:keepNext w:val="0"/>
        <w:keepLines w:val="0"/>
        <w:widowControl w:val="0"/>
        <w:numPr>
          <w:ilvl w:val="0"/>
          <w:numId w:val="17"/>
        </w:numPr>
        <w:shd w:val="clear" w:color="auto" w:fill="auto"/>
        <w:tabs>
          <w:tab w:pos="773" w:val="left"/>
        </w:tabs>
        <w:bidi w:val="0"/>
        <w:spacing w:before="0" w:after="0" w:line="312" w:lineRule="exact"/>
        <w:ind w:left="0" w:right="0" w:firstLine="380"/>
        <w:jc w:val="both"/>
      </w:pPr>
      <w:bookmarkStart w:id="801" w:name="bookmark801"/>
      <w:bookmarkEnd w:id="801"/>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 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中披露的相关政策进行会计处理。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9"/>
        <w:keepNext w:val="0"/>
        <w:keepLines w:val="0"/>
        <w:widowControl w:val="0"/>
        <w:numPr>
          <w:ilvl w:val="0"/>
          <w:numId w:val="17"/>
        </w:numPr>
        <w:shd w:val="clear" w:color="auto" w:fill="auto"/>
        <w:tabs>
          <w:tab w:pos="773" w:val="left"/>
        </w:tabs>
        <w:bidi w:val="0"/>
        <w:spacing w:before="0" w:after="0" w:line="312" w:lineRule="exact"/>
        <w:ind w:left="0" w:right="0" w:firstLine="380"/>
        <w:jc w:val="both"/>
      </w:pPr>
      <w:bookmarkStart w:id="802" w:name="bookmark802"/>
      <w:bookmarkEnd w:id="802"/>
      <w:r>
        <w:rPr>
          <w:color w:val="000000"/>
          <w:spacing w:val="0"/>
          <w:w w:val="100"/>
          <w:position w:val="0"/>
        </w:rPr>
        <w:t>长期股权投资的处置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w:t>
      </w:r>
      <w:r>
        <w:rPr>
          <w:color w:val="000000"/>
          <w:spacing w:val="0"/>
          <w:w w:val="100"/>
          <w:position w:val="0"/>
        </w:rPr>
        <w:t>变动而确认的所有者权益，按比例结转入当期损益，由于被投资方重新计量设定受益计划净负债或净资产变动而产生的其他 综合收益除外。</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29"/>
        <w:keepNext w:val="0"/>
        <w:keepLines w:val="0"/>
        <w:widowControl w:val="0"/>
        <w:shd w:val="clear" w:color="auto" w:fill="auto"/>
        <w:bidi w:val="0"/>
        <w:spacing w:before="0" w:after="680" w:line="311" w:lineRule="exact"/>
        <w:ind w:left="0" w:right="0"/>
        <w:jc w:val="left"/>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5"/>
        <w:keepNext/>
        <w:keepLines/>
        <w:widowControl w:val="0"/>
        <w:shd w:val="clear" w:color="auto" w:fill="auto"/>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03"/>
      <w:bookmarkEnd w:id="804"/>
      <w:bookmarkEnd w:id="80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9"/>
        <w:keepNext w:val="0"/>
        <w:keepLines w:val="0"/>
        <w:widowControl w:val="0"/>
        <w:shd w:val="clear" w:color="auto" w:fill="auto"/>
        <w:bidi w:val="0"/>
        <w:spacing w:before="0" w:after="680" w:line="312" w:lineRule="exact"/>
        <w:ind w:left="0" w:right="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5"/>
        <w:keepNext/>
        <w:keepLines/>
        <w:widowControl w:val="0"/>
        <w:shd w:val="clear" w:color="auto" w:fill="auto"/>
        <w:bidi w:val="0"/>
        <w:spacing w:before="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07"/>
      <w:bookmarkEnd w:id="808"/>
      <w:bookmarkEnd w:id="810"/>
    </w:p>
    <w:p>
      <w:pPr>
        <w:pStyle w:val="Style48"/>
        <w:keepNext/>
        <w:keepLines/>
        <w:widowControl w:val="0"/>
        <w:numPr>
          <w:ilvl w:val="0"/>
          <w:numId w:val="19"/>
        </w:numPr>
        <w:shd w:val="clear" w:color="auto" w:fill="auto"/>
        <w:bidi w:val="0"/>
        <w:spacing w:before="0" w:after="28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确认条件</w:t>
      </w:r>
      <w:bookmarkEnd w:id="811"/>
      <w:bookmarkEnd w:id="812"/>
      <w:bookmarkEnd w:id="814"/>
    </w:p>
    <w:p>
      <w:pPr>
        <w:pStyle w:val="Style29"/>
        <w:keepNext w:val="0"/>
        <w:keepLines w:val="0"/>
        <w:widowControl w:val="0"/>
        <w:shd w:val="clear" w:color="auto" w:fill="auto"/>
        <w:bidi w:val="0"/>
        <w:spacing w:before="0" w:after="340" w:line="30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48"/>
        <w:keepNext/>
        <w:keepLines/>
        <w:widowControl w:val="0"/>
        <w:numPr>
          <w:ilvl w:val="0"/>
          <w:numId w:val="19"/>
        </w:numPr>
        <w:shd w:val="clear" w:color="auto" w:fill="auto"/>
        <w:bidi w:val="0"/>
        <w:spacing w:before="0" w:after="34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折旧方法</w:t>
      </w:r>
      <w:bookmarkEnd w:id="815"/>
      <w:bookmarkEnd w:id="816"/>
      <w:bookmarkEnd w:id="818"/>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r>
              <w:rPr>
                <w:color w:val="000000"/>
                <w:spacing w:val="0"/>
                <w:w w:val="100"/>
                <w:position w:val="0"/>
              </w:rPr>
              <w:t>-</w:t>
            </w: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w:t>
            </w:r>
          </w:p>
        </w:tc>
      </w:tr>
    </w:tbl>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99" w:line="1" w:lineRule="exact"/>
      </w:pPr>
    </w:p>
    <w:p>
      <w:pPr>
        <w:pStyle w:val="Style48"/>
        <w:keepNext/>
        <w:keepLines/>
        <w:widowControl w:val="0"/>
        <w:shd w:val="clear" w:color="auto" w:fill="auto"/>
        <w:bidi w:val="0"/>
        <w:spacing w:before="0" w:after="26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9"/>
      <w:bookmarkEnd w:id="820"/>
      <w:bookmarkEnd w:id="822"/>
    </w:p>
    <w:p>
      <w:pPr>
        <w:pStyle w:val="Style29"/>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 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 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 日，将租赁资产公允价值与最低租赁付款额现值两者中较低者作为租入资产的入账价值，将最低租赁付款额作为长期应付款 的入账价值，其差额作为未确认的融资费。</w:t>
      </w:r>
    </w:p>
    <w:p>
      <w:pPr>
        <w:pStyle w:val="Style35"/>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23"/>
      <w:bookmarkEnd w:id="824"/>
      <w:bookmarkEnd w:id="826"/>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680" w:line="309"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5"/>
        <w:keepNext/>
        <w:keepLines/>
        <w:widowControl w:val="0"/>
        <w:shd w:val="clear" w:color="auto" w:fill="auto"/>
        <w:bidi w:val="0"/>
        <w:spacing w:before="0" w:after="30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27"/>
      <w:bookmarkEnd w:id="828"/>
      <w:bookmarkEnd w:id="830"/>
    </w:p>
    <w:p>
      <w:pPr>
        <w:pStyle w:val="Style29"/>
        <w:keepNext w:val="0"/>
        <w:keepLines w:val="0"/>
        <w:widowControl w:val="0"/>
        <w:shd w:val="clear" w:color="auto" w:fill="auto"/>
        <w:tabs>
          <w:tab w:pos="724" w:val="left"/>
        </w:tabs>
        <w:bidi w:val="0"/>
        <w:spacing w:before="0" w:after="0" w:line="312" w:lineRule="exact"/>
        <w:ind w:left="0" w:right="0" w:firstLine="380"/>
        <w:jc w:val="both"/>
      </w:pPr>
      <w:bookmarkStart w:id="831" w:name="bookmark831"/>
      <w:r>
        <w:rPr>
          <w:rFonts w:ascii="Times New Roman" w:eastAsia="Times New Roman" w:hAnsi="Times New Roman" w:cs="Times New Roman"/>
          <w:b/>
          <w:bCs/>
          <w:color w:val="000000"/>
          <w:spacing w:val="0"/>
          <w:w w:val="100"/>
          <w:position w:val="0"/>
        </w:rPr>
        <w:t>1</w:t>
      </w:r>
      <w:bookmarkEnd w:id="831"/>
      <w:r>
        <w:rPr>
          <w:b/>
          <w:bCs/>
          <w:color w:val="000000"/>
          <w:spacing w:val="0"/>
          <w:w w:val="100"/>
          <w:position w:val="0"/>
        </w:rPr>
        <w:t>、</w:t>
        <w:tab/>
        <w:t>借款费用资本化的确认原则</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896" w:val="left"/>
        </w:tabs>
        <w:bidi w:val="0"/>
        <w:spacing w:before="0" w:after="0" w:line="312"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9"/>
        <w:keepNext w:val="0"/>
        <w:keepLines w:val="0"/>
        <w:widowControl w:val="0"/>
        <w:shd w:val="clear" w:color="auto" w:fill="auto"/>
        <w:tabs>
          <w:tab w:pos="820" w:val="left"/>
        </w:tabs>
        <w:bidi w:val="0"/>
        <w:spacing w:before="0" w:after="0" w:line="312" w:lineRule="exact"/>
        <w:ind w:left="0" w:right="0" w:firstLine="38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29"/>
        <w:keepNext w:val="0"/>
        <w:keepLines w:val="0"/>
        <w:widowControl w:val="0"/>
        <w:shd w:val="clear" w:color="auto" w:fill="auto"/>
        <w:tabs>
          <w:tab w:pos="738" w:val="left"/>
        </w:tabs>
        <w:bidi w:val="0"/>
        <w:spacing w:before="0" w:after="0" w:line="312" w:lineRule="exact"/>
        <w:ind w:left="0" w:right="0" w:firstLine="380"/>
        <w:jc w:val="both"/>
      </w:pPr>
      <w:bookmarkStart w:id="835" w:name="bookmark835"/>
      <w:r>
        <w:rPr>
          <w:rFonts w:ascii="Times New Roman" w:eastAsia="Times New Roman" w:hAnsi="Times New Roman" w:cs="Times New Roman"/>
          <w:b/>
          <w:bCs/>
          <w:color w:val="000000"/>
          <w:spacing w:val="0"/>
          <w:w w:val="100"/>
          <w:position w:val="0"/>
        </w:rPr>
        <w:t>2</w:t>
      </w:r>
      <w:bookmarkEnd w:id="835"/>
      <w:r>
        <w:rPr>
          <w:b/>
          <w:bCs/>
          <w:color w:val="000000"/>
          <w:spacing w:val="0"/>
          <w:w w:val="100"/>
          <w:position w:val="0"/>
        </w:rPr>
        <w:t>、</w:t>
        <w:tab/>
        <w:t>借款费用资本化期间</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shd w:val="clear" w:color="auto" w:fill="auto"/>
        <w:tabs>
          <w:tab w:pos="738" w:val="left"/>
        </w:tabs>
        <w:bidi w:val="0"/>
        <w:spacing w:before="0" w:after="0" w:line="312" w:lineRule="exact"/>
        <w:ind w:left="0" w:right="0" w:firstLine="380"/>
        <w:jc w:val="left"/>
      </w:pPr>
      <w:bookmarkStart w:id="836" w:name="bookmark836"/>
      <w:r>
        <w:rPr>
          <w:rFonts w:ascii="Times New Roman" w:eastAsia="Times New Roman" w:hAnsi="Times New Roman" w:cs="Times New Roman"/>
          <w:b/>
          <w:bCs/>
          <w:color w:val="000000"/>
          <w:spacing w:val="0"/>
          <w:w w:val="100"/>
          <w:position w:val="0"/>
        </w:rPr>
        <w:t>3</w:t>
      </w:r>
      <w:bookmarkEnd w:id="836"/>
      <w:r>
        <w:rPr>
          <w:b/>
          <w:bCs/>
          <w:color w:val="000000"/>
          <w:spacing w:val="0"/>
          <w:w w:val="100"/>
          <w:position w:val="0"/>
        </w:rPr>
        <w:t>、</w:t>
        <w:tab/>
        <w:t>暂停资本化期间</w:t>
      </w:r>
    </w:p>
    <w:p>
      <w:pPr>
        <w:pStyle w:val="Style29"/>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shd w:val="clear" w:color="auto" w:fill="auto"/>
        <w:bidi w:val="0"/>
        <w:spacing w:before="0" w:after="0" w:line="312" w:lineRule="exact"/>
        <w:ind w:left="0" w:right="0" w:firstLine="380"/>
        <w:jc w:val="both"/>
      </w:pPr>
      <w:bookmarkStart w:id="837" w:name="bookmark837"/>
      <w:r>
        <w:rPr>
          <w:rFonts w:ascii="Times New Roman" w:eastAsia="Times New Roman" w:hAnsi="Times New Roman" w:cs="Times New Roman"/>
          <w:b/>
          <w:bCs/>
          <w:color w:val="000000"/>
          <w:spacing w:val="0"/>
          <w:w w:val="100"/>
          <w:position w:val="0"/>
        </w:rPr>
        <w:t>4</w:t>
      </w:r>
      <w:bookmarkEnd w:id="837"/>
      <w:r>
        <w:rPr>
          <w:b/>
          <w:bCs/>
          <w:color w:val="000000"/>
          <w:spacing w:val="0"/>
          <w:w w:val="100"/>
          <w:position w:val="0"/>
        </w:rPr>
        <w:t>、借款费用资本化金额的计算方法</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35"/>
        <w:keepNext/>
        <w:keepLines/>
        <w:widowControl w:val="0"/>
        <w:shd w:val="clear" w:color="auto" w:fill="auto"/>
        <w:bidi w:val="0"/>
        <w:spacing w:before="0" w:after="36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38"/>
      <w:bookmarkEnd w:id="839"/>
      <w:bookmarkEnd w:id="841"/>
    </w:p>
    <w:p>
      <w:pPr>
        <w:pStyle w:val="Style48"/>
        <w:keepNext/>
        <w:keepLines/>
        <w:widowControl w:val="0"/>
        <w:numPr>
          <w:ilvl w:val="0"/>
          <w:numId w:val="21"/>
        </w:numPr>
        <w:shd w:val="clear" w:color="auto" w:fill="auto"/>
        <w:bidi w:val="0"/>
        <w:spacing w:before="0" w:after="280" w:line="240" w:lineRule="auto"/>
        <w:ind w:left="0" w:right="0" w:firstLine="0"/>
        <w:jc w:val="both"/>
      </w:pPr>
      <w:bookmarkStart w:id="842" w:name="bookmark842"/>
      <w:bookmarkStart w:id="843" w:name="bookmark843"/>
      <w:bookmarkStart w:id="844" w:name="bookmark844"/>
      <w:bookmarkStart w:id="845" w:name="bookmark845"/>
      <w:bookmarkEnd w:id="844"/>
      <w:r>
        <w:rPr>
          <w:color w:val="000000"/>
          <w:spacing w:val="0"/>
          <w:w w:val="100"/>
          <w:position w:val="0"/>
        </w:rPr>
        <w:t>计价方法、使用寿命、减值测试</w:t>
      </w:r>
      <w:bookmarkEnd w:id="842"/>
      <w:bookmarkEnd w:id="843"/>
      <w:bookmarkEnd w:id="845"/>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29"/>
        <w:keepNext w:val="0"/>
        <w:keepLines w:val="0"/>
        <w:widowControl w:val="0"/>
        <w:numPr>
          <w:ilvl w:val="0"/>
          <w:numId w:val="23"/>
        </w:numPr>
        <w:shd w:val="clear" w:color="auto" w:fill="auto"/>
        <w:tabs>
          <w:tab w:pos="825" w:val="left"/>
        </w:tabs>
        <w:bidi w:val="0"/>
        <w:spacing w:before="0" w:after="0" w:line="313" w:lineRule="exact"/>
        <w:ind w:left="0" w:right="0" w:firstLine="380"/>
        <w:jc w:val="both"/>
      </w:pPr>
      <w:bookmarkStart w:id="846" w:name="bookmark846"/>
      <w:bookmarkEnd w:id="846"/>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9"/>
        <w:keepNext w:val="0"/>
        <w:keepLines w:val="0"/>
        <w:widowControl w:val="0"/>
        <w:numPr>
          <w:ilvl w:val="0"/>
          <w:numId w:val="23"/>
        </w:numPr>
        <w:shd w:val="clear" w:color="auto" w:fill="auto"/>
        <w:tabs>
          <w:tab w:pos="825" w:val="left"/>
        </w:tabs>
        <w:bidi w:val="0"/>
        <w:spacing w:before="0" w:after="0" w:line="313" w:lineRule="exact"/>
        <w:ind w:left="0" w:right="0" w:firstLine="380"/>
        <w:jc w:val="both"/>
      </w:pPr>
      <w:bookmarkStart w:id="847" w:name="bookmark847"/>
      <w:bookmarkEnd w:id="847"/>
      <w:r>
        <w:rPr>
          <w:color w:val="000000"/>
          <w:spacing w:val="0"/>
          <w:w w:val="100"/>
          <w:position w:val="0"/>
        </w:rPr>
        <w:t>后续计量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line="313"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期限的，视为使用寿命不确定的无形资产，不予摊销。</w:t>
      </w:r>
    </w:p>
    <w:p>
      <w:pPr>
        <w:pStyle w:val="Style33"/>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2938"/>
        <w:gridCol w:w="2323"/>
        <w:gridCol w:w="441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r>
              <w:rPr>
                <w:rFonts w:ascii="Times New Roman" w:eastAsia="Times New Roman" w:hAnsi="Times New Roman" w:cs="Times New Roman"/>
                <w:color w:val="000000"/>
                <w:spacing w:val="0"/>
                <w:w w:val="100"/>
                <w:position w:val="0"/>
              </w:rPr>
              <w:t>30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合同性权利期限</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开发工具及办公软件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根据预计产生经济利益期限估计</w:t>
            </w:r>
          </w:p>
        </w:tc>
      </w:tr>
    </w:tbl>
    <w:p>
      <w:pPr>
        <w:pStyle w:val="Style33"/>
        <w:keepNext w:val="0"/>
        <w:keepLines w:val="0"/>
        <w:widowControl w:val="0"/>
        <w:shd w:val="clear" w:color="auto" w:fill="auto"/>
        <w:bidi w:val="0"/>
        <w:spacing w:before="0" w:after="0" w:line="312" w:lineRule="exact"/>
        <w:ind w:left="360" w:right="0" w:firstLine="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p>
      <w:pPr>
        <w:widowControl w:val="0"/>
        <w:spacing w:after="279" w:line="1" w:lineRule="exact"/>
      </w:pPr>
    </w:p>
    <w:p>
      <w:pPr>
        <w:pStyle w:val="Style48"/>
        <w:keepNext/>
        <w:keepLines/>
        <w:widowControl w:val="0"/>
        <w:numPr>
          <w:ilvl w:val="0"/>
          <w:numId w:val="21"/>
        </w:numPr>
        <w:shd w:val="clear" w:color="auto" w:fill="auto"/>
        <w:bidi w:val="0"/>
        <w:spacing w:before="0" w:line="240" w:lineRule="auto"/>
        <w:ind w:left="0" w:right="0" w:firstLine="140"/>
        <w:jc w:val="left"/>
      </w:pPr>
      <w:bookmarkStart w:id="848" w:name="bookmark848"/>
      <w:bookmarkStart w:id="849" w:name="bookmark849"/>
      <w:bookmarkStart w:id="850" w:name="bookmark850"/>
      <w:bookmarkStart w:id="851" w:name="bookmark851"/>
      <w:bookmarkEnd w:id="850"/>
      <w:r>
        <w:rPr>
          <w:color w:val="000000"/>
          <w:spacing w:val="0"/>
          <w:w w:val="100"/>
          <w:position w:val="0"/>
        </w:rPr>
        <w:t>内部研究开发支出会计政策</w:t>
      </w:r>
      <w:bookmarkEnd w:id="848"/>
      <w:bookmarkEnd w:id="849"/>
      <w:bookmarkEnd w:id="851"/>
    </w:p>
    <w:p>
      <w:pPr>
        <w:pStyle w:val="Style29"/>
        <w:keepNext w:val="0"/>
        <w:keepLines w:val="0"/>
        <w:widowControl w:val="0"/>
        <w:shd w:val="clear" w:color="auto" w:fill="auto"/>
        <w:bidi w:val="0"/>
        <w:spacing w:before="0" w:line="240" w:lineRule="auto"/>
        <w:ind w:left="0" w:right="0" w:firstLine="380"/>
        <w:jc w:val="both"/>
      </w:pPr>
      <w:bookmarkStart w:id="852" w:name="bookmark852"/>
      <w:r>
        <w:rPr>
          <w:rFonts w:ascii="Times New Roman" w:eastAsia="Times New Roman" w:hAnsi="Times New Roman" w:cs="Times New Roman"/>
          <w:b/>
          <w:bCs/>
          <w:color w:val="000000"/>
          <w:spacing w:val="0"/>
          <w:w w:val="100"/>
          <w:position w:val="0"/>
        </w:rPr>
        <w:t>3</w:t>
      </w:r>
      <w:bookmarkEnd w:id="852"/>
      <w:r>
        <w:rPr>
          <w:b/>
          <w:bCs/>
          <w:color w:val="000000"/>
          <w:spacing w:val="0"/>
          <w:w w:val="100"/>
          <w:position w:val="0"/>
        </w:rPr>
        <w:t>、划分公司内部研究开发项目的研究阶段和开发阶段具体标准</w:t>
      </w:r>
    </w:p>
    <w:p>
      <w:pPr>
        <w:pStyle w:val="Style29"/>
        <w:keepNext w:val="0"/>
        <w:keepLines w:val="0"/>
        <w:widowControl w:val="0"/>
        <w:shd w:val="clear" w:color="auto" w:fill="auto"/>
        <w:bidi w:val="0"/>
        <w:spacing w:before="0" w:line="240" w:lineRule="auto"/>
        <w:ind w:left="0" w:right="0" w:firstLine="38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180" w:line="240" w:lineRule="auto"/>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80" w:line="319"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9"/>
        <w:keepNext w:val="0"/>
        <w:keepLines w:val="0"/>
        <w:widowControl w:val="0"/>
        <w:shd w:val="clear" w:color="auto" w:fill="auto"/>
        <w:bidi w:val="0"/>
        <w:spacing w:before="0" w:after="0" w:line="360" w:lineRule="auto"/>
        <w:ind w:left="0" w:right="0" w:firstLine="380"/>
        <w:jc w:val="both"/>
      </w:pPr>
      <w:bookmarkStart w:id="853" w:name="bookmark853"/>
      <w:r>
        <w:rPr>
          <w:rFonts w:ascii="Times New Roman" w:eastAsia="Times New Roman" w:hAnsi="Times New Roman" w:cs="Times New Roman"/>
          <w:b/>
          <w:bCs/>
          <w:color w:val="000000"/>
          <w:spacing w:val="0"/>
          <w:w w:val="100"/>
          <w:position w:val="0"/>
        </w:rPr>
        <w:t>4</w:t>
      </w:r>
      <w:bookmarkEnd w:id="853"/>
      <w:r>
        <w:rPr>
          <w:b/>
          <w:bCs/>
          <w:color w:val="000000"/>
          <w:spacing w:val="0"/>
          <w:w w:val="100"/>
          <w:position w:val="0"/>
        </w:rPr>
        <w:t>、开发阶段支出符合资本化的具体标准</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25"/>
        </w:numPr>
        <w:shd w:val="clear" w:color="auto" w:fill="auto"/>
        <w:tabs>
          <w:tab w:pos="825" w:val="left"/>
        </w:tabs>
        <w:bidi w:val="0"/>
        <w:spacing w:before="0" w:after="0" w:line="319" w:lineRule="exact"/>
        <w:ind w:left="0" w:right="0" w:firstLine="380"/>
        <w:jc w:val="both"/>
      </w:pPr>
      <w:bookmarkStart w:id="854" w:name="bookmark854"/>
      <w:bookmarkEnd w:id="854"/>
      <w:r>
        <w:rPr>
          <w:color w:val="000000"/>
          <w:spacing w:val="0"/>
          <w:w w:val="100"/>
          <w:position w:val="0"/>
        </w:rPr>
        <w:t>完成该无形资产以使其能够使用或出售在技术上具有可行性；</w:t>
      </w:r>
    </w:p>
    <w:p>
      <w:pPr>
        <w:pStyle w:val="Style29"/>
        <w:keepNext w:val="0"/>
        <w:keepLines w:val="0"/>
        <w:widowControl w:val="0"/>
        <w:numPr>
          <w:ilvl w:val="0"/>
          <w:numId w:val="25"/>
        </w:numPr>
        <w:shd w:val="clear" w:color="auto" w:fill="auto"/>
        <w:tabs>
          <w:tab w:pos="825" w:val="left"/>
        </w:tabs>
        <w:bidi w:val="0"/>
        <w:spacing w:before="0" w:after="0" w:line="319" w:lineRule="exact"/>
        <w:ind w:left="0" w:right="0" w:firstLine="380"/>
        <w:jc w:val="both"/>
      </w:pPr>
      <w:bookmarkStart w:id="855" w:name="bookmark855"/>
      <w:bookmarkEnd w:id="855"/>
      <w:r>
        <w:rPr>
          <w:color w:val="000000"/>
          <w:spacing w:val="0"/>
          <w:w w:val="100"/>
          <w:position w:val="0"/>
        </w:rPr>
        <w:t>具有完成该无形资产并使用或出售的意图；</w:t>
      </w:r>
    </w:p>
    <w:p>
      <w:pPr>
        <w:pStyle w:val="Style29"/>
        <w:keepNext w:val="0"/>
        <w:keepLines w:val="0"/>
        <w:widowControl w:val="0"/>
        <w:numPr>
          <w:ilvl w:val="0"/>
          <w:numId w:val="25"/>
        </w:numPr>
        <w:shd w:val="clear" w:color="auto" w:fill="auto"/>
        <w:tabs>
          <w:tab w:pos="901" w:val="left"/>
        </w:tabs>
        <w:bidi w:val="0"/>
        <w:spacing w:before="0" w:after="0" w:line="319" w:lineRule="exact"/>
        <w:ind w:left="0" w:right="0" w:firstLine="380"/>
        <w:jc w:val="both"/>
      </w:pPr>
      <w:bookmarkStart w:id="856" w:name="bookmark856"/>
      <w:bookmarkEnd w:id="856"/>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numPr>
          <w:ilvl w:val="0"/>
          <w:numId w:val="25"/>
        </w:numPr>
        <w:shd w:val="clear" w:color="auto" w:fill="auto"/>
        <w:tabs>
          <w:tab w:pos="825" w:val="left"/>
        </w:tabs>
        <w:bidi w:val="0"/>
        <w:spacing w:before="0" w:after="0" w:line="319" w:lineRule="exact"/>
        <w:ind w:left="0" w:right="0" w:firstLine="380"/>
        <w:jc w:val="both"/>
      </w:pPr>
      <w:bookmarkStart w:id="857" w:name="bookmark857"/>
      <w:bookmarkEnd w:id="857"/>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5"/>
        </w:numPr>
        <w:shd w:val="clear" w:color="auto" w:fill="auto"/>
        <w:tabs>
          <w:tab w:pos="825" w:val="left"/>
        </w:tabs>
        <w:bidi w:val="0"/>
        <w:spacing w:before="0" w:after="0" w:line="319" w:lineRule="exact"/>
        <w:ind w:left="0" w:right="0" w:firstLine="380"/>
        <w:jc w:val="both"/>
      </w:pPr>
      <w:bookmarkStart w:id="858" w:name="bookmark858"/>
      <w:bookmarkEnd w:id="858"/>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680" w:line="319"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5"/>
        <w:keepNext/>
        <w:keepLines/>
        <w:widowControl w:val="0"/>
        <w:shd w:val="clear" w:color="auto" w:fill="auto"/>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59"/>
      <w:bookmarkEnd w:id="860"/>
      <w:bookmarkEnd w:id="862"/>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商誉和使用寿命不确定的无形资产至少在每年年度终了进行减值测试。</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29"/>
        <w:keepNext w:val="0"/>
        <w:keepLines w:val="0"/>
        <w:widowControl w:val="0"/>
        <w:shd w:val="clear" w:color="auto" w:fill="auto"/>
        <w:bidi w:val="0"/>
        <w:spacing w:before="0" w:after="680" w:line="311" w:lineRule="exact"/>
        <w:ind w:left="0" w:right="0" w:firstLine="380"/>
        <w:jc w:val="left"/>
      </w:pPr>
      <w:r>
        <w:rPr>
          <w:color w:val="000000"/>
          <w:spacing w:val="0"/>
          <w:w w:val="100"/>
          <w:position w:val="0"/>
        </w:rPr>
        <w:t>上述资产减值损失一经确认，在以后会计期间不予转回。</w:t>
      </w:r>
    </w:p>
    <w:p>
      <w:pPr>
        <w:pStyle w:val="Style35"/>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63"/>
      <w:bookmarkEnd w:id="864"/>
      <w:bookmarkEnd w:id="866"/>
    </w:p>
    <w:p>
      <w:pPr>
        <w:pStyle w:val="Style29"/>
        <w:keepNext w:val="0"/>
        <w:keepLines w:val="0"/>
        <w:widowControl w:val="0"/>
        <w:shd w:val="clear" w:color="auto" w:fill="auto"/>
        <w:bidi w:val="0"/>
        <w:spacing w:before="0" w:after="80" w:line="240" w:lineRule="auto"/>
        <w:ind w:left="0" w:right="0" w:firstLine="380"/>
        <w:jc w:val="left"/>
      </w:pPr>
      <w:r>
        <w:rPr>
          <w:color w:val="000000"/>
          <w:spacing w:val="0"/>
          <w:w w:val="100"/>
          <w:position w:val="0"/>
        </w:rPr>
        <w:t>长期待摊费用为已经发生但应由本期和以后各期负担的分摊期限在一年以上的各项费用。</w:t>
      </w:r>
    </w:p>
    <w:p>
      <w:pPr>
        <w:pStyle w:val="Style29"/>
        <w:keepNext w:val="0"/>
        <w:keepLines w:val="0"/>
        <w:widowControl w:val="0"/>
        <w:shd w:val="clear" w:color="auto" w:fill="auto"/>
        <w:tabs>
          <w:tab w:pos="724" w:val="left"/>
        </w:tabs>
        <w:bidi w:val="0"/>
        <w:spacing w:before="0" w:after="80" w:line="240" w:lineRule="auto"/>
        <w:ind w:left="0" w:right="0" w:firstLine="380"/>
        <w:jc w:val="both"/>
      </w:pPr>
      <w:bookmarkStart w:id="867" w:name="bookmark867"/>
      <w:r>
        <w:rPr>
          <w:rFonts w:ascii="Times New Roman" w:eastAsia="Times New Roman" w:hAnsi="Times New Roman" w:cs="Times New Roman"/>
          <w:b/>
          <w:bCs/>
          <w:color w:val="000000"/>
          <w:spacing w:val="0"/>
          <w:w w:val="100"/>
          <w:position w:val="0"/>
        </w:rPr>
        <w:t>1</w:t>
      </w:r>
      <w:bookmarkEnd w:id="867"/>
      <w:r>
        <w:rPr>
          <w:b/>
          <w:bCs/>
          <w:color w:val="000000"/>
          <w:spacing w:val="0"/>
          <w:w w:val="100"/>
          <w:position w:val="0"/>
        </w:rPr>
        <w:t>、</w:t>
        <w:tab/>
        <w:t>摊销方法</w:t>
      </w: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长期待摊费用在受益期内平均摊销</w:t>
      </w:r>
    </w:p>
    <w:p>
      <w:pPr>
        <w:pStyle w:val="Style29"/>
        <w:keepNext w:val="0"/>
        <w:keepLines w:val="0"/>
        <w:widowControl w:val="0"/>
        <w:shd w:val="clear" w:color="auto" w:fill="auto"/>
        <w:tabs>
          <w:tab w:pos="738" w:val="left"/>
        </w:tabs>
        <w:bidi w:val="0"/>
        <w:spacing w:before="0" w:after="80" w:line="240" w:lineRule="auto"/>
        <w:ind w:left="0" w:right="0" w:firstLine="380"/>
        <w:jc w:val="both"/>
      </w:pPr>
      <w:bookmarkStart w:id="868" w:name="bookmark868"/>
      <w:r>
        <w:rPr>
          <w:rFonts w:ascii="Times New Roman" w:eastAsia="Times New Roman" w:hAnsi="Times New Roman" w:cs="Times New Roman"/>
          <w:b/>
          <w:bCs/>
          <w:color w:val="000000"/>
          <w:spacing w:val="0"/>
          <w:w w:val="100"/>
          <w:position w:val="0"/>
        </w:rPr>
        <w:t>2</w:t>
      </w:r>
      <w:bookmarkEnd w:id="868"/>
      <w:r>
        <w:rPr>
          <w:b/>
          <w:bCs/>
          <w:color w:val="000000"/>
          <w:spacing w:val="0"/>
          <w:w w:val="100"/>
          <w:position w:val="0"/>
        </w:rPr>
        <w:t>、</w:t>
        <w:tab/>
        <w:t>摊销年限</w:t>
      </w:r>
    </w:p>
    <w:p>
      <w:pPr>
        <w:pStyle w:val="Style2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不能确定受益期限的按不超过十年的期限平均摊销。</w:t>
      </w:r>
    </w:p>
    <w:p>
      <w:pPr>
        <w:pStyle w:val="Style35"/>
        <w:keepNext/>
        <w:keepLines/>
        <w:widowControl w:val="0"/>
        <w:shd w:val="clear" w:color="auto" w:fill="auto"/>
        <w:bidi w:val="0"/>
        <w:spacing w:before="0" w:after="3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69"/>
      <w:bookmarkEnd w:id="870"/>
      <w:bookmarkEnd w:id="872"/>
    </w:p>
    <w:p>
      <w:pPr>
        <w:pStyle w:val="Style48"/>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3"/>
      <w:bookmarkEnd w:id="874"/>
      <w:bookmarkEnd w:id="876"/>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680" w:line="314" w:lineRule="exact"/>
        <w:ind w:left="0" w:right="0" w:firstLine="380"/>
        <w:jc w:val="left"/>
      </w:pPr>
      <w:r>
        <w:rPr>
          <w:color w:val="000000"/>
          <w:spacing w:val="0"/>
          <w:w w:val="100"/>
          <w:position w:val="0"/>
        </w:rPr>
        <w:t>职工福利费为非货币性福利的，按照公允价值计量。</w:t>
      </w:r>
    </w:p>
    <w:p>
      <w:pPr>
        <w:pStyle w:val="Style48"/>
        <w:keepNext/>
        <w:keepLines/>
        <w:widowControl w:val="0"/>
        <w:shd w:val="clear" w:color="auto" w:fill="auto"/>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77"/>
      <w:bookmarkEnd w:id="878"/>
      <w:bookmarkEnd w:id="880"/>
    </w:p>
    <w:p>
      <w:pPr>
        <w:pStyle w:val="Style29"/>
        <w:keepNext w:val="0"/>
        <w:keepLines w:val="0"/>
        <w:widowControl w:val="0"/>
        <w:shd w:val="clear" w:color="auto" w:fill="auto"/>
        <w:tabs>
          <w:tab w:pos="830" w:val="left"/>
        </w:tabs>
        <w:bidi w:val="0"/>
        <w:spacing w:before="0" w:after="0" w:line="312" w:lineRule="exact"/>
        <w:ind w:left="0" w:right="0" w:firstLine="380"/>
        <w:jc w:val="left"/>
      </w:pPr>
      <w:bookmarkStart w:id="881" w:name="bookmark881"/>
      <w:r>
        <w:rPr>
          <w:b/>
          <w:bCs/>
          <w:color w:val="000000"/>
          <w:spacing w:val="0"/>
          <w:w w:val="100"/>
          <w:position w:val="0"/>
        </w:rPr>
        <w:t>（</w:t>
      </w:r>
      <w:bookmarkEnd w:id="88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设定提存计划</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rPr>
        <w:t>/</w:t>
      </w:r>
      <w:r>
        <w:rPr>
          <w:color w:val="000000"/>
          <w:spacing w:val="0"/>
          <w:w w:val="100"/>
          <w:position w:val="0"/>
        </w:rPr>
        <w:t>企业年金 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年金计划缴费，相应支出计入当期损益或相关资产成本。</w:t>
      </w:r>
    </w:p>
    <w:p>
      <w:pPr>
        <w:pStyle w:val="Style29"/>
        <w:keepNext w:val="0"/>
        <w:keepLines w:val="0"/>
        <w:widowControl w:val="0"/>
        <w:shd w:val="clear" w:color="auto" w:fill="auto"/>
        <w:tabs>
          <w:tab w:pos="830" w:val="left"/>
        </w:tabs>
        <w:bidi w:val="0"/>
        <w:spacing w:before="0" w:after="0" w:line="314" w:lineRule="exact"/>
        <w:ind w:left="0" w:right="0" w:firstLine="380"/>
        <w:jc w:val="left"/>
      </w:pPr>
      <w:bookmarkStart w:id="882" w:name="bookmark882"/>
      <w:r>
        <w:rPr>
          <w:b/>
          <w:bCs/>
          <w:color w:val="000000"/>
          <w:spacing w:val="0"/>
          <w:w w:val="100"/>
          <w:position w:val="0"/>
        </w:rPr>
        <w:t>（</w:t>
      </w:r>
      <w:bookmarkEnd w:id="88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设定受益计划</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w:t>
      </w:r>
    </w:p>
    <w:p>
      <w:pPr>
        <w:pStyle w:val="Style29"/>
        <w:keepNext w:val="0"/>
        <w:keepLines w:val="0"/>
        <w:widowControl w:val="0"/>
        <w:shd w:val="clear" w:color="auto" w:fill="auto"/>
        <w:bidi w:val="0"/>
        <w:spacing w:before="0" w:after="680" w:line="314" w:lineRule="exact"/>
        <w:ind w:left="0" w:right="0" w:firstLine="380"/>
        <w:jc w:val="left"/>
      </w:pPr>
      <w:r>
        <w:rPr>
          <w:color w:val="000000"/>
          <w:spacing w:val="0"/>
          <w:w w:val="100"/>
          <w:position w:val="0"/>
        </w:rPr>
        <w:t>在设定受益计划结算时，按在结算日确定的设定受益计划义务现值和结算价格两者的差额，确认结算利得或损失，在原 设定受益计划终止时在权益范围内将原计入其他综合收益的部分全部结转至未分配利润。</w:t>
      </w:r>
    </w:p>
    <w:p>
      <w:pPr>
        <w:pStyle w:val="Style48"/>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83"/>
      <w:bookmarkEnd w:id="884"/>
      <w:bookmarkEnd w:id="886"/>
    </w:p>
    <w:p>
      <w:pPr>
        <w:pStyle w:val="Style29"/>
        <w:keepNext w:val="0"/>
        <w:keepLines w:val="0"/>
        <w:widowControl w:val="0"/>
        <w:shd w:val="clear" w:color="auto" w:fill="auto"/>
        <w:bidi w:val="0"/>
        <w:spacing w:before="0" w:after="680" w:line="302" w:lineRule="exact"/>
        <w:ind w:left="0" w:right="0" w:firstLine="380"/>
        <w:jc w:val="left"/>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48"/>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87"/>
      <w:bookmarkEnd w:id="888"/>
      <w:bookmarkEnd w:id="8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91"/>
      <w:bookmarkEnd w:id="892"/>
      <w:bookmarkEnd w:id="894"/>
    </w:p>
    <w:p>
      <w:pPr>
        <w:pStyle w:val="Style29"/>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本公司涉及诉讼、债务担保、亏损合同、重组事项时，如该等事项很可能需要未来以交付资产或提供劳务、其金额能够</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可靠计量的，确认为预计负债。</w:t>
      </w:r>
    </w:p>
    <w:p>
      <w:pPr>
        <w:pStyle w:val="Style29"/>
        <w:keepNext w:val="0"/>
        <w:keepLines w:val="0"/>
        <w:widowControl w:val="0"/>
        <w:shd w:val="clear" w:color="auto" w:fill="auto"/>
        <w:bidi w:val="0"/>
        <w:spacing w:before="0" w:after="320" w:line="240" w:lineRule="auto"/>
        <w:ind w:left="0" w:right="0" w:firstLine="3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、预计负债的确认标准</w:t>
      </w:r>
    </w:p>
    <w:p>
      <w:pPr>
        <w:pStyle w:val="Style29"/>
        <w:keepNext w:val="0"/>
        <w:keepLines w:val="0"/>
        <w:widowControl w:val="0"/>
        <w:shd w:val="clear" w:color="auto" w:fill="auto"/>
        <w:bidi w:val="0"/>
        <w:spacing w:before="0" w:after="0" w:line="316" w:lineRule="exact"/>
        <w:ind w:left="0" w:right="0" w:firstLine="380"/>
        <w:jc w:val="left"/>
      </w:pPr>
      <w:r>
        <w:rPr>
          <w:color w:val="000000"/>
          <w:spacing w:val="0"/>
          <w:w w:val="100"/>
          <w:position w:val="0"/>
        </w:rPr>
        <w:t>与或有事项相关的义务同时满足下列条件时，本公司确认为预计负债：</w:t>
      </w:r>
    </w:p>
    <w:p>
      <w:pPr>
        <w:pStyle w:val="Style29"/>
        <w:keepNext w:val="0"/>
        <w:keepLines w:val="0"/>
        <w:widowControl w:val="0"/>
        <w:numPr>
          <w:ilvl w:val="0"/>
          <w:numId w:val="27"/>
        </w:numPr>
        <w:shd w:val="clear" w:color="auto" w:fill="auto"/>
        <w:tabs>
          <w:tab w:pos="825" w:val="left"/>
        </w:tabs>
        <w:bidi w:val="0"/>
        <w:spacing w:before="0" w:after="0" w:line="316" w:lineRule="exact"/>
        <w:ind w:left="0" w:right="0" w:firstLine="380"/>
        <w:jc w:val="both"/>
      </w:pPr>
      <w:bookmarkStart w:id="895" w:name="bookmark895"/>
      <w:bookmarkEnd w:id="895"/>
      <w:r>
        <w:rPr>
          <w:color w:val="000000"/>
          <w:spacing w:val="0"/>
          <w:w w:val="100"/>
          <w:position w:val="0"/>
        </w:rPr>
        <w:t>该义务是本公司承担的现时义务；</w:t>
      </w:r>
    </w:p>
    <w:p>
      <w:pPr>
        <w:pStyle w:val="Style29"/>
        <w:keepNext w:val="0"/>
        <w:keepLines w:val="0"/>
        <w:widowControl w:val="0"/>
        <w:numPr>
          <w:ilvl w:val="0"/>
          <w:numId w:val="27"/>
        </w:numPr>
        <w:shd w:val="clear" w:color="auto" w:fill="auto"/>
        <w:tabs>
          <w:tab w:pos="825" w:val="left"/>
        </w:tabs>
        <w:bidi w:val="0"/>
        <w:spacing w:before="0" w:after="0" w:line="313" w:lineRule="exact"/>
        <w:ind w:left="0" w:right="0" w:firstLine="380"/>
        <w:jc w:val="both"/>
      </w:pPr>
      <w:bookmarkStart w:id="896" w:name="bookmark896"/>
      <w:bookmarkEnd w:id="896"/>
      <w:r>
        <w:rPr>
          <w:color w:val="000000"/>
          <w:spacing w:val="0"/>
          <w:w w:val="100"/>
          <w:position w:val="0"/>
        </w:rPr>
        <w:t>履行该义务很可能导致经济利益流出本公司；</w:t>
      </w:r>
    </w:p>
    <w:p>
      <w:pPr>
        <w:pStyle w:val="Style29"/>
        <w:keepNext w:val="0"/>
        <w:keepLines w:val="0"/>
        <w:widowControl w:val="0"/>
        <w:numPr>
          <w:ilvl w:val="0"/>
          <w:numId w:val="27"/>
        </w:numPr>
        <w:shd w:val="clear" w:color="auto" w:fill="auto"/>
        <w:tabs>
          <w:tab w:pos="825" w:val="left"/>
        </w:tabs>
        <w:bidi w:val="0"/>
        <w:spacing w:before="0" w:line="313" w:lineRule="exact"/>
        <w:ind w:left="0" w:right="0" w:firstLine="380"/>
        <w:jc w:val="both"/>
      </w:pPr>
      <w:bookmarkStart w:id="897" w:name="bookmark897"/>
      <w:bookmarkEnd w:id="897"/>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、预计负债的计量方法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本公司根据合同约定或以往年度质保费实际发生情况合理估计可能产生的质保费用，在质保期间对所交付的自动化物流 系统项目按合同收入总额的一定比例计提预计负债，实际发生的质保费用在预计负债中列支，不足部分计入实际发生当期损 益，项目质保期满后结余的预提质保金予以冲回。</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预计负债按照履行相关现时义务所需支出的最佳估计数进行初始计量，企业清偿预计负债所需支出全部或部分预期由第 三方补偿的，补偿金额只有在基本确定能够收到时才能作为资产单独确认。确认的补偿金额不超过预计负债的账面价值。</w:t>
      </w:r>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本公司亏损合同产生的义务和因重组而承担的重组义务同时符合上述条件的，确认为预计负债。只有在承诺出售部分业 务(即签订约束性出售协议)时，才能确认因重组而承担了重组义务。</w:t>
      </w:r>
    </w:p>
    <w:p>
      <w:pPr>
        <w:pStyle w:val="Style35"/>
        <w:keepNext/>
        <w:keepLines/>
        <w:widowControl w:val="0"/>
        <w:shd w:val="clear" w:color="auto" w:fill="auto"/>
        <w:tabs>
          <w:tab w:pos="478" w:val="left"/>
        </w:tabs>
        <w:bidi w:val="0"/>
        <w:spacing w:before="0" w:after="26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898"/>
      <w:bookmarkEnd w:id="899"/>
      <w:bookmarkEnd w:id="901"/>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902"/>
      <w:bookmarkEnd w:id="903"/>
      <w:bookmarkEnd w:id="905"/>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06"/>
      <w:bookmarkEnd w:id="907"/>
      <w:bookmarkEnd w:id="909"/>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31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、销售商品收入确认和计量原则</w:t>
      </w:r>
    </w:p>
    <w:p>
      <w:pPr>
        <w:pStyle w:val="Style29"/>
        <w:keepNext w:val="0"/>
        <w:keepLines w:val="0"/>
        <w:widowControl w:val="0"/>
        <w:numPr>
          <w:ilvl w:val="0"/>
          <w:numId w:val="29"/>
        </w:numPr>
        <w:shd w:val="clear" w:color="auto" w:fill="auto"/>
        <w:tabs>
          <w:tab w:pos="825" w:val="left"/>
        </w:tabs>
        <w:bidi w:val="0"/>
        <w:spacing w:before="0" w:after="0" w:line="316" w:lineRule="exact"/>
        <w:ind w:left="0" w:right="0" w:firstLine="380"/>
        <w:jc w:val="both"/>
      </w:pPr>
      <w:bookmarkStart w:id="910" w:name="bookmark910"/>
      <w:bookmarkEnd w:id="910"/>
      <w:r>
        <w:rPr>
          <w:color w:val="000000"/>
          <w:spacing w:val="0"/>
          <w:w w:val="100"/>
          <w:position w:val="0"/>
        </w:rPr>
        <w:t>销售商品收入确认和计量的总体原则</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9"/>
        <w:keepNext w:val="0"/>
        <w:keepLines w:val="0"/>
        <w:widowControl w:val="0"/>
        <w:numPr>
          <w:ilvl w:val="0"/>
          <w:numId w:val="29"/>
        </w:numPr>
        <w:shd w:val="clear" w:color="auto" w:fill="auto"/>
        <w:tabs>
          <w:tab w:pos="825" w:val="left"/>
        </w:tabs>
        <w:bidi w:val="0"/>
        <w:spacing w:before="0" w:after="0" w:line="316" w:lineRule="exact"/>
        <w:ind w:left="0" w:right="0" w:firstLine="380"/>
        <w:jc w:val="both"/>
      </w:pPr>
      <w:bookmarkStart w:id="911" w:name="bookmark911"/>
      <w:bookmarkEnd w:id="911"/>
      <w:r>
        <w:rPr>
          <w:color w:val="000000"/>
          <w:spacing w:val="0"/>
          <w:w w:val="100"/>
          <w:position w:val="0"/>
        </w:rPr>
        <w:t>本公司销售商品收入确认的确认标准及收入确认时间的具体判断标准</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本公司销售商品收入主要有工业生产型物流系统、商业配送型物流系统、自动化物流系统备品备件和托盘梗箱收入，收 入的具体确认原则为：</w:t>
      </w:r>
    </w:p>
    <w:p>
      <w:pPr>
        <w:pStyle w:val="Style29"/>
        <w:keepNext w:val="0"/>
        <w:keepLines w:val="0"/>
        <w:widowControl w:val="0"/>
        <w:numPr>
          <w:ilvl w:val="0"/>
          <w:numId w:val="31"/>
        </w:numPr>
        <w:shd w:val="clear" w:color="auto" w:fill="auto"/>
        <w:tabs>
          <w:tab w:pos="753" w:val="left"/>
        </w:tabs>
        <w:bidi w:val="0"/>
        <w:spacing w:before="0" w:after="0" w:line="316" w:lineRule="exact"/>
        <w:ind w:left="0" w:right="0" w:firstLine="380"/>
        <w:jc w:val="both"/>
      </w:pPr>
      <w:bookmarkStart w:id="912" w:name="bookmark912"/>
      <w:bookmarkEnd w:id="912"/>
      <w:r>
        <w:rPr>
          <w:color w:val="000000"/>
          <w:spacing w:val="0"/>
          <w:w w:val="100"/>
          <w:position w:val="0"/>
        </w:rPr>
        <w:t>工业生产型物流系统</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系统已按合同和技术协议的要求全部安装调试到位，并取得了购货方的初验证明，该物流系统已交付购货方进入商业运 行时，予以确认收入。</w:t>
      </w:r>
    </w:p>
    <w:p>
      <w:pPr>
        <w:pStyle w:val="Style29"/>
        <w:keepNext w:val="0"/>
        <w:keepLines w:val="0"/>
        <w:widowControl w:val="0"/>
        <w:numPr>
          <w:ilvl w:val="0"/>
          <w:numId w:val="31"/>
        </w:numPr>
        <w:shd w:val="clear" w:color="auto" w:fill="auto"/>
        <w:tabs>
          <w:tab w:pos="753" w:val="left"/>
        </w:tabs>
        <w:bidi w:val="0"/>
        <w:spacing w:before="0" w:after="0" w:line="316" w:lineRule="exact"/>
        <w:ind w:left="0" w:right="0" w:firstLine="380"/>
        <w:jc w:val="both"/>
      </w:pPr>
      <w:bookmarkStart w:id="913" w:name="bookmark913"/>
      <w:bookmarkEnd w:id="913"/>
      <w:r>
        <w:rPr>
          <w:color w:val="000000"/>
          <w:spacing w:val="0"/>
          <w:w w:val="100"/>
          <w:position w:val="0"/>
        </w:rPr>
        <w:t>商业配送型物流系统</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系统已按合同和技术协议的要求全部安装调试到位，并取得了购货方的验收证明，该物流系统已交付购货方进入商业运 行时，予以确认收入。</w:t>
      </w:r>
    </w:p>
    <w:p>
      <w:pPr>
        <w:pStyle w:val="Style29"/>
        <w:keepNext w:val="0"/>
        <w:keepLines w:val="0"/>
        <w:widowControl w:val="0"/>
        <w:numPr>
          <w:ilvl w:val="0"/>
          <w:numId w:val="31"/>
        </w:numPr>
        <w:shd w:val="clear" w:color="auto" w:fill="auto"/>
        <w:tabs>
          <w:tab w:pos="753" w:val="left"/>
        </w:tabs>
        <w:bidi w:val="0"/>
        <w:spacing w:before="0" w:after="0" w:line="316" w:lineRule="exact"/>
        <w:ind w:left="0" w:right="0" w:firstLine="380"/>
        <w:jc w:val="both"/>
      </w:pPr>
      <w:bookmarkStart w:id="914" w:name="bookmark914"/>
      <w:bookmarkEnd w:id="914"/>
      <w:r>
        <w:rPr>
          <w:color w:val="000000"/>
          <w:spacing w:val="0"/>
          <w:w w:val="100"/>
          <w:position w:val="0"/>
        </w:rPr>
        <w:t>自动化物流系统备品备件</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自动化物流系统备品、备件在产品已经发出并经购货方验收确认，收到价款或取得收取款项的证据时，予以确认收入。</w:t>
      </w:r>
    </w:p>
    <w:p>
      <w:pPr>
        <w:pStyle w:val="Style29"/>
        <w:keepNext w:val="0"/>
        <w:keepLines w:val="0"/>
        <w:widowControl w:val="0"/>
        <w:numPr>
          <w:ilvl w:val="0"/>
          <w:numId w:val="31"/>
        </w:numPr>
        <w:shd w:val="clear" w:color="auto" w:fill="auto"/>
        <w:tabs>
          <w:tab w:pos="753" w:val="left"/>
        </w:tabs>
        <w:bidi w:val="0"/>
        <w:spacing w:before="0" w:after="0" w:line="316" w:lineRule="exact"/>
        <w:ind w:left="0" w:right="0" w:firstLine="380"/>
        <w:jc w:val="both"/>
      </w:pPr>
      <w:bookmarkStart w:id="915" w:name="bookmark915"/>
      <w:bookmarkEnd w:id="915"/>
      <w:r>
        <w:rPr>
          <w:color w:val="000000"/>
          <w:spacing w:val="0"/>
          <w:w w:val="100"/>
          <w:position w:val="0"/>
        </w:rPr>
        <w:t>托盘梗箱</w:t>
      </w:r>
    </w:p>
    <w:p>
      <w:pPr>
        <w:pStyle w:val="Style29"/>
        <w:keepNext w:val="0"/>
        <w:keepLines w:val="0"/>
        <w:widowControl w:val="0"/>
        <w:shd w:val="clear" w:color="auto" w:fill="auto"/>
        <w:bidi w:val="0"/>
        <w:spacing w:before="0" w:after="260" w:line="316" w:lineRule="exact"/>
        <w:ind w:left="0" w:right="0" w:firstLine="380"/>
        <w:jc w:val="both"/>
      </w:pPr>
      <w:r>
        <w:rPr>
          <w:color w:val="000000"/>
          <w:spacing w:val="0"/>
          <w:w w:val="100"/>
          <w:position w:val="0"/>
        </w:rPr>
        <w:t>本公司托盘梗箱在已签订销售合同、产品已经发出并经购货方验收确认，收到价款或取得收取款项的证据时，予以确认 收入。</w:t>
      </w:r>
    </w:p>
    <w:p>
      <w:pPr>
        <w:pStyle w:val="Style29"/>
        <w:keepNext w:val="0"/>
        <w:keepLines w:val="0"/>
        <w:widowControl w:val="0"/>
        <w:shd w:val="clear" w:color="auto" w:fill="auto"/>
        <w:bidi w:val="0"/>
        <w:spacing w:before="0" w:after="0" w:line="313" w:lineRule="exact"/>
        <w:ind w:left="0" w:right="0" w:firstLine="380"/>
        <w:jc w:val="left"/>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）关于本公司销售商品收入相应的业务特点分析和介绍</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本公司作为一家自动化物流系统综合解决方案提供商，自动化物流系统是公司的核心产品及收入的主要来源。自动化物 流系统系对各种物流软硬件设备进行安装调试后的非标准化产品，该系统具有定制化、个性化等特点，只有整个自动化物流 系统全部安装调试完毕且具备较稳定运行能力时，才能投入商业运行。该物流系统投入商业运行时，客户会组织相关部门进 行初验并签署相关证明文件。在系统投入商业运行至终验阶段，公司为客户提供系统维护及现场操作指导等后续服务，发生 的支出很少。</w:t>
      </w:r>
    </w:p>
    <w:p>
      <w:pPr>
        <w:pStyle w:val="Style29"/>
        <w:keepNext w:val="0"/>
        <w:keepLines w:val="0"/>
        <w:widowControl w:val="0"/>
        <w:shd w:val="clear" w:color="auto" w:fill="auto"/>
        <w:tabs>
          <w:tab w:pos="738" w:val="left"/>
        </w:tabs>
        <w:bidi w:val="0"/>
        <w:spacing w:before="0" w:after="0" w:line="313" w:lineRule="exact"/>
        <w:ind w:left="0" w:right="0" w:firstLine="380"/>
        <w:jc w:val="both"/>
      </w:pPr>
      <w:bookmarkStart w:id="917" w:name="bookmark917"/>
      <w:r>
        <w:rPr>
          <w:rFonts w:ascii="Times New Roman" w:eastAsia="Times New Roman" w:hAnsi="Times New Roman" w:cs="Times New Roman"/>
          <w:b/>
          <w:bCs/>
          <w:color w:val="000000"/>
          <w:spacing w:val="0"/>
          <w:w w:val="100"/>
          <w:position w:val="0"/>
        </w:rPr>
        <w:t>2</w:t>
      </w:r>
      <w:bookmarkEnd w:id="917"/>
      <w:r>
        <w:rPr>
          <w:b/>
          <w:bCs/>
          <w:color w:val="000000"/>
          <w:spacing w:val="0"/>
          <w:w w:val="100"/>
          <w:position w:val="0"/>
        </w:rPr>
        <w:t>、</w:t>
        <w:tab/>
        <w:t>提供技术服务收入确认和计量原则</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本公司提供技术服务主要是自动化物流系统的运营维护服务。</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公司在已根据签订的技术服务合同内容约定提供了相应服务；收到价款或取得收取款项的证据；相关成本能够可靠地计 量时，予以确认收入。合同明确约定服务成果需提交设备维护报告书并经客户验收确认的，在取得经客户验收确认后的设备 维护报告书时确认收入。</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合同明确约定服务期限的，在合同约定的服务期限内，按提供服务的进度或次数分期确认收入。</w:t>
      </w:r>
    </w:p>
    <w:p>
      <w:pPr>
        <w:pStyle w:val="Style29"/>
        <w:keepNext w:val="0"/>
        <w:keepLines w:val="0"/>
        <w:widowControl w:val="0"/>
        <w:shd w:val="clear" w:color="auto" w:fill="auto"/>
        <w:tabs>
          <w:tab w:pos="738" w:val="left"/>
        </w:tabs>
        <w:bidi w:val="0"/>
        <w:spacing w:before="0" w:after="0" w:line="313" w:lineRule="exact"/>
        <w:ind w:left="0" w:right="0" w:firstLine="380"/>
        <w:jc w:val="left"/>
      </w:pPr>
      <w:bookmarkStart w:id="918" w:name="bookmark918"/>
      <w:r>
        <w:rPr>
          <w:rFonts w:ascii="Times New Roman" w:eastAsia="Times New Roman" w:hAnsi="Times New Roman" w:cs="Times New Roman"/>
          <w:b/>
          <w:bCs/>
          <w:color w:val="000000"/>
          <w:spacing w:val="0"/>
          <w:w w:val="100"/>
          <w:position w:val="0"/>
        </w:rPr>
        <w:t>3</w:t>
      </w:r>
      <w:bookmarkEnd w:id="918"/>
      <w:r>
        <w:rPr>
          <w:b/>
          <w:bCs/>
          <w:color w:val="000000"/>
          <w:spacing w:val="0"/>
          <w:w w:val="100"/>
          <w:position w:val="0"/>
        </w:rPr>
        <w:t>、</w:t>
        <w:tab/>
        <w:t>让渡资产使用权收入确认和计量原则</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与交易相关的经济利益很可能流入企业，收入的金额能够可靠地计量时。分别下列情况确定让渡资产使用权收入金额：</w:t>
      </w:r>
    </w:p>
    <w:p>
      <w:pPr>
        <w:pStyle w:val="Style29"/>
        <w:keepNext w:val="0"/>
        <w:keepLines w:val="0"/>
        <w:widowControl w:val="0"/>
        <w:shd w:val="clear" w:color="auto" w:fill="auto"/>
        <w:tabs>
          <w:tab w:pos="825" w:val="left"/>
        </w:tabs>
        <w:bidi w:val="0"/>
        <w:spacing w:before="0" w:after="0" w:line="313" w:lineRule="exact"/>
        <w:ind w:left="0" w:right="0" w:firstLine="38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29"/>
        <w:keepNext w:val="0"/>
        <w:keepLines w:val="0"/>
        <w:widowControl w:val="0"/>
        <w:shd w:val="clear" w:color="auto" w:fill="auto"/>
        <w:tabs>
          <w:tab w:pos="825" w:val="left"/>
        </w:tabs>
        <w:bidi w:val="0"/>
        <w:spacing w:before="0" w:after="680" w:line="313" w:lineRule="exact"/>
        <w:ind w:left="0" w:right="0" w:firstLine="38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5"/>
        <w:keepNext/>
        <w:keepLines/>
        <w:widowControl w:val="0"/>
        <w:shd w:val="clear" w:color="auto" w:fill="auto"/>
        <w:bidi w:val="0"/>
        <w:spacing w:before="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21"/>
      <w:bookmarkEnd w:id="922"/>
      <w:bookmarkEnd w:id="924"/>
    </w:p>
    <w:p>
      <w:pPr>
        <w:pStyle w:val="Style48"/>
        <w:keepNext/>
        <w:keepLines/>
        <w:widowControl w:val="0"/>
        <w:shd w:val="clear" w:color="auto" w:fill="auto"/>
        <w:bidi w:val="0"/>
        <w:spacing w:before="0" w:after="2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25"/>
      <w:bookmarkEnd w:id="926"/>
      <w:bookmarkEnd w:id="928"/>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与资产相关的政府补助，是指企业取得的、用于购建或以其他方式形成长期资产的政府补助，包括购买固定资产或无形 资产的财政拨款、固定资产专门借款的财政贴息等。</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本公司将政府补助划分为与资产相关的具体标准为：企业取得的用于购建或以其他方式形成长期资产的政府补助。</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29"/>
        <w:keepNext w:val="0"/>
        <w:keepLines w:val="0"/>
        <w:widowControl w:val="0"/>
        <w:shd w:val="clear" w:color="auto" w:fill="auto"/>
        <w:bidi w:val="0"/>
        <w:spacing w:before="0" w:after="680" w:line="310" w:lineRule="exact"/>
        <w:ind w:left="0" w:right="0" w:firstLine="380"/>
        <w:jc w:val="left"/>
      </w:pPr>
      <w:r>
        <w:rPr>
          <w:color w:val="000000"/>
          <w:spacing w:val="0"/>
          <w:w w:val="100"/>
          <w:position w:val="0"/>
        </w:rPr>
        <w:t>与资产相关的政府补助，取得时确认为递延收益，自相关资产达到预定可使用状态时起，在该资产使用寿命内平均分配， 分次计入以后各期的营业外收入。相关资产在使用寿命结束前被出售、转让、报废或发生毁损的，将尚未分配的递延收益余 额一次性转入资产处置当期的营业外收入；</w:t>
      </w:r>
    </w:p>
    <w:p>
      <w:pPr>
        <w:pStyle w:val="Style48"/>
        <w:keepNext/>
        <w:keepLines/>
        <w:widowControl w:val="0"/>
        <w:shd w:val="clear" w:color="auto" w:fill="auto"/>
        <w:bidi w:val="0"/>
        <w:spacing w:before="0" w:after="2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29"/>
      <w:bookmarkEnd w:id="930"/>
      <w:bookmarkEnd w:id="932"/>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与收益相关的政府补助，是指除与资产相关的政府补助之外的政府补助。</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本公司将政府补助划分为与收益相关的具体标准为：除与资产相关的政府补助之外的政府补助。</w:t>
      </w:r>
    </w:p>
    <w:p>
      <w:pPr>
        <w:pStyle w:val="Style29"/>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35"/>
        <w:keepNext/>
        <w:keepLines/>
        <w:widowControl w:val="0"/>
        <w:shd w:val="clear" w:color="auto" w:fill="auto"/>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3"/>
      <w:bookmarkEnd w:id="934"/>
      <w:bookmarkEnd w:id="936"/>
    </w:p>
    <w:p>
      <w:pPr>
        <w:pStyle w:val="Style29"/>
        <w:keepNext w:val="0"/>
        <w:keepLines w:val="0"/>
        <w:widowControl w:val="0"/>
        <w:shd w:val="clear" w:color="auto" w:fill="auto"/>
        <w:bidi w:val="0"/>
        <w:spacing w:before="0" w:line="312" w:lineRule="exact"/>
        <w:ind w:left="0" w:right="0" w:firstLine="380"/>
        <w:jc w:val="left"/>
      </w:pPr>
      <w:r>
        <w:rPr>
          <w:color w:val="000000"/>
          <w:spacing w:val="0"/>
          <w:w w:val="100"/>
          <w:position w:val="0"/>
        </w:rPr>
        <w:t>对于可抵扣暂时性差异确认递延所得税资产，以未来期间很可能取得的用来抵扣可抵扣暂时性差异的应纳税所得额为 限。</w:t>
      </w:r>
    </w:p>
    <w:p>
      <w:pPr>
        <w:pStyle w:val="Style29"/>
        <w:keepNext w:val="0"/>
        <w:keepLines w:val="0"/>
        <w:widowControl w:val="0"/>
        <w:shd w:val="clear" w:color="auto" w:fill="auto"/>
        <w:bidi w:val="0"/>
        <w:spacing w:before="0" w:after="180" w:line="240" w:lineRule="auto"/>
        <w:ind w:left="0" w:right="0" w:firstLine="380"/>
        <w:jc w:val="left"/>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润也不影响应纳税所得额的其他交易或事项。</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5"/>
        <w:keepNext/>
        <w:keepLines/>
        <w:widowControl w:val="0"/>
        <w:shd w:val="clear" w:color="auto" w:fill="auto"/>
        <w:tabs>
          <w:tab w:pos="478" w:val="left"/>
        </w:tabs>
        <w:bidi w:val="0"/>
        <w:spacing w:before="0" w:after="3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37"/>
      <w:bookmarkEnd w:id="938"/>
      <w:bookmarkEnd w:id="940"/>
    </w:p>
    <w:p>
      <w:pPr>
        <w:pStyle w:val="Style48"/>
        <w:keepNext/>
        <w:keepLines/>
        <w:widowControl w:val="0"/>
        <w:shd w:val="clear" w:color="auto" w:fill="auto"/>
        <w:tabs>
          <w:tab w:pos="488" w:val="left"/>
        </w:tabs>
        <w:bidi w:val="0"/>
        <w:spacing w:before="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1"/>
      <w:bookmarkEnd w:id="942"/>
      <w:bookmarkEnd w:id="94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45"/>
      <w:bookmarkEnd w:id="946"/>
      <w:bookmarkEnd w:id="94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3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949"/>
      <w:bookmarkEnd w:id="950"/>
      <w:bookmarkEnd w:id="95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8" w:val="left"/>
        </w:tabs>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953"/>
      <w:bookmarkEnd w:id="954"/>
      <w:bookmarkEnd w:id="956"/>
    </w:p>
    <w:p>
      <w:pPr>
        <w:pStyle w:val="Style48"/>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7"/>
      <w:bookmarkEnd w:id="958"/>
      <w:bookmarkEnd w:id="96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营业税金及附加''项 目调整为''税金及附加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 活动发生的房产税、土地使用税、车船 使用税、印花税从''管理费用''项目重分类 至''税金及附加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之前发生的税费不予调整。比较数据不 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596,138.44</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rPr>
              <w:t>596,138.44</w:t>
            </w:r>
            <w:r>
              <w:rPr>
                <w:color w:val="000000"/>
                <w:spacing w:val="0"/>
                <w:w w:val="100"/>
                <w:position w:val="0"/>
              </w:rPr>
              <w:t>元。</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 生增值税纳税义务而需于以后期间确认 为销项税额的增值税额从''应交税费''项 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 流动负债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调增其他流动负债期末余额</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36,570,853.88</w:t>
            </w:r>
            <w:r>
              <w:rPr>
                <w:color w:val="000000"/>
                <w:spacing w:val="0"/>
                <w:w w:val="100"/>
                <w:position w:val="0"/>
              </w:rPr>
              <w:t xml:space="preserve">元，调减应交税费期末余 额 </w:t>
            </w:r>
            <w:r>
              <w:rPr>
                <w:rFonts w:ascii="Times New Roman" w:eastAsia="Times New Roman" w:hAnsi="Times New Roman" w:cs="Times New Roman"/>
                <w:color w:val="000000"/>
                <w:spacing w:val="0"/>
                <w:w w:val="100"/>
                <w:position w:val="0"/>
              </w:rPr>
              <w:t xml:space="preserve">36,570,853.88 </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19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科目下的</w:t>
            </w:r>
            <w:r>
              <w:rPr>
                <w:rFonts w:ascii="Times New Roman" w:eastAsia="Times New Roman" w:hAnsi="Times New Roman" w:cs="Times New Roman"/>
                <w:color w:val="000000"/>
                <w:spacing w:val="0"/>
                <w:w w:val="100"/>
                <w:position w:val="0"/>
              </w:rPr>
              <w:t>"</w:t>
            </w:r>
            <w:r>
              <w:rPr>
                <w:color w:val="000000"/>
                <w:spacing w:val="0"/>
                <w:w w:val="100"/>
                <w:position w:val="0"/>
              </w:rPr>
              <w:t xml:space="preserve">应交增值税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未交增值税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rPr>
              <w:t>"</w:t>
            </w:r>
            <w:r>
              <w:rPr>
                <w:color w:val="000000"/>
                <w:spacing w:val="0"/>
                <w:w w:val="100"/>
                <w:position w:val="0"/>
              </w:rPr>
              <w:t>等 明细科目的借方余额从''应交税费''项目 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 动资产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rPr>
              <w:t xml:space="preserve">205,694.02 </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rPr>
              <w:t xml:space="preserve">205,694.02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61"/>
      <w:bookmarkEnd w:id="962"/>
      <w:bookmarkEnd w:id="96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sz w:val="24"/>
          <w:szCs w:val="24"/>
        </w:rPr>
        <w:t>六</w:t>
      </w:r>
      <w:bookmarkEnd w:id="967"/>
      <w:r>
        <w:rPr>
          <w:color w:val="000000"/>
          <w:spacing w:val="0"/>
          <w:w w:val="100"/>
          <w:position w:val="0"/>
          <w:sz w:val="24"/>
          <w:szCs w:val="24"/>
        </w:rPr>
        <w:t>、税项</w:t>
      </w:r>
      <w:bookmarkEnd w:id="965"/>
      <w:bookmarkEnd w:id="966"/>
      <w:bookmarkEnd w:id="968"/>
    </w:p>
    <w:p>
      <w:pPr>
        <w:pStyle w:val="Style35"/>
        <w:keepNext/>
        <w:keepLines/>
        <w:widowControl w:val="0"/>
        <w:shd w:val="clear" w:color="auto" w:fill="auto"/>
        <w:bidi w:val="0"/>
        <w:spacing w:before="0" w:after="300" w:line="240" w:lineRule="auto"/>
        <w:ind w:left="0" w:right="0" w:firstLine="0"/>
        <w:jc w:val="left"/>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9"/>
      <w:bookmarkEnd w:id="970"/>
      <w:bookmarkEnd w:id="971"/>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应税货物和应税劳务、服务销售额为基 础计算销项税额、当期允许抵扣的进项 税额及进项税转出额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广东新阳物流设备有限公司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深圳市同创智软件技术有限公司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今天国际物流科技有限公司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深圳市同创智软件技术有限公司安徽分公司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深圳市同创智软件技术有限公司江苏分公司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深圳市同创智软件技术有限公司新疆分公司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深圳市今天国际物流技术股份有限公司厦门分公司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深圳市今天国际物流技术股份有限公司安徽办事处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2"/>
      <w:bookmarkEnd w:id="973"/>
      <w:bookmarkEnd w:id="974"/>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日起，对增值 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 退政策。</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本公司被认定为</w:t>
      </w:r>
      <w:r>
        <w:rPr>
          <w:rFonts w:ascii="Times New Roman" w:eastAsia="Times New Roman" w:hAnsi="Times New Roman" w:cs="Times New Roman"/>
          <w:color w:val="000000"/>
          <w:spacing w:val="0"/>
          <w:w w:val="100"/>
          <w:position w:val="0"/>
        </w:rPr>
        <w:t>“</w:t>
      </w:r>
      <w:r>
        <w:rPr>
          <w:color w:val="000000"/>
          <w:spacing w:val="0"/>
          <w:w w:val="100"/>
          <w:position w:val="0"/>
        </w:rPr>
        <w:t>高新技术企业</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日取得编号为</w:t>
      </w:r>
      <w:r>
        <w:rPr>
          <w:rFonts w:ascii="Times New Roman" w:eastAsia="Times New Roman" w:hAnsi="Times New Roman" w:cs="Times New Roman"/>
          <w:color w:val="000000"/>
          <w:spacing w:val="0"/>
          <w:w w:val="100"/>
          <w:position w:val="0"/>
        </w:rPr>
        <w:t>GF201544201243</w:t>
      </w:r>
      <w:r>
        <w:rPr>
          <w:color w:val="000000"/>
          <w:spacing w:val="0"/>
          <w:w w:val="100"/>
          <w:position w:val="0"/>
        </w:rPr>
        <w:t xml:space="preserve">的高新技术企业认证，认定有效期 </w:t>
      </w:r>
      <w:r>
        <w:rPr>
          <w:color w:val="000000"/>
          <w:spacing w:val="0"/>
          <w:w w:val="100"/>
          <w:position w:val="0"/>
        </w:rPr>
        <w:t>为三年。根据《中华人民共和国企业所得税法》第二十八条及其实施条例第九十三条规定，深圳市罗湖地方税务局同意本公 司实际执行高新技术企业的优惠企业所得税率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9"/>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根据《国家税务总局关于软件和集成电路企业认定管理有关问题的公告》（国家税务总局公告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19</w:t>
      </w:r>
      <w:r>
        <w:rPr>
          <w:color w:val="000000"/>
          <w:spacing w:val="0"/>
          <w:w w:val="100"/>
          <w:position w:val="0"/>
        </w:rPr>
        <w:t>号）；《国家 税务总局关于执行软件企业所得税优惠政策有关问题的公告》（国家税务总局公告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号）；《工业和信息化部国家 发展和改革委员会财政部国家税务总局关于印发</w:t>
      </w:r>
      <w:r>
        <w:rPr>
          <w:color w:val="000000"/>
          <w:spacing w:val="0"/>
          <w:w w:val="100"/>
          <w:position w:val="0"/>
        </w:rPr>
        <w:t>〈</w:t>
      </w:r>
      <w:r>
        <w:rPr>
          <w:color w:val="000000"/>
          <w:spacing w:val="0"/>
          <w:w w:val="100"/>
          <w:position w:val="0"/>
        </w:rPr>
        <w:t>软件企业认定管理办法</w:t>
      </w:r>
      <w:r>
        <w:rPr>
          <w:color w:val="000000"/>
          <w:spacing w:val="0"/>
          <w:w w:val="100"/>
          <w:position w:val="0"/>
        </w:rPr>
        <w:t>〉</w:t>
      </w:r>
      <w:r>
        <w:rPr>
          <w:color w:val="000000"/>
          <w:spacing w:val="0"/>
          <w:w w:val="100"/>
          <w:position w:val="0"/>
        </w:rPr>
        <w:t>的通知》（工信部联软〔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64</w:t>
      </w:r>
      <w:r>
        <w:rPr>
          <w:color w:val="000000"/>
          <w:spacing w:val="0"/>
          <w:w w:val="100"/>
          <w:position w:val="0"/>
        </w:rPr>
        <w:t>号）；《财政部 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号）第三条，深圳市 国家税务局于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日向本公司之子公司深圳市同创智软件技术有限公司出具了深国税罗减免备案</w:t>
      </w:r>
      <w:r>
        <w:rPr>
          <w:rFonts w:ascii="Times New Roman" w:eastAsia="Times New Roman" w:hAnsi="Times New Roman" w:cs="Times New Roman"/>
          <w:color w:val="000000"/>
          <w:spacing w:val="0"/>
          <w:w w:val="100"/>
          <w:position w:val="0"/>
        </w:rPr>
        <w:t>[2016]0003</w:t>
      </w:r>
      <w:r>
        <w:rPr>
          <w:color w:val="000000"/>
          <w:spacing w:val="0"/>
          <w:w w:val="100"/>
          <w:position w:val="0"/>
        </w:rPr>
        <w:t>号的 企业所得税优惠事项备案通知书，同意深圳市同创智软件技术有限公司定期减免企业所得税，享受优惠期间自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日。本公司之子公司深圳市同创智软件技术有限公司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年度免征企业所得税。</w:t>
      </w:r>
    </w:p>
    <w:p>
      <w:pPr>
        <w:pStyle w:val="Style27"/>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sz w:val="24"/>
          <w:szCs w:val="24"/>
        </w:rPr>
        <w:t>七</w:t>
      </w:r>
      <w:bookmarkEnd w:id="977"/>
      <w:r>
        <w:rPr>
          <w:color w:val="000000"/>
          <w:spacing w:val="0"/>
          <w:w w:val="100"/>
          <w:position w:val="0"/>
          <w:sz w:val="24"/>
          <w:szCs w:val="24"/>
        </w:rPr>
        <w:t>、合并财务报表项目注释</w:t>
      </w:r>
      <w:bookmarkEnd w:id="975"/>
      <w:bookmarkEnd w:id="976"/>
      <w:bookmarkEnd w:id="978"/>
    </w:p>
    <w:p>
      <w:pPr>
        <w:pStyle w:val="Style35"/>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9"/>
      <w:bookmarkEnd w:id="980"/>
      <w:bookmarkEnd w:id="9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168,804.05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149,690.42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248,394,040.04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174,029,598.30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14,122,197.95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15,484,072.67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262,685,042.04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189,663,361.39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6,821,071.77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6,492,358.11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3"/>
        <w:keepNext w:val="0"/>
        <w:keepLines w:val="0"/>
        <w:widowControl w:val="0"/>
        <w:shd w:val="clear" w:color="auto" w:fill="auto"/>
        <w:tabs>
          <w:tab w:pos="8698" w:val="left"/>
        </w:tabs>
        <w:bidi w:val="0"/>
        <w:spacing w:before="0" w:after="0" w:line="240" w:lineRule="auto"/>
        <w:ind w:left="360" w:right="0" w:firstLine="0"/>
        <w:jc w:val="left"/>
      </w:pPr>
      <w:r>
        <w:rPr>
          <w:color w:val="000000"/>
          <w:spacing w:val="0"/>
          <w:w w:val="100"/>
          <w:position w:val="0"/>
        </w:rPr>
        <w:t>其中因抵押、质押或冻结等对使用有限制，以及放在境外且资金汇回受到限制的货币资金明细如下：</w:t>
        <w:tab/>
        <w:t>单位：元</w:t>
      </w:r>
    </w:p>
    <w:tbl>
      <w:tblPr>
        <w:tblOverlap w:val="never"/>
        <w:jc w:val="center"/>
        <w:tblLayout w:type="fixed"/>
      </w:tblPr>
      <w:tblGrid>
        <w:gridCol w:w="3984"/>
        <w:gridCol w:w="2837"/>
        <w:gridCol w:w="270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8,364,554.95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11,069,272.67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5,483,380.00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4,339,600.00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存放在境外且资金汇回受到限制的款项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6,821,071.77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6,492,358.11</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20,943,269.72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21,976,430.78</w:t>
            </w:r>
          </w:p>
        </w:tc>
      </w:tr>
    </w:tbl>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日，本公司存放于境外且资金汇回受到限制的货币资金为港币</w:t>
      </w:r>
      <w:r>
        <w:rPr>
          <w:rFonts w:ascii="Times New Roman" w:eastAsia="Times New Roman" w:hAnsi="Times New Roman" w:cs="Times New Roman"/>
          <w:color w:val="000000"/>
          <w:spacing w:val="0"/>
          <w:w w:val="100"/>
          <w:position w:val="0"/>
        </w:rPr>
        <w:t>7,625,569.34</w:t>
      </w:r>
      <w:r>
        <w:rPr>
          <w:color w:val="000000"/>
          <w:spacing w:val="0"/>
          <w:w w:val="100"/>
          <w:position w:val="0"/>
        </w:rPr>
        <w:t>，折人民币</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6,821,071.77</w:t>
      </w:r>
      <w:r>
        <w:rPr>
          <w:color w:val="000000"/>
          <w:spacing w:val="0"/>
          <w:w w:val="100"/>
          <w:position w:val="0"/>
        </w:rPr>
        <w:t>元，均为本公司之香港子公司今天国际物流科技有限公司的银行存款。</w:t>
      </w:r>
    </w:p>
    <w:p>
      <w:pPr>
        <w:pStyle w:val="Style29"/>
        <w:keepNext w:val="0"/>
        <w:keepLines w:val="0"/>
        <w:widowControl w:val="0"/>
        <w:shd w:val="clear" w:color="auto" w:fill="auto"/>
        <w:bidi w:val="0"/>
        <w:spacing w:before="0" w:after="68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日，其他货币资金人民币</w:t>
      </w:r>
      <w:r>
        <w:rPr>
          <w:rFonts w:ascii="Times New Roman" w:eastAsia="Times New Roman" w:hAnsi="Times New Roman" w:cs="Times New Roman"/>
          <w:color w:val="000000"/>
          <w:spacing w:val="0"/>
          <w:w w:val="100"/>
          <w:position w:val="0"/>
        </w:rPr>
        <w:t>14,122,197.95</w:t>
      </w:r>
      <w:r>
        <w:rPr>
          <w:color w:val="000000"/>
          <w:spacing w:val="0"/>
          <w:w w:val="100"/>
          <w:position w:val="0"/>
        </w:rPr>
        <w:t>元为本公司向银行存入的保函保证金、信用证保证 金以及银行承兑汇票保证金存款。</w:t>
      </w:r>
    </w:p>
    <w:p>
      <w:pPr>
        <w:pStyle w:val="Style35"/>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82"/>
      <w:bookmarkEnd w:id="983"/>
      <w:bookmarkEnd w:id="984"/>
    </w:p>
    <w:p>
      <w:pPr>
        <w:pStyle w:val="Style48"/>
        <w:keepNext/>
        <w:keepLines/>
        <w:widowControl w:val="0"/>
        <w:shd w:val="clear" w:color="auto" w:fill="auto"/>
        <w:bidi w:val="0"/>
        <w:spacing w:before="0" w:after="34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85"/>
      <w:bookmarkEnd w:id="986"/>
      <w:bookmarkEnd w:id="988"/>
    </w:p>
    <w:p>
      <w:pPr>
        <w:pStyle w:val="Style29"/>
        <w:keepNext w:val="0"/>
        <w:keepLines w:val="0"/>
        <w:widowControl w:val="0"/>
        <w:shd w:val="clear" w:color="auto" w:fill="auto"/>
        <w:bidi w:val="0"/>
        <w:spacing w:before="0" w:after="340" w:line="240" w:lineRule="auto"/>
        <w:ind w:left="0" w:right="0" w:firstLine="0"/>
        <w:jc w:val="right"/>
      </w:pPr>
      <w:bookmarkStart w:id="989" w:name="bookmark989"/>
      <w:r>
        <w:rPr>
          <w:color w:val="000000"/>
          <w:spacing w:val="0"/>
          <w:w w:val="100"/>
          <w:position w:val="0"/>
        </w:rPr>
        <w:t>单</w:t>
      </w:r>
      <w:bookmarkEnd w:id="989"/>
      <w:r>
        <w:rPr>
          <w:color w:val="000000"/>
          <w:spacing w:val="0"/>
          <w:w w:val="100"/>
          <w:position w:val="0"/>
        </w:rPr>
        <w:t>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32,766,011.00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15,125,092.80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595,623.00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8,151,000.00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33,361,634.00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23,276,092.80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color w:val="000000"/>
          <w:spacing w:val="0"/>
          <w:w w:val="100"/>
          <w:position w:val="0"/>
        </w:rPr>
        <w:t>、应收账款</w:t>
      </w:r>
      <w:bookmarkEnd w:id="990"/>
      <w:bookmarkEnd w:id="991"/>
      <w:bookmarkEnd w:id="993"/>
    </w:p>
    <w:p>
      <w:pPr>
        <w:pStyle w:val="Style48"/>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94"/>
      <w:bookmarkEnd w:id="995"/>
      <w:bookmarkEnd w:id="9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994"/>
        <w:gridCol w:w="600"/>
        <w:gridCol w:w="912"/>
        <w:gridCol w:w="571"/>
        <w:gridCol w:w="994"/>
        <w:gridCol w:w="994"/>
        <w:gridCol w:w="595"/>
        <w:gridCol w:w="917"/>
        <w:gridCol w:w="571"/>
        <w:gridCol w:w="100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417,306,480.08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29,126,328.51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388,180,151.57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351,284,998.61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21,994,160.42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329,290,838.19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417,306,480.08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29,126,328.51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388,180,151.57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351,284,998.61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21,994,160.42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329,290,838.19</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368,680,637.93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18,434,031.90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35,455,403.68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3,545,540.37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3,073,351.35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922,005.41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6,583,117.76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3,291,558.88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2,903,887.06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2,323,109.65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610,082.30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417,306,480.08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29,126,328.51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组合中，采用其他方法计提坏账准备的应收账款：</w:t>
      </w:r>
    </w:p>
    <w:p>
      <w:pPr>
        <w:pStyle w:val="Style48"/>
        <w:keepNext/>
        <w:keepLines/>
        <w:widowControl w:val="0"/>
        <w:shd w:val="clear" w:color="auto" w:fill="auto"/>
        <w:tabs>
          <w:tab w:pos="488" w:val="left"/>
        </w:tabs>
        <w:bidi w:val="0"/>
        <w:spacing w:before="0" w:after="280" w:line="240" w:lineRule="auto"/>
        <w:ind w:left="0" w:right="0" w:firstLine="0"/>
        <w:jc w:val="both"/>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01"/>
      <w:bookmarkEnd w:id="998"/>
      <w:bookmarkEnd w:id="999"/>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7,132,168.09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68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after="28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002"/>
      <w:bookmarkEnd w:id="1003"/>
      <w:bookmarkEnd w:id="1005"/>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268,109,147.96</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rPr>
        <w:t>64.25%</w:t>
      </w:r>
      <w:r>
        <w:rPr>
          <w:color w:val="000000"/>
          <w:spacing w:val="0"/>
          <w:w w:val="100"/>
          <w:position w:val="0"/>
        </w:rPr>
        <w:t>，相 应计提的坏账准备期末余额汇总金额</w:t>
      </w:r>
      <w:r>
        <w:rPr>
          <w:rFonts w:ascii="Times New Roman" w:eastAsia="Times New Roman" w:hAnsi="Times New Roman" w:cs="Times New Roman"/>
          <w:color w:val="000000"/>
          <w:spacing w:val="0"/>
          <w:w w:val="100"/>
          <w:position w:val="0"/>
        </w:rPr>
        <w:t>12,321,662.90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color w:val="000000"/>
          <w:spacing w:val="0"/>
          <w:w w:val="100"/>
          <w:position w:val="0"/>
        </w:rPr>
        <w:t>、预付款项</w:t>
      </w:r>
      <w:bookmarkEnd w:id="1006"/>
      <w:bookmarkEnd w:id="1007"/>
      <w:bookmarkEnd w:id="1009"/>
    </w:p>
    <w:p>
      <w:pPr>
        <w:pStyle w:val="Style48"/>
        <w:keepNext/>
        <w:keepLines/>
        <w:widowControl w:val="0"/>
        <w:shd w:val="clear" w:color="auto" w:fill="auto"/>
        <w:bidi w:val="0"/>
        <w:spacing w:before="0" w:after="340" w:line="240" w:lineRule="auto"/>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0"/>
      <w:bookmarkEnd w:id="1011"/>
      <w:bookmarkEnd w:id="10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22,249,831.71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7,625,780.21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1,190,090.91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737,702.96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647,713.22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1,697,000.40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1,715,507.07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25,803,142.91</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10,078,990.24</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tabs>
          <w:tab w:pos="8851" w:val="left"/>
        </w:tabs>
        <w:bidi w:val="0"/>
        <w:spacing w:before="0" w:after="0" w:line="240" w:lineRule="auto"/>
        <w:ind w:left="0" w:right="0" w:firstLine="0"/>
        <w:jc w:val="center"/>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tab/>
        <w:t>单位：元</w:t>
      </w:r>
    </w:p>
    <w:tbl>
      <w:tblPr>
        <w:tblOverlap w:val="never"/>
        <w:jc w:val="center"/>
        <w:tblLayout w:type="fixed"/>
      </w:tblPr>
      <w:tblGrid>
        <w:gridCol w:w="2472"/>
        <w:gridCol w:w="1915"/>
        <w:gridCol w:w="2208"/>
        <w:gridCol w:w="307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未及时结算的原因</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深圳市伟创自动化设备有限公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2,287,940.10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2,287,940.10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预付中山百灵达项目采购款，因项目延 迟开工，设备尚未到货</w:t>
            </w:r>
          </w:p>
        </w:tc>
      </w:tr>
    </w:tbl>
    <w:p>
      <w:pPr>
        <w:widowControl w:val="0"/>
        <w:spacing w:after="279" w:line="1" w:lineRule="exact"/>
      </w:pPr>
    </w:p>
    <w:p>
      <w:pPr>
        <w:pStyle w:val="Style48"/>
        <w:keepNext/>
        <w:keepLines/>
        <w:widowControl w:val="0"/>
        <w:shd w:val="clear" w:color="auto" w:fill="auto"/>
        <w:bidi w:val="0"/>
        <w:spacing w:before="0" w:after="340" w:line="240" w:lineRule="auto"/>
        <w:ind w:left="0" w:right="0" w:firstLine="0"/>
        <w:jc w:val="both"/>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4"/>
      <w:bookmarkEnd w:id="1015"/>
      <w:bookmarkEnd w:id="1017"/>
    </w:p>
    <w:p>
      <w:pPr>
        <w:pStyle w:val="Style29"/>
        <w:keepNext w:val="0"/>
        <w:keepLines w:val="0"/>
        <w:widowControl w:val="0"/>
        <w:shd w:val="clear" w:color="auto" w:fill="auto"/>
        <w:bidi w:val="0"/>
        <w:spacing w:before="0" w:line="240" w:lineRule="auto"/>
        <w:ind w:left="0" w:right="0" w:firstLine="380"/>
        <w:jc w:val="both"/>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18,208,741.19</w:t>
      </w:r>
      <w:r>
        <w:rPr>
          <w:color w:val="000000"/>
          <w:spacing w:val="0"/>
          <w:w w:val="100"/>
          <w:position w:val="0"/>
        </w:rPr>
        <w:t>元，占预付款项期末余额合计数的比例</w:t>
      </w:r>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70.57%</w:t>
      </w:r>
      <w:r>
        <w:rPr>
          <w:color w:val="000000"/>
          <w:spacing w:val="0"/>
          <w:w w:val="100"/>
          <w:position w:val="0"/>
        </w:rPr>
        <w:t>。</w:t>
      </w:r>
      <w:r>
        <w:br w:type="page"/>
      </w:r>
    </w:p>
    <w:p>
      <w:pPr>
        <w:pStyle w:val="Style35"/>
        <w:keepNext/>
        <w:keepLines/>
        <w:widowControl w:val="0"/>
        <w:shd w:val="clear" w:color="auto" w:fill="auto"/>
        <w:bidi w:val="0"/>
        <w:spacing w:before="0" w:line="24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5</w:t>
      </w:r>
      <w:bookmarkEnd w:id="1020"/>
      <w:r>
        <w:rPr>
          <w:color w:val="000000"/>
          <w:spacing w:val="0"/>
          <w:w w:val="100"/>
          <w:position w:val="0"/>
        </w:rPr>
        <w:t>、其他应收款</w:t>
      </w:r>
      <w:bookmarkEnd w:id="1018"/>
      <w:bookmarkEnd w:id="1019"/>
      <w:bookmarkEnd w:id="1021"/>
    </w:p>
    <w:p>
      <w:pPr>
        <w:pStyle w:val="Style48"/>
        <w:keepNext/>
        <w:keepLines/>
        <w:widowControl w:val="0"/>
        <w:shd w:val="clear" w:color="auto" w:fill="auto"/>
        <w:bidi w:val="0"/>
        <w:spacing w:before="0" w:after="34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22"/>
      <w:bookmarkEnd w:id="1023"/>
      <w:bookmarkEnd w:id="10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922"/>
        <w:gridCol w:w="590"/>
        <w:gridCol w:w="850"/>
        <w:gridCol w:w="672"/>
        <w:gridCol w:w="917"/>
        <w:gridCol w:w="917"/>
        <w:gridCol w:w="595"/>
        <w:gridCol w:w="730"/>
        <w:gridCol w:w="677"/>
        <w:gridCol w:w="931"/>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按信用风险特征组合计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提坏账准备的其他应收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34,682,053.48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703,704.64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33,978,348.84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32,449,162.21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549,778.72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31,899,383.49</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单项金额不重大但单独 计提坏账准备的其他应 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35,085,842.48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1,107,493.64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33,978,348.84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32,852,951.21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953,567.72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31,899,383.49</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1,012,112.32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138,767.32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118,430.67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35,529.20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566,718.97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283,359.49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313,200.00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2,170,046.28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703,704.64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r>
        <w:br w:type="page"/>
      </w:r>
    </w:p>
    <w:tbl>
      <w:tblPr>
        <w:tblOverlap w:val="never"/>
        <w:jc w:val="center"/>
        <w:tblLayout w:type="fixed"/>
      </w:tblPr>
      <w:tblGrid>
        <w:gridCol w:w="2030"/>
        <w:gridCol w:w="1166"/>
        <w:gridCol w:w="1171"/>
        <w:gridCol w:w="1003"/>
        <w:gridCol w:w="1176"/>
        <w:gridCol w:w="1166"/>
        <w:gridCol w:w="1061"/>
        <w:gridCol w:w="898"/>
      </w:tblGrid>
      <w:tr>
        <w:trPr>
          <w:trHeight w:val="43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计提</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理由</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深圳市龙岗天安数码新城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有限公司购房履约保证金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预计可能 无法收回</w:t>
            </w:r>
          </w:p>
        </w:tc>
      </w:tr>
    </w:tbl>
    <w:p>
      <w:pPr>
        <w:widowControl w:val="0"/>
        <w:spacing w:after="659" w:line="1" w:lineRule="exact"/>
      </w:pPr>
    </w:p>
    <w:p>
      <w:pPr>
        <w:pStyle w:val="Style48"/>
        <w:keepNext/>
        <w:keepLines/>
        <w:widowControl w:val="0"/>
        <w:shd w:val="clear" w:color="auto" w:fill="auto"/>
        <w:tabs>
          <w:tab w:pos="488"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26"/>
      <w:bookmarkEnd w:id="1027"/>
      <w:bookmarkEnd w:id="10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153,925.92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030"/>
      <w:bookmarkEnd w:id="1031"/>
      <w:bookmarkEnd w:id="10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31,637,798.86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26,838,830.50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员工备用金及代扣代缴款项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874,208.34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637,679.29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筹备上市暂挂款项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2,558,490.54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2,573,835.28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2,817,950.88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35,085,842.48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32,852,951.21</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34"/>
      <w:bookmarkEnd w:id="1035"/>
      <w:bookmarkEnd w:id="10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安徽中烟工业责任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9,071,855.00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四川中烟工业有限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陕西中烟工业有限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2,611,442.36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安徽省烟草公司阜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阳市公司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2,172,944.40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泉州福海粮油工业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1,889,560.00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22,405,801.76</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6</w:t>
      </w:r>
      <w:bookmarkEnd w:id="1040"/>
      <w:r>
        <w:rPr>
          <w:color w:val="000000"/>
          <w:spacing w:val="0"/>
          <w:w w:val="100"/>
          <w:position w:val="0"/>
        </w:rPr>
        <w:t>、存货</w:t>
      </w:r>
      <w:bookmarkEnd w:id="1038"/>
      <w:bookmarkEnd w:id="1039"/>
      <w:bookmarkEnd w:id="104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2"/>
      <w:bookmarkEnd w:id="1043"/>
      <w:bookmarkEnd w:id="10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1,705,261.42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1,705,261.42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2,037,345.36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2,037,345.36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3,957,634.83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3,957,634.83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5,084,473.08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5,084,473.08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36,738,450.22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36,738,450.22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73,736,824.96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73,736,824.96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运营维护成本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9,080,500.89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9,080,500.89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6,640,089.01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6,640,089.01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51,481,847.36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51,481,847.36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87,498,732.41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87,498,732.41</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48"/>
        <w:keepNext/>
        <w:keepLines/>
        <w:widowControl w:val="0"/>
        <w:shd w:val="clear" w:color="auto" w:fill="auto"/>
        <w:tabs>
          <w:tab w:pos="488" w:val="left"/>
        </w:tabs>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46"/>
      <w:bookmarkEnd w:id="1047"/>
      <w:bookmarkEnd w:id="1049"/>
    </w:p>
    <w:p>
      <w:pPr>
        <w:pStyle w:val="Style29"/>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50"/>
      <w:bookmarkEnd w:id="1051"/>
      <w:bookmarkEnd w:id="1053"/>
    </w:p>
    <w:p>
      <w:pPr>
        <w:pStyle w:val="Style29"/>
        <w:keepNext w:val="0"/>
        <w:keepLines w:val="0"/>
        <w:widowControl w:val="0"/>
        <w:shd w:val="clear" w:color="auto" w:fill="auto"/>
        <w:bidi w:val="0"/>
        <w:spacing w:before="0" w:after="56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54"/>
      <w:bookmarkEnd w:id="1055"/>
      <w:bookmarkEnd w:id="1057"/>
    </w:p>
    <w:p>
      <w:pPr>
        <w:pStyle w:val="Style29"/>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7</w:t>
      </w:r>
      <w:bookmarkEnd w:id="1060"/>
      <w:r>
        <w:rPr>
          <w:color w:val="000000"/>
          <w:spacing w:val="0"/>
          <w:w w:val="100"/>
          <w:position w:val="0"/>
        </w:rPr>
        <w:t>、其他流动资产</w:t>
      </w:r>
      <w:bookmarkEnd w:id="1058"/>
      <w:bookmarkEnd w:id="1059"/>
      <w:bookmarkEnd w:id="106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205,694.02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200,205,694.02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8</w:t>
      </w:r>
      <w:bookmarkEnd w:id="1064"/>
      <w:r>
        <w:rPr>
          <w:color w:val="000000"/>
          <w:spacing w:val="0"/>
          <w:w w:val="100"/>
          <w:position w:val="0"/>
        </w:rPr>
        <w:t>、投资性房地产</w:t>
      </w:r>
      <w:bookmarkEnd w:id="1062"/>
      <w:bookmarkEnd w:id="1063"/>
      <w:bookmarkEnd w:id="1065"/>
    </w:p>
    <w:p>
      <w:pPr>
        <w:pStyle w:val="Style48"/>
        <w:keepNext/>
        <w:keepLines/>
        <w:widowControl w:val="0"/>
        <w:shd w:val="clear" w:color="auto" w:fill="auto"/>
        <w:bidi w:val="0"/>
        <w:spacing w:before="0" w:after="34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66"/>
      <w:bookmarkEnd w:id="1067"/>
      <w:bookmarkEnd w:id="106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20,308,155.68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20,308,155.68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20,308,155.68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20,308,155.68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2,517,214.69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2,517,214.69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3,160,306.33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3,160,306.33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17,147,849.35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17,147,849.35</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17,790,940.99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17,790,940.99</w:t>
            </w:r>
          </w:p>
        </w:tc>
      </w:tr>
    </w:tbl>
    <w:p>
      <w:pPr>
        <w:widowControl w:val="0"/>
        <w:spacing w:after="339" w:line="1" w:lineRule="exact"/>
      </w:pPr>
    </w:p>
    <w:p>
      <w:pPr>
        <w:pStyle w:val="Style48"/>
        <w:keepNext/>
        <w:keepLines/>
        <w:widowControl w:val="0"/>
        <w:numPr>
          <w:ilvl w:val="0"/>
          <w:numId w:val="33"/>
        </w:numPr>
        <w:shd w:val="clear" w:color="auto" w:fill="auto"/>
        <w:bidi w:val="0"/>
        <w:spacing w:before="0" w:after="34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采用公允价值计量模式的投资性房地产</w:t>
      </w:r>
      <w:bookmarkEnd w:id="1070"/>
      <w:bookmarkEnd w:id="1071"/>
      <w:bookmarkEnd w:id="107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9</w:t>
      </w:r>
      <w:bookmarkEnd w:id="1076"/>
      <w:r>
        <w:rPr>
          <w:color w:val="000000"/>
          <w:spacing w:val="0"/>
          <w:w w:val="100"/>
          <w:position w:val="0"/>
        </w:rPr>
        <w:t>、固定资产</w:t>
      </w:r>
      <w:bookmarkEnd w:id="1074"/>
      <w:bookmarkEnd w:id="1075"/>
      <w:bookmarkEnd w:id="1077"/>
    </w:p>
    <w:p>
      <w:pPr>
        <w:pStyle w:val="Style48"/>
        <w:keepNext/>
        <w:keepLines/>
        <w:widowControl w:val="0"/>
        <w:numPr>
          <w:ilvl w:val="0"/>
          <w:numId w:val="35"/>
        </w:numPr>
        <w:shd w:val="clear" w:color="auto" w:fill="auto"/>
        <w:bidi w:val="0"/>
        <w:spacing w:before="0" w:after="34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固定资产情况</w:t>
      </w:r>
      <w:bookmarkEnd w:id="1078"/>
      <w:bookmarkEnd w:id="1079"/>
      <w:bookmarkEnd w:id="10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电子及其他设备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8,973,125.53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1,335,480.21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8,970,626.32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7,798,463.77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27,077,695.83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2,727,458.00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2,794,681.52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523,004.36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6,504,943.88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2,727,458.00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2,794,681.52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459,800.00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523,004.36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6,504,943.88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508,000.00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508,000.00</w:t>
            </w: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11,700,583.53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4,130,161.73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8,922,426.32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8,321,468.13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33,074,639.71</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970,663.35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705,902.15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6,628,402.26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5,137,467.11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13,442,434.87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353,949.36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323,658.83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698,903.88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1,280,575.37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2,657,087.44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353,949.36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323,658.83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698,903.88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1,280,575.37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2,657,087.44</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482,600.00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1,324,612.71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1,029,560.98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6,844,706.14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6,418,042.48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15,616,922.31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10,375,970.82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3,100,600.75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2,077,720.18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1,903,425.65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17,457,717.40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8,002,462.18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629,578.06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2,342,224.06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2,660,996.66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13,635,260.96</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82"/>
      <w:bookmarkEnd w:id="1083"/>
      <w:bookmarkEnd w:id="10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r>
              <w:rPr>
                <w:rFonts w:ascii="Times New Roman" w:eastAsia="Times New Roman" w:hAnsi="Times New Roman" w:cs="Times New Roman"/>
                <w:color w:val="000000"/>
                <w:spacing w:val="0"/>
                <w:w w:val="100"/>
                <w:position w:val="0"/>
              </w:rPr>
              <w:t>-</w:t>
            </w:r>
            <w:r>
              <w:rPr>
                <w:color w:val="000000"/>
                <w:spacing w:val="0"/>
                <w:w w:val="100"/>
                <w:position w:val="0"/>
              </w:rPr>
              <w:t>自建厂房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1,661,087.09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有关部门正在审核材料中</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r>
              <w:rPr>
                <w:rFonts w:ascii="Times New Roman" w:eastAsia="Times New Roman" w:hAnsi="Times New Roman" w:cs="Times New Roman"/>
                <w:color w:val="000000"/>
                <w:spacing w:val="0"/>
                <w:w w:val="100"/>
                <w:position w:val="0"/>
              </w:rPr>
              <w:t>-</w:t>
            </w:r>
            <w:r>
              <w:rPr>
                <w:color w:val="000000"/>
                <w:spacing w:val="0"/>
                <w:w w:val="100"/>
                <w:position w:val="0"/>
              </w:rPr>
              <w:t>人才住房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2,677,075.78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人才住房，有限产权</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866" w:val="left"/>
        </w:tabs>
        <w:bidi w:val="0"/>
        <w:spacing w:before="0" w:after="0" w:line="311" w:lineRule="exact"/>
        <w:ind w:left="0" w:right="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房屋及建筑物</w:t>
      </w:r>
      <w:r>
        <w:rPr>
          <w:rFonts w:ascii="Times New Roman" w:eastAsia="Times New Roman" w:hAnsi="Times New Roman" w:cs="Times New Roman"/>
          <w:color w:val="000000"/>
          <w:spacing w:val="0"/>
          <w:w w:val="100"/>
          <w:position w:val="0"/>
        </w:rPr>
        <w:t>-</w:t>
      </w:r>
      <w:r>
        <w:rPr>
          <w:color w:val="000000"/>
          <w:spacing w:val="0"/>
          <w:w w:val="100"/>
          <w:position w:val="0"/>
        </w:rPr>
        <w:t>自建厂房为本公司之子公司新阳物流在其厂区内自建厂房，自完工后已向有关部门提交相关申请材 料。截至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日，有关部门正在审核材料中。</w:t>
      </w:r>
    </w:p>
    <w:p>
      <w:pPr>
        <w:pStyle w:val="Style29"/>
        <w:keepNext w:val="0"/>
        <w:keepLines w:val="0"/>
        <w:widowControl w:val="0"/>
        <w:shd w:val="clear" w:color="auto" w:fill="auto"/>
        <w:tabs>
          <w:tab w:pos="866" w:val="left"/>
        </w:tabs>
        <w:bidi w:val="0"/>
        <w:spacing w:before="0" w:after="340" w:line="311" w:lineRule="exact"/>
        <w:ind w:left="0" w:right="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房屋及建筑物</w:t>
      </w:r>
      <w:r>
        <w:rPr>
          <w:rFonts w:ascii="Times New Roman" w:eastAsia="Times New Roman" w:hAnsi="Times New Roman" w:cs="Times New Roman"/>
          <w:color w:val="000000"/>
          <w:spacing w:val="0"/>
          <w:w w:val="100"/>
          <w:position w:val="0"/>
        </w:rPr>
        <w:t>-</w:t>
      </w:r>
      <w:r>
        <w:rPr>
          <w:color w:val="000000"/>
          <w:spacing w:val="0"/>
          <w:w w:val="100"/>
          <w:position w:val="0"/>
        </w:rPr>
        <w:t>人才住房为本公司购置的位于深圳市罗湖区连馨家园（住宅小区）</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28E</w:t>
      </w:r>
      <w:r>
        <w:rPr>
          <w:color w:val="000000"/>
          <w:spacing w:val="0"/>
          <w:w w:val="100"/>
          <w:position w:val="0"/>
        </w:rPr>
        <w:t>、</w:t>
      </w:r>
      <w:r>
        <w:rPr>
          <w:rFonts w:ascii="Times New Roman" w:eastAsia="Times New Roman" w:hAnsi="Times New Roman" w:cs="Times New Roman"/>
          <w:color w:val="000000"/>
          <w:spacing w:val="0"/>
          <w:w w:val="100"/>
          <w:position w:val="0"/>
        </w:rPr>
        <w:t>28F</w:t>
      </w:r>
      <w:r>
        <w:rPr>
          <w:color w:val="000000"/>
          <w:spacing w:val="0"/>
          <w:w w:val="100"/>
          <w:position w:val="0"/>
        </w:rPr>
        <w:t>、</w:t>
      </w:r>
      <w:r>
        <w:rPr>
          <w:rFonts w:ascii="Times New Roman" w:eastAsia="Times New Roman" w:hAnsi="Times New Roman" w:cs="Times New Roman"/>
          <w:color w:val="000000"/>
          <w:spacing w:val="0"/>
          <w:w w:val="100"/>
          <w:position w:val="0"/>
        </w:rPr>
        <w:t>28G</w:t>
      </w:r>
      <w:r>
        <w:rPr>
          <w:color w:val="000000"/>
          <w:spacing w:val="0"/>
          <w:w w:val="100"/>
          <w:position w:val="0"/>
        </w:rPr>
        <w:t>三套房以及 位于深圳市南山区深云村（住宅小区）</w:t>
      </w:r>
      <w:r>
        <w:rPr>
          <w:rFonts w:ascii="Times New Roman" w:eastAsia="Times New Roman" w:hAnsi="Times New Roman" w:cs="Times New Roman"/>
          <w:color w:val="000000"/>
          <w:spacing w:val="0"/>
          <w:w w:val="100"/>
          <w:position w:val="0"/>
        </w:rPr>
        <w:t>10</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楼</w:t>
      </w:r>
      <w:r>
        <w:rPr>
          <w:rFonts w:ascii="Times New Roman" w:eastAsia="Times New Roman" w:hAnsi="Times New Roman" w:cs="Times New Roman"/>
          <w:color w:val="000000"/>
          <w:spacing w:val="0"/>
          <w:w w:val="100"/>
          <w:position w:val="0"/>
        </w:rPr>
        <w:t>E</w:t>
      </w:r>
      <w:r>
        <w:rPr>
          <w:color w:val="000000"/>
          <w:spacing w:val="0"/>
          <w:w w:val="100"/>
          <w:position w:val="0"/>
        </w:rPr>
        <w:t>房。该住房为有限产权，无法办理产权证。根据购房合同，本公司不能 向政府以外的任何单位或个人进行任何形式的产权交易，不能上市交易、过户、抵押，本公司因特殊原因确需转让该房的， 按照合同回购条款由政府回购。</w:t>
      </w:r>
      <w:r>
        <w:br w:type="page"/>
      </w:r>
    </w:p>
    <w:p>
      <w:pPr>
        <w:pStyle w:val="Style35"/>
        <w:keepNext/>
        <w:keepLines/>
        <w:widowControl w:val="0"/>
        <w:shd w:val="clear" w:color="auto" w:fill="auto"/>
        <w:bidi w:val="0"/>
        <w:spacing w:before="0" w:after="32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88"/>
      <w:bookmarkEnd w:id="1089"/>
      <w:bookmarkEnd w:id="1091"/>
    </w:p>
    <w:p>
      <w:pPr>
        <w:pStyle w:val="Style48"/>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92"/>
      <w:bookmarkEnd w:id="1093"/>
      <w:bookmarkEnd w:id="10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今天国际科技园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96,068,002.78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96,068,002.78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66,944,952.92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66,944,952.92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96,068,002.78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96,068,002.78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66,944,952.92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66,944,952.92</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95"/>
      <w:bookmarkEnd w:id="1096"/>
      <w:bookmarkEnd w:id="10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7"/>
        <w:gridCol w:w="994"/>
        <w:gridCol w:w="917"/>
        <w:gridCol w:w="960"/>
        <w:gridCol w:w="523"/>
        <w:gridCol w:w="461"/>
        <w:gridCol w:w="922"/>
        <w:gridCol w:w="792"/>
        <w:gridCol w:w="562"/>
        <w:gridCol w:w="994"/>
        <w:gridCol w:w="1085"/>
        <w:gridCol w:w="634"/>
        <w:gridCol w:w="408"/>
      </w:tblGrid>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 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 转入 固定 资产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工程累计 投入占预 算比例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其中：本期利 息资本化金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源</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今天 国际 科技 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66,944,952.92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29,123,049.86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96,068,002.78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3,021,791.66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2,656,041.66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 融 机 构 贷 款</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66,944,952.92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29,123,049.86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96,068,002.78</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3,021,791.66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2,656,041.66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099"/>
      <w:bookmarkEnd w:id="1100"/>
      <w:bookmarkEnd w:id="1102"/>
    </w:p>
    <w:p>
      <w:pPr>
        <w:pStyle w:val="Style48"/>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03"/>
      <w:bookmarkEnd w:id="1104"/>
      <w:bookmarkEnd w:id="110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软件开发工具及办 公软件</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16,558,400.00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10,107,034.61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26,665,434.61</w:t>
            </w: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317,315.25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317,315.25</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317,315.25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317,315.25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16,558,400.00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10,424,349.86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26,982,749.86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1,829,202.77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6,382,024.61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8,211,227.38</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521,466.89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1,702,025.04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2,223,491.93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521,466.89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1,702,025.04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2,223,491.93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2,350,669.66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8,084,049.65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10,434,719.31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14,207,730.34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2,340,300.21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16,548,030.55</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14,729,197.23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3,725,010.00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18,454,207.23</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79"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106"/>
      <w:bookmarkEnd w:id="1107"/>
      <w:bookmarkEnd w:id="11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预付技术支持款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216,405.98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66,124.08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150,281.90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216,405.98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66,124.08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150,281.90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0"/>
      <w:bookmarkEnd w:id="1111"/>
      <w:bookmarkEnd w:id="1113"/>
    </w:p>
    <w:p>
      <w:pPr>
        <w:pStyle w:val="Style48"/>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4"/>
      <w:bookmarkEnd w:id="1115"/>
      <w:bookmarkEnd w:id="111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30,233,822.15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4,543,021.74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22,947,728.14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3,491,216.32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14,955.12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610,527.13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91,579.07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确认为递延收益的政府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17,303,716.61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2,595,557.49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14,577,023.04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2,186,553.46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预提物流项目质保费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14,657,774.73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2,229,152.63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12,800,561.88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1,901,192.76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62,295,014.29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9,382,686.98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50,935,840.19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7,670,541.61</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17"/>
      <w:bookmarkEnd w:id="1118"/>
      <w:bookmarkEnd w:id="111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190,979.16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47,744.79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190,979.16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47,744.79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48"/>
        <w:keepNext/>
        <w:keepLines/>
        <w:widowControl w:val="0"/>
        <w:numPr>
          <w:ilvl w:val="0"/>
          <w:numId w:val="37"/>
        </w:numPr>
        <w:shd w:val="clear" w:color="auto" w:fill="auto"/>
        <w:bidi w:val="0"/>
        <w:spacing w:before="0" w:after="34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以抵销后净额列示的递延所得税资产或负债</w:t>
      </w:r>
      <w:bookmarkEnd w:id="1120"/>
      <w:bookmarkEnd w:id="1121"/>
      <w:bookmarkEnd w:id="112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9,382,686.98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7,670,541.61</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47,744.79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numPr>
          <w:ilvl w:val="0"/>
          <w:numId w:val="37"/>
        </w:numPr>
        <w:shd w:val="clear" w:color="auto" w:fill="auto"/>
        <w:bidi w:val="0"/>
        <w:spacing w:before="0" w:line="240" w:lineRule="auto"/>
        <w:ind w:left="0" w:right="0" w:firstLine="14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未确认递延所得税资产明细</w:t>
      </w:r>
      <w:bookmarkEnd w:id="1124"/>
      <w:bookmarkEnd w:id="1125"/>
      <w:bookmarkEnd w:id="11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276,999.02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276,999.02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8"/>
        <w:keepNext/>
        <w:keepLines/>
        <w:widowControl w:val="0"/>
        <w:numPr>
          <w:ilvl w:val="0"/>
          <w:numId w:val="37"/>
        </w:numPr>
        <w:shd w:val="clear" w:color="auto" w:fill="auto"/>
        <w:bidi w:val="0"/>
        <w:spacing w:before="0" w:line="240" w:lineRule="auto"/>
        <w:ind w:left="0" w:right="0" w:firstLine="14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未确认递延所得税资产的可抵扣亏损将于以下年度到期</w:t>
      </w:r>
      <w:bookmarkEnd w:id="1128"/>
      <w:bookmarkEnd w:id="1129"/>
      <w:bookmarkEnd w:id="11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276,999.02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276,999.02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680" w:line="307" w:lineRule="exact"/>
        <w:ind w:left="0" w:right="0" w:firstLine="380"/>
        <w:jc w:val="both"/>
      </w:pPr>
      <w:r>
        <w:rPr>
          <w:color w:val="000000"/>
          <w:spacing w:val="0"/>
          <w:w w:val="100"/>
          <w:position w:val="0"/>
        </w:rPr>
        <w:t>由于深圳市今天国际智能机器人有限公司系本期末新成立公司，其业务发展尚具有不确定性，未来能否获得足够的应纳 税所得额具有不确定性，因此没有确认为递延所得税资产的可抵扣暂时性差异和可抵扣亏损。</w:t>
      </w:r>
    </w:p>
    <w:p>
      <w:pPr>
        <w:pStyle w:val="Style35"/>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132"/>
      <w:bookmarkEnd w:id="1133"/>
      <w:bookmarkEnd w:id="113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预付今天国际科技园工程款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1,303,441.20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8,330,563.29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8,330,563.29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1,303,441.20</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136"/>
      <w:bookmarkEnd w:id="1137"/>
      <w:bookmarkEnd w:id="113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1,952,400.00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1,952,400.00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140"/>
      <w:bookmarkEnd w:id="1141"/>
      <w:bookmarkEnd w:id="1143"/>
    </w:p>
    <w:p>
      <w:pPr>
        <w:pStyle w:val="Style48"/>
        <w:keepNext/>
        <w:keepLines/>
        <w:widowControl w:val="0"/>
        <w:shd w:val="clear" w:color="auto" w:fill="auto"/>
        <w:bidi w:val="0"/>
        <w:spacing w:before="0" w:after="340" w:line="240" w:lineRule="auto"/>
        <w:ind w:left="0" w:right="0" w:firstLine="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44"/>
      <w:bookmarkEnd w:id="1145"/>
      <w:bookmarkEnd w:id="11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124,288,586.87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136,500,294.49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124,288,586.87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136,500,294.49</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47"/>
      <w:bookmarkEnd w:id="1148"/>
      <w:bookmarkEnd w:id="114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旭龙昇（香港）光电科技有限公司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15,946,850.95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15,946,850.95</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150"/>
      <w:bookmarkEnd w:id="1151"/>
      <w:bookmarkEnd w:id="1153"/>
    </w:p>
    <w:p>
      <w:pPr>
        <w:pStyle w:val="Style48"/>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54"/>
      <w:bookmarkEnd w:id="1155"/>
      <w:bookmarkEnd w:id="115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151,525,033.89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162,906,095.82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151,525,033.89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162,906,095.82</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57"/>
      <w:bookmarkEnd w:id="1158"/>
      <w:bookmarkEnd w:id="115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湖北中烟工业有限责任公司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52,516,740.00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中国石油新疆油田分公司（数据公司）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67,016,740.00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160"/>
      <w:bookmarkEnd w:id="1161"/>
      <w:bookmarkEnd w:id="1163"/>
    </w:p>
    <w:p>
      <w:pPr>
        <w:pStyle w:val="Style48"/>
        <w:keepNext/>
        <w:keepLines/>
        <w:widowControl w:val="0"/>
        <w:shd w:val="clear" w:color="auto" w:fill="auto"/>
        <w:bidi w:val="0"/>
        <w:spacing w:before="0" w:after="340" w:line="240" w:lineRule="auto"/>
        <w:ind w:left="0" w:right="0" w:firstLine="0"/>
        <w:jc w:val="left"/>
      </w:pPr>
      <w:bookmarkStart w:id="1164" w:name="bookmark1164"/>
      <w:bookmarkStart w:id="1165" w:name="bookmark1165"/>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4"/>
      <w:bookmarkEnd w:id="1165"/>
      <w:bookmarkEnd w:id="116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6,092,168.73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45,600,417.90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43,464,381.96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8,228,204.67</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3,992.00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4,057,577.03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4,061,569.03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88,009.00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88,014.00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6,096,165.73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49,746,003.93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47,613,964.99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8,228,204.67</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7"/>
      <w:bookmarkEnd w:id="1168"/>
      <w:bookmarkEnd w:id="11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6,082,134.03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42,709,522.18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40,563,451.54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8,228,204.67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38,042.07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38,042.07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1,113,095.32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1,114,711.52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1,445.40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929,523.62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930,969.02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51,494.59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51,599.69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132,142.81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8,418.50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1,695,452.99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1,703,871.49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44,305.34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44,305.34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6,092,168.73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45,600,417.90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43,464,381.96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8,228,204.67</w:t>
            </w:r>
          </w:p>
        </w:tc>
      </w:tr>
    </w:tbl>
    <w:p>
      <w:pPr>
        <w:widowControl w:val="0"/>
        <w:spacing w:after="299" w:line="1" w:lineRule="exact"/>
      </w:pPr>
    </w:p>
    <w:p>
      <w:pPr>
        <w:pStyle w:val="Style48"/>
        <w:keepNext/>
        <w:keepLines/>
        <w:widowControl w:val="0"/>
        <w:numPr>
          <w:ilvl w:val="0"/>
          <w:numId w:val="39"/>
        </w:numPr>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设定提存计划列示</w:t>
      </w:r>
      <w:bookmarkEnd w:id="1170"/>
      <w:bookmarkEnd w:id="1171"/>
      <w:bookmarkEnd w:id="11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3,729.20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3,961,508.07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3,965,237.27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96,068.96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96,331.76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3,992.00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4,057,577.03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4,061,569.03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174"/>
      <w:bookmarkEnd w:id="1175"/>
      <w:bookmarkEnd w:id="117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5,563,511.67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32,251,460.04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2,318,412.98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6,239,335.46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295,332.90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102,632.53</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2,928,780.05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2,168,331.79</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59,375.65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2,091,985.76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1,548,808.44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304,819.82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213,520.47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100,239.69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27,920.74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12,851.60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13,590,139.54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42,724,476.41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、应付利息</w:t>
      </w:r>
      <w:bookmarkEnd w:id="1178"/>
      <w:bookmarkEnd w:id="1179"/>
      <w:bookmarkEnd w:id="11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79,826.39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123,368.05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79,826.39</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重要的已逾期未支付的利息情况：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82"/>
      <w:bookmarkEnd w:id="1183"/>
      <w:bookmarkEnd w:id="1185"/>
    </w:p>
    <w:p>
      <w:pPr>
        <w:pStyle w:val="Style48"/>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86"/>
      <w:bookmarkEnd w:id="1187"/>
      <w:bookmarkEnd w:id="118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暂估实施费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9,252,310.91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3,182,869.42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931,399.96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758,179.45</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10,183,710.87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3,941,048.87</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189"/>
      <w:bookmarkEnd w:id="1190"/>
      <w:bookmarkEnd w:id="119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今天国际</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日为建设今天国际工业厂区一期向银行借入长期借款</w:t>
      </w:r>
      <w:r>
        <w:rPr>
          <w:rFonts w:ascii="Times New Roman" w:eastAsia="Times New Roman" w:hAnsi="Times New Roman" w:cs="Times New Roman"/>
          <w:color w:val="000000"/>
          <w:spacing w:val="0"/>
          <w:w w:val="100"/>
          <w:position w:val="0"/>
        </w:rPr>
        <w:t>5,000.00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36</w:t>
      </w:r>
      <w:r>
        <w:rPr>
          <w:color w:val="000000"/>
          <w:spacing w:val="0"/>
          <w:w w:val="100"/>
          <w:position w:val="0"/>
        </w:rPr>
        <w:t>个月的长 期借款。根据合同的还款计划约定，今天国际应于</w:t>
      </w:r>
      <w:r>
        <w:rPr>
          <w:rFonts w:ascii="Times New Roman" w:eastAsia="Times New Roman" w:hAnsi="Times New Roman" w:cs="Times New Roman"/>
          <w:color w:val="000000"/>
          <w:spacing w:val="0"/>
          <w:w w:val="100"/>
          <w:position w:val="0"/>
        </w:rPr>
        <w:t>2017</w:t>
      </w:r>
      <w:r>
        <w:rPr>
          <w:color w:val="000000"/>
          <w:spacing w:val="0"/>
          <w:w w:val="100"/>
          <w:position w:val="0"/>
        </w:rPr>
        <w:t>年上半年还款</w:t>
      </w:r>
      <w:r>
        <w:rPr>
          <w:rFonts w:ascii="Times New Roman" w:eastAsia="Times New Roman" w:hAnsi="Times New Roman" w:cs="Times New Roman"/>
          <w:color w:val="000000"/>
          <w:spacing w:val="0"/>
          <w:w w:val="100"/>
          <w:position w:val="0"/>
        </w:rPr>
        <w:t>400.00</w:t>
      </w:r>
      <w:r>
        <w:rPr>
          <w:color w:val="000000"/>
          <w:spacing w:val="0"/>
          <w:w w:val="100"/>
          <w:position w:val="0"/>
        </w:rPr>
        <w:t>万元，于</w:t>
      </w:r>
      <w:r>
        <w:rPr>
          <w:rFonts w:ascii="Times New Roman" w:eastAsia="Times New Roman" w:hAnsi="Times New Roman" w:cs="Times New Roman"/>
          <w:color w:val="000000"/>
          <w:spacing w:val="0"/>
          <w:w w:val="100"/>
          <w:position w:val="0"/>
        </w:rPr>
        <w:t>2017</w:t>
      </w:r>
      <w:r>
        <w:rPr>
          <w:color w:val="000000"/>
          <w:spacing w:val="0"/>
          <w:w w:val="100"/>
          <w:position w:val="0"/>
        </w:rPr>
        <w:t>年下半年还款</w:t>
      </w:r>
      <w:r>
        <w:rPr>
          <w:rFonts w:ascii="Times New Roman" w:eastAsia="Times New Roman" w:hAnsi="Times New Roman" w:cs="Times New Roman"/>
          <w:color w:val="000000"/>
          <w:spacing w:val="0"/>
          <w:w w:val="100"/>
          <w:position w:val="0"/>
        </w:rPr>
        <w:t>600.00</w:t>
      </w:r>
      <w:r>
        <w:rPr>
          <w:color w:val="000000"/>
          <w:spacing w:val="0"/>
          <w:w w:val="100"/>
          <w:position w:val="0"/>
        </w:rPr>
        <w:t>万元。</w:t>
      </w:r>
    </w:p>
    <w:p>
      <w:pPr>
        <w:pStyle w:val="Style35"/>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193"/>
      <w:bookmarkEnd w:id="1194"/>
      <w:bookmarkEnd w:id="11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1,041,485.46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1,123,306.38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36,570,853.88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37,612,339.34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1,123,306.38</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680" w:line="302" w:lineRule="exact"/>
        <w:ind w:left="0" w:right="0" w:firstLine="380"/>
        <w:jc w:val="both"/>
      </w:pP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政府补助余额余额系今天国际物流系统集成平台产业化项目补助资金及深圳市仓储智能化工程技术研究 开发中心项目将在一年内转入营业外收入的金额，该项目补助资金详见第十一节财务报告七、（</w:t>
      </w:r>
      <w:r>
        <w:rPr>
          <w:rFonts w:ascii="Times New Roman" w:eastAsia="Times New Roman" w:hAnsi="Times New Roman" w:cs="Times New Roman"/>
          <w:color w:val="000000"/>
          <w:spacing w:val="0"/>
          <w:w w:val="100"/>
          <w:position w:val="0"/>
        </w:rPr>
        <w:t>26</w:t>
      </w:r>
      <w:r>
        <w:rPr>
          <w:color w:val="000000"/>
          <w:spacing w:val="0"/>
          <w:w w:val="100"/>
          <w:position w:val="0"/>
        </w:rPr>
        <w:t>）递延收益。</w:t>
      </w:r>
    </w:p>
    <w:p>
      <w:pPr>
        <w:pStyle w:val="Style35"/>
        <w:keepNext/>
        <w:keepLines/>
        <w:widowControl w:val="0"/>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197"/>
      <w:bookmarkEnd w:id="1198"/>
      <w:bookmarkEnd w:id="1200"/>
    </w:p>
    <w:p>
      <w:pPr>
        <w:pStyle w:val="Style48"/>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01"/>
      <w:bookmarkEnd w:id="1202"/>
      <w:bookmarkEnd w:id="120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59" w:line="1" w:lineRule="exact"/>
      </w:pPr>
    </w:p>
    <w:p>
      <w:pPr>
        <w:pStyle w:val="Style29"/>
        <w:keepNext w:val="0"/>
        <w:keepLines w:val="0"/>
        <w:widowControl w:val="0"/>
        <w:shd w:val="clear" w:color="auto" w:fill="auto"/>
        <w:bidi w:val="0"/>
        <w:spacing w:before="0" w:after="360" w:line="293" w:lineRule="exact"/>
        <w:ind w:left="0" w:right="0" w:firstLine="380"/>
        <w:jc w:val="both"/>
      </w:pPr>
      <w:r>
        <w:rPr>
          <w:color w:val="000000"/>
          <w:spacing w:val="0"/>
          <w:w w:val="100"/>
          <w:position w:val="0"/>
        </w:rPr>
        <w:t>本公司以持有的土地使用权向银行抵押以及邵健伟、马琳的担保取得长期借款，抵押标的的账面金额详见第十一节财务 报告七、（</w:t>
      </w:r>
      <w:r>
        <w:rPr>
          <w:rFonts w:ascii="Times New Roman" w:eastAsia="Times New Roman" w:hAnsi="Times New Roman" w:cs="Times New Roman"/>
          <w:color w:val="000000"/>
          <w:spacing w:val="0"/>
          <w:w w:val="100"/>
          <w:position w:val="0"/>
        </w:rPr>
        <w:t>44</w:t>
      </w:r>
      <w:r>
        <w:rPr>
          <w:color w:val="000000"/>
          <w:spacing w:val="0"/>
          <w:w w:val="100"/>
          <w:position w:val="0"/>
        </w:rPr>
        <w:t>）所有权或使用权受到限制的资产；关联担保情况详见第十一节财务报告十二、（</w:t>
      </w:r>
      <w:r>
        <w:rPr>
          <w:rFonts w:ascii="Times New Roman" w:eastAsia="Times New Roman" w:hAnsi="Times New Roman" w:cs="Times New Roman"/>
          <w:color w:val="000000"/>
          <w:spacing w:val="0"/>
          <w:w w:val="100"/>
          <w:position w:val="0"/>
        </w:rPr>
        <w:t>5</w:t>
      </w:r>
      <w:r>
        <w:rPr>
          <w:color w:val="000000"/>
          <w:spacing w:val="0"/>
          <w:w w:val="100"/>
          <w:position w:val="0"/>
        </w:rPr>
        <w:t>）关联交易情况。</w:t>
      </w:r>
    </w:p>
    <w:p>
      <w:pPr>
        <w:pStyle w:val="Style2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合同约定借款利率以基准利率加浮动利率确定，其中基准利率为合同生效日相对应档次的中国人民银行基准贷款利率， 浮动幅度为上浮</w:t>
      </w:r>
      <w:r>
        <w:rPr>
          <w:rFonts w:ascii="Times New Roman" w:eastAsia="Times New Roman" w:hAnsi="Times New Roman" w:cs="Times New Roman"/>
          <w:color w:val="000000"/>
          <w:spacing w:val="0"/>
          <w:w w:val="100"/>
          <w:position w:val="0"/>
        </w:rPr>
        <w:t>10%</w:t>
      </w:r>
      <w:r>
        <w:rPr>
          <w:color w:val="000000"/>
          <w:spacing w:val="0"/>
          <w:w w:val="100"/>
          <w:position w:val="0"/>
        </w:rPr>
        <w:t>。借款利率六个月为一期，一期一调整，提款人分笔提款的，一期内不论分几次提款，都按该期利率 确定日所确定的当期借款利率执行，并在下一期同时调整。</w:t>
      </w:r>
    </w:p>
    <w:p>
      <w:pPr>
        <w:pStyle w:val="Style35"/>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204"/>
      <w:bookmarkEnd w:id="1205"/>
      <w:bookmarkEnd w:id="120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14,657,774.73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12,800,561.88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预提完工项目质保费</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14,657,774.73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12,800,561.88</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自动化物流系统质保费是根据当期所交付的工业生产型物流系统项目收入总额的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以及商业配送物流系统集成项目收 </w:t>
      </w:r>
      <w:r>
        <w:rPr>
          <w:color w:val="000000"/>
          <w:spacing w:val="0"/>
          <w:w w:val="100"/>
          <w:position w:val="0"/>
        </w:rPr>
        <w:t>入的</w:t>
      </w:r>
      <w:r>
        <w:rPr>
          <w:rFonts w:ascii="Times New Roman" w:eastAsia="Times New Roman" w:hAnsi="Times New Roman" w:cs="Times New Roman"/>
          <w:color w:val="000000"/>
          <w:spacing w:val="0"/>
          <w:w w:val="100"/>
          <w:position w:val="0"/>
        </w:rPr>
        <w:t>1.5%</w:t>
      </w:r>
      <w:r>
        <w:rPr>
          <w:color w:val="000000"/>
          <w:spacing w:val="0"/>
          <w:w w:val="100"/>
          <w:position w:val="0"/>
        </w:rPr>
        <w:t>予以计提，用于列支该项目在质保期内实际发生的质保费用。</w:t>
      </w:r>
      <w:r>
        <w:br w:type="page"/>
      </w:r>
    </w:p>
    <w:p>
      <w:pPr>
        <w:pStyle w:val="Style35"/>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208"/>
      <w:bookmarkEnd w:id="1209"/>
      <w:bookmarkEnd w:id="12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13,453,716.66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1,191,485.46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16,262,231.20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13,453,716.66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1,191,485.46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16,262,231.20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今天国际物流系 统集成平台产业 化项目补助资金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323,716.67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301,485.46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深圳市仓储智能</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化工程技术研究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1,879,999.99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989,999.99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自动搬运机器人 产业化项目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智能物流装备及 软件产业化项目 专项贷款财政贴 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技术研发中心及 产品试验基地建 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现代物流高频率 移动拣选系统研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13,453,716.66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1,041,485.46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16,262,231.20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212"/>
      <w:bookmarkEnd w:id="1213"/>
      <w:bookmarkEnd w:id="12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340" w:line="240" w:lineRule="auto"/>
        <w:ind w:left="0" w:right="0"/>
        <w:jc w:val="left"/>
      </w:pPr>
      <w:r>
        <w:rPr>
          <w:color w:val="000000"/>
          <w:spacing w:val="0"/>
          <w:w w:val="100"/>
          <w:position w:val="0"/>
        </w:rPr>
        <w:t>根据立信会计师事务所（特殊普通合伙）出具的信会师报字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310713</w:t>
      </w:r>
      <w:r>
        <w:rPr>
          <w:color w:val="000000"/>
          <w:spacing w:val="0"/>
          <w:w w:val="100"/>
          <w:position w:val="0"/>
        </w:rPr>
        <w:t>号验资报告，本公司实际发行了人民币普</w:t>
        <w:br w:type="page"/>
      </w:r>
      <w:r>
        <w:rPr>
          <w:color w:val="000000"/>
          <w:spacing w:val="0"/>
          <w:w w:val="100"/>
          <w:position w:val="0"/>
        </w:rPr>
        <w:t>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2,100</w:t>
      </w:r>
      <w:r>
        <w:rPr>
          <w:color w:val="000000"/>
          <w:spacing w:val="0"/>
          <w:w w:val="100"/>
          <w:position w:val="0"/>
        </w:rPr>
        <w:t>万股，新增注册资本、股本人民币贰仟壹佰万元整，均以货币资金出资。本公司本次增资前的注册 资本为人民币</w:t>
      </w:r>
      <w:r>
        <w:rPr>
          <w:rFonts w:ascii="Times New Roman" w:eastAsia="Times New Roman" w:hAnsi="Times New Roman" w:cs="Times New Roman"/>
          <w:color w:val="000000"/>
          <w:spacing w:val="0"/>
          <w:w w:val="100"/>
          <w:position w:val="0"/>
        </w:rPr>
        <w:t>6,300.00</w:t>
      </w:r>
      <w:r>
        <w:rPr>
          <w:color w:val="000000"/>
          <w:spacing w:val="0"/>
          <w:w w:val="100"/>
          <w:position w:val="0"/>
        </w:rPr>
        <w:t>万元，股本人民币</w:t>
      </w:r>
      <w:r>
        <w:rPr>
          <w:rFonts w:ascii="Times New Roman" w:eastAsia="Times New Roman" w:hAnsi="Times New Roman" w:cs="Times New Roman"/>
          <w:color w:val="000000"/>
          <w:spacing w:val="0"/>
          <w:w w:val="100"/>
          <w:position w:val="0"/>
        </w:rPr>
        <w:t>6,300.00</w:t>
      </w:r>
      <w:r>
        <w:rPr>
          <w:color w:val="000000"/>
          <w:spacing w:val="0"/>
          <w:w w:val="100"/>
          <w:position w:val="0"/>
        </w:rPr>
        <w:t>万元，已经中审国际会计师事务所深圳分所中审国际验字</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1</w:t>
      </w:r>
      <w:r>
        <w:rPr>
          <w:rFonts w:ascii="Times New Roman" w:eastAsia="Times New Roman" w:hAnsi="Times New Roman" w:cs="Times New Roman"/>
          <w:color w:val="000000"/>
          <w:spacing w:val="0"/>
          <w:w w:val="100"/>
          <w:position w:val="0"/>
        </w:rPr>
        <w:t xml:space="preserve">09030023 </w:t>
      </w:r>
      <w:r>
        <w:rPr>
          <w:color w:val="000000"/>
          <w:spacing w:val="0"/>
          <w:w w:val="100"/>
          <w:position w:val="0"/>
        </w:rPr>
        <w:t>验资报告验证。截至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日止，变更后的累计注册资本为人民币</w:t>
      </w:r>
      <w:r>
        <w:rPr>
          <w:rFonts w:ascii="Times New Roman" w:eastAsia="Times New Roman" w:hAnsi="Times New Roman" w:cs="Times New Roman"/>
          <w:color w:val="000000"/>
          <w:spacing w:val="0"/>
          <w:w w:val="100"/>
          <w:position w:val="0"/>
        </w:rPr>
        <w:t>8,400.00</w:t>
      </w:r>
      <w:r>
        <w:rPr>
          <w:color w:val="000000"/>
          <w:spacing w:val="0"/>
          <w:w w:val="100"/>
          <w:position w:val="0"/>
        </w:rPr>
        <w:t>万元，累计股本为人民币</w:t>
      </w:r>
      <w:r>
        <w:rPr>
          <w:rFonts w:ascii="Times New Roman" w:eastAsia="Times New Roman" w:hAnsi="Times New Roman" w:cs="Times New Roman"/>
          <w:color w:val="000000"/>
          <w:spacing w:val="0"/>
          <w:w w:val="100"/>
          <w:position w:val="0"/>
        </w:rPr>
        <w:t>8,400.00</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35"/>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16"/>
      <w:bookmarkEnd w:id="1217"/>
      <w:bookmarkEnd w:id="12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69,436,938.37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358,537,000.35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69,436,938.37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289,100,061.98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358,537,000.35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根据立信会计师事务所（特殊普通合伙）出具的信会师报字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310713</w:t>
      </w:r>
      <w:r>
        <w:rPr>
          <w:color w:val="000000"/>
          <w:spacing w:val="0"/>
          <w:w w:val="100"/>
          <w:position w:val="0"/>
        </w:rPr>
        <w:t>号验资报告，本公司本年发行股票共计募 集资金人民币</w:t>
      </w:r>
      <w:r>
        <w:rPr>
          <w:rFonts w:ascii="Times New Roman" w:eastAsia="Times New Roman" w:hAnsi="Times New Roman" w:cs="Times New Roman"/>
          <w:color w:val="000000"/>
          <w:spacing w:val="0"/>
          <w:w w:val="100"/>
          <w:position w:val="0"/>
        </w:rPr>
        <w:t>342,720,000.00</w:t>
      </w:r>
      <w:r>
        <w:rPr>
          <w:color w:val="000000"/>
          <w:spacing w:val="0"/>
          <w:w w:val="100"/>
          <w:position w:val="0"/>
        </w:rPr>
        <w:t>元，扣除与发行相关的费用人民币</w:t>
      </w:r>
      <w:r>
        <w:rPr>
          <w:rFonts w:ascii="Times New Roman" w:eastAsia="Times New Roman" w:hAnsi="Times New Roman" w:cs="Times New Roman"/>
          <w:color w:val="000000"/>
          <w:spacing w:val="0"/>
          <w:w w:val="100"/>
          <w:position w:val="0"/>
        </w:rPr>
        <w:t>34,354,911.62</w:t>
      </w:r>
      <w:r>
        <w:rPr>
          <w:color w:val="000000"/>
          <w:spacing w:val="0"/>
          <w:w w:val="100"/>
          <w:position w:val="0"/>
        </w:rPr>
        <w:t xml:space="preserve">元后，实际募集资金净额为人民币 </w:t>
      </w:r>
      <w:r>
        <w:rPr>
          <w:rFonts w:ascii="Times New Roman" w:eastAsia="Times New Roman" w:hAnsi="Times New Roman" w:cs="Times New Roman"/>
          <w:color w:val="000000"/>
          <w:spacing w:val="0"/>
          <w:w w:val="100"/>
          <w:position w:val="0"/>
        </w:rPr>
        <w:t>308,365,088.38</w:t>
      </w:r>
      <w:r>
        <w:rPr>
          <w:color w:val="000000"/>
          <w:spacing w:val="0"/>
          <w:w w:val="100"/>
          <w:position w:val="0"/>
        </w:rPr>
        <w:t>元。其中，计入公司</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21,000,000.00</w:t>
      </w:r>
      <w:r>
        <w:rPr>
          <w:color w:val="000000"/>
          <w:spacing w:val="0"/>
          <w:w w:val="100"/>
          <w:position w:val="0"/>
        </w:rPr>
        <w:t>元，考虑发行费用中可抵扣增值税进项税额</w:t>
      </w:r>
      <w:r>
        <w:rPr>
          <w:rFonts w:ascii="Times New Roman" w:eastAsia="Times New Roman" w:hAnsi="Times New Roman" w:cs="Times New Roman"/>
          <w:color w:val="000000"/>
          <w:spacing w:val="0"/>
          <w:w w:val="100"/>
          <w:position w:val="0"/>
        </w:rPr>
        <w:t>1,734,973.60</w:t>
      </w:r>
      <w:r>
        <w:rPr>
          <w:color w:val="000000"/>
          <w:spacing w:val="0"/>
          <w:w w:val="100"/>
          <w:position w:val="0"/>
        </w:rPr>
        <w:t>元 的影响后，计入</w:t>
      </w:r>
      <w:r>
        <w:rPr>
          <w:rFonts w:ascii="Times New Roman" w:eastAsia="Times New Roman" w:hAnsi="Times New Roman" w:cs="Times New Roman"/>
          <w:color w:val="000000"/>
          <w:spacing w:val="0"/>
          <w:w w:val="100"/>
          <w:position w:val="0"/>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289,100,061.98</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20"/>
      <w:bookmarkEnd w:id="1221"/>
      <w:bookmarkEnd w:id="122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-476,628.05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-476,628.05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-476,628.05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439,853.41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24"/>
      <w:bookmarkEnd w:id="1225"/>
      <w:bookmarkEnd w:id="122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30,488,900.88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4,456,162.40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34,945,063.28</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30,488,900.88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4,456,162.40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34,945,063.28</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本公司根据当年实现净利润的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br w:type="page"/>
      </w:r>
    </w:p>
    <w:p>
      <w:pPr>
        <w:pStyle w:val="Style35"/>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28"/>
      <w:bookmarkEnd w:id="1229"/>
      <w:bookmarkEnd w:id="12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204,680,039.60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178,890,303.73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204,680,039.60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178,890,303.73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54,640,292.85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62,302,752.07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4,456,162.40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5,013,016.20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254,864,170.05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204,680,039.60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380"/>
        <w:jc w:val="left"/>
      </w:pPr>
      <w:r>
        <w:rPr>
          <w:color w:val="000000"/>
          <w:spacing w:val="0"/>
          <w:w w:val="100"/>
          <w:position w:val="0"/>
        </w:rPr>
        <w:t>调整期初未分配利润明细：</w:t>
      </w:r>
    </w:p>
    <w:p>
      <w:pPr>
        <w:pStyle w:val="Style29"/>
        <w:keepNext w:val="0"/>
        <w:keepLines w:val="0"/>
        <w:widowControl w:val="0"/>
        <w:shd w:val="clear" w:color="auto" w:fill="auto"/>
        <w:tabs>
          <w:tab w:pos="710" w:val="left"/>
        </w:tabs>
        <w:bidi w:val="0"/>
        <w:spacing w:before="0" w:after="80" w:line="240" w:lineRule="auto"/>
        <w:ind w:left="0" w:right="0" w:firstLine="380"/>
        <w:jc w:val="left"/>
      </w:pPr>
      <w:bookmarkStart w:id="1232" w:name="bookmark1232"/>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80" w:line="240" w:lineRule="auto"/>
        <w:ind w:left="0" w:right="0" w:firstLine="380"/>
        <w:jc w:val="left"/>
      </w:pPr>
      <w:bookmarkStart w:id="1233" w:name="bookmark1233"/>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80" w:line="240" w:lineRule="auto"/>
        <w:ind w:left="0" w:right="0" w:firstLine="380"/>
        <w:jc w:val="left"/>
      </w:pPr>
      <w:bookmarkStart w:id="1234" w:name="bookmark1234"/>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80" w:line="240" w:lineRule="auto"/>
        <w:ind w:left="0" w:right="0" w:firstLine="380"/>
        <w:jc w:val="left"/>
      </w:pPr>
      <w:bookmarkStart w:id="1235" w:name="bookmark1235"/>
      <w:r>
        <w:rPr>
          <w:rFonts w:ascii="Times New Roman" w:eastAsia="Times New Roman" w:hAnsi="Times New Roman" w:cs="Times New Roman"/>
          <w:color w:val="000000"/>
          <w:spacing w:val="0"/>
          <w:w w:val="100"/>
          <w:position w:val="0"/>
        </w:rPr>
        <w:t>4</w:t>
      </w:r>
      <w:bookmarkEnd w:id="123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729" w:val="left"/>
        </w:tabs>
        <w:bidi w:val="0"/>
        <w:spacing w:before="0" w:after="360" w:line="240" w:lineRule="auto"/>
        <w:ind w:left="0" w:right="0" w:firstLine="380"/>
        <w:jc w:val="left"/>
      </w:pPr>
      <w:bookmarkStart w:id="1236" w:name="bookmark1236"/>
      <w:r>
        <w:rPr>
          <w:rFonts w:ascii="Times New Roman" w:eastAsia="Times New Roman" w:hAnsi="Times New Roman" w:cs="Times New Roman"/>
          <w:color w:val="000000"/>
          <w:spacing w:val="0"/>
          <w:w w:val="100"/>
          <w:position w:val="0"/>
        </w:rPr>
        <w:t>5</w:t>
      </w:r>
      <w:bookmarkEnd w:id="123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37"/>
      <w:bookmarkEnd w:id="1238"/>
      <w:bookmarkEnd w:id="1240"/>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397,481,807.22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250,926,044.14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506,222,398.42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354,805,860.42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1,155,724.72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1,020,072.00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398,637,531.94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251,569,135.78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507,242,470.42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355,448,952.06</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41"/>
      <w:bookmarkEnd w:id="1242"/>
      <w:bookmarkEnd w:id="124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1,758,980.72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2,571,164.77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1,256,276.12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1,836,546.27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201,561.22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316,826.74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102,381.21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202,823.24</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3,713,776.49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4,610,534.28</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45"/>
      <w:bookmarkEnd w:id="1246"/>
      <w:bookmarkEnd w:id="12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8,816,777.54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5,418,746.94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45,106.78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31,536.36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4,654,892.72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4,364,332.40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278,584.67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248,600.55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3,955,625.50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3,515,968.74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2,632,172.33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1,754,673.95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3,111,740.21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3,138,989.14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50,480.78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312,377.54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1,121,903.51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1,254,927.19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323,675.52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125,381.94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1,175,392.88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393,697.56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26,166,352.44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20,559,232.31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销售费用较上年增长</w:t>
      </w:r>
      <w:r>
        <w:rPr>
          <w:rFonts w:ascii="Times New Roman" w:eastAsia="Times New Roman" w:hAnsi="Times New Roman" w:cs="Times New Roman"/>
          <w:color w:val="000000"/>
          <w:spacing w:val="0"/>
          <w:w w:val="100"/>
          <w:position w:val="0"/>
        </w:rPr>
        <w:t>27.27%</w:t>
      </w:r>
      <w:r>
        <w:rPr>
          <w:color w:val="000000"/>
          <w:spacing w:val="0"/>
          <w:w w:val="100"/>
          <w:position w:val="0"/>
        </w:rPr>
        <w:t>,主要是公司</w:t>
      </w:r>
      <w:r>
        <w:rPr>
          <w:rFonts w:ascii="Times New Roman" w:eastAsia="Times New Roman" w:hAnsi="Times New Roman" w:cs="Times New Roman"/>
          <w:color w:val="000000"/>
          <w:spacing w:val="0"/>
          <w:w w:val="100"/>
          <w:position w:val="0"/>
        </w:rPr>
        <w:t>2016</w:t>
      </w:r>
      <w:r>
        <w:rPr>
          <w:color w:val="000000"/>
          <w:spacing w:val="0"/>
          <w:w w:val="100"/>
          <w:position w:val="0"/>
        </w:rPr>
        <w:t>年加大其他行业的拓展，人员成本、差旅、展会等业务费用有所增长。</w:t>
      </w:r>
    </w:p>
    <w:p>
      <w:pPr>
        <w:pStyle w:val="Style35"/>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49"/>
      <w:bookmarkEnd w:id="1250"/>
      <w:bookmarkEnd w:id="125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20,405,182.36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13,071,930.47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17,741,977.40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19,079,540.53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2,377,928.22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2,289,847.02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2,278,453.30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1,967,136.74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4,043,116.33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4,090,531.05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945,192.96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904,635.64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2,316,222.75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2,288,339.04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2,662,930.77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2,376,696.25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916,286.77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554,377.65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1,053,314.17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447,215.39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186,568.19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821,394.32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590,198.80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628,188.38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55,517,372.02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48,519,832.48</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管理费用同比增长</w:t>
      </w:r>
      <w:r>
        <w:rPr>
          <w:rFonts w:ascii="Times New Roman" w:eastAsia="Times New Roman" w:hAnsi="Times New Roman" w:cs="Times New Roman"/>
          <w:color w:val="000000"/>
          <w:spacing w:val="0"/>
          <w:w w:val="100"/>
          <w:position w:val="0"/>
        </w:rPr>
        <w:t>14.42%</w:t>
      </w:r>
      <w:r>
        <w:rPr>
          <w:color w:val="000000"/>
          <w:spacing w:val="0"/>
          <w:w w:val="100"/>
          <w:position w:val="0"/>
        </w:rPr>
        <w:t>，主要是公司因业务发展，人工成本总体增长。</w:t>
      </w:r>
    </w:p>
    <w:p>
      <w:pPr>
        <w:pStyle w:val="Style35"/>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253"/>
      <w:bookmarkEnd w:id="1254"/>
      <w:bookmarkEnd w:id="1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1,328,335.37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2,405,196.27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541,324.99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5,351,528.41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-58,929.84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188,152.94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1,152,151.54</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-539,927.60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4,098,483.68</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257"/>
      <w:bookmarkEnd w:id="1258"/>
      <w:bookmarkEnd w:id="12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7,286,094.01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7,873,420.75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7,286,094.01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7,873,420.75</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261"/>
      <w:bookmarkEnd w:id="1262"/>
      <w:bookmarkEnd w:id="1264"/>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购买短期理财产品收益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1,236,712.33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265"/>
      <w:bookmarkEnd w:id="1266"/>
      <w:bookmarkEnd w:id="126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92,292.31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92,292.31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7,174,354.26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4,612,743.34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4,977,563.55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其中：增值税返还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2,196,790.71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1,182,786.29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4,977,563.55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3,429,957.05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4,977,563.55</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15,572.09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7,282,218.66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4,614,746.91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5,085,427.95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区产业转型 升级配套扶 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今天国际物 流系统集成 平台产业化 项目补助资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683,306.38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683,306.38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深圳市仓储 智能化工程 技术研究开 发中心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506,666.67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区财政局重 点纳税企业 管理团队款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深圳市罗湖 区财政局深 圳市重点物 流企业扶持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区财政局信 息化应用扶 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深圳市战略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深圳市经济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9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性新兴产业 和未来产业 发展专项资 金企业品牌 培育资助项 目款项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贸易和信息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年企业 研究开发资 助计划第一 批资助企业 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深圳市现代 物流业资助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深圳市交通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深圳市交通 运输委员会 </w:t>
            </w:r>
            <w:r>
              <w:rPr>
                <w:rFonts w:ascii="Times New Roman" w:eastAsia="Times New Roman" w:hAnsi="Times New Roman" w:cs="Times New Roman"/>
                <w:color w:val="000000"/>
                <w:spacing w:val="0"/>
                <w:w w:val="100"/>
                <w:position w:val="0"/>
              </w:rPr>
              <w:t>2016</w:t>
            </w:r>
            <w:r>
              <w:rPr>
                <w:color w:val="000000"/>
                <w:spacing w:val="0"/>
                <w:w w:val="100"/>
                <w:position w:val="0"/>
              </w:rPr>
              <w:t>年物博 会参展商展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深圳市交通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深圳市罗湖 区经济促进 局物博会展 位扶持款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区经济促进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 区经济促进 局重点纳税 企业奖励金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深圳市罗湖 区科技创新 局创新扶持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深圳市财政 库款其他交 通运输财政 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深圳市交通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深圳市科技 创新委员会 物联网智能 配送管理云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4,977,563.55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3,429,957.05</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269"/>
      <w:bookmarkEnd w:id="1270"/>
      <w:bookmarkEnd w:id="12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11,133.89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304,963.28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11,133.89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76,133.89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321,619.63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76,133.89</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273"/>
      <w:bookmarkEnd w:id="1274"/>
      <w:bookmarkEnd w:id="1276"/>
    </w:p>
    <w:p>
      <w:pPr>
        <w:pStyle w:val="Style48"/>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7"/>
      <w:bookmarkEnd w:id="1278"/>
      <w:bookmarkEnd w:id="127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10,391,633.63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11,314,228.02</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-1,664,400.58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-3,191,837.95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8,727,233.05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8,122,390.07</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0"/>
      <w:bookmarkEnd w:id="1281"/>
      <w:bookmarkEnd w:id="12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63,367,525.90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9,505,128.89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-1,500,741.12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1,575,975.03</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-922,379.51</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20" w:right="0" w:firstLine="0"/>
              <w:jc w:val="left"/>
            </w:pPr>
            <w:r>
              <w:rPr>
                <w:rFonts w:ascii="Times New Roman" w:eastAsia="Times New Roman" w:hAnsi="Times New Roman" w:cs="Times New Roman"/>
                <w:color w:val="000000"/>
                <w:spacing w:val="0"/>
                <w:w w:val="100"/>
                <w:position w:val="0"/>
              </w:rPr>
              <w:t>8,727,233.05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283"/>
      <w:bookmarkEnd w:id="1284"/>
      <w:bookmarkEnd w:id="1286"/>
    </w:p>
    <w:p>
      <w:pPr>
        <w:pStyle w:val="Style48"/>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7"/>
      <w:bookmarkEnd w:id="1288"/>
      <w:bookmarkEnd w:id="128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35,038,316.03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20,004,757.25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724,833.07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487,077.95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收到利息收入及政府补贴等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9,005,573.54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14,757,765.25</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44,768,722.64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35,249,600.45</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0"/>
      <w:bookmarkEnd w:id="1291"/>
      <w:bookmarkEnd w:id="129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39,175,533.93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34,754,888.49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732,505.82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8,497,524.81</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支付的期间费用及营业外支出等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32,798,679.55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27,100,783.00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72,706,719.30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70,353,196.30</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93"/>
      <w:bookmarkEnd w:id="1294"/>
      <w:bookmarkEnd w:id="129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8,421,766.04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8,421,766.04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297"/>
      <w:bookmarkEnd w:id="1298"/>
      <w:bookmarkEnd w:id="1300"/>
    </w:p>
    <w:p>
      <w:pPr>
        <w:pStyle w:val="Style48"/>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01"/>
      <w:bookmarkEnd w:id="1302"/>
      <w:bookmarkEnd w:id="13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54,640,292.85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62,302,752.07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7,286,094.01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7,873,420.75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3,300,179.08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3,141,525.89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2,223,491.93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2,493,871.38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-381,095.09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2,814,360.97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-1,712,145.37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-3,191,837.95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36,016,885.05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15,849,153.17</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-94,064,066.61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12,403,867.26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-9,123,864.67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-93,876,206.65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1,361,874.72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-289,079.96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-1,549,029.33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9,523,483.28</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248,562,844.09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174,179,288.72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174,179,288.72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183,151,826.52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74,383,555.37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-8,972,537.80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04"/>
      <w:bookmarkEnd w:id="1305"/>
      <w:bookmarkEnd w:id="1306"/>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248,562,844.09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174,179,288.72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168,804.05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149,690.42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248,394,040.04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174,029,598.30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248,562,844.09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174,179,288.72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307"/>
      <w:bookmarkEnd w:id="1308"/>
      <w:bookmarkEnd w:id="13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14,122,197.95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保函、信用证、承兑汇票保证金</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2,677,075.78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本公司购置的人才住房，为有限产权</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14,207,730.34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31,007,004.07</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11"/>
      <w:bookmarkEnd w:id="1312"/>
      <w:bookmarkEnd w:id="1314"/>
    </w:p>
    <w:p>
      <w:pPr>
        <w:pStyle w:val="Style48"/>
        <w:keepNext/>
        <w:keepLines/>
        <w:widowControl w:val="0"/>
        <w:shd w:val="clear" w:color="auto" w:fill="auto"/>
        <w:bidi w:val="0"/>
        <w:spacing w:before="0" w:after="34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15"/>
      <w:bookmarkEnd w:id="1316"/>
      <w:bookmarkEnd w:id="131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7,625,569.34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6,821,071.77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464,529.77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3,463,348.16</w:t>
            </w:r>
          </w:p>
        </w:tc>
      </w:tr>
    </w:tbl>
    <w:p>
      <w:pPr>
        <w:widowControl w:val="0"/>
        <w:spacing w:after="259" w:line="1" w:lineRule="exact"/>
      </w:pPr>
    </w:p>
    <w:p>
      <w:pPr>
        <w:pStyle w:val="Style48"/>
        <w:keepNext/>
        <w:keepLines/>
        <w:widowControl w:val="0"/>
        <w:shd w:val="clear" w:color="auto" w:fill="auto"/>
        <w:bidi w:val="0"/>
        <w:spacing w:before="0" w:after="340" w:line="326" w:lineRule="exact"/>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8"/>
      <w:bookmarkEnd w:id="1319"/>
      <w:bookmarkEnd w:id="132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1321" w:name="bookmark1321"/>
      <w:bookmarkStart w:id="1322" w:name="bookmark1322"/>
      <w:bookmarkStart w:id="1323" w:name="bookmark1323"/>
      <w:bookmarkStart w:id="1324" w:name="bookmark1324"/>
      <w:r>
        <w:rPr>
          <w:color w:val="000000"/>
          <w:spacing w:val="0"/>
          <w:w w:val="100"/>
          <w:position w:val="0"/>
          <w:sz w:val="24"/>
          <w:szCs w:val="24"/>
        </w:rPr>
        <w:t>八</w:t>
      </w:r>
      <w:bookmarkEnd w:id="1323"/>
      <w:r>
        <w:rPr>
          <w:color w:val="000000"/>
          <w:spacing w:val="0"/>
          <w:w w:val="100"/>
          <w:position w:val="0"/>
          <w:sz w:val="24"/>
          <w:szCs w:val="24"/>
        </w:rPr>
        <w:t>、合并范围的变更</w:t>
      </w:r>
      <w:bookmarkEnd w:id="1321"/>
      <w:bookmarkEnd w:id="1322"/>
      <w:bookmarkEnd w:id="1324"/>
    </w:p>
    <w:p>
      <w:pPr>
        <w:pStyle w:val="Style35"/>
        <w:keepNext/>
        <w:keepLines/>
        <w:widowControl w:val="0"/>
        <w:shd w:val="clear" w:color="auto" w:fill="auto"/>
        <w:bidi w:val="0"/>
        <w:spacing w:before="0" w:line="326" w:lineRule="exact"/>
        <w:ind w:left="0" w:right="0" w:firstLine="0"/>
        <w:jc w:val="both"/>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25"/>
      <w:bookmarkEnd w:id="1326"/>
      <w:bookmarkEnd w:id="1327"/>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同一控制下企业合并</w:t>
      </w:r>
      <w:bookmarkEnd w:id="1328"/>
      <w:bookmarkEnd w:id="1329"/>
      <w:bookmarkEnd w:id="1331"/>
    </w:p>
    <w:p>
      <w:pPr>
        <w:pStyle w:val="Style29"/>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color w:val="000000"/>
          <w:spacing w:val="0"/>
          <w:w w:val="100"/>
          <w:position w:val="0"/>
        </w:rPr>
        <w:t>、</w:t>
        <w:tab/>
        <w:t>反向购买</w:t>
      </w:r>
      <w:bookmarkEnd w:id="1332"/>
      <w:bookmarkEnd w:id="1333"/>
      <w:bookmarkEnd w:id="1335"/>
    </w:p>
    <w:p>
      <w:pPr>
        <w:pStyle w:val="Style29"/>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color w:val="000000"/>
          <w:spacing w:val="0"/>
          <w:w w:val="100"/>
          <w:position w:val="0"/>
        </w:rPr>
        <w:t>、</w:t>
        <w:tab/>
        <w:t>处置子公司</w:t>
      </w:r>
      <w:bookmarkEnd w:id="1336"/>
      <w:bookmarkEnd w:id="1337"/>
      <w:bookmarkEnd w:id="133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color w:val="000000"/>
          <w:spacing w:val="0"/>
          <w:w w:val="100"/>
          <w:position w:val="0"/>
        </w:rPr>
        <w:t>、</w:t>
        <w:tab/>
        <w:t>其他原因的合并范围变动</w:t>
      </w:r>
      <w:bookmarkEnd w:id="1340"/>
      <w:bookmarkEnd w:id="1341"/>
      <w:bookmarkEnd w:id="1343"/>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新设立全资子公司深圳市今天国际智能机器人有限公司</w:t>
      </w:r>
    </w:p>
    <w:p>
      <w:pPr>
        <w:pStyle w:val="Style29"/>
        <w:keepNext w:val="0"/>
        <w:keepLines w:val="0"/>
        <w:widowControl w:val="0"/>
        <w:shd w:val="clear" w:color="auto" w:fill="auto"/>
        <w:bidi w:val="0"/>
        <w:spacing w:before="0" w:after="340" w:line="313" w:lineRule="exact"/>
        <w:ind w:left="0" w:right="0" w:firstLine="380"/>
        <w:jc w:val="left"/>
      </w:pPr>
      <w:r>
        <w:rPr>
          <w:color w:val="000000"/>
          <w:spacing w:val="0"/>
          <w:w w:val="100"/>
          <w:position w:val="0"/>
        </w:rPr>
        <w:t>深圳市今天国际智能机器人有限公司系深圳市今天国际物流技术股份有限公司于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日设立的全资子公司， 公司设立时注册资本人民币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元。公司主要从事物流技术、电子商务技术开发；自动化生产、物流系统及设备 的设计、销售、安装、调试、项目管理及技术服务；计算机软硬件的技术开发与销售；智能控制系统集成；物流供应链规划 与设计；货物及技术进出口；机械设备、机电设备、电脑软硬件的批发及进出口业务；机电设备安装。工业机器人的研发、 生产和销售；智能装备的研发、生产和销售；服务机器人的研发、生产和销售。本公司自深圳市今天国际智能机器人有限公 司设立之日起新增纳入合并范围。</w:t>
      </w:r>
    </w:p>
    <w:p>
      <w:pPr>
        <w:pStyle w:val="Style27"/>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sz w:val="24"/>
          <w:szCs w:val="24"/>
        </w:rPr>
        <w:t>九</w:t>
      </w:r>
      <w:bookmarkEnd w:id="1346"/>
      <w:r>
        <w:rPr>
          <w:color w:val="000000"/>
          <w:spacing w:val="0"/>
          <w:w w:val="100"/>
          <w:position w:val="0"/>
          <w:sz w:val="24"/>
          <w:szCs w:val="24"/>
        </w:rPr>
        <w:t>、在其他主体中的权益</w:t>
      </w:r>
      <w:bookmarkEnd w:id="1344"/>
      <w:bookmarkEnd w:id="1345"/>
      <w:bookmarkEnd w:id="1347"/>
    </w:p>
    <w:p>
      <w:pPr>
        <w:pStyle w:val="Style35"/>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8"/>
      <w:bookmarkEnd w:id="1349"/>
      <w:bookmarkEnd w:id="1350"/>
    </w:p>
    <w:p>
      <w:pPr>
        <w:pStyle w:val="Style48"/>
        <w:keepNext/>
        <w:keepLines/>
        <w:widowControl w:val="0"/>
        <w:shd w:val="clear" w:color="auto" w:fill="auto"/>
        <w:bidi w:val="0"/>
        <w:spacing w:before="0" w:after="280" w:line="240" w:lineRule="auto"/>
        <w:ind w:left="0" w:right="0" w:firstLine="14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1"/>
      <w:bookmarkEnd w:id="1352"/>
      <w:bookmarkEnd w:id="135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深圳市同创智软 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设立或投资等方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今天国际物流科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贸易、物流技术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合并取得</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广东新阳物流设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广东电白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托盘梗箱生产制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深圳市今天国际 智能机器人有限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机器人研发、制 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设立或投资等方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式取得</w:t>
            </w:r>
          </w:p>
        </w:tc>
      </w:tr>
    </w:tbl>
    <w:tbl>
      <w:tblPr>
        <w:tblOverlap w:val="never"/>
        <w:jc w:val="center"/>
        <w:tblLayout w:type="fixed"/>
      </w:tblPr>
      <w:tblGrid>
        <w:gridCol w:w="1378"/>
        <w:gridCol w:w="1368"/>
        <w:gridCol w:w="1363"/>
        <w:gridCol w:w="1368"/>
        <w:gridCol w:w="1368"/>
        <w:gridCol w:w="1368"/>
        <w:gridCol w:w="1373"/>
      </w:tblGrid>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持有半数或以下表决权但仍控制被投资单位、以及持有半数以上表决权但不控制被投资单位的依据：不适用 对于纳入合并范围的重要的结构化主体，控制的依据：不适用</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确定公司是代理人还是委托人的依据：不适用</w:t>
      </w:r>
    </w:p>
    <w:p>
      <w:pPr>
        <w:pStyle w:val="Style48"/>
        <w:keepNext/>
        <w:keepLines/>
        <w:widowControl w:val="0"/>
        <w:shd w:val="clear" w:color="auto" w:fill="auto"/>
        <w:tabs>
          <w:tab w:pos="488"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354"/>
      <w:bookmarkEnd w:id="1355"/>
      <w:bookmarkEnd w:id="1357"/>
    </w:p>
    <w:p>
      <w:pPr>
        <w:pStyle w:val="Style2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358"/>
      <w:bookmarkEnd w:id="1359"/>
      <w:bookmarkEnd w:id="1361"/>
    </w:p>
    <w:p>
      <w:pPr>
        <w:pStyle w:val="Style2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362"/>
      <w:bookmarkEnd w:id="1363"/>
      <w:bookmarkEnd w:id="1365"/>
    </w:p>
    <w:p>
      <w:pPr>
        <w:pStyle w:val="Style2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366"/>
      <w:bookmarkEnd w:id="1367"/>
      <w:bookmarkEnd w:id="1369"/>
    </w:p>
    <w:p>
      <w:pPr>
        <w:pStyle w:val="Style2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color w:val="000000"/>
          <w:spacing w:val="0"/>
          <w:w w:val="100"/>
          <w:position w:val="0"/>
        </w:rPr>
        <w:t>、</w:t>
        <w:tab/>
        <w:t>在子公司的所有者权益份额发生变化且仍控制子公司的交易</w:t>
      </w:r>
      <w:bookmarkEnd w:id="1370"/>
      <w:bookmarkEnd w:id="1371"/>
      <w:bookmarkEnd w:id="1373"/>
    </w:p>
    <w:p>
      <w:pPr>
        <w:pStyle w:val="Style29"/>
        <w:keepNext w:val="0"/>
        <w:keepLines w:val="0"/>
        <w:widowControl w:val="0"/>
        <w:numPr>
          <w:ilvl w:val="0"/>
          <w:numId w:val="41"/>
        </w:numPr>
        <w:shd w:val="clear" w:color="auto" w:fill="auto"/>
        <w:tabs>
          <w:tab w:pos="282" w:val="left"/>
        </w:tabs>
        <w:bidi w:val="0"/>
        <w:spacing w:before="0" w:after="220" w:line="401" w:lineRule="auto"/>
        <w:ind w:left="0" w:right="0" w:firstLine="0"/>
        <w:jc w:val="left"/>
      </w:pPr>
      <w:bookmarkStart w:id="1374" w:name="bookmark1374"/>
      <w:bookmarkEnd w:id="137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color w:val="000000"/>
          <w:spacing w:val="0"/>
          <w:w w:val="100"/>
          <w:position w:val="0"/>
        </w:rPr>
        <w:t>、</w:t>
        <w:tab/>
        <w:t>在合营安排或联营企业中的权益</w:t>
      </w:r>
      <w:bookmarkEnd w:id="1375"/>
      <w:bookmarkEnd w:id="1376"/>
      <w:bookmarkEnd w:id="1378"/>
    </w:p>
    <w:p>
      <w:pPr>
        <w:pStyle w:val="Style29"/>
        <w:keepNext w:val="0"/>
        <w:keepLines w:val="0"/>
        <w:widowControl w:val="0"/>
        <w:numPr>
          <w:ilvl w:val="0"/>
          <w:numId w:val="41"/>
        </w:numPr>
        <w:shd w:val="clear" w:color="auto" w:fill="auto"/>
        <w:tabs>
          <w:tab w:pos="282" w:val="left"/>
        </w:tabs>
        <w:bidi w:val="0"/>
        <w:spacing w:before="0" w:after="220" w:line="401" w:lineRule="auto"/>
        <w:ind w:left="0" w:right="0" w:firstLine="0"/>
        <w:jc w:val="left"/>
      </w:pPr>
      <w:bookmarkStart w:id="1379" w:name="bookmark1379"/>
      <w:bookmarkEnd w:id="137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color w:val="000000"/>
          <w:spacing w:val="0"/>
          <w:w w:val="100"/>
          <w:position w:val="0"/>
        </w:rPr>
        <w:t>、</w:t>
        <w:tab/>
        <w:t>重要的共同经营</w:t>
      </w:r>
      <w:bookmarkEnd w:id="1380"/>
      <w:bookmarkEnd w:id="1381"/>
      <w:bookmarkEnd w:id="1383"/>
    </w:p>
    <w:p>
      <w:pPr>
        <w:pStyle w:val="Style29"/>
        <w:keepNext w:val="0"/>
        <w:keepLines w:val="0"/>
        <w:widowControl w:val="0"/>
        <w:numPr>
          <w:ilvl w:val="0"/>
          <w:numId w:val="41"/>
        </w:numPr>
        <w:shd w:val="clear" w:color="auto" w:fill="auto"/>
        <w:tabs>
          <w:tab w:pos="282" w:val="left"/>
        </w:tabs>
        <w:bidi w:val="0"/>
        <w:spacing w:before="0" w:after="220" w:line="401" w:lineRule="auto"/>
        <w:ind w:left="0" w:right="0" w:firstLine="0"/>
        <w:jc w:val="left"/>
      </w:pPr>
      <w:bookmarkStart w:id="1384" w:name="bookmark1384"/>
      <w:bookmarkEnd w:id="138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tabs>
          <w:tab w:pos="378" w:val="left"/>
        </w:tabs>
        <w:bidi w:val="0"/>
        <w:spacing w:before="0" w:after="22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color w:val="000000"/>
          <w:spacing w:val="0"/>
          <w:w w:val="100"/>
          <w:position w:val="0"/>
        </w:rPr>
        <w:t>、</w:t>
        <w:tab/>
        <w:t>在未纳入合并财务报表范围的结构化主体中的权益</w:t>
      </w:r>
      <w:bookmarkEnd w:id="1385"/>
      <w:bookmarkEnd w:id="1386"/>
      <w:bookmarkEnd w:id="1388"/>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未纳入合并财务报表范围的结构化主体的相关说明：</w:t>
      </w:r>
    </w:p>
    <w:p>
      <w:pPr>
        <w:pStyle w:val="Style29"/>
        <w:keepNext w:val="0"/>
        <w:keepLines w:val="0"/>
        <w:widowControl w:val="0"/>
        <w:numPr>
          <w:ilvl w:val="0"/>
          <w:numId w:val="41"/>
        </w:numPr>
        <w:shd w:val="clear" w:color="auto" w:fill="auto"/>
        <w:tabs>
          <w:tab w:pos="282" w:val="left"/>
        </w:tabs>
        <w:bidi w:val="0"/>
        <w:spacing w:before="0" w:after="220" w:line="401" w:lineRule="auto"/>
        <w:ind w:left="0" w:right="0" w:firstLine="0"/>
        <w:jc w:val="left"/>
      </w:pPr>
      <w:bookmarkStart w:id="1389" w:name="bookmark1389"/>
      <w:bookmarkEnd w:id="138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bidi w:val="0"/>
        <w:spacing w:before="0" w:after="220" w:line="240" w:lineRule="auto"/>
        <w:ind w:left="0" w:right="0" w:firstLine="0"/>
        <w:jc w:val="left"/>
      </w:pPr>
      <w:bookmarkStart w:id="1390" w:name="bookmark1390"/>
      <w:bookmarkStart w:id="1391" w:name="bookmark1391"/>
      <w:bookmarkStart w:id="1392" w:name="bookmark1392"/>
      <w:r>
        <w:rPr>
          <w:color w:val="000000"/>
          <w:spacing w:val="0"/>
          <w:w w:val="100"/>
          <w:position w:val="0"/>
          <w:sz w:val="24"/>
          <w:szCs w:val="24"/>
        </w:rPr>
        <w:t>十、与金融工具相关的风险</w:t>
      </w:r>
      <w:bookmarkEnd w:id="1390"/>
      <w:bookmarkEnd w:id="1391"/>
      <w:bookmarkEnd w:id="1392"/>
    </w:p>
    <w:p>
      <w:pPr>
        <w:pStyle w:val="Style29"/>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的确定，并对风险管理目标和政策承担最终责任，但是董事会已授权本公司内部审计部门设计和实施能确保风险管理目标和 政策得以有效执行的程序。</w:t>
      </w:r>
    </w:p>
    <w:p>
      <w:pPr>
        <w:pStyle w:val="Style29"/>
        <w:keepNext w:val="0"/>
        <w:keepLines w:val="0"/>
        <w:widowControl w:val="0"/>
        <w:shd w:val="clear" w:color="auto" w:fill="auto"/>
        <w:bidi w:val="0"/>
        <w:spacing w:before="0" w:after="80" w:line="310" w:lineRule="exact"/>
        <w:ind w:left="0" w:right="0"/>
        <w:jc w:val="left"/>
      </w:pPr>
      <w:r>
        <w:rPr>
          <w:color w:val="000000"/>
          <w:spacing w:val="0"/>
          <w:w w:val="100"/>
          <w:position w:val="0"/>
        </w:rPr>
        <w:t>本公司风险管理的总体目标是在不过度影响公司竞争力和应变力的情况下，制定尽可能降低风险的风险管理政策。</w:t>
      </w:r>
    </w:p>
    <w:p>
      <w:pPr>
        <w:pStyle w:val="Style29"/>
        <w:keepNext w:val="0"/>
        <w:keepLines w:val="0"/>
        <w:widowControl w:val="0"/>
        <w:shd w:val="clear" w:color="auto" w:fill="auto"/>
        <w:bidi w:val="0"/>
        <w:spacing w:before="0" w:after="0" w:line="360" w:lineRule="auto"/>
        <w:ind w:left="0" w:right="0"/>
        <w:jc w:val="left"/>
      </w:pPr>
      <w:bookmarkStart w:id="1393" w:name="bookmark1393"/>
      <w:r>
        <w:rPr>
          <w:rFonts w:ascii="Times New Roman" w:eastAsia="Times New Roman" w:hAnsi="Times New Roman" w:cs="Times New Roman"/>
          <w:b/>
          <w:bCs/>
          <w:color w:val="000000"/>
          <w:spacing w:val="0"/>
          <w:w w:val="100"/>
          <w:position w:val="0"/>
        </w:rPr>
        <w:t>（</w:t>
      </w:r>
      <w:bookmarkEnd w:id="1393"/>
      <w:r>
        <w:rPr>
          <w:b/>
          <w:bCs/>
          <w:color w:val="000000"/>
          <w:spacing w:val="0"/>
          <w:w w:val="100"/>
          <w:position w:val="0"/>
        </w:rPr>
        <w:t>一</w:t>
      </w:r>
      <w:r>
        <w:rPr>
          <w:b/>
          <w:bCs/>
          <w:color w:val="000000"/>
          <w:spacing w:val="0"/>
          <w:w w:val="100"/>
          <w:position w:val="0"/>
          <w:sz w:val="19"/>
          <w:szCs w:val="19"/>
        </w:rPr>
        <w:t>）</w:t>
      </w:r>
      <w:r>
        <w:rPr>
          <w:b/>
          <w:bCs/>
          <w:color w:val="000000"/>
          <w:spacing w:val="0"/>
          <w:w w:val="100"/>
          <w:position w:val="0"/>
        </w:rPr>
        <w:t>信用风险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信用风险是指金融工具的一方不履行义务，造成另一方发生财务损失的风险。本公司主要面临客户不按合同条款履行及 时付款的客户信用风险。本公司目前签订的大项目销售合同客户对象基本上是综合实力强、资金实力雄厚、资信水平较高的 大型知名企业，因此在合同履行方面的信用风险相对较低，同时本公司在签订合同时会严格约定相应的付款条款以降低风险。</w:t>
      </w:r>
    </w:p>
    <w:p>
      <w:pPr>
        <w:pStyle w:val="Style29"/>
        <w:keepNext w:val="0"/>
        <w:keepLines w:val="0"/>
        <w:widowControl w:val="0"/>
        <w:shd w:val="clear" w:color="auto" w:fill="auto"/>
        <w:bidi w:val="0"/>
        <w:spacing w:before="0" w:after="80" w:line="310" w:lineRule="exact"/>
        <w:ind w:left="0" w:right="0"/>
        <w:jc w:val="both"/>
      </w:pPr>
      <w:r>
        <w:rPr>
          <w:color w:val="000000"/>
          <w:spacing w:val="0"/>
          <w:w w:val="100"/>
          <w:position w:val="0"/>
        </w:rPr>
        <w:t>另外公司会定期编制项目收款控制表，对客户的回款进行跟踪及催收，并由相关责任人负责落实，同时纳入考评机制， 保证应收款的及时收回，使公司的整体信用风险在可控范围内。</w:t>
      </w:r>
    </w:p>
    <w:p>
      <w:pPr>
        <w:pStyle w:val="Style29"/>
        <w:keepNext w:val="0"/>
        <w:keepLines w:val="0"/>
        <w:widowControl w:val="0"/>
        <w:shd w:val="clear" w:color="auto" w:fill="auto"/>
        <w:bidi w:val="0"/>
        <w:spacing w:before="0" w:after="0" w:line="360" w:lineRule="auto"/>
        <w:ind w:left="0" w:right="0" w:firstLine="460"/>
        <w:jc w:val="both"/>
      </w:pPr>
      <w:bookmarkStart w:id="1394" w:name="bookmark1394"/>
      <w:r>
        <w:rPr>
          <w:rFonts w:ascii="Times New Roman" w:eastAsia="Times New Roman" w:hAnsi="Times New Roman" w:cs="Times New Roman"/>
          <w:b/>
          <w:bCs/>
          <w:color w:val="000000"/>
          <w:spacing w:val="0"/>
          <w:w w:val="100"/>
          <w:position w:val="0"/>
        </w:rPr>
        <w:t>（</w:t>
      </w:r>
      <w:bookmarkEnd w:id="1394"/>
      <w:r>
        <w:rPr>
          <w:b/>
          <w:bCs/>
          <w:color w:val="000000"/>
          <w:spacing w:val="0"/>
          <w:w w:val="100"/>
          <w:position w:val="0"/>
        </w:rPr>
        <w:t>二</w:t>
      </w:r>
      <w:r>
        <w:rPr>
          <w:b/>
          <w:bCs/>
          <w:color w:val="000000"/>
          <w:spacing w:val="0"/>
          <w:w w:val="100"/>
          <w:position w:val="0"/>
          <w:sz w:val="19"/>
          <w:szCs w:val="19"/>
        </w:rPr>
        <w:t>）</w:t>
      </w:r>
      <w:r>
        <w:rPr>
          <w:b/>
          <w:bCs/>
          <w:color w:val="000000"/>
          <w:spacing w:val="0"/>
          <w:w w:val="100"/>
          <w:position w:val="0"/>
        </w:rPr>
        <w:t>市场风险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29"/>
        <w:keepNext w:val="0"/>
        <w:keepLines w:val="0"/>
        <w:widowControl w:val="0"/>
        <w:shd w:val="clear" w:color="auto" w:fill="auto"/>
        <w:tabs>
          <w:tab w:pos="805" w:val="left"/>
        </w:tabs>
        <w:bidi w:val="0"/>
        <w:spacing w:before="0" w:after="0" w:line="310" w:lineRule="exact"/>
        <w:ind w:left="0" w:right="0"/>
        <w:jc w:val="both"/>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源于银行长期借款以及应付债券。截止报告期公司目前尚未涉及银行借贷业务以及应付债券业务。</w:t>
      </w:r>
    </w:p>
    <w:p>
      <w:pPr>
        <w:pStyle w:val="Style29"/>
        <w:keepNext w:val="0"/>
        <w:keepLines w:val="0"/>
        <w:widowControl w:val="0"/>
        <w:shd w:val="clear" w:color="auto" w:fill="auto"/>
        <w:tabs>
          <w:tab w:pos="805" w:val="left"/>
        </w:tabs>
        <w:bidi w:val="0"/>
        <w:spacing w:before="0" w:after="0" w:line="310" w:lineRule="exact"/>
        <w:ind w:left="0" w:right="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w:t>
        <w:tab/>
        <w:t>外汇风险</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外汇风险，是指金融工具的公允价值或未来现金流量因外汇汇率变动而发生波动的风险。本公司尽可能将外币收入与外 币支出相匹配以降低外汇风险。</w:t>
      </w:r>
    </w:p>
    <w:p>
      <w:pPr>
        <w:pStyle w:val="Style33"/>
        <w:keepNext w:val="0"/>
        <w:keepLines w:val="0"/>
        <w:widowControl w:val="0"/>
        <w:shd w:val="clear" w:color="auto" w:fill="auto"/>
        <w:tabs>
          <w:tab w:pos="8702" w:val="left"/>
        </w:tabs>
        <w:bidi w:val="0"/>
        <w:spacing w:before="0" w:after="0" w:line="317" w:lineRule="exact"/>
        <w:ind w:left="0" w:right="0" w:firstLine="0"/>
        <w:jc w:val="left"/>
      </w:pPr>
      <w:r>
        <w:rPr>
          <w:color w:val="000000"/>
          <w:spacing w:val="0"/>
          <w:w w:val="100"/>
          <w:position w:val="0"/>
        </w:rPr>
        <w:t>本公司面临的外汇风险主要来源于以欧元、港币及美元计价的金融资产和金融负债，外币金融资产和外币金融负债折算 成人民币的金额列示如下：</w:t>
        <w:tab/>
        <w:t>单位：元</w:t>
      </w:r>
    </w:p>
    <w:tbl>
      <w:tblPr>
        <w:tblOverlap w:val="never"/>
        <w:jc w:val="center"/>
        <w:tblLayout w:type="fixed"/>
      </w:tblPr>
      <w:tblGrid>
        <w:gridCol w:w="1392"/>
        <w:gridCol w:w="1430"/>
        <w:gridCol w:w="1162"/>
        <w:gridCol w:w="1546"/>
        <w:gridCol w:w="1435"/>
        <w:gridCol w:w="1152"/>
        <w:gridCol w:w="1555"/>
      </w:tblGrid>
      <w:tr>
        <w:trPr>
          <w:trHeight w:val="3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折算汇率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人民币余额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8,252.78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58,555.12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7,625,569.34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6,821,071.77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7,753,921.07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6,492,358.11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464,529.77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3,463,348.16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3,176,113.66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22,535,161.64</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瑞典克朗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213,909.00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165,223.31</w:t>
            </w:r>
          </w:p>
        </w:tc>
      </w:tr>
    </w:tbl>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日，在所有其他变量保持不变的情况下，如果欧元对人民币升值或贬值</w:t>
      </w:r>
      <w:r>
        <w:rPr>
          <w:rFonts w:ascii="Times New Roman" w:eastAsia="Times New Roman" w:hAnsi="Times New Roman" w:cs="Times New Roman"/>
          <w:color w:val="000000"/>
          <w:spacing w:val="0"/>
          <w:w w:val="100"/>
          <w:position w:val="0"/>
        </w:rPr>
        <w:t>10%</w:t>
      </w:r>
      <w:r>
        <w:rPr>
          <w:color w:val="000000"/>
          <w:spacing w:val="0"/>
          <w:w w:val="100"/>
          <w:position w:val="0"/>
        </w:rPr>
        <w:t>，则公司将增加或减少 净利润</w:t>
      </w:r>
      <w:r>
        <w:rPr>
          <w:rFonts w:ascii="Times New Roman" w:eastAsia="Times New Roman" w:hAnsi="Times New Roman" w:cs="Times New Roman"/>
          <w:color w:val="000000"/>
          <w:spacing w:val="0"/>
          <w:w w:val="100"/>
          <w:position w:val="0"/>
        </w:rPr>
        <w:t>299,510.21</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日，在所有其他变量保持不变的情况下，如果港币对人民币升值或贬值</w:t>
      </w:r>
      <w:r>
        <w:rPr>
          <w:rFonts w:ascii="Times New Roman" w:eastAsia="Times New Roman" w:hAnsi="Times New Roman" w:cs="Times New Roman"/>
          <w:color w:val="000000"/>
          <w:spacing w:val="0"/>
          <w:w w:val="100"/>
          <w:position w:val="0"/>
        </w:rPr>
        <w:t>10%</w:t>
      </w:r>
      <w:r>
        <w:rPr>
          <w:color w:val="000000"/>
          <w:spacing w:val="0"/>
          <w:w w:val="100"/>
          <w:position w:val="0"/>
        </w:rPr>
        <w:t>，则公司将增加或减少 净利润</w:t>
      </w:r>
      <w:r>
        <w:rPr>
          <w:rFonts w:ascii="Times New Roman" w:eastAsia="Times New Roman" w:hAnsi="Times New Roman" w:cs="Times New Roman"/>
          <w:color w:val="000000"/>
          <w:spacing w:val="0"/>
          <w:w w:val="100"/>
          <w:position w:val="0"/>
        </w:rPr>
        <w:t>579,791.10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管理层认为</w:t>
      </w:r>
      <w:r>
        <w:rPr>
          <w:rFonts w:ascii="Times New Roman" w:eastAsia="Times New Roman" w:hAnsi="Times New Roman" w:cs="Times New Roman"/>
          <w:color w:val="000000"/>
          <w:spacing w:val="0"/>
          <w:w w:val="100"/>
          <w:position w:val="0"/>
        </w:rPr>
        <w:t>10%</w:t>
      </w:r>
      <w:r>
        <w:rPr>
          <w:color w:val="000000"/>
          <w:spacing w:val="0"/>
          <w:w w:val="100"/>
          <w:position w:val="0"/>
        </w:rPr>
        <w:t>合理反映了下一年度人民币对欧元及港币可能发生变动的合理范围。</w:t>
      </w:r>
    </w:p>
    <w:p>
      <w:pPr>
        <w:pStyle w:val="Style29"/>
        <w:keepNext w:val="0"/>
        <w:keepLines w:val="0"/>
        <w:widowControl w:val="0"/>
        <w:shd w:val="clear" w:color="auto" w:fill="auto"/>
        <w:bidi w:val="0"/>
        <w:spacing w:before="0" w:after="0" w:line="312" w:lineRule="exact"/>
        <w:ind w:left="0" w:right="0" w:firstLine="460"/>
        <w:jc w:val="both"/>
      </w:pPr>
      <w:bookmarkStart w:id="1397" w:name="bookmark1397"/>
      <w:r>
        <w:rPr>
          <w:rFonts w:ascii="Times New Roman" w:eastAsia="Times New Roman" w:hAnsi="Times New Roman" w:cs="Times New Roman"/>
          <w:b/>
          <w:bCs/>
          <w:color w:val="000000"/>
          <w:spacing w:val="0"/>
          <w:w w:val="100"/>
          <w:position w:val="0"/>
        </w:rPr>
        <w:t>（</w:t>
      </w:r>
      <w:bookmarkEnd w:id="1397"/>
      <w:r>
        <w:rPr>
          <w:b/>
          <w:bCs/>
          <w:color w:val="000000"/>
          <w:spacing w:val="0"/>
          <w:w w:val="100"/>
          <w:position w:val="0"/>
        </w:rPr>
        <w:t>三</w:t>
      </w:r>
      <w:r>
        <w:rPr>
          <w:b/>
          <w:bCs/>
          <w:color w:val="000000"/>
          <w:spacing w:val="0"/>
          <w:w w:val="100"/>
          <w:position w:val="0"/>
          <w:sz w:val="19"/>
          <w:szCs w:val="19"/>
        </w:rPr>
        <w:t>）</w:t>
      </w:r>
      <w:r>
        <w:rPr>
          <w:b/>
          <w:bCs/>
          <w:color w:val="000000"/>
          <w:spacing w:val="0"/>
          <w:w w:val="100"/>
          <w:position w:val="0"/>
        </w:rPr>
        <w:t>流动性风险</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价证券以及对未来现金流量的预测，确保公司在所有合理预测的情况下拥有充足的资金偿还债务。</w:t>
      </w:r>
    </w:p>
    <w:p>
      <w:pPr>
        <w:pStyle w:val="Style33"/>
        <w:keepNext w:val="0"/>
        <w:keepLines w:val="0"/>
        <w:widowControl w:val="0"/>
        <w:shd w:val="clear" w:color="auto" w:fill="auto"/>
        <w:tabs>
          <w:tab w:pos="8808" w:val="left"/>
        </w:tabs>
        <w:bidi w:val="0"/>
        <w:spacing w:before="0" w:after="0" w:line="240" w:lineRule="auto"/>
        <w:ind w:left="360" w:right="0" w:firstLine="0"/>
        <w:jc w:val="left"/>
      </w:pPr>
      <w:r>
        <w:rPr>
          <w:color w:val="000000"/>
          <w:spacing w:val="0"/>
          <w:w w:val="100"/>
          <w:position w:val="0"/>
        </w:rPr>
        <w:t>本公司各项金融负债以未折现的合同现金流量按到期日列示如下：</w:t>
        <w:tab/>
        <w:t>单位：元</w:t>
      </w:r>
    </w:p>
    <w:tbl>
      <w:tblPr>
        <w:tblOverlap w:val="never"/>
        <w:jc w:val="center"/>
        <w:tblLayout w:type="fixed"/>
      </w:tblPr>
      <w:tblGrid>
        <w:gridCol w:w="1507"/>
        <w:gridCol w:w="2146"/>
        <w:gridCol w:w="2006"/>
        <w:gridCol w:w="1858"/>
        <w:gridCol w:w="2155"/>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1,952,400.00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1,952,400.00</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98,812,668.48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23,267,003.89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2,208,914.50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124,288,586.87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10,765,068.48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63,267,003.89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2,208,914.50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176,240,986.87</w:t>
            </w:r>
          </w:p>
        </w:tc>
      </w:tr>
    </w:tbl>
    <w:tbl>
      <w:tblPr>
        <w:tblOverlap w:val="never"/>
        <w:jc w:val="center"/>
        <w:tblLayout w:type="fixed"/>
      </w:tblPr>
      <w:tblGrid>
        <w:gridCol w:w="1507"/>
        <w:gridCol w:w="2146"/>
        <w:gridCol w:w="2006"/>
        <w:gridCol w:w="1858"/>
        <w:gridCol w:w="2155"/>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752,000.00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108,826,371.53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26,225,922.97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136,500,294.49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119,578,371.53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66,225,922.97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187,252,294.49</w:t>
            </w:r>
          </w:p>
        </w:tc>
      </w:tr>
    </w:tbl>
    <w:p>
      <w:pPr>
        <w:widowControl w:val="0"/>
        <w:spacing w:after="619" w:line="1" w:lineRule="exact"/>
      </w:pPr>
    </w:p>
    <w:p>
      <w:pPr>
        <w:pStyle w:val="Style27"/>
        <w:keepNext/>
        <w:keepLines/>
        <w:widowControl w:val="0"/>
        <w:shd w:val="clear" w:color="auto" w:fill="auto"/>
        <w:bidi w:val="0"/>
        <w:spacing w:before="0" w:after="360" w:line="240" w:lineRule="auto"/>
        <w:ind w:left="0" w:right="0" w:firstLine="0"/>
        <w:jc w:val="both"/>
      </w:pPr>
      <w:bookmarkStart w:id="1398" w:name="bookmark1398"/>
      <w:bookmarkStart w:id="1399" w:name="bookmark1399"/>
      <w:bookmarkStart w:id="1400" w:name="bookmark1400"/>
      <w:r>
        <w:rPr>
          <w:color w:val="000000"/>
          <w:spacing w:val="0"/>
          <w:w w:val="100"/>
          <w:position w:val="0"/>
          <w:sz w:val="24"/>
          <w:szCs w:val="24"/>
        </w:rPr>
        <w:t>十^一、公允价值的披露</w:t>
      </w:r>
      <w:bookmarkEnd w:id="1398"/>
      <w:bookmarkEnd w:id="1399"/>
      <w:bookmarkEnd w:id="140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401" w:name="bookmark1401"/>
      <w:bookmarkStart w:id="1402" w:name="bookmark1402"/>
      <w:bookmarkStart w:id="1403" w:name="bookmark1403"/>
      <w:r>
        <w:rPr>
          <w:color w:val="000000"/>
          <w:spacing w:val="0"/>
          <w:w w:val="100"/>
          <w:position w:val="0"/>
          <w:sz w:val="24"/>
          <w:szCs w:val="24"/>
        </w:rPr>
        <w:t>十二、关联方及关联交易</w:t>
      </w:r>
      <w:bookmarkEnd w:id="1401"/>
      <w:bookmarkEnd w:id="1402"/>
      <w:bookmarkEnd w:id="1403"/>
    </w:p>
    <w:p>
      <w:pPr>
        <w:pStyle w:val="Style35"/>
        <w:keepNext/>
        <w:keepLines/>
        <w:widowControl w:val="0"/>
        <w:shd w:val="clear" w:color="auto" w:fill="auto"/>
        <w:tabs>
          <w:tab w:pos="368" w:val="left"/>
        </w:tabs>
        <w:bidi w:val="0"/>
        <w:spacing w:before="0" w:after="36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color w:val="000000"/>
          <w:spacing w:val="0"/>
          <w:w w:val="100"/>
          <w:position w:val="0"/>
        </w:rPr>
        <w:t>、</w:t>
        <w:tab/>
        <w:t>本企业的母公司情况</w:t>
      </w:r>
      <w:bookmarkEnd w:id="1404"/>
      <w:bookmarkEnd w:id="1405"/>
      <w:bookmarkEnd w:id="1407"/>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本企业的最终控制方为自然人邵健伟。</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w:t>
        <w:tab/>
        <w:t>本企业的子公司情况</w:t>
      </w:r>
      <w:bookmarkEnd w:id="1408"/>
      <w:bookmarkEnd w:id="1409"/>
      <w:bookmarkEnd w:id="141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本企业子公司的情况详见第十一节财务报告九、（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color w:val="000000"/>
          <w:spacing w:val="0"/>
          <w:w w:val="100"/>
          <w:position w:val="0"/>
        </w:rPr>
        <w:t>、</w:t>
        <w:tab/>
        <w:t>本企业合营和联营企业情况</w:t>
      </w:r>
      <w:bookmarkEnd w:id="1412"/>
      <w:bookmarkEnd w:id="1413"/>
      <w:bookmarkEnd w:id="1415"/>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color w:val="000000"/>
          <w:spacing w:val="0"/>
          <w:w w:val="100"/>
          <w:position w:val="0"/>
        </w:rPr>
        <w:t>、</w:t>
        <w:tab/>
        <w:t>其他关联方情况</w:t>
      </w:r>
      <w:bookmarkEnd w:id="1416"/>
      <w:bookmarkEnd w:id="1417"/>
      <w:bookmarkEnd w:id="141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实际控制人邵健伟的母亲</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股东、实际控制人邵健伟的弟弟及公司关键管理人员</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刘俊杰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公司关键管理人员邵健锋妻弟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实际控制人邵健伟配偶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皖江（芜湖）物流产业投资基金（有限合伙）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深圳市华锐丰投资合伙企业（有限合伙）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深圳市盛桥创源投资合伙企业（有限合伙）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bl>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颜明霞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陈锦棣</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深圳市新智丰投资合伙企业（有限合伙）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深圳市金美华投资合伙企业（有限合伙）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巨丰企业管理咨询（深圳）有限公司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林宜生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color w:val="000000"/>
          <w:spacing w:val="0"/>
          <w:w w:val="100"/>
          <w:position w:val="0"/>
        </w:rPr>
        <w:t>、关联交易情况</w:t>
      </w:r>
      <w:bookmarkEnd w:id="1420"/>
      <w:bookmarkEnd w:id="1421"/>
      <w:bookmarkEnd w:id="1423"/>
    </w:p>
    <w:p>
      <w:pPr>
        <w:pStyle w:val="Style48"/>
        <w:keepNext/>
        <w:keepLines/>
        <w:widowControl w:val="0"/>
        <w:shd w:val="clear" w:color="auto" w:fill="auto"/>
        <w:bidi w:val="0"/>
        <w:spacing w:before="0" w:after="340" w:line="240" w:lineRule="auto"/>
        <w:ind w:left="0" w:right="0" w:firstLine="0"/>
        <w:jc w:val="both"/>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24"/>
      <w:bookmarkEnd w:id="1425"/>
      <w:bookmarkEnd w:id="1426"/>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购销商品、提供和接受劳务的关联交易说明</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存在控制关系且已纳入本公司合并报表范围的子公司，其相互间交易及母子公司交易已作抵销。</w:t>
      </w:r>
    </w:p>
    <w:p>
      <w:pPr>
        <w:pStyle w:val="Style48"/>
        <w:keepNext/>
        <w:keepLines/>
        <w:widowControl w:val="0"/>
        <w:shd w:val="clear" w:color="auto" w:fill="auto"/>
        <w:tabs>
          <w:tab w:pos="488" w:val="left"/>
        </w:tabs>
        <w:bidi w:val="0"/>
        <w:spacing w:before="0" w:after="380" w:line="240" w:lineRule="auto"/>
        <w:ind w:left="0" w:right="0" w:firstLine="0"/>
        <w:jc w:val="both"/>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27"/>
      <w:bookmarkEnd w:id="1428"/>
      <w:bookmarkEnd w:id="1430"/>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after="380" w:line="240" w:lineRule="auto"/>
        <w:ind w:left="0" w:right="0" w:firstLine="0"/>
        <w:jc w:val="both"/>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31"/>
      <w:bookmarkEnd w:id="1432"/>
      <w:bookmarkEnd w:id="143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本公司作为承租方：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tabs>
          <w:tab w:pos="906" w:val="left"/>
        </w:tabs>
        <w:bidi w:val="0"/>
        <w:spacing w:before="0" w:after="0" w:line="311" w:lineRule="exact"/>
        <w:ind w:left="0" w:right="0" w:firstLine="380"/>
        <w:jc w:val="both"/>
      </w:pPr>
      <w:bookmarkStart w:id="1435" w:name="bookmark1435"/>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w:t>
        <w:tab/>
        <w:t>本公司关联方陈茂清将其位于深圳市罗湖区笋岗东路宝安广场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F</w:t>
      </w:r>
      <w:r>
        <w:rPr>
          <w:color w:val="000000"/>
          <w:spacing w:val="0"/>
          <w:w w:val="100"/>
          <w:position w:val="0"/>
        </w:rPr>
        <w:t>室、</w:t>
      </w:r>
      <w:r>
        <w:rPr>
          <w:rFonts w:ascii="Times New Roman" w:eastAsia="Times New Roman" w:hAnsi="Times New Roman" w:cs="Times New Roman"/>
          <w:color w:val="000000"/>
          <w:spacing w:val="0"/>
          <w:w w:val="100"/>
          <w:position w:val="0"/>
        </w:rPr>
        <w:t>G</w:t>
      </w:r>
      <w:r>
        <w:rPr>
          <w:color w:val="000000"/>
          <w:spacing w:val="0"/>
          <w:w w:val="100"/>
          <w:position w:val="0"/>
        </w:rPr>
        <w:t>室、</w:t>
      </w:r>
      <w:r>
        <w:rPr>
          <w:rFonts w:ascii="Times New Roman" w:eastAsia="Times New Roman" w:hAnsi="Times New Roman" w:cs="Times New Roman"/>
          <w:color w:val="000000"/>
          <w:spacing w:val="0"/>
          <w:w w:val="100"/>
          <w:position w:val="0"/>
        </w:rPr>
        <w:t>H</w:t>
      </w:r>
      <w:r>
        <w:rPr>
          <w:color w:val="000000"/>
          <w:spacing w:val="0"/>
          <w:w w:val="100"/>
          <w:position w:val="0"/>
        </w:rPr>
        <w:t>室共计</w:t>
      </w:r>
      <w:r>
        <w:rPr>
          <w:rFonts w:ascii="Times New Roman" w:eastAsia="Times New Roman" w:hAnsi="Times New Roman" w:cs="Times New Roman"/>
          <w:color w:val="000000"/>
          <w:spacing w:val="0"/>
          <w:w w:val="100"/>
          <w:position w:val="0"/>
        </w:rPr>
        <w:t>298.89</w:t>
      </w:r>
      <w:r>
        <w:rPr>
          <w:color w:val="000000"/>
          <w:spacing w:val="0"/>
          <w:w w:val="100"/>
          <w:position w:val="0"/>
        </w:rPr>
        <w:t>平方米的 房屋提供给公司办公使用。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日，陈茂清又将其位于深圳市罗湖区笋岗东路宝安广场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E</w:t>
      </w:r>
      <w:r>
        <w:rPr>
          <w:color w:val="000000"/>
          <w:spacing w:val="0"/>
          <w:w w:val="100"/>
          <w:position w:val="0"/>
        </w:rPr>
        <w:t>室、</w:t>
      </w:r>
      <w:r>
        <w:rPr>
          <w:rFonts w:ascii="Times New Roman" w:eastAsia="Times New Roman" w:hAnsi="Times New Roman" w:cs="Times New Roman"/>
          <w:color w:val="000000"/>
          <w:spacing w:val="0"/>
          <w:w w:val="100"/>
          <w:position w:val="0"/>
        </w:rPr>
        <w:t>F</w:t>
      </w:r>
      <w:r>
        <w:rPr>
          <w:color w:val="000000"/>
          <w:spacing w:val="0"/>
          <w:w w:val="100"/>
          <w:position w:val="0"/>
        </w:rPr>
        <w:t xml:space="preserve">室、 </w:t>
      </w:r>
      <w:r>
        <w:rPr>
          <w:rFonts w:ascii="Times New Roman" w:eastAsia="Times New Roman" w:hAnsi="Times New Roman" w:cs="Times New Roman"/>
          <w:color w:val="000000"/>
          <w:spacing w:val="0"/>
          <w:w w:val="100"/>
          <w:position w:val="0"/>
        </w:rPr>
        <w:t>G</w:t>
      </w:r>
      <w:r>
        <w:rPr>
          <w:color w:val="000000"/>
          <w:spacing w:val="0"/>
          <w:w w:val="100"/>
          <w:position w:val="0"/>
        </w:rPr>
        <w:t>室、</w:t>
      </w:r>
      <w:r>
        <w:rPr>
          <w:rFonts w:ascii="Times New Roman" w:eastAsia="Times New Roman" w:hAnsi="Times New Roman" w:cs="Times New Roman"/>
          <w:color w:val="000000"/>
          <w:spacing w:val="0"/>
          <w:w w:val="100"/>
          <w:position w:val="0"/>
        </w:rPr>
        <w:t>H</w:t>
      </w:r>
      <w:r>
        <w:rPr>
          <w:color w:val="000000"/>
          <w:spacing w:val="0"/>
          <w:w w:val="100"/>
          <w:position w:val="0"/>
        </w:rPr>
        <w:t>室共计</w:t>
      </w:r>
      <w:r>
        <w:rPr>
          <w:rFonts w:ascii="Times New Roman" w:eastAsia="Times New Roman" w:hAnsi="Times New Roman" w:cs="Times New Roman"/>
          <w:color w:val="000000"/>
          <w:spacing w:val="0"/>
          <w:w w:val="100"/>
          <w:position w:val="0"/>
        </w:rPr>
        <w:t>397.11</w:t>
      </w:r>
      <w:r>
        <w:rPr>
          <w:color w:val="000000"/>
          <w:spacing w:val="0"/>
          <w:w w:val="100"/>
          <w:position w:val="0"/>
        </w:rPr>
        <w:t>平方米的房屋提供给公司办公使用，租赁价格每月</w:t>
      </w:r>
      <w:r>
        <w:rPr>
          <w:rFonts w:ascii="Times New Roman" w:eastAsia="Times New Roman" w:hAnsi="Times New Roman" w:cs="Times New Roman"/>
          <w:color w:val="000000"/>
          <w:spacing w:val="0"/>
          <w:w w:val="100"/>
          <w:position w:val="0"/>
        </w:rPr>
        <w:t>32,000</w:t>
      </w:r>
      <w:r>
        <w:rPr>
          <w:color w:val="000000"/>
          <w:spacing w:val="0"/>
          <w:w w:val="100"/>
          <w:position w:val="0"/>
        </w:rPr>
        <w:t>元，租赁期自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29"/>
        <w:keepNext w:val="0"/>
        <w:keepLines w:val="0"/>
        <w:widowControl w:val="0"/>
        <w:shd w:val="clear" w:color="auto" w:fill="auto"/>
        <w:tabs>
          <w:tab w:pos="901" w:val="left"/>
        </w:tabs>
        <w:bidi w:val="0"/>
        <w:spacing w:before="0" w:after="120" w:line="311" w:lineRule="exact"/>
        <w:ind w:left="0" w:right="0" w:firstLine="380"/>
        <w:jc w:val="both"/>
      </w:pPr>
      <w:bookmarkStart w:id="1436" w:name="bookmark1436"/>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w:t>
        <w:tab/>
        <w:t>本公司关联方邵健锋将其位于深圳市罗湖区笋岗东路宝安广场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r>
        <w:rPr>
          <w:rFonts w:ascii="Times New Roman" w:eastAsia="Times New Roman" w:hAnsi="Times New Roman" w:cs="Times New Roman"/>
          <w:color w:val="000000"/>
          <w:spacing w:val="0"/>
          <w:w w:val="100"/>
          <w:position w:val="0"/>
        </w:rPr>
        <w:t>A</w:t>
      </w:r>
      <w:r>
        <w:rPr>
          <w:color w:val="000000"/>
          <w:spacing w:val="0"/>
          <w:w w:val="100"/>
          <w:position w:val="0"/>
        </w:rPr>
        <w:t>室、</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C</w:t>
      </w:r>
      <w:r>
        <w:rPr>
          <w:color w:val="000000"/>
          <w:spacing w:val="0"/>
          <w:w w:val="100"/>
          <w:position w:val="0"/>
        </w:rPr>
        <w:t>室、</w:t>
      </w:r>
      <w:r>
        <w:rPr>
          <w:rFonts w:ascii="Times New Roman" w:eastAsia="Times New Roman" w:hAnsi="Times New Roman" w:cs="Times New Roman"/>
          <w:color w:val="000000"/>
          <w:spacing w:val="0"/>
          <w:w w:val="100"/>
          <w:position w:val="0"/>
        </w:rPr>
        <w:t>D</w:t>
      </w:r>
      <w:r>
        <w:rPr>
          <w:color w:val="000000"/>
          <w:spacing w:val="0"/>
          <w:w w:val="100"/>
          <w:position w:val="0"/>
        </w:rPr>
        <w:t>室共计</w:t>
      </w:r>
      <w:r>
        <w:rPr>
          <w:rFonts w:ascii="Times New Roman" w:eastAsia="Times New Roman" w:hAnsi="Times New Roman" w:cs="Times New Roman"/>
          <w:color w:val="000000"/>
          <w:spacing w:val="0"/>
          <w:w w:val="100"/>
          <w:position w:val="0"/>
        </w:rPr>
        <w:t>304.14</w:t>
      </w:r>
      <w:r>
        <w:rPr>
          <w:color w:val="000000"/>
          <w:spacing w:val="0"/>
          <w:w w:val="100"/>
          <w:position w:val="0"/>
        </w:rPr>
        <w:t>平方 米的房屋提供给公司办公使用，租赁价格每月</w:t>
      </w:r>
      <w:r>
        <w:rPr>
          <w:rFonts w:ascii="Times New Roman" w:eastAsia="Times New Roman" w:hAnsi="Times New Roman" w:cs="Times New Roman"/>
          <w:color w:val="000000"/>
          <w:spacing w:val="0"/>
          <w:w w:val="100"/>
          <w:position w:val="0"/>
        </w:rPr>
        <w:t>24,000</w:t>
      </w:r>
      <w:r>
        <w:rPr>
          <w:color w:val="000000"/>
          <w:spacing w:val="0"/>
          <w:w w:val="100"/>
          <w:position w:val="0"/>
        </w:rPr>
        <w:t>元，租赁期自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48"/>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437"/>
      <w:bookmarkEnd w:id="1438"/>
      <w:bookmarkEnd w:id="14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邵健伟、马琳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邵健伟、马琳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关联担保情况说明：报告期内发生之关联担保主要是公司控股股东及其配偶无偿为公司获取银行授信提供担保。</w:t>
      </w:r>
    </w:p>
    <w:p>
      <w:pPr>
        <w:widowControl w:val="0"/>
        <w:spacing w:after="359" w:line="1" w:lineRule="exact"/>
      </w:pPr>
    </w:p>
    <w:p>
      <w:pPr>
        <w:pStyle w:val="Style48"/>
        <w:keepNext/>
        <w:keepLines/>
        <w:widowControl w:val="0"/>
        <w:shd w:val="clear" w:color="auto" w:fill="auto"/>
        <w:tabs>
          <w:tab w:pos="488"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441"/>
      <w:bookmarkEnd w:id="1442"/>
      <w:bookmarkEnd w:id="144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445"/>
      <w:bookmarkEnd w:id="1446"/>
      <w:bookmarkEnd w:id="144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449"/>
      <w:bookmarkEnd w:id="1450"/>
      <w:bookmarkEnd w:id="145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5,209,080.00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3,659,113.41</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453"/>
      <w:bookmarkEnd w:id="1454"/>
      <w:bookmarkEnd w:id="145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6</w:t>
      </w:r>
      <w:bookmarkEnd w:id="1459"/>
      <w:r>
        <w:rPr>
          <w:color w:val="000000"/>
          <w:spacing w:val="0"/>
          <w:w w:val="100"/>
          <w:position w:val="0"/>
        </w:rPr>
        <w:t>、关联方应收应付款项</w:t>
      </w:r>
      <w:bookmarkEnd w:id="1457"/>
      <w:bookmarkEnd w:id="1458"/>
      <w:bookmarkEnd w:id="1460"/>
    </w:p>
    <w:p>
      <w:pPr>
        <w:pStyle w:val="Style48"/>
        <w:keepNext/>
        <w:keepLines/>
        <w:widowControl w:val="0"/>
        <w:shd w:val="clear" w:color="auto" w:fill="auto"/>
        <w:tabs>
          <w:tab w:pos="488" w:val="left"/>
        </w:tabs>
        <w:bidi w:val="0"/>
        <w:spacing w:before="0" w:line="240" w:lineRule="auto"/>
        <w:ind w:left="0" w:right="0" w:firstLine="0"/>
        <w:jc w:val="both"/>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w:t>
        <w:tab/>
        <w:t>应收项目</w:t>
      </w:r>
      <w:bookmarkEnd w:id="1461"/>
      <w:bookmarkEnd w:id="1462"/>
      <w:bookmarkEnd w:id="1464"/>
    </w:p>
    <w:p>
      <w:pPr>
        <w:pStyle w:val="Style29"/>
        <w:keepNext w:val="0"/>
        <w:keepLines w:val="0"/>
        <w:widowControl w:val="0"/>
        <w:numPr>
          <w:ilvl w:val="0"/>
          <w:numId w:val="43"/>
        </w:numPr>
        <w:shd w:val="clear" w:color="auto" w:fill="auto"/>
        <w:tabs>
          <w:tab w:pos="282" w:val="left"/>
        </w:tabs>
        <w:bidi w:val="0"/>
        <w:spacing w:before="0" w:after="360" w:line="240" w:lineRule="auto"/>
        <w:ind w:left="0" w:right="0" w:firstLine="0"/>
        <w:jc w:val="both"/>
      </w:pPr>
      <w:bookmarkStart w:id="1465" w:name="bookmark1465"/>
      <w:bookmarkEnd w:id="146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both"/>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应付项目</w:t>
      </w:r>
      <w:bookmarkEnd w:id="1466"/>
      <w:bookmarkEnd w:id="1467"/>
      <w:bookmarkEnd w:id="1469"/>
    </w:p>
    <w:p>
      <w:pPr>
        <w:pStyle w:val="Style29"/>
        <w:keepNext w:val="0"/>
        <w:keepLines w:val="0"/>
        <w:widowControl w:val="0"/>
        <w:numPr>
          <w:ilvl w:val="0"/>
          <w:numId w:val="43"/>
        </w:numPr>
        <w:shd w:val="clear" w:color="auto" w:fill="auto"/>
        <w:tabs>
          <w:tab w:pos="282" w:val="left"/>
        </w:tabs>
        <w:bidi w:val="0"/>
        <w:spacing w:before="0" w:after="360" w:line="240" w:lineRule="auto"/>
        <w:ind w:left="0" w:right="0" w:firstLine="0"/>
        <w:jc w:val="both"/>
      </w:pPr>
      <w:bookmarkStart w:id="1470" w:name="bookmark1470"/>
      <w:bookmarkEnd w:id="147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7</w:t>
      </w:r>
      <w:bookmarkEnd w:id="1473"/>
      <w:r>
        <w:rPr>
          <w:color w:val="000000"/>
          <w:spacing w:val="0"/>
          <w:w w:val="100"/>
          <w:position w:val="0"/>
        </w:rPr>
        <w:t>、关联方承诺</w:t>
      </w:r>
      <w:bookmarkEnd w:id="1471"/>
      <w:bookmarkEnd w:id="1472"/>
      <w:bookmarkEnd w:id="147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关联方无关联交易相关的承诺，其他承诺事项参见本报告第五节</w:t>
      </w:r>
      <w:r>
        <w:rPr>
          <w:rFonts w:ascii="Times New Roman" w:eastAsia="Times New Roman" w:hAnsi="Times New Roman" w:cs="Times New Roman"/>
          <w:color w:val="000000"/>
          <w:spacing w:val="0"/>
          <w:w w:val="100"/>
          <w:position w:val="0"/>
        </w:rPr>
        <w:t>.</w:t>
      </w:r>
      <w:r>
        <w:rPr>
          <w:color w:val="000000"/>
          <w:spacing w:val="0"/>
          <w:w w:val="100"/>
          <w:position w:val="0"/>
        </w:rPr>
        <w:t>重要事项 二、承诺事项履行情况。</w:t>
      </w:r>
    </w:p>
    <w:p>
      <w:pPr>
        <w:pStyle w:val="Style27"/>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r>
        <w:rPr>
          <w:color w:val="000000"/>
          <w:spacing w:val="0"/>
          <w:w w:val="100"/>
          <w:position w:val="0"/>
          <w:sz w:val="24"/>
          <w:szCs w:val="24"/>
        </w:rPr>
        <w:t>十三、股份支付</w:t>
      </w:r>
      <w:bookmarkEnd w:id="1475"/>
      <w:bookmarkEnd w:id="1476"/>
      <w:bookmarkEnd w:id="1477"/>
    </w:p>
    <w:p>
      <w:pPr>
        <w:pStyle w:val="Style35"/>
        <w:keepNext/>
        <w:keepLines/>
        <w:widowControl w:val="0"/>
        <w:shd w:val="clear" w:color="auto" w:fill="auto"/>
        <w:tabs>
          <w:tab w:pos="368" w:val="left"/>
        </w:tabs>
        <w:bidi w:val="0"/>
        <w:spacing w:before="0" w:after="36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color w:val="000000"/>
          <w:spacing w:val="0"/>
          <w:w w:val="100"/>
          <w:position w:val="0"/>
        </w:rPr>
        <w:t>、</w:t>
        <w:tab/>
        <w:t>股份支付总体情况</w:t>
      </w:r>
      <w:bookmarkEnd w:id="1478"/>
      <w:bookmarkEnd w:id="1479"/>
      <w:bookmarkEnd w:id="148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color w:val="000000"/>
          <w:spacing w:val="0"/>
          <w:w w:val="100"/>
          <w:position w:val="0"/>
        </w:rPr>
        <w:t>、</w:t>
        <w:tab/>
        <w:t>以权益结算的股份支付情况</w:t>
      </w:r>
      <w:bookmarkEnd w:id="1482"/>
      <w:bookmarkEnd w:id="1483"/>
      <w:bookmarkEnd w:id="148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color w:val="000000"/>
          <w:spacing w:val="0"/>
          <w:w w:val="100"/>
          <w:position w:val="0"/>
        </w:rPr>
        <w:t>、</w:t>
        <w:tab/>
        <w:t>以现金结算的股份支付情况</w:t>
      </w:r>
      <w:bookmarkEnd w:id="1486"/>
      <w:bookmarkEnd w:id="1487"/>
      <w:bookmarkEnd w:id="148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color w:val="000000"/>
          <w:spacing w:val="0"/>
          <w:w w:val="100"/>
          <w:position w:val="0"/>
        </w:rPr>
        <w:t>、</w:t>
        <w:tab/>
        <w:t>股份支付的修改、终止情况</w:t>
      </w:r>
      <w:bookmarkEnd w:id="1490"/>
      <w:bookmarkEnd w:id="1491"/>
      <w:bookmarkEnd w:id="14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r>
        <w:rPr>
          <w:color w:val="000000"/>
          <w:spacing w:val="0"/>
          <w:w w:val="100"/>
          <w:position w:val="0"/>
          <w:sz w:val="24"/>
          <w:szCs w:val="24"/>
        </w:rPr>
        <w:t>十四、承诺及或有事项</w:t>
      </w:r>
      <w:bookmarkEnd w:id="1494"/>
      <w:bookmarkEnd w:id="1495"/>
      <w:bookmarkEnd w:id="1496"/>
    </w:p>
    <w:p>
      <w:pPr>
        <w:pStyle w:val="Style35"/>
        <w:keepNext/>
        <w:keepLines/>
        <w:widowControl w:val="0"/>
        <w:shd w:val="clear" w:color="auto" w:fill="auto"/>
        <w:tabs>
          <w:tab w:pos="368" w:val="left"/>
        </w:tabs>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color w:val="000000"/>
          <w:spacing w:val="0"/>
          <w:w w:val="100"/>
          <w:position w:val="0"/>
        </w:rPr>
        <w:t>、</w:t>
        <w:tab/>
        <w:t>重要承诺事项</w:t>
      </w:r>
      <w:bookmarkEnd w:id="1497"/>
      <w:bookmarkEnd w:id="1498"/>
      <w:bookmarkEnd w:id="150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color w:val="000000"/>
          <w:spacing w:val="0"/>
          <w:w w:val="100"/>
          <w:position w:val="0"/>
        </w:rPr>
        <w:t>、</w:t>
        <w:tab/>
        <w:t>或有事项</w:t>
      </w:r>
      <w:bookmarkEnd w:id="1501"/>
      <w:bookmarkEnd w:id="1502"/>
      <w:bookmarkEnd w:id="1504"/>
    </w:p>
    <w:p>
      <w:pPr>
        <w:pStyle w:val="Style48"/>
        <w:keepNext/>
        <w:keepLines/>
        <w:widowControl w:val="0"/>
        <w:shd w:val="clear" w:color="auto" w:fill="auto"/>
        <w:tabs>
          <w:tab w:pos="488" w:val="left"/>
        </w:tabs>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05"/>
      <w:bookmarkEnd w:id="1506"/>
      <w:bookmarkEnd w:id="1508"/>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日，本公司无对正常生产、经营活动有重大影响需特别披露的或有事项。</w:t>
      </w:r>
    </w:p>
    <w:p>
      <w:pPr>
        <w:pStyle w:val="Style48"/>
        <w:keepNext/>
        <w:keepLines/>
        <w:widowControl w:val="0"/>
        <w:shd w:val="clear" w:color="auto" w:fill="auto"/>
        <w:tabs>
          <w:tab w:pos="488"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09"/>
      <w:bookmarkEnd w:id="1510"/>
      <w:bookmarkEnd w:id="1512"/>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color w:val="000000"/>
          <w:spacing w:val="0"/>
          <w:w w:val="100"/>
          <w:position w:val="0"/>
          <w:sz w:val="24"/>
          <w:szCs w:val="24"/>
        </w:rPr>
        <w:t>十五、资产负债表日后事项</w:t>
      </w:r>
      <w:bookmarkEnd w:id="1513"/>
      <w:bookmarkEnd w:id="1514"/>
      <w:bookmarkEnd w:id="1515"/>
    </w:p>
    <w:p>
      <w:pPr>
        <w:pStyle w:val="Style35"/>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16"/>
      <w:bookmarkEnd w:id="1517"/>
      <w:bookmarkEnd w:id="151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19"/>
      <w:bookmarkEnd w:id="1520"/>
      <w:bookmarkEnd w:id="15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360" w:line="338" w:lineRule="exact"/>
        <w:ind w:left="0" w:right="0" w:firstLine="0"/>
        <w:jc w:val="left"/>
      </w:pPr>
      <w:r>
        <w:rPr>
          <w:color w:val="000000"/>
          <w:spacing w:val="0"/>
          <w:w w:val="100"/>
          <w:position w:val="0"/>
        </w:rPr>
        <w:t>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日表决通过了关于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年度利润分配方案，该议案的主要内容为：公司拟以截止</w:t>
      </w:r>
      <w:r>
        <w:rPr>
          <w:rFonts w:ascii="Times New Roman" w:eastAsia="Times New Roman" w:hAnsi="Times New Roman" w:cs="Times New Roman"/>
          <w:color w:val="000000"/>
          <w:spacing w:val="0"/>
          <w:w w:val="100"/>
          <w:position w:val="0"/>
        </w:rPr>
        <w:t>2016</w:t>
      </w:r>
      <w:r>
        <w:rPr>
          <w:color w:val="000000"/>
          <w:spacing w:val="0"/>
          <w:w w:val="100"/>
          <w:position w:val="0"/>
        </w:rPr>
        <w:t>年末 总股本</w:t>
      </w:r>
      <w:r>
        <w:rPr>
          <w:rFonts w:ascii="Times New Roman" w:eastAsia="Times New Roman" w:hAnsi="Times New Roman" w:cs="Times New Roman"/>
          <w:color w:val="000000"/>
          <w:spacing w:val="0"/>
          <w:w w:val="100"/>
          <w:position w:val="0"/>
        </w:rPr>
        <w:t>84,000,000.00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6</w:t>
      </w:r>
      <w:r>
        <w:rPr>
          <w:color w:val="000000"/>
          <w:spacing w:val="0"/>
          <w:w w:val="100"/>
          <w:position w:val="0"/>
        </w:rPr>
        <w:t>元（含税）进行分配，共分配利润</w:t>
      </w:r>
      <w:r>
        <w:rPr>
          <w:rFonts w:ascii="Times New Roman" w:eastAsia="Times New Roman" w:hAnsi="Times New Roman" w:cs="Times New Roman"/>
          <w:color w:val="000000"/>
          <w:spacing w:val="0"/>
          <w:w w:val="100"/>
          <w:position w:val="0"/>
        </w:rPr>
        <w:t>50,400,000.00</w:t>
      </w:r>
      <w:r>
        <w:rPr>
          <w:color w:val="000000"/>
          <w:spacing w:val="0"/>
          <w:w w:val="100"/>
          <w:position w:val="0"/>
        </w:rPr>
        <w:t>元。 该预案尚需提请股东大会审议。</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color w:val="000000"/>
          <w:spacing w:val="0"/>
          <w:w w:val="100"/>
          <w:position w:val="0"/>
        </w:rPr>
        <w:t>、</w:t>
        <w:tab/>
        <w:t>销售退回</w:t>
      </w:r>
      <w:bookmarkEnd w:id="1522"/>
      <w:bookmarkEnd w:id="1523"/>
      <w:bookmarkEnd w:id="1525"/>
    </w:p>
    <w:p>
      <w:pPr>
        <w:pStyle w:val="Style29"/>
        <w:keepNext w:val="0"/>
        <w:keepLines w:val="0"/>
        <w:widowControl w:val="0"/>
        <w:shd w:val="clear" w:color="auto" w:fill="auto"/>
        <w:bidi w:val="0"/>
        <w:spacing w:before="0" w:after="360" w:line="338" w:lineRule="exact"/>
        <w:ind w:left="0" w:right="0" w:firstLine="380"/>
        <w:jc w:val="left"/>
      </w:pPr>
      <w:r>
        <w:rPr>
          <w:color w:val="000000"/>
          <w:spacing w:val="0"/>
          <w:w w:val="100"/>
          <w:position w:val="0"/>
        </w:rPr>
        <w:t>本报告期内，公司无大额销售退回的情况。</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color w:val="000000"/>
          <w:spacing w:val="0"/>
          <w:w w:val="100"/>
          <w:position w:val="0"/>
        </w:rPr>
        <w:t>、</w:t>
        <w:tab/>
        <w:t>其他资产负债表日后事项说明</w:t>
      </w:r>
      <w:bookmarkEnd w:id="1526"/>
      <w:bookmarkEnd w:id="1527"/>
      <w:bookmarkEnd w:id="1529"/>
    </w:p>
    <w:p>
      <w:pPr>
        <w:pStyle w:val="Style29"/>
        <w:keepNext w:val="0"/>
        <w:keepLines w:val="0"/>
        <w:widowControl w:val="0"/>
        <w:shd w:val="clear" w:color="auto" w:fill="auto"/>
        <w:bidi w:val="0"/>
        <w:spacing w:before="0" w:after="360" w:line="338" w:lineRule="exact"/>
        <w:ind w:left="0" w:right="0" w:firstLine="380"/>
        <w:jc w:val="left"/>
      </w:pPr>
      <w:r>
        <w:rPr>
          <w:color w:val="000000"/>
          <w:spacing w:val="0"/>
          <w:w w:val="100"/>
          <w:position w:val="0"/>
        </w:rPr>
        <w:t>截至本财务报告批准报出日，公司无应披露的其他资产负债表日后事项。</w:t>
      </w:r>
    </w:p>
    <w:p>
      <w:pPr>
        <w:pStyle w:val="Style27"/>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r>
        <w:rPr>
          <w:color w:val="000000"/>
          <w:spacing w:val="0"/>
          <w:w w:val="100"/>
          <w:position w:val="0"/>
          <w:sz w:val="24"/>
          <w:szCs w:val="24"/>
        </w:rPr>
        <w:t>十六、其他重要事项</w:t>
      </w:r>
      <w:bookmarkEnd w:id="1530"/>
      <w:bookmarkEnd w:id="1531"/>
      <w:bookmarkEnd w:id="1532"/>
    </w:p>
    <w:p>
      <w:pPr>
        <w:pStyle w:val="Style35"/>
        <w:keepNext/>
        <w:keepLines/>
        <w:widowControl w:val="0"/>
        <w:shd w:val="clear" w:color="auto" w:fill="auto"/>
        <w:tabs>
          <w:tab w:pos="368" w:val="left"/>
        </w:tabs>
        <w:bidi w:val="0"/>
        <w:spacing w:before="0" w:after="26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bookmarkEnd w:id="1535"/>
      <w:r>
        <w:rPr>
          <w:color w:val="000000"/>
          <w:spacing w:val="0"/>
          <w:w w:val="100"/>
          <w:position w:val="0"/>
        </w:rPr>
        <w:t>、</w:t>
        <w:tab/>
        <w:t>前期会计差错更正</w:t>
      </w:r>
      <w:bookmarkEnd w:id="1533"/>
      <w:bookmarkEnd w:id="1534"/>
      <w:bookmarkEnd w:id="1536"/>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color w:val="000000"/>
          <w:spacing w:val="0"/>
          <w:w w:val="100"/>
          <w:position w:val="0"/>
        </w:rPr>
        <w:t>、</w:t>
        <w:tab/>
        <w:t>债务重组</w:t>
      </w:r>
      <w:bookmarkEnd w:id="1537"/>
      <w:bookmarkEnd w:id="1538"/>
      <w:bookmarkEnd w:id="1540"/>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color w:val="000000"/>
          <w:spacing w:val="0"/>
          <w:w w:val="100"/>
          <w:position w:val="0"/>
        </w:rPr>
        <w:t>、</w:t>
        <w:tab/>
        <w:t>资产置换</w:t>
      </w:r>
      <w:bookmarkEnd w:id="1541"/>
      <w:bookmarkEnd w:id="1542"/>
      <w:bookmarkEnd w:id="1544"/>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color w:val="000000"/>
          <w:spacing w:val="0"/>
          <w:w w:val="100"/>
          <w:position w:val="0"/>
        </w:rPr>
        <w:t>、</w:t>
        <w:tab/>
        <w:t>年金计划</w:t>
      </w:r>
      <w:bookmarkEnd w:id="1545"/>
      <w:bookmarkEnd w:id="1546"/>
      <w:bookmarkEnd w:id="1548"/>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5</w:t>
      </w:r>
      <w:bookmarkEnd w:id="1551"/>
      <w:r>
        <w:rPr>
          <w:color w:val="000000"/>
          <w:spacing w:val="0"/>
          <w:w w:val="100"/>
          <w:position w:val="0"/>
        </w:rPr>
        <w:t>、</w:t>
        <w:tab/>
        <w:t>终止经营</w:t>
      </w:r>
      <w:bookmarkEnd w:id="1549"/>
      <w:bookmarkEnd w:id="1550"/>
      <w:bookmarkEnd w:id="1552"/>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color w:val="000000"/>
          <w:spacing w:val="0"/>
          <w:w w:val="100"/>
          <w:position w:val="0"/>
        </w:rPr>
        <w:t>、</w:t>
        <w:tab/>
        <w:t>分部信息</w:t>
      </w:r>
      <w:bookmarkEnd w:id="1553"/>
      <w:bookmarkEnd w:id="1554"/>
      <w:bookmarkEnd w:id="1556"/>
    </w:p>
    <w:p>
      <w:pPr>
        <w:pStyle w:val="Style29"/>
        <w:keepNext w:val="0"/>
        <w:keepLines w:val="0"/>
        <w:widowControl w:val="0"/>
        <w:shd w:val="clear" w:color="auto" w:fill="auto"/>
        <w:bidi w:val="0"/>
        <w:spacing w:before="0" w:after="360" w:line="33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8"/>
        <w:keepNext/>
        <w:keepLines/>
        <w:widowControl w:val="0"/>
        <w:numPr>
          <w:ilvl w:val="0"/>
          <w:numId w:val="45"/>
        </w:numPr>
        <w:shd w:val="clear" w:color="auto" w:fill="auto"/>
        <w:tabs>
          <w:tab w:pos="442" w:val="left"/>
        </w:tabs>
        <w:bidi w:val="0"/>
        <w:spacing w:before="0" w:after="26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报告分部的确定依据与会计政策</w:t>
      </w:r>
      <w:bookmarkEnd w:id="1557"/>
      <w:bookmarkEnd w:id="1558"/>
      <w:bookmarkEnd w:id="1560"/>
    </w:p>
    <w:p>
      <w:pPr>
        <w:pStyle w:val="Style29"/>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numPr>
          <w:ilvl w:val="0"/>
          <w:numId w:val="45"/>
        </w:numPr>
        <w:shd w:val="clear" w:color="auto" w:fill="auto"/>
        <w:tabs>
          <w:tab w:pos="442" w:val="left"/>
        </w:tabs>
        <w:bidi w:val="0"/>
        <w:spacing w:before="0" w:after="26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报告分部的财务信息</w:t>
      </w:r>
      <w:bookmarkEnd w:id="1561"/>
      <w:bookmarkEnd w:id="1562"/>
      <w:bookmarkEnd w:id="1564"/>
    </w:p>
    <w:p>
      <w:pPr>
        <w:pStyle w:val="Style29"/>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numPr>
          <w:ilvl w:val="0"/>
          <w:numId w:val="45"/>
        </w:numPr>
        <w:shd w:val="clear" w:color="auto" w:fill="auto"/>
        <w:tabs>
          <w:tab w:pos="442" w:val="left"/>
        </w:tabs>
        <w:bidi w:val="0"/>
        <w:spacing w:before="0" w:after="26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公司无报告分部的，或者不能披露各报告分部的资产总额和负债总额的，应说明原因</w:t>
      </w:r>
      <w:bookmarkEnd w:id="1565"/>
      <w:bookmarkEnd w:id="1566"/>
      <w:bookmarkEnd w:id="1568"/>
    </w:p>
    <w:p>
      <w:pPr>
        <w:pStyle w:val="Style29"/>
        <w:keepNext w:val="0"/>
        <w:keepLines w:val="0"/>
        <w:widowControl w:val="0"/>
        <w:shd w:val="clear" w:color="auto" w:fill="auto"/>
        <w:bidi w:val="0"/>
        <w:spacing w:before="0" w:after="660" w:line="311" w:lineRule="exact"/>
        <w:ind w:left="0" w:right="0" w:firstLine="380"/>
        <w:jc w:val="left"/>
      </w:pPr>
      <w:r>
        <w:rPr>
          <w:color w:val="000000"/>
          <w:spacing w:val="0"/>
          <w:w w:val="100"/>
          <w:position w:val="0"/>
        </w:rPr>
        <w:t xml:space="preserve">公司目前经营业务分布主要体现在本公司、子公司广东新阳物流设备有限公司及子公司深圳市同创智软件技术有限公 司，本公司经营业务主要是提供自动化物流系统，广东新阳物流设备有限公司之经营业务主要是托盘梗箱制造，深圳市同创 智软件技术有限公司之经营业务是物流系统软件研发、销售及维护，两个子公司的业务均属本公司配套业务。虽然三个公司 符合经营分部的认定，但根据分部报告确认的三个基本条件，两个子公司的收入、利润及资产均未达到所有经营分部合计的 </w:t>
      </w:r>
      <w:r>
        <w:rPr>
          <w:rFonts w:ascii="Times New Roman" w:eastAsia="Times New Roman" w:hAnsi="Times New Roman" w:cs="Times New Roman"/>
          <w:color w:val="000000"/>
          <w:spacing w:val="0"/>
          <w:w w:val="100"/>
          <w:position w:val="0"/>
        </w:rPr>
        <w:t>10%</w:t>
      </w:r>
      <w:r>
        <w:rPr>
          <w:color w:val="000000"/>
          <w:spacing w:val="0"/>
          <w:w w:val="100"/>
          <w:position w:val="0"/>
        </w:rPr>
        <w:t>，因此报告期内公司不作分部报告披露。</w:t>
      </w:r>
    </w:p>
    <w:p>
      <w:pPr>
        <w:pStyle w:val="Style35"/>
        <w:keepNext/>
        <w:keepLines/>
        <w:widowControl w:val="0"/>
        <w:shd w:val="clear" w:color="auto" w:fill="auto"/>
        <w:bidi w:val="0"/>
        <w:spacing w:before="0" w:after="2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color w:val="000000"/>
          <w:spacing w:val="0"/>
          <w:w w:val="100"/>
          <w:position w:val="0"/>
        </w:rPr>
        <w:t>、其他对投资者决策有影响的重要交易和事项</w:t>
      </w:r>
      <w:bookmarkEnd w:id="1569"/>
      <w:bookmarkEnd w:id="1570"/>
      <w:bookmarkEnd w:id="1572"/>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日召开第三届董事会第二次会议审议通过了《关于出售广东新阳物流设备有限公司全部股权 的议案》，同意本公司将全资子公司广东新阳物流设备有限公司(以下简称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新阳物流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股权转让予无关联关系的企 业或者个人，转让对价不低于新阳物流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日评估值</w:t>
      </w:r>
      <w:r>
        <w:rPr>
          <w:rFonts w:ascii="Times New Roman" w:eastAsia="Times New Roman" w:hAnsi="Times New Roman" w:cs="Times New Roman"/>
          <w:color w:val="000000"/>
          <w:spacing w:val="0"/>
          <w:w w:val="100"/>
          <w:position w:val="0"/>
        </w:rPr>
        <w:t>2,706.06</w:t>
      </w:r>
      <w:r>
        <w:rPr>
          <w:color w:val="000000"/>
          <w:spacing w:val="0"/>
          <w:w w:val="100"/>
          <w:position w:val="0"/>
        </w:rPr>
        <w:t>万元，并授权公司董事长邵健伟先生决定及办理 本次股权转让具体事宜，授权有效期自董事会通过之日起三个月。</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本公司拟出售全资子公司的公告发布后，共收到三份意向性报价，经与各报价方多方洽谈，最终选定自然人黄小江为此 次股权转让的受让方。黄小江先生，广东省中山市人士，本科学历，身份证号码：</w:t>
      </w:r>
      <w:r>
        <w:rPr>
          <w:rFonts w:ascii="Times New Roman" w:eastAsia="Times New Roman" w:hAnsi="Times New Roman" w:cs="Times New Roman"/>
          <w:color w:val="000000"/>
          <w:spacing w:val="0"/>
          <w:w w:val="100"/>
          <w:position w:val="0"/>
        </w:rPr>
        <w:t>44092319770215****</w:t>
      </w:r>
      <w:r>
        <w:rPr>
          <w:color w:val="000000"/>
          <w:spacing w:val="0"/>
          <w:w w:val="100"/>
          <w:position w:val="0"/>
        </w:rPr>
        <w:t>,</w:t>
      </w:r>
      <w:r>
        <w:rPr>
          <w:color w:val="000000"/>
          <w:spacing w:val="0"/>
          <w:w w:val="100"/>
          <w:position w:val="0"/>
        </w:rPr>
        <w:t>与本公司无关联关 系。</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经双方友好协商，确定新阳物流</w:t>
      </w:r>
      <w:r>
        <w:rPr>
          <w:rFonts w:ascii="Times New Roman" w:eastAsia="Times New Roman" w:hAnsi="Times New Roman" w:cs="Times New Roman"/>
          <w:color w:val="000000"/>
          <w:spacing w:val="0"/>
          <w:w w:val="100"/>
          <w:position w:val="0"/>
        </w:rPr>
        <w:t>100%</w:t>
      </w:r>
      <w:r>
        <w:rPr>
          <w:color w:val="000000"/>
          <w:spacing w:val="0"/>
          <w:w w:val="100"/>
          <w:position w:val="0"/>
        </w:rPr>
        <w:t>股权的转让价款为人民币</w:t>
      </w:r>
      <w:r>
        <w:rPr>
          <w:rFonts w:ascii="Times New Roman" w:eastAsia="Times New Roman" w:hAnsi="Times New Roman" w:cs="Times New Roman"/>
          <w:color w:val="000000"/>
          <w:spacing w:val="0"/>
          <w:w w:val="100"/>
          <w:position w:val="0"/>
        </w:rPr>
        <w:t>2,800</w:t>
      </w:r>
      <w:r>
        <w:rPr>
          <w:color w:val="000000"/>
          <w:spacing w:val="0"/>
          <w:w w:val="100"/>
          <w:position w:val="0"/>
        </w:rPr>
        <w:t>万元，鉴于公司与新阳物流双方经济往来中尚有 部分到期债务未清偿，为妥善安排，本公司、黄小江、新阳物流就股权转让款、到期债务支付事宜分别签署了以下协议明确 约定：</w:t>
      </w:r>
    </w:p>
    <w:p>
      <w:pPr>
        <w:pStyle w:val="Style29"/>
        <w:keepNext w:val="0"/>
        <w:keepLines w:val="0"/>
        <w:widowControl w:val="0"/>
        <w:numPr>
          <w:ilvl w:val="0"/>
          <w:numId w:val="47"/>
        </w:numPr>
        <w:shd w:val="clear" w:color="auto" w:fill="auto"/>
        <w:tabs>
          <w:tab w:pos="850" w:val="left"/>
        </w:tabs>
        <w:bidi w:val="0"/>
        <w:spacing w:before="0" w:after="0" w:line="316" w:lineRule="exact"/>
        <w:ind w:left="0" w:right="0" w:firstLine="380"/>
        <w:jc w:val="both"/>
      </w:pPr>
      <w:bookmarkStart w:id="1573" w:name="bookmark1573"/>
      <w:bookmarkEnd w:id="1573"/>
      <w:r>
        <w:rPr>
          <w:color w:val="000000"/>
          <w:spacing w:val="0"/>
          <w:w w:val="100"/>
          <w:position w:val="0"/>
        </w:rPr>
        <w:t>本公司与黄小江于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日签署了《股权转让协议》：协议约定本公司将新阳物流</w:t>
      </w:r>
      <w:r>
        <w:rPr>
          <w:rFonts w:ascii="Times New Roman" w:eastAsia="Times New Roman" w:hAnsi="Times New Roman" w:cs="Times New Roman"/>
          <w:color w:val="000000"/>
          <w:spacing w:val="0"/>
          <w:w w:val="100"/>
          <w:position w:val="0"/>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rPr>
        <w:t xml:space="preserve">2,800.00 </w:t>
      </w:r>
      <w:r>
        <w:rPr>
          <w:color w:val="000000"/>
          <w:spacing w:val="0"/>
          <w:w w:val="100"/>
          <w:position w:val="0"/>
        </w:rPr>
        <w:t>万元的价格出让给黄小江，股权转让款支付方式另行约定。协议生效后，黄小江按受让全部股权享有新阳物流的利润，分担 相应的风险及亏损。</w:t>
      </w:r>
    </w:p>
    <w:p>
      <w:pPr>
        <w:pStyle w:val="Style29"/>
        <w:keepNext w:val="0"/>
        <w:keepLines w:val="0"/>
        <w:widowControl w:val="0"/>
        <w:numPr>
          <w:ilvl w:val="0"/>
          <w:numId w:val="47"/>
        </w:numPr>
        <w:shd w:val="clear" w:color="auto" w:fill="auto"/>
        <w:bidi w:val="0"/>
        <w:spacing w:before="0" w:after="0" w:line="316" w:lineRule="exact"/>
        <w:ind w:left="0" w:right="0" w:firstLine="380"/>
        <w:jc w:val="both"/>
      </w:pPr>
      <w:bookmarkStart w:id="1574" w:name="bookmark1574"/>
      <w:bookmarkEnd w:id="1574"/>
      <w:r>
        <w:rPr>
          <w:color w:val="000000"/>
          <w:spacing w:val="0"/>
          <w:w w:val="100"/>
          <w:position w:val="0"/>
        </w:rPr>
        <w:t xml:space="preserve"> 本公司、黄小江和新阳物流三方于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日签署了《债务转让协议》：本公司与新阳物流就双方经济往 来中的全部债权债务进行了共同清理，并共同确认：截至协议签署日，本公司尚未偿还新阳物流的到期债务金额为人民币 </w:t>
      </w:r>
      <w:r>
        <w:rPr>
          <w:rFonts w:ascii="Times New Roman" w:eastAsia="Times New Roman" w:hAnsi="Times New Roman" w:cs="Times New Roman"/>
          <w:color w:val="000000"/>
          <w:spacing w:val="0"/>
          <w:w w:val="100"/>
          <w:position w:val="0"/>
        </w:rPr>
        <w:t>2,697.61</w:t>
      </w:r>
      <w:r>
        <w:rPr>
          <w:color w:val="000000"/>
          <w:spacing w:val="0"/>
          <w:w w:val="100"/>
          <w:position w:val="0"/>
        </w:rPr>
        <w:t>万元。经协商一致，本公司将所有前述尚未偿还新阳物流的到期债务转让给黄小江，黄小江承诺向新阳物流无条件 清偿该笔债务，新阳物流同意上述债务转让行为。</w:t>
      </w:r>
    </w:p>
    <w:p>
      <w:pPr>
        <w:pStyle w:val="Style29"/>
        <w:keepNext w:val="0"/>
        <w:keepLines w:val="0"/>
        <w:widowControl w:val="0"/>
        <w:numPr>
          <w:ilvl w:val="0"/>
          <w:numId w:val="47"/>
        </w:numPr>
        <w:shd w:val="clear" w:color="auto" w:fill="auto"/>
        <w:bidi w:val="0"/>
        <w:spacing w:before="0" w:after="0" w:line="316" w:lineRule="exact"/>
        <w:ind w:left="0" w:right="0" w:firstLine="380"/>
        <w:jc w:val="both"/>
      </w:pPr>
      <w:bookmarkStart w:id="1575" w:name="bookmark1575"/>
      <w:bookmarkEnd w:id="1575"/>
      <w:r>
        <w:rPr>
          <w:color w:val="000000"/>
          <w:spacing w:val="0"/>
          <w:w w:val="100"/>
          <w:position w:val="0"/>
        </w:rPr>
        <w:t xml:space="preserve"> 本公司与黄小江于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日签署了《债务抵销协议》：根据《股权转让协议》约定，黄小江需向本公司 支付股权转让款人民币</w:t>
      </w:r>
      <w:r>
        <w:rPr>
          <w:rFonts w:ascii="Times New Roman" w:eastAsia="Times New Roman" w:hAnsi="Times New Roman" w:cs="Times New Roman"/>
          <w:color w:val="000000"/>
          <w:spacing w:val="0"/>
          <w:w w:val="100"/>
          <w:position w:val="0"/>
        </w:rPr>
        <w:t>2,800.00</w:t>
      </w:r>
      <w:r>
        <w:rPr>
          <w:color w:val="000000"/>
          <w:spacing w:val="0"/>
          <w:w w:val="100"/>
          <w:position w:val="0"/>
        </w:rPr>
        <w:t>万元，根据《债务转让协议》约定，本公司需向黄小江支付债务转让款人民币</w:t>
      </w:r>
      <w:r>
        <w:rPr>
          <w:rFonts w:ascii="Times New Roman" w:eastAsia="Times New Roman" w:hAnsi="Times New Roman" w:cs="Times New Roman"/>
          <w:color w:val="000000"/>
          <w:spacing w:val="0"/>
          <w:w w:val="100"/>
          <w:position w:val="0"/>
        </w:rPr>
        <w:t>2,697.61</w:t>
      </w:r>
      <w:r>
        <w:rPr>
          <w:color w:val="000000"/>
          <w:spacing w:val="0"/>
          <w:w w:val="100"/>
          <w:position w:val="0"/>
        </w:rPr>
        <w:t>万元。 双方同意，上述双方相互所需支付款项于本协议生效且黄小江向本公司支付完毕不足部分</w:t>
      </w:r>
      <w:r>
        <w:rPr>
          <w:rFonts w:ascii="Times New Roman" w:eastAsia="Times New Roman" w:hAnsi="Times New Roman" w:cs="Times New Roman"/>
          <w:color w:val="000000"/>
          <w:spacing w:val="0"/>
          <w:w w:val="100"/>
          <w:position w:val="0"/>
        </w:rPr>
        <w:t>102.39</w:t>
      </w:r>
      <w:r>
        <w:rPr>
          <w:color w:val="000000"/>
          <w:spacing w:val="0"/>
          <w:w w:val="100"/>
          <w:position w:val="0"/>
        </w:rPr>
        <w:t>万元后抵销。抵销后本协 议项下相互所负债务均全部消灭，双方互不相欠。</w:t>
      </w:r>
    </w:p>
    <w:p>
      <w:pPr>
        <w:pStyle w:val="Style29"/>
        <w:keepNext w:val="0"/>
        <w:keepLines w:val="0"/>
        <w:widowControl w:val="0"/>
        <w:shd w:val="clear" w:color="auto" w:fill="auto"/>
        <w:bidi w:val="0"/>
        <w:spacing w:before="0" w:after="260" w:line="316"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日，本公司与黄小江进行了新阳物流股权的交割，本公司向黄小江移交了新阳物流的公章、账簿和资产 清单，协助其完成了新阳物流的工商变更登记手续。黄小江支付了股权转让的尾款人民币</w:t>
      </w:r>
      <w:r>
        <w:rPr>
          <w:rFonts w:ascii="Times New Roman" w:eastAsia="Times New Roman" w:hAnsi="Times New Roman" w:cs="Times New Roman"/>
          <w:color w:val="000000"/>
          <w:spacing w:val="0"/>
          <w:w w:val="100"/>
          <w:position w:val="0"/>
        </w:rPr>
        <w:t>102.39</w:t>
      </w:r>
      <w:r>
        <w:rPr>
          <w:color w:val="000000"/>
          <w:spacing w:val="0"/>
          <w:w w:val="100"/>
          <w:position w:val="0"/>
        </w:rPr>
        <w:t>万元，本公司已收到该笔 款项。至此，新阳物流转让全部完成。</w:t>
      </w:r>
      <w:r>
        <w:br w:type="page"/>
      </w:r>
    </w:p>
    <w:p>
      <w:pPr>
        <w:pStyle w:val="Style27"/>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r>
        <w:rPr>
          <w:color w:val="000000"/>
          <w:spacing w:val="0"/>
          <w:w w:val="100"/>
          <w:position w:val="0"/>
          <w:sz w:val="24"/>
          <w:szCs w:val="24"/>
        </w:rPr>
        <w:t>十七、母公司财务报表主要项目注释</w:t>
      </w:r>
      <w:bookmarkEnd w:id="1576"/>
      <w:bookmarkEnd w:id="1577"/>
      <w:bookmarkEnd w:id="1578"/>
    </w:p>
    <w:p>
      <w:pPr>
        <w:pStyle w:val="Style35"/>
        <w:keepNext/>
        <w:keepLines/>
        <w:widowControl w:val="0"/>
        <w:shd w:val="clear" w:color="auto" w:fill="auto"/>
        <w:bidi w:val="0"/>
        <w:spacing w:before="0" w:line="240" w:lineRule="auto"/>
        <w:ind w:left="0" w:right="0" w:firstLine="0"/>
        <w:jc w:val="both"/>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9"/>
      <w:bookmarkEnd w:id="1580"/>
      <w:bookmarkEnd w:id="1581"/>
    </w:p>
    <w:p>
      <w:pPr>
        <w:pStyle w:val="Style48"/>
        <w:keepNext/>
        <w:keepLines/>
        <w:widowControl w:val="0"/>
        <w:shd w:val="clear" w:color="auto" w:fill="auto"/>
        <w:bidi w:val="0"/>
        <w:spacing w:before="0" w:after="34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2"/>
      <w:bookmarkEnd w:id="1583"/>
      <w:bookmarkEnd w:id="15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994"/>
        <w:gridCol w:w="600"/>
        <w:gridCol w:w="912"/>
        <w:gridCol w:w="571"/>
        <w:gridCol w:w="994"/>
        <w:gridCol w:w="994"/>
        <w:gridCol w:w="595"/>
        <w:gridCol w:w="917"/>
        <w:gridCol w:w="571"/>
        <w:gridCol w:w="100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416,897,900.08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29,049,468.01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387,848,432.07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349,374,968.61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21,510,098.92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327,864,869.69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416,897,900.08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29,049,468.01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387,848,432.07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349,374,968.61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21,510,098.92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327,864,869.69</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368,595,887.93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18,429,794.40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35,332,773.68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3,533,277.37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2,872,151.35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861,645.41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6,583,117.76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3,291,558.88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2,903,887.06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2,323,109.65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610,082.30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416,897,900.08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29,049,468.01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r>
    </w:tbl>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48" w:lineRule="exact"/>
        <w:ind w:left="0" w:right="0" w:firstLine="0"/>
        <w:jc w:val="left"/>
      </w:pPr>
      <w:r>
        <w:rPr>
          <w:color w:val="000000"/>
          <w:spacing w:val="0"/>
          <w:w w:val="100"/>
          <w:position w:val="0"/>
        </w:rPr>
        <w:t xml:space="preserve">组合中，采用其他方法计提坏账准备的应收账款：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after="26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85"/>
      <w:bookmarkEnd w:id="1586"/>
      <w:bookmarkEnd w:id="1588"/>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7,539,369.09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after="26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589"/>
      <w:bookmarkEnd w:id="1590"/>
      <w:bookmarkEnd w:id="1592"/>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按欠款方集中度归集的期末余额前五名应收账款汇总金额</w:t>
      </w:r>
      <w:r>
        <w:rPr>
          <w:rFonts w:ascii="Times New Roman" w:eastAsia="Times New Roman" w:hAnsi="Times New Roman" w:cs="Times New Roman"/>
          <w:color w:val="000000"/>
          <w:spacing w:val="0"/>
          <w:w w:val="100"/>
          <w:position w:val="0"/>
        </w:rPr>
        <w:t>268,109,147.96</w:t>
      </w:r>
      <w:r>
        <w:rPr>
          <w:color w:val="000000"/>
          <w:spacing w:val="0"/>
          <w:w w:val="100"/>
          <w:position w:val="0"/>
        </w:rPr>
        <w:t>元，占应收账款期末余额合计数的比例</w:t>
      </w:r>
      <w:r>
        <w:rPr>
          <w:rFonts w:ascii="Times New Roman" w:eastAsia="Times New Roman" w:hAnsi="Times New Roman" w:cs="Times New Roman"/>
          <w:color w:val="000000"/>
          <w:spacing w:val="0"/>
          <w:w w:val="100"/>
          <w:position w:val="0"/>
        </w:rPr>
        <w:t>76.74%</w:t>
      </w:r>
      <w:r>
        <w:rPr>
          <w:color w:val="000000"/>
          <w:spacing w:val="0"/>
          <w:w w:val="100"/>
          <w:position w:val="0"/>
        </w:rPr>
        <w:t>， 相应计提的坏账准备期末余额汇总金额</w:t>
      </w:r>
      <w:r>
        <w:rPr>
          <w:rFonts w:ascii="Times New Roman" w:eastAsia="Times New Roman" w:hAnsi="Times New Roman" w:cs="Times New Roman"/>
          <w:color w:val="000000"/>
          <w:spacing w:val="0"/>
          <w:w w:val="100"/>
          <w:position w:val="0"/>
        </w:rPr>
        <w:t>12,321,662.90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93"/>
      <w:bookmarkEnd w:id="1594"/>
      <w:bookmarkEnd w:id="1595"/>
    </w:p>
    <w:p>
      <w:pPr>
        <w:pStyle w:val="Style48"/>
        <w:keepNext/>
        <w:keepLines/>
        <w:widowControl w:val="0"/>
        <w:shd w:val="clear" w:color="auto" w:fill="auto"/>
        <w:bidi w:val="0"/>
        <w:spacing w:before="0" w:after="340" w:line="240" w:lineRule="auto"/>
        <w:ind w:left="0" w:right="0" w:firstLine="14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96"/>
      <w:bookmarkEnd w:id="1597"/>
      <w:bookmarkEnd w:id="15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922"/>
        <w:gridCol w:w="590"/>
        <w:gridCol w:w="850"/>
        <w:gridCol w:w="672"/>
        <w:gridCol w:w="917"/>
        <w:gridCol w:w="917"/>
        <w:gridCol w:w="595"/>
        <w:gridCol w:w="730"/>
        <w:gridCol w:w="677"/>
        <w:gridCol w:w="931"/>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按信用风险特征组合计 提坏账准备的其他应收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34,085,164.30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701,081.04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33,384,083.26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37,961,365.52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543,269.23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37,418,096.29</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单项金额不重大但单独 计提坏账准备的其他应 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403,789.00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34,488,953.30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1,104,870.04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33,384,083.26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38,365,154.52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947,058.23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37,418,096.29</w:t>
            </w:r>
          </w:p>
        </w:tc>
      </w:tr>
    </w:tbl>
    <w:p>
      <w:pPr>
        <w:pStyle w:val="Style29"/>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769,240.32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38,462.02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138,767.32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13,876.73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118,430.67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35,529.20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566,718.97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283,359.49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1,927,174.28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701,081.04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8885" w:val="left"/>
        </w:tabs>
        <w:bidi w:val="0"/>
        <w:spacing w:before="0" w:after="80" w:line="240" w:lineRule="auto"/>
        <w:ind w:left="0" w:right="0" w:firstLine="0"/>
        <w:jc w:val="left"/>
      </w:pPr>
      <w:r>
        <w:rPr>
          <w:color w:val="000000"/>
          <w:spacing w:val="0"/>
          <w:w w:val="100"/>
          <w:position w:val="0"/>
        </w:rPr>
        <w:t>期末单项金额虽不重大但单项计提坏账准备的其他应收款：</w:t>
        <w:tab/>
        <w:t>单位：元</w:t>
      </w:r>
    </w:p>
    <w:tbl>
      <w:tblPr>
        <w:tblOverlap w:val="never"/>
        <w:jc w:val="center"/>
        <w:tblLayout w:type="fixed"/>
      </w:tblPr>
      <w:tblGrid>
        <w:gridCol w:w="2093"/>
        <w:gridCol w:w="1085"/>
        <w:gridCol w:w="1085"/>
        <w:gridCol w:w="1042"/>
        <w:gridCol w:w="1085"/>
        <w:gridCol w:w="1085"/>
        <w:gridCol w:w="917"/>
        <w:gridCol w:w="1282"/>
      </w:tblGrid>
      <w:tr>
        <w:trPr>
          <w:trHeight w:val="4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7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深圳市龙岗天安数码新城 有限公司购房履约保证金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403,789.00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预计可能无法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r>
    </w:tbl>
    <w:p>
      <w:pPr>
        <w:widowControl w:val="0"/>
        <w:spacing w:after="619" w:line="1" w:lineRule="exact"/>
      </w:pPr>
    </w:p>
    <w:p>
      <w:pPr>
        <w:pStyle w:val="Style48"/>
        <w:keepNext/>
        <w:keepLines/>
        <w:widowControl w:val="0"/>
        <w:shd w:val="clear" w:color="auto" w:fill="auto"/>
        <w:tabs>
          <w:tab w:pos="488" w:val="left"/>
        </w:tabs>
        <w:bidi w:val="0"/>
        <w:spacing w:before="0" w:after="20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99"/>
      <w:bookmarkEnd w:id="1600"/>
      <w:bookmarkEnd w:id="1602"/>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157,811.81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 其中本期坏账准备转回或收回金额重要的：</w:t>
      </w:r>
    </w:p>
    <w:p>
      <w:pPr>
        <w:pStyle w:val="Style2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603"/>
      <w:bookmarkEnd w:id="1604"/>
      <w:bookmarkEnd w:id="16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31,531,898.86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26,599,860.50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员工备用金及代扣代缴款项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626,091.16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519,042.51</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筹备上市暂挂款项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2,558,490.54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关联单位往来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2,330,963.28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2,687,760.97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34,488,953.30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38,365,154.52</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607"/>
      <w:bookmarkEnd w:id="1608"/>
      <w:bookmarkEnd w:id="16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安徽中烟工业责任有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9,071,855.00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四川中烟工业有限责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陕西中烟工业有限责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2,611,442.36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安徽省烟草公司阜阳 市公司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2,172,944.40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泉州福海粮油工业有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1,889,560.00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22,405,801.76</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、长期股权投资</w:t>
      </w:r>
      <w:bookmarkEnd w:id="1611"/>
      <w:bookmarkEnd w:id="1612"/>
      <w:bookmarkEnd w:id="1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35,482,429.73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35,482,429.73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25,482,429.73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25,482,429.73</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35,482,429.73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35,482,429.73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25,482,429.73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25,482,429.73</w:t>
            </w:r>
          </w:p>
        </w:tc>
      </w:tr>
    </w:tbl>
    <w:p>
      <w:pPr>
        <w:widowControl w:val="0"/>
        <w:spacing w:after="299" w:line="1" w:lineRule="exact"/>
      </w:pPr>
    </w:p>
    <w:p>
      <w:pPr>
        <w:pStyle w:val="Style48"/>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5"/>
      <w:bookmarkEnd w:id="1616"/>
      <w:bookmarkEnd w:id="16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今天国际物流科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广东新阳物流设 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12,894,400.00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12,894,400.00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深圳市同创智软 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深圳市今天国际 智能机器人有限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25,482,429.73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35,482,429.73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color w:val="000000"/>
          <w:spacing w:val="0"/>
          <w:w w:val="100"/>
          <w:position w:val="0"/>
        </w:rPr>
        <w:t>、营业收入和营业成本</w:t>
      </w:r>
      <w:bookmarkEnd w:id="1618"/>
      <w:bookmarkEnd w:id="1619"/>
      <w:bookmarkEnd w:id="162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395,454,619.18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269,201,450.86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502,723,765.89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372,484,756.32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1,155,724.72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1,020,072.00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643,091.64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396,610,343.90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269,844,542.50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503,743,837.89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373,127,847.96</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color w:val="000000"/>
          <w:spacing w:val="0"/>
          <w:w w:val="100"/>
          <w:position w:val="0"/>
        </w:rPr>
        <w:t>、投资收益</w:t>
      </w:r>
      <w:bookmarkEnd w:id="1622"/>
      <w:bookmarkEnd w:id="1623"/>
      <w:bookmarkEnd w:id="16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购买短期理财产品收益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1,236,712.33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sz w:val="24"/>
          <w:szCs w:val="24"/>
        </w:rPr>
        <w:t>十八、补充资料</w:t>
      </w:r>
      <w:bookmarkEnd w:id="1626"/>
      <w:bookmarkEnd w:id="1627"/>
      <w:bookmarkEnd w:id="1628"/>
    </w:p>
    <w:p>
      <w:pPr>
        <w:pStyle w:val="Style35"/>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29"/>
      <w:bookmarkEnd w:id="1630"/>
      <w:bookmarkEnd w:id="163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92,292.31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4,977,563.55</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1,236,712.33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936,900.96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5,309,105.43</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3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30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2"/>
      <w:bookmarkEnd w:id="1633"/>
      <w:bookmarkEnd w:id="1634"/>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bl>
    <w:p>
      <w:pPr>
        <w:widowControl w:val="0"/>
        <w:spacing w:after="239" w:line="1" w:lineRule="exact"/>
      </w:pPr>
    </w:p>
    <w:p>
      <w:pPr>
        <w:pStyle w:val="Style35"/>
        <w:keepNext/>
        <w:keepLines/>
        <w:widowControl w:val="0"/>
        <w:shd w:val="clear" w:color="auto" w:fill="auto"/>
        <w:bidi w:val="0"/>
        <w:spacing w:before="0" w:after="300" w:line="331" w:lineRule="exact"/>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color w:val="000000"/>
          <w:spacing w:val="0"/>
          <w:w w:val="100"/>
          <w:position w:val="0"/>
        </w:rPr>
        <w:t>、境内外会计准则下会计数据差异</w:t>
      </w:r>
      <w:bookmarkEnd w:id="1635"/>
      <w:bookmarkEnd w:id="1636"/>
      <w:bookmarkEnd w:id="1638"/>
    </w:p>
    <w:p>
      <w:pPr>
        <w:pStyle w:val="Style48"/>
        <w:keepNext/>
        <w:keepLines/>
        <w:widowControl w:val="0"/>
        <w:shd w:val="clear" w:color="auto" w:fill="auto"/>
        <w:tabs>
          <w:tab w:pos="488" w:val="left"/>
        </w:tabs>
        <w:bidi w:val="0"/>
        <w:spacing w:before="0" w:line="331" w:lineRule="exact"/>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39"/>
      <w:bookmarkEnd w:id="1640"/>
      <w:bookmarkEnd w:id="1642"/>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488" w:val="left"/>
        </w:tabs>
        <w:bidi w:val="0"/>
        <w:spacing w:before="0" w:line="331" w:lineRule="exact"/>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43"/>
      <w:bookmarkEnd w:id="1644"/>
      <w:bookmarkEnd w:id="1646"/>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589" w:val="left"/>
        </w:tabs>
        <w:bidi w:val="0"/>
        <w:spacing w:before="0" w:line="331" w:lineRule="exact"/>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647"/>
      <w:bookmarkEnd w:id="1648"/>
      <w:bookmarkEnd w:id="1650"/>
    </w:p>
    <w:p>
      <w:pPr>
        <w:pStyle w:val="Style29"/>
        <w:keepNext w:val="0"/>
        <w:keepLines w:val="0"/>
        <w:widowControl w:val="0"/>
        <w:shd w:val="clear" w:color="auto" w:fill="auto"/>
        <w:bidi w:val="0"/>
        <w:spacing w:before="0" w:after="300" w:line="240" w:lineRule="auto"/>
        <w:ind w:left="0" w:right="0" w:firstLine="0"/>
        <w:jc w:val="both"/>
        <w:sectPr>
          <w:headerReference w:type="default" r:id="rId15"/>
          <w:footerReference w:type="default" r:id="rId16"/>
          <w:footnotePr>
            <w:pos w:val="pageBottom"/>
            <w:numFmt w:val="decimal"/>
            <w:numRestart w:val="continuous"/>
          </w:footnotePr>
          <w:pgSz w:w="11900" w:h="16840"/>
          <w:pgMar w:top="1151" w:right="1050" w:bottom="1399"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0" w:after="580" w:line="240" w:lineRule="auto"/>
        <w:ind w:left="0" w:right="0" w:firstLine="0"/>
        <w:jc w:val="center"/>
      </w:pPr>
      <w:bookmarkStart w:id="1651" w:name="bookmark1651"/>
      <w:bookmarkStart w:id="1652" w:name="bookmark1652"/>
      <w:bookmarkStart w:id="1653" w:name="bookmark1653"/>
      <w:r>
        <w:rPr>
          <w:color w:val="000000"/>
          <w:spacing w:val="0"/>
          <w:w w:val="100"/>
          <w:position w:val="0"/>
        </w:rPr>
        <w:t>第十二节 备查文件目录</w:t>
      </w:r>
      <w:bookmarkEnd w:id="1651"/>
      <w:bookmarkEnd w:id="1652"/>
      <w:bookmarkEnd w:id="1653"/>
    </w:p>
    <w:p>
      <w:pPr>
        <w:pStyle w:val="Style29"/>
        <w:keepNext w:val="0"/>
        <w:keepLines w:val="0"/>
        <w:widowControl w:val="0"/>
        <w:shd w:val="clear" w:color="auto" w:fill="auto"/>
        <w:tabs>
          <w:tab w:pos="531" w:val="left"/>
        </w:tabs>
        <w:bidi w:val="0"/>
        <w:spacing w:before="0" w:line="240" w:lineRule="auto"/>
        <w:ind w:left="0" w:right="0" w:firstLine="0"/>
        <w:jc w:val="left"/>
      </w:pPr>
      <w:bookmarkStart w:id="1654" w:name="bookmark1654"/>
      <w:bookmarkStart w:id="1655" w:name="bookmark1655"/>
      <w:r>
        <w:rPr>
          <w:color w:val="000000"/>
          <w:spacing w:val="0"/>
          <w:w w:val="100"/>
          <w:position w:val="0"/>
        </w:rPr>
        <w:t>（</w:t>
      </w:r>
      <w:bookmarkEnd w:id="1655"/>
      <w:r>
        <w:rPr>
          <w:color w:val="000000"/>
          <w:spacing w:val="0"/>
          <w:w w:val="100"/>
          <w:position w:val="0"/>
        </w:rPr>
        <w:t>一）</w:t>
        <w:tab/>
        <w:t>载有公司负责人、主管会计工作负责人、会计机构负责人（会计主管人员）签名并盖章的财务报表。</w:t>
      </w:r>
      <w:bookmarkEnd w:id="1654"/>
    </w:p>
    <w:p>
      <w:pPr>
        <w:pStyle w:val="Style29"/>
        <w:keepNext w:val="0"/>
        <w:keepLines w:val="0"/>
        <w:widowControl w:val="0"/>
        <w:shd w:val="clear" w:color="auto" w:fill="auto"/>
        <w:tabs>
          <w:tab w:pos="531" w:val="left"/>
        </w:tabs>
        <w:bidi w:val="0"/>
        <w:spacing w:before="0" w:line="240" w:lineRule="auto"/>
        <w:ind w:left="0" w:right="0" w:firstLine="0"/>
        <w:jc w:val="left"/>
      </w:pPr>
      <w:bookmarkStart w:id="1656" w:name="bookmark1656"/>
      <w:r>
        <w:rPr>
          <w:color w:val="000000"/>
          <w:spacing w:val="0"/>
          <w:w w:val="100"/>
          <w:position w:val="0"/>
        </w:rPr>
        <w:t>（</w:t>
      </w:r>
      <w:bookmarkEnd w:id="1656"/>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4900" w:line="240" w:lineRule="auto"/>
        <w:ind w:left="0" w:right="0" w:firstLine="0"/>
        <w:jc w:val="left"/>
      </w:pPr>
      <w:bookmarkStart w:id="1657" w:name="bookmark1657"/>
      <w:r>
        <w:rPr>
          <w:color w:val="000000"/>
          <w:spacing w:val="0"/>
          <w:w w:val="100"/>
          <w:position w:val="0"/>
        </w:rPr>
        <w:t>（</w:t>
      </w:r>
      <w:bookmarkEnd w:id="1657"/>
      <w:r>
        <w:rPr>
          <w:color w:val="000000"/>
          <w:spacing w:val="0"/>
          <w:w w:val="100"/>
          <w:position w:val="0"/>
        </w:rPr>
        <w:t>三）</w:t>
        <w:tab/>
        <w:t>报告期内在中国证监会指定网站上公开披露过的所有公司文件的正本及公告的原稿。</w:t>
      </w:r>
    </w:p>
    <w:p>
      <w:pPr>
        <w:pStyle w:val="Style29"/>
        <w:keepNext w:val="0"/>
        <w:keepLines w:val="0"/>
        <w:widowControl w:val="0"/>
        <w:shd w:val="clear" w:color="auto" w:fill="auto"/>
        <w:tabs>
          <w:tab w:leader="underscore" w:pos="8739" w:val="left"/>
        </w:tabs>
        <w:bidi w:val="0"/>
        <w:spacing w:before="0" w:after="0" w:line="475" w:lineRule="exact"/>
        <w:ind w:left="6320" w:right="0" w:firstLine="0"/>
        <w:jc w:val="left"/>
      </w:pPr>
      <w:r>
        <w:rPr>
          <w:color w:val="000000"/>
          <w:spacing w:val="0"/>
          <w:w w:val="100"/>
          <w:position w:val="0"/>
        </w:rPr>
        <w:t>法定代表人：</w:t>
        <w:tab/>
      </w:r>
    </w:p>
    <w:p>
      <w:pPr>
        <w:pStyle w:val="Style29"/>
        <w:keepNext w:val="0"/>
        <w:keepLines w:val="0"/>
        <w:widowControl w:val="0"/>
        <w:shd w:val="clear" w:color="auto" w:fill="auto"/>
        <w:bidi w:val="0"/>
        <w:spacing w:before="0" w:after="340" w:line="475" w:lineRule="exact"/>
        <w:ind w:left="0" w:right="0" w:firstLine="0"/>
        <w:jc w:val="center"/>
      </w:pPr>
      <w:r>
        <w:rPr>
          <w:color w:val="000000"/>
          <w:spacing w:val="0"/>
          <w:w w:val="100"/>
          <w:position w:val="0"/>
        </w:rPr>
        <w:t>深圳市今天国际物流技术股份有限公司</w:t>
        <w:br/>
        <w:t>二。一七年四月五日</w:t>
      </w:r>
    </w:p>
    <w:sectPr>
      <w:footnotePr>
        <w:pos w:val="pageBottom"/>
        <w:numFmt w:val="decimal"/>
        <w:numRestart w:val="continuous"/>
      </w:footnotePr>
      <w:pgSz w:w="11900" w:h="16840"/>
      <w:pgMar w:top="1926" w:right="1114" w:bottom="192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6730365</wp:posOffset>
              </wp:positionH>
              <wp:positionV relativeFrom="page">
                <wp:posOffset>9958070</wp:posOffset>
              </wp:positionV>
              <wp:extent cx="106680" cy="79375"/>
              <wp:wrapNone/>
              <wp:docPr id="5" name="Shape 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95000000000005pt;margin-top:784.10000000000002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6790690</wp:posOffset>
              </wp:positionH>
              <wp:positionV relativeFrom="page">
                <wp:posOffset>10177145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0000000000005pt;margin-top:801.35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6833235</wp:posOffset>
              </wp:positionV>
              <wp:extent cx="109855" cy="79375"/>
              <wp:wrapNone/>
              <wp:docPr id="24" name="Shape 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0" type="#_x0000_t202" style="position:absolute;margin-left:761.10000000000002pt;margin-top:538.04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6656705</wp:posOffset>
              </wp:positionH>
              <wp:positionV relativeFrom="page">
                <wp:posOffset>9984740</wp:posOffset>
              </wp:positionV>
              <wp:extent cx="158750" cy="79375"/>
              <wp:wrapNone/>
              <wp:docPr id="29" name="Shape 2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524.14999999999998pt;margin-top:786.20000000000005pt;width:12.5pt;height:6.25pt;z-index:-18874404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3816350</wp:posOffset>
              </wp:positionH>
              <wp:positionV relativeFrom="page">
                <wp:posOffset>545465</wp:posOffset>
              </wp:positionV>
              <wp:extent cx="3020695" cy="106680"/>
              <wp:wrapNone/>
              <wp:docPr id="2" name="Shape 2"/>
              <a:graphic xmlns:a="http://schemas.openxmlformats.org/drawingml/2006/main">
                <a:graphicData uri="http://schemas.microsoft.com/office/word/2010/wordprocessingShape">
                  <wps:wsp>
                    <wps:cNvSpPr txBox="1"/>
                    <wps:spPr>
                      <a:xfrm>
                        <a:ext cx="30206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深圳市今天国际物流技术股份有限公司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0.5pt;margin-top:42.950000000000003pt;width:237.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深圳市今天国际物流技术股份有限公司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3812540</wp:posOffset>
              </wp:positionH>
              <wp:positionV relativeFrom="page">
                <wp:posOffset>527050</wp:posOffset>
              </wp:positionV>
              <wp:extent cx="3020695" cy="106680"/>
              <wp:wrapNone/>
              <wp:docPr id="7" name="Shape 7"/>
              <a:graphic xmlns:a="http://schemas.openxmlformats.org/drawingml/2006/main">
                <a:graphicData uri="http://schemas.microsoft.com/office/word/2010/wordprocessingShape">
                  <wps:wsp>
                    <wps:cNvSpPr txBox="1"/>
                    <wps:spPr>
                      <a:xfrm>
                        <a:ext cx="30206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深圳市今天国际物流技术股份有限公司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00.19999999999999pt;margin-top:41.5pt;width:237.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深圳市今天国际物流技术股份有限公司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671830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52.899999999999999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6755130</wp:posOffset>
              </wp:positionH>
              <wp:positionV relativeFrom="page">
                <wp:posOffset>554355</wp:posOffset>
              </wp:positionV>
              <wp:extent cx="3020695" cy="106680"/>
              <wp:wrapNone/>
              <wp:docPr id="21" name="Shape 21"/>
              <a:graphic xmlns:a="http://schemas.openxmlformats.org/drawingml/2006/main">
                <a:graphicData uri="http://schemas.microsoft.com/office/word/2010/wordprocessingShape">
                  <wps:wsp>
                    <wps:cNvSpPr txBox="1"/>
                    <wps:spPr>
                      <a:xfrm>
                        <a:ext cx="30206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31.89999999999998pt;margin-top:43.649999999999999pt;width:237.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3335" cy="0"/>
              <wp:wrapNone/>
              <wp:docPr id="23" name="Shape 2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3794760</wp:posOffset>
              </wp:positionH>
              <wp:positionV relativeFrom="page">
                <wp:posOffset>560705</wp:posOffset>
              </wp:positionV>
              <wp:extent cx="3020695" cy="106680"/>
              <wp:wrapNone/>
              <wp:docPr id="26" name="Shape 26"/>
              <a:graphic xmlns:a="http://schemas.openxmlformats.org/drawingml/2006/main">
                <a:graphicData uri="http://schemas.microsoft.com/office/word/2010/wordprocessingShape">
                  <wps:wsp>
                    <wps:cNvSpPr txBox="1"/>
                    <wps:spPr>
                      <a:xfrm>
                        <a:ext cx="30206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298.80000000000001pt;margin-top:44.149999999999999pt;width:237.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705485</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25pt;margin-top:55.55000000000000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6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5400"/>
      <w:jc w:val="center"/>
    </w:pPr>
    <w:rPr>
      <w:rFonts w:ascii="SimSun" w:eastAsia="SimSun" w:hAnsi="SimSun" w:cs="SimSun"/>
      <w:b/>
      <w:bCs/>
      <w:i w:val="0"/>
      <w:iCs w:val="0"/>
      <w:smallCaps w:val="0"/>
      <w:strike w:val="0"/>
      <w:u w:val="none"/>
      <w:shd w:val="clear" w:color="auto" w:fill="auto"/>
    </w:rPr>
  </w:style>
  <w:style w:type="paragraph" w:customStyle="1" w:styleId="Style14">
    <w:name w:val="正文文本 (6)"/>
    <w:basedOn w:val="Normal"/>
    <w:link w:val="CharStyle15"/>
    <w:pPr>
      <w:widowControl w:val="0"/>
      <w:shd w:val="clear" w:color="auto" w:fill="auto"/>
      <w:spacing w:after="9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38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after="100" w:line="48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3"/>
    <w:basedOn w:val="Normal"/>
    <w:link w:val="CharStyle36"/>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深圳市今天国际物流技术股份有限公司2016年年度报告全文</dc:title>
  <dc:subject/>
  <dc:creator>深圳市今天国际物流技术股份有限公司</dc:creator>
  <cp:keywords/>
</cp:coreProperties>
</file>