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rPr>
          <w:sz w:val="36"/>
          <w:szCs w:val="36"/>
        </w:rPr>
      </w:pPr>
      <w:r>
        <w:rPr>
          <w:rFonts w:ascii="Arial" w:eastAsia="Arial" w:hAnsi="Arial" w:cs="Arial"/>
          <w:i/>
          <w:iCs/>
          <w:color w:val="1C5489"/>
          <w:spacing w:val="0"/>
          <w:w w:val="100"/>
          <w:position w:val="0"/>
          <w:sz w:val="36"/>
          <w:szCs w:val="36"/>
        </w:rPr>
        <w:t>^DTEC</w:t>
      </w:r>
    </w:p>
    <w:p>
      <w:pPr>
        <w:pStyle w:val="Style2"/>
        <w:keepNext w:val="0"/>
        <w:keepLines w:val="0"/>
        <w:widowControl w:val="0"/>
        <w:shd w:val="clear" w:color="auto" w:fill="auto"/>
        <w:bidi w:val="0"/>
        <w:spacing w:before="0" w:after="240" w:line="192" w:lineRule="exact"/>
        <w:ind w:left="0" w:right="0" w:firstLine="0"/>
        <w:jc w:val="center"/>
        <w:rPr>
          <w:sz w:val="14"/>
          <w:szCs w:val="14"/>
        </w:rPr>
      </w:pPr>
      <w:r>
        <w:rPr>
          <w:rFonts w:ascii="Arial" w:eastAsia="Arial" w:hAnsi="Arial" w:cs="Arial"/>
          <w:b/>
          <w:bCs/>
          <w:i/>
          <w:iCs/>
          <w:color w:val="232323"/>
          <w:spacing w:val="0"/>
          <w:w w:val="100"/>
          <w:position w:val="0"/>
          <w:sz w:val="11"/>
          <w:szCs w:val="11"/>
        </w:rPr>
        <w:t xml:space="preserve">Advanced </w:t>
      </w:r>
      <w:r>
        <w:rPr>
          <w:rFonts w:ascii="Arial" w:eastAsia="Arial" w:hAnsi="Arial" w:cs="Arial"/>
          <w:b/>
          <w:bCs/>
          <w:i/>
          <w:iCs/>
          <w:color w:val="565657"/>
          <w:spacing w:val="0"/>
          <w:w w:val="100"/>
          <w:position w:val="0"/>
          <w:sz w:val="11"/>
          <w:szCs w:val="11"/>
        </w:rPr>
        <w:t>Digital Technology</w:t>
        <w:br/>
      </w:r>
      <w:r>
        <w:rPr>
          <w:color w:val="565657"/>
          <w:spacing w:val="0"/>
          <w:w w:val="100"/>
          <w:position w:val="0"/>
          <w:sz w:val="14"/>
          <w:szCs w:val="14"/>
        </w:rPr>
        <w:t>先进数通</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北京先进数通信息技术股份公司</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2016</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2017-018</w:t>
      </w:r>
    </w:p>
    <w:p>
      <w:pPr>
        <w:pStyle w:val="Style2"/>
        <w:keepNext w:val="0"/>
        <w:keepLines w:val="0"/>
        <w:widowControl w:val="0"/>
        <w:shd w:val="clear" w:color="auto" w:fill="auto"/>
        <w:bidi w:val="0"/>
        <w:spacing w:before="0" w:after="42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593" w:right="1109" w:bottom="2593" w:left="110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17"/>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9"/>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9"/>
        <w:keepNext w:val="0"/>
        <w:keepLines w:val="0"/>
        <w:widowControl w:val="0"/>
        <w:shd w:val="clear" w:color="auto" w:fill="auto"/>
        <w:bidi w:val="0"/>
        <w:spacing w:before="0" w:line="619" w:lineRule="exact"/>
        <w:ind w:left="0" w:right="0"/>
        <w:jc w:val="both"/>
      </w:pPr>
      <w:r>
        <w:rPr>
          <w:color w:val="000000"/>
          <w:spacing w:val="0"/>
          <w:w w:val="100"/>
          <w:position w:val="0"/>
        </w:rPr>
        <w:t>公司负责人林鸿、主管会计工作负责人吴文胜及会计机构负责人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张玉媛声明：保证年度报告中财务报告的真实、准确、完整。</w:t>
      </w:r>
    </w:p>
    <w:p>
      <w:pPr>
        <w:pStyle w:val="Style19"/>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9"/>
        <w:keepNext w:val="0"/>
        <w:keepLines w:val="0"/>
        <w:widowControl w:val="0"/>
        <w:shd w:val="clear" w:color="auto" w:fill="auto"/>
        <w:bidi w:val="0"/>
        <w:spacing w:before="0"/>
        <w:ind w:left="0" w:right="0"/>
        <w:jc w:val="both"/>
      </w:pPr>
      <w:r>
        <w:rPr>
          <w:color w:val="000000"/>
          <w:spacing w:val="0"/>
          <w:w w:val="100"/>
          <w:position w:val="0"/>
        </w:rPr>
        <w:t>本报告中涉及的未来的计划、业绩预测等前瞻性陈述，均不构成本公司对 任何投资者及相关人士的实质性承诺，投资者及相关人士应对此保持足够的风 险认识，并且应当理解计划、预测与承诺之间的差异。</w:t>
      </w:r>
    </w:p>
    <w:p>
      <w:pPr>
        <w:pStyle w:val="Style19"/>
        <w:keepNext w:val="0"/>
        <w:keepLines w:val="0"/>
        <w:widowControl w:val="0"/>
        <w:shd w:val="clear" w:color="auto" w:fill="auto"/>
        <w:bidi w:val="0"/>
        <w:spacing w:before="0" w:line="619" w:lineRule="exact"/>
        <w:ind w:left="0" w:right="0"/>
        <w:jc w:val="both"/>
      </w:pPr>
      <w:r>
        <w:rPr>
          <w:color w:val="000000"/>
          <w:spacing w:val="0"/>
          <w:w w:val="100"/>
          <w:position w:val="0"/>
        </w:rPr>
        <w:t>本公司提请投资者认真阅读本年度报告全文，并特别关注“第四节经营情 况讨论与分析”之“九、公司未来发展的展望”中列示的公司未来发展面临的 风险因素。</w:t>
      </w:r>
    </w:p>
    <w:p>
      <w:pPr>
        <w:pStyle w:val="Style19"/>
        <w:keepNext w:val="0"/>
        <w:keepLines w:val="0"/>
        <w:widowControl w:val="0"/>
        <w:shd w:val="clear" w:color="auto" w:fill="auto"/>
        <w:bidi w:val="0"/>
        <w:spacing w:before="0"/>
        <w:ind w:left="0" w:right="0"/>
        <w:jc w:val="both"/>
        <w:sectPr>
          <w:headerReference w:type="default" r:id="rId7"/>
          <w:footerReference w:type="default" r:id="rId8"/>
          <w:footnotePr>
            <w:pos w:val="pageBottom"/>
            <w:numFmt w:val="decimal"/>
            <w:numRestart w:val="continuous"/>
          </w:footnotePr>
          <w:pgSz w:w="11900" w:h="16840"/>
          <w:pgMar w:top="1974" w:right="1109" w:bottom="1974"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12000</w:t>
      </w:r>
      <w:r>
        <w:rPr>
          <w:color w:val="000000"/>
          <w:spacing w:val="0"/>
          <w:w w:val="100"/>
          <w:position w:val="0"/>
        </w:rPr>
        <w:t>万股为基数，向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1.00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
        <w:keepNext w:val="0"/>
        <w:keepLines w:val="0"/>
        <w:widowControl w:val="0"/>
        <w:shd w:val="clear" w:color="auto" w:fill="auto"/>
        <w:bidi w:val="0"/>
        <w:spacing w:before="1420" w:after="1500" w:line="240" w:lineRule="auto"/>
        <w:ind w:left="0" w:right="0" w:firstLine="0"/>
        <w:jc w:val="center"/>
        <w:rPr>
          <w:sz w:val="36"/>
          <w:szCs w:val="36"/>
        </w:rPr>
      </w:pPr>
      <w:r>
        <w:rPr>
          <w:b/>
          <w:bCs/>
          <w:color w:val="000000"/>
          <w:spacing w:val="0"/>
          <w:w w:val="100"/>
          <w:position w:val="0"/>
          <w:sz w:val="36"/>
          <w:szCs w:val="36"/>
        </w:rPr>
        <w:t>目录</w:t>
      </w:r>
    </w:p>
    <w:p>
      <w:pPr>
        <w:pStyle w:val="Style22"/>
        <w:keepNext w:val="0"/>
        <w:keepLines w:val="0"/>
        <w:widowControl w:val="0"/>
        <w:shd w:val="clear" w:color="auto" w:fill="auto"/>
        <w:tabs>
          <w:tab w:pos="848" w:val="left"/>
          <w:tab w:leader="dot" w:pos="962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2"/>
        <w:keepNext w:val="0"/>
        <w:keepLines w:val="0"/>
        <w:widowControl w:val="0"/>
        <w:shd w:val="clear" w:color="auto" w:fill="auto"/>
        <w:tabs>
          <w:tab w:leader="dot" w:pos="9624" w:val="right"/>
        </w:tabs>
        <w:bidi w:val="0"/>
        <w:spacing w:before="0" w:line="240" w:lineRule="auto"/>
        <w:ind w:left="0" w:right="0" w:firstLine="0"/>
        <w:jc w:val="left"/>
      </w:pPr>
      <w:hyperlink w:anchor="bookmark4"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22"/>
        <w:keepNext w:val="0"/>
        <w:keepLines w:val="0"/>
        <w:widowControl w:val="0"/>
        <w:shd w:val="clear" w:color="auto" w:fill="auto"/>
        <w:tabs>
          <w:tab w:leader="dot" w:pos="9624" w:val="right"/>
        </w:tabs>
        <w:bidi w:val="0"/>
        <w:spacing w:before="0" w:line="240" w:lineRule="auto"/>
        <w:ind w:left="0" w:right="0" w:firstLine="0"/>
        <w:jc w:val="left"/>
      </w:pPr>
      <w:hyperlink w:anchor="bookmark47" w:tooltip="Current Document">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22"/>
        <w:keepNext w:val="0"/>
        <w:keepLines w:val="0"/>
        <w:widowControl w:val="0"/>
        <w:shd w:val="clear" w:color="auto" w:fill="auto"/>
        <w:tabs>
          <w:tab w:leader="dot" w:pos="9624" w:val="right"/>
        </w:tabs>
        <w:bidi w:val="0"/>
        <w:spacing w:before="0" w:line="240" w:lineRule="auto"/>
        <w:ind w:left="0" w:right="0" w:firstLine="0"/>
        <w:jc w:val="left"/>
      </w:pPr>
      <w:hyperlink w:anchor="bookmark86"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15</w:t>
        </w:r>
      </w:hyperlink>
    </w:p>
    <w:p>
      <w:pPr>
        <w:pStyle w:val="Style22"/>
        <w:keepNext w:val="0"/>
        <w:keepLines w:val="0"/>
        <w:widowControl w:val="0"/>
        <w:shd w:val="clear" w:color="auto" w:fill="auto"/>
        <w:tabs>
          <w:tab w:leader="dot" w:pos="9624" w:val="right"/>
        </w:tabs>
        <w:bidi w:val="0"/>
        <w:spacing w:before="0" w:line="240" w:lineRule="auto"/>
        <w:ind w:left="0" w:right="0" w:firstLine="0"/>
        <w:jc w:val="left"/>
      </w:pPr>
      <w:hyperlink w:anchor="bookmark254"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31</w:t>
        </w:r>
      </w:hyperlink>
    </w:p>
    <w:p>
      <w:pPr>
        <w:pStyle w:val="Style22"/>
        <w:keepNext w:val="0"/>
        <w:keepLines w:val="0"/>
        <w:widowControl w:val="0"/>
        <w:shd w:val="clear" w:color="auto" w:fill="auto"/>
        <w:tabs>
          <w:tab w:leader="dot" w:pos="9624" w:val="right"/>
        </w:tabs>
        <w:bidi w:val="0"/>
        <w:spacing w:before="0" w:line="240" w:lineRule="auto"/>
        <w:ind w:left="0" w:right="0" w:firstLine="0"/>
        <w:jc w:val="left"/>
      </w:pPr>
      <w:hyperlink w:anchor="bookmark406"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47</w:t>
        </w:r>
      </w:hyperlink>
    </w:p>
    <w:p>
      <w:pPr>
        <w:pStyle w:val="Style22"/>
        <w:keepNext w:val="0"/>
        <w:keepLines w:val="0"/>
        <w:widowControl w:val="0"/>
        <w:shd w:val="clear" w:color="auto" w:fill="auto"/>
        <w:tabs>
          <w:tab w:leader="dot" w:pos="9624" w:val="right"/>
        </w:tabs>
        <w:bidi w:val="0"/>
        <w:spacing w:before="0" w:line="240" w:lineRule="auto"/>
        <w:ind w:left="0" w:right="0" w:firstLine="0"/>
        <w:jc w:val="left"/>
      </w:pPr>
      <w:hyperlink w:anchor="bookmark461"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53</w:t>
        </w:r>
      </w:hyperlink>
    </w:p>
    <w:p>
      <w:pPr>
        <w:pStyle w:val="Style22"/>
        <w:keepNext w:val="0"/>
        <w:keepLines w:val="0"/>
        <w:widowControl w:val="0"/>
        <w:shd w:val="clear" w:color="auto" w:fill="auto"/>
        <w:tabs>
          <w:tab w:leader="dot" w:pos="9624" w:val="right"/>
        </w:tabs>
        <w:bidi w:val="0"/>
        <w:spacing w:before="0" w:line="240" w:lineRule="auto"/>
        <w:ind w:left="0" w:right="0" w:firstLine="0"/>
        <w:jc w:val="left"/>
      </w:pPr>
      <w:hyperlink w:anchor="bookmark464" w:tooltip="Current Document">
        <w:r>
          <w:rPr>
            <w:color w:val="000000"/>
            <w:spacing w:val="0"/>
            <w:w w:val="100"/>
            <w:position w:val="0"/>
          </w:rPr>
          <w:t>第八节董事、监事、高级管理人员和员工情况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54</w:t>
        </w:r>
      </w:hyperlink>
    </w:p>
    <w:p>
      <w:pPr>
        <w:pStyle w:val="Style22"/>
        <w:keepNext w:val="0"/>
        <w:keepLines w:val="0"/>
        <w:widowControl w:val="0"/>
        <w:shd w:val="clear" w:color="auto" w:fill="auto"/>
        <w:tabs>
          <w:tab w:leader="dot" w:pos="9624" w:val="right"/>
        </w:tabs>
        <w:bidi w:val="0"/>
        <w:spacing w:before="0" w:line="240" w:lineRule="auto"/>
        <w:ind w:left="0" w:right="0" w:firstLine="0"/>
        <w:jc w:val="left"/>
      </w:pPr>
      <w:hyperlink w:anchor="bookmark509" w:tooltip="Current Document">
        <w:r>
          <w:rPr>
            <w:color w:val="000000"/>
            <w:spacing w:val="0"/>
            <w:w w:val="100"/>
            <w:position w:val="0"/>
          </w:rPr>
          <w:t>第九节公司治理</w:t>
        </w:r>
        <w:r>
          <w:rPr>
            <w:color w:val="000000"/>
            <w:spacing w:val="0"/>
            <w:w w:val="100"/>
            <w:position w:val="0"/>
          </w:rPr>
          <w:tab/>
        </w:r>
        <w:r>
          <w:rPr>
            <w:rFonts w:ascii="Times New Roman" w:eastAsia="Times New Roman" w:hAnsi="Times New Roman" w:cs="Times New Roman"/>
            <w:color w:val="000000"/>
            <w:spacing w:val="0"/>
            <w:w w:val="100"/>
            <w:position w:val="0"/>
          </w:rPr>
          <w:t>60</w:t>
        </w:r>
      </w:hyperlink>
    </w:p>
    <w:p>
      <w:pPr>
        <w:pStyle w:val="Style22"/>
        <w:keepNext w:val="0"/>
        <w:keepLines w:val="0"/>
        <w:widowControl w:val="0"/>
        <w:shd w:val="clear" w:color="auto" w:fill="auto"/>
        <w:tabs>
          <w:tab w:leader="dot" w:pos="9624" w:val="right"/>
        </w:tabs>
        <w:bidi w:val="0"/>
        <w:spacing w:before="0" w:line="240" w:lineRule="auto"/>
        <w:ind w:left="0" w:right="0" w:firstLine="0"/>
        <w:jc w:val="left"/>
      </w:pPr>
      <w:hyperlink w:anchor="bookmark599" w:tooltip="Current Document">
        <w:r>
          <w:rPr>
            <w:color w:val="000000"/>
            <w:spacing w:val="0"/>
            <w:w w:val="100"/>
            <w:position w:val="0"/>
          </w:rPr>
          <w:t>第十节公司债券相关情况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66</w:t>
        </w:r>
      </w:hyperlink>
    </w:p>
    <w:p>
      <w:pPr>
        <w:pStyle w:val="Style22"/>
        <w:keepNext w:val="0"/>
        <w:keepLines w:val="0"/>
        <w:widowControl w:val="0"/>
        <w:shd w:val="clear" w:color="auto" w:fill="auto"/>
        <w:tabs>
          <w:tab w:leader="dot" w:pos="9624" w:val="right"/>
        </w:tabs>
        <w:bidi w:val="0"/>
        <w:spacing w:before="0" w:line="240" w:lineRule="auto"/>
        <w:ind w:left="0" w:right="0" w:firstLine="0"/>
        <w:jc w:val="left"/>
      </w:pPr>
      <w:hyperlink w:anchor="bookmark602" w:tooltip="Current Document">
        <w:r>
          <w:rPr>
            <w:color w:val="000000"/>
            <w:spacing w:val="0"/>
            <w:w w:val="100"/>
            <w:position w:val="0"/>
          </w:rPr>
          <w:t>第十^一■节财务报告</w:t>
        </w:r>
        <w:r>
          <w:rPr>
            <w:color w:val="000000"/>
            <w:spacing w:val="0"/>
            <w:w w:val="100"/>
            <w:position w:val="0"/>
          </w:rPr>
          <w:tab/>
        </w:r>
        <w:r>
          <w:rPr>
            <w:rFonts w:ascii="Times New Roman" w:eastAsia="Times New Roman" w:hAnsi="Times New Roman" w:cs="Times New Roman"/>
            <w:color w:val="000000"/>
            <w:spacing w:val="0"/>
            <w:w w:val="100"/>
            <w:position w:val="0"/>
          </w:rPr>
          <w:t>67</w:t>
        </w:r>
      </w:hyperlink>
    </w:p>
    <w:p>
      <w:pPr>
        <w:pStyle w:val="Style22"/>
        <w:keepNext w:val="0"/>
        <w:keepLines w:val="0"/>
        <w:widowControl w:val="0"/>
        <w:shd w:val="clear" w:color="auto" w:fill="auto"/>
        <w:tabs>
          <w:tab w:leader="dot" w:pos="9624" w:val="right"/>
        </w:tabs>
        <w:bidi w:val="0"/>
        <w:spacing w:before="0" w:line="240" w:lineRule="auto"/>
        <w:ind w:left="0" w:right="0" w:firstLine="0"/>
        <w:jc w:val="left"/>
      </w:pPr>
      <w:hyperlink w:anchor="bookmark1826" w:tooltip="Current Document">
        <w:r>
          <w:rPr>
            <w:color w:val="000000"/>
            <w:spacing w:val="0"/>
            <w:w w:val="100"/>
            <w:position w:val="0"/>
          </w:rPr>
          <w:t>第十二节备查文件目录</w:t>
        </w:r>
        <w:r>
          <w:rPr>
            <w:color w:val="000000"/>
            <w:spacing w:val="0"/>
            <w:w w:val="100"/>
            <w:position w:val="0"/>
          </w:rPr>
          <w:tab/>
        </w:r>
        <w:r>
          <w:rPr>
            <w:rFonts w:ascii="Times New Roman" w:eastAsia="Times New Roman" w:hAnsi="Times New Roman" w:cs="Times New Roman"/>
            <w:color w:val="000000"/>
            <w:spacing w:val="0"/>
            <w:w w:val="100"/>
            <w:position w:val="0"/>
          </w:rPr>
          <w:t>137</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工信部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中华人民共和国工业和信息化部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中国银行业监督管理委员会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公司、本公司、先进数通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北京先进数通信息技术股份公司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先进数通有限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北京先进数通信息技术有限公司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江苏先进数通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江苏先进数通信息技术有限公司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广州先进数通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广州先进数通信息技术有限公司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西藏先进数通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西藏先进数通信息技术有限公司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Information Technology</w:t>
            </w:r>
            <w:r>
              <w:rPr>
                <w:color w:val="000000"/>
                <w:spacing w:val="0"/>
                <w:w w:val="100"/>
                <w:position w:val="0"/>
              </w:rPr>
              <w:t>，信息技术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构建信息系统应用的基础，包括机房环境、服务器、存储设备、网 络设备、安全设备和相关的基础软件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基础软件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操作系统、数据库、计算机语言处理系统和中间件的统称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为针对用户的某种应用目的所编写的软件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应用系统的开发平台、运行平台、管理平台、监控平台，是介于 基础软件和应用软件之间的一类软件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解决方案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为解决企业信息化建设中某一方面的具体问题而提供的一整套咨 询、开发和服务方案，包括整体路线、功能架构、技术架构、产品 组合、应用设计、定制开发、方案部署等</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数据中心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用来存放数据和运行中央计算机系统、网络、存储等相关设备的专 用场所，由机房环境、</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基础设施和应用软件等部分组成</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分布式计算技术的一种，通过网络将庞大的计算任务分拆成无数个 较小的子程序，再交由多部服务器组成的庞大系统处理之后，将结 果回传给用户，通过计算力的虚拟整合实现强大效能的计算技术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规模巨大、类型复杂的数据集，这些数据集的规模已超出普通数据 库管理工具在可容忍的运行时间内进行数据捕获、存储和处理的能 力</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ITIL</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Information Technology Infrastructure Library </w:t>
            </w:r>
            <w:r>
              <w:rPr>
                <w:color w:val="000000"/>
                <w:spacing w:val="0"/>
                <w:w w:val="100"/>
                <w:position w:val="0"/>
              </w:rPr>
              <w:t>的英文缩写，即信息技 术基础架构库，是适用于</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服务管理的一套标准体系</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ITSS</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Information Technology Service Standards </w:t>
            </w:r>
            <w:r>
              <w:rPr>
                <w:color w:val="000000"/>
                <w:spacing w:val="0"/>
                <w:w w:val="100"/>
                <w:position w:val="0"/>
              </w:rPr>
              <w:t>的英文缩写，是由工信部推 出的一套体系化的信息技术服务标准库，用于指导实施标准化的信 息技术服务</w:t>
            </w:r>
          </w:p>
        </w:tc>
      </w:tr>
    </w:tbl>
    <w:p>
      <w:pPr>
        <w:sectPr>
          <w:footnotePr>
            <w:pos w:val="pageBottom"/>
            <w:numFmt w:val="decimal"/>
            <w:numRestart w:val="continuous"/>
          </w:footnotePr>
          <w:pgSz w:w="11900" w:h="16840"/>
          <w:pgMar w:top="1441" w:right="1130" w:bottom="1436" w:left="1084" w:header="0" w:footer="3" w:gutter="0"/>
          <w:cols w:space="720"/>
          <w:noEndnote/>
          <w:rtlGutter w:val="0"/>
          <w:docGrid w:linePitch="360"/>
        </w:sectPr>
      </w:pPr>
    </w:p>
    <w:p>
      <w:pPr>
        <w:pStyle w:val="Style17"/>
        <w:keepNext/>
        <w:keepLines/>
        <w:widowControl w:val="0"/>
        <w:shd w:val="clear" w:color="auto" w:fill="auto"/>
        <w:bidi w:val="0"/>
        <w:spacing w:before="50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6"/>
        <w:keepNext/>
        <w:keepLines/>
        <w:widowControl w:val="0"/>
        <w:shd w:val="clear" w:color="auto" w:fill="auto"/>
        <w:bidi w:val="0"/>
        <w:spacing w:before="0" w:after="320" w:line="240" w:lineRule="auto"/>
        <w:ind w:left="0" w:right="0" w:firstLine="0"/>
        <w:jc w:val="left"/>
      </w:pPr>
      <w:bookmarkStart w:id="6" w:name="bookmark6"/>
      <w:bookmarkStart w:id="7" w:name="bookmark7"/>
      <w:bookmarkStart w:id="8" w:name="bookmark8"/>
      <w:bookmarkStart w:id="9" w:name="bookmark9"/>
      <w:r>
        <w:rPr>
          <w:color w:val="000000"/>
          <w:spacing w:val="0"/>
          <w:w w:val="100"/>
          <w:position w:val="0"/>
        </w:rPr>
        <w:t>一</w:t>
      </w:r>
      <w:bookmarkEnd w:id="8"/>
      <w:r>
        <w:rPr>
          <w:color w:val="000000"/>
          <w:spacing w:val="0"/>
          <w:w w:val="100"/>
          <w:position w:val="0"/>
        </w:rPr>
        <w:t>、公司信息</w:t>
      </w:r>
      <w:bookmarkEnd w:id="6"/>
      <w:bookmarkEnd w:id="7"/>
      <w:bookmarkEnd w:id="9"/>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先进数通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北京先进数通信息技术股份公司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先进数通</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Beijing Advanced Digital Technology Co., Ltd.</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公司的外文名称缩写（如 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ADTec</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北京市海淀区车道沟一号滨河大厦</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座六层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北京市海淀区车道沟一号滨河大厦</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座六层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adtec .com.cn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adtec@adtec. com. cn</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rPr>
        <w:t>二</w:t>
      </w:r>
      <w:bookmarkEnd w:id="12"/>
      <w:r>
        <w:rPr>
          <w:color w:val="000000"/>
          <w:spacing w:val="0"/>
          <w:w w:val="100"/>
          <w:position w:val="0"/>
        </w:rPr>
        <w:t>、联系人和联系方式</w:t>
      </w:r>
      <w:bookmarkEnd w:id="10"/>
      <w:bookmarkEnd w:id="11"/>
      <w:bookmarkEnd w:id="13"/>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朱胡勇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王朗</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北京市海淀区车道沟一号滨河大厦</w:t>
            </w:r>
            <w:r>
              <w:rPr>
                <w:rFonts w:ascii="Times New Roman" w:eastAsia="Times New Roman" w:hAnsi="Times New Roman" w:cs="Times New Roman"/>
                <w:color w:val="000000"/>
                <w:spacing w:val="0"/>
                <w:w w:val="100"/>
                <w:position w:val="0"/>
                <w:sz w:val="18"/>
                <w:szCs w:val="18"/>
              </w:rPr>
              <w:t>D</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座六层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北京市海淀区车道沟一号滨河大厦</w:t>
            </w:r>
            <w:r>
              <w:rPr>
                <w:rFonts w:ascii="Times New Roman" w:eastAsia="Times New Roman" w:hAnsi="Times New Roman" w:cs="Times New Roman"/>
                <w:color w:val="000000"/>
                <w:spacing w:val="0"/>
                <w:w w:val="100"/>
                <w:position w:val="0"/>
                <w:sz w:val="18"/>
                <w:szCs w:val="18"/>
              </w:rPr>
              <w:t>D</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座六层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010-68700009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010-68700009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010-68700510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010-68700510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"mailto:adtec@adtec.com.cn" </w:instrText>
            </w:r>
            <w:r>
              <w:fldChar w:fldCharType="separate"/>
            </w:r>
            <w:r>
              <w:rPr>
                <w:rFonts w:ascii="Times New Roman" w:eastAsia="Times New Roman" w:hAnsi="Times New Roman" w:cs="Times New Roman"/>
                <w:color w:val="000000"/>
                <w:spacing w:val="0"/>
                <w:w w:val="100"/>
                <w:position w:val="0"/>
                <w:sz w:val="18"/>
                <w:szCs w:val="18"/>
              </w:rPr>
              <w:t>adtec@adtec.com.cn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"mailto:adtec@adtec.com.cn" </w:instrText>
            </w:r>
            <w:r>
              <w:fldChar w:fldCharType="separate"/>
            </w:r>
            <w:r>
              <w:rPr>
                <w:rFonts w:ascii="Times New Roman" w:eastAsia="Times New Roman" w:hAnsi="Times New Roman" w:cs="Times New Roman"/>
                <w:color w:val="000000"/>
                <w:spacing w:val="0"/>
                <w:w w:val="100"/>
                <w:position w:val="0"/>
                <w:sz w:val="18"/>
                <w:szCs w:val="18"/>
              </w:rPr>
              <w:t>adtec@adtec.com.cn</w:t>
            </w:r>
            <w:r>
              <w:fldChar w:fldCharType="end"/>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rPr>
        <w:t>三</w:t>
      </w:r>
      <w:bookmarkEnd w:id="16"/>
      <w:r>
        <w:rPr>
          <w:color w:val="000000"/>
          <w:spacing w:val="0"/>
          <w:w w:val="100"/>
          <w:position w:val="0"/>
        </w:rPr>
        <w:t>、信息披露及备置地点</w:t>
      </w:r>
      <w:bookmarkEnd w:id="14"/>
      <w:bookmarkEnd w:id="15"/>
      <w:bookmarkEnd w:id="17"/>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《证券时报》、《上海证券报》、《中国证券报》、《证券日报》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北京市海淀区车道沟一号滨河大厦</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座六层董事会办公室</w:t>
            </w:r>
          </w:p>
        </w:tc>
      </w:tr>
    </w:tbl>
    <w:p>
      <w:pPr>
        <w:spacing w:lineRule="exact" w:line="1"/>
        <w:rPr>
          <w:sz w:val="2"/>
          <w:szCs w:val="2"/>
        </w:rPr>
      </w:pPr>
      <w:r>
        <w:br w:type="page"/>
      </w:r>
    </w:p>
    <w:p>
      <w:pPr>
        <w:pStyle w:val="Style26"/>
        <w:keepNext/>
        <w:keepLines/>
        <w:widowControl w:val="0"/>
        <w:shd w:val="clear" w:color="auto" w:fill="auto"/>
        <w:bidi w:val="0"/>
        <w:spacing w:before="0" w:after="36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四</w:t>
      </w:r>
      <w:bookmarkEnd w:id="20"/>
      <w:r>
        <w:rPr>
          <w:color w:val="000000"/>
          <w:spacing w:val="0"/>
          <w:w w:val="100"/>
          <w:position w:val="0"/>
        </w:rPr>
        <w:t>、其他有关资料</w:t>
      </w:r>
      <w:bookmarkEnd w:id="18"/>
      <w:bookmarkEnd w:id="19"/>
      <w:bookmarkEnd w:id="21"/>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北京市海淀区知春路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号学院国际大厦</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1504</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密惠红、余骞</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公司聘请的报告期内履行持续督导职责的保荐机构</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国泰君安证券股份有限公司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中国（上海）自由贸易试验 区商城路</w:t>
            </w:r>
            <w:r>
              <w:rPr>
                <w:rFonts w:ascii="Times New Roman" w:eastAsia="Times New Roman" w:hAnsi="Times New Roman" w:cs="Times New Roman"/>
                <w:color w:val="000000"/>
                <w:spacing w:val="0"/>
                <w:w w:val="100"/>
                <w:position w:val="0"/>
                <w:sz w:val="18"/>
                <w:szCs w:val="18"/>
              </w:rPr>
              <w:t>618</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韩志达、徐可任</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公司聘请的报告期内履行持续督导职责的财务顾问</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五</w:t>
      </w:r>
      <w:bookmarkEnd w:id="24"/>
      <w:r>
        <w:rPr>
          <w:color w:val="000000"/>
          <w:spacing w:val="0"/>
          <w:w w:val="100"/>
          <w:position w:val="0"/>
        </w:rPr>
        <w:t>、主要会计数据和财务指标</w:t>
      </w:r>
      <w:bookmarkEnd w:id="22"/>
      <w:bookmarkEnd w:id="23"/>
      <w:bookmarkEnd w:id="25"/>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公司是否因会计政策变更及会计差错更正等追溯调整或重述以前年度会计数据</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980,588,378.49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1,121,444,994.16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1,139,086,858.67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59,507,668.12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60,959,021.44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54,007,751.70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56,490,626.32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57,810,418.73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53,998,019.27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-76,818,714.01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23,004,863.10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30,702,692.87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1,074,680,540.01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723,163,117.83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808,953,180.92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709,760,382.06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345,152,713.94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284,193,692.50</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六</w:t>
      </w:r>
      <w:bookmarkEnd w:id="28"/>
      <w:r>
        <w:rPr>
          <w:color w:val="000000"/>
          <w:spacing w:val="0"/>
          <w:w w:val="100"/>
          <w:position w:val="0"/>
        </w:rPr>
        <w:t>、分季度主要财务指标</w:t>
      </w:r>
      <w:bookmarkEnd w:id="26"/>
      <w:bookmarkEnd w:id="27"/>
      <w:bookmarkEnd w:id="29"/>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99,614,511.56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281,607,823.63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131,069,095.46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468,296,947.84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149,496.78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25,117,515.32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-1,480,475.20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35,721,131.22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-1,168,858.09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24,864,130.87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-1,689,290.28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34,484,643.82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-300,668,767.87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17,910,588.16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-68,687,490.55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274,626,956.25</w:t>
            </w:r>
          </w:p>
        </w:tc>
      </w:tr>
    </w:tbl>
    <w:p>
      <w:pPr>
        <w:pStyle w:val="Style30"/>
        <w:keepNext w:val="0"/>
        <w:keepLines w:val="0"/>
        <w:widowControl w:val="0"/>
        <w:shd w:val="clear" w:color="auto" w:fill="auto"/>
        <w:bidi w:val="0"/>
        <w:spacing w:before="0" w:after="360" w:line="355"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 xml:space="preserve">口 </w:t>
      </w:r>
      <w:r>
        <w:rPr>
          <w:color w:val="000000"/>
          <w:spacing w:val="0"/>
          <w:w w:val="100"/>
          <w:position w:val="0"/>
        </w:rPr>
        <w:t>是］否</w:t>
      </w:r>
    </w:p>
    <w:p>
      <w:pPr>
        <w:pStyle w:val="Style26"/>
        <w:keepNext/>
        <w:keepLines/>
        <w:widowControl w:val="0"/>
        <w:shd w:val="clear" w:color="auto" w:fill="auto"/>
        <w:tabs>
          <w:tab w:pos="517" w:val="left"/>
        </w:tabs>
        <w:bidi w:val="0"/>
        <w:spacing w:before="0" w:after="36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七</w:t>
      </w:r>
      <w:bookmarkEnd w:id="32"/>
      <w:r>
        <w:rPr>
          <w:color w:val="000000"/>
          <w:spacing w:val="0"/>
          <w:w w:val="100"/>
          <w:position w:val="0"/>
        </w:rPr>
        <w:t>、</w:t>
        <w:tab/>
        <w:t>境内外会计准则下会计数据差异</w:t>
      </w:r>
      <w:bookmarkEnd w:id="30"/>
      <w:bookmarkEnd w:id="31"/>
      <w:bookmarkEnd w:id="33"/>
    </w:p>
    <w:p>
      <w:pPr>
        <w:pStyle w:val="Style33"/>
        <w:keepNext/>
        <w:keepLines/>
        <w:widowControl w:val="0"/>
        <w:shd w:val="clear" w:color="auto" w:fill="auto"/>
        <w:tabs>
          <w:tab w:pos="402" w:val="left"/>
        </w:tabs>
        <w:bidi w:val="0"/>
        <w:spacing w:before="0" w:line="240" w:lineRule="auto"/>
        <w:ind w:left="0" w:right="0" w:firstLine="0"/>
        <w:jc w:val="left"/>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3"/>
        <w:keepNext/>
        <w:keepLines/>
        <w:widowControl w:val="0"/>
        <w:shd w:val="clear" w:color="auto" w:fill="auto"/>
        <w:tabs>
          <w:tab w:pos="402" w:val="left"/>
        </w:tabs>
        <w:bidi w:val="0"/>
        <w:spacing w:before="0" w:line="240" w:lineRule="auto"/>
        <w:ind w:left="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17" w:val="left"/>
        </w:tabs>
        <w:bidi w:val="0"/>
        <w:spacing w:before="0" w:after="36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rPr>
        <w:t>八</w:t>
      </w:r>
      <w:bookmarkEnd w:id="44"/>
      <w:r>
        <w:rPr>
          <w:color w:val="000000"/>
          <w:spacing w:val="0"/>
          <w:w w:val="100"/>
          <w:position w:val="0"/>
        </w:rPr>
        <w:t>、</w:t>
        <w:tab/>
        <w:t>非经常性损益项目及金额</w:t>
      </w:r>
      <w:bookmarkEnd w:id="42"/>
      <w:bookmarkEnd w:id="43"/>
      <w:bookmarkEnd w:id="45"/>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70"/>
        <w:gridCol w:w="1517"/>
        <w:gridCol w:w="1522"/>
        <w:gridCol w:w="1522"/>
        <w:gridCol w:w="227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 提资产减值准备的冲销部分）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21,993.23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-109,437.03</w:t>
            </w: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 业业务密切相关，按照国家统一 标准定额或定量享受的政府补助 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2,873,984.76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3,640,900.00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北京经信委现代服务业补 贴款</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万元；中关村信 促会补贴</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万元；科学技 术委员会补贴</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万元；社 保局稳岗补贴</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万元；电 子基金递延收益摊销</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万 元</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 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675,476.18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41,345.25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-124,813.05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532,419.14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555,635.77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1,717.49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3,017,041.80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3,148,602.71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9,732.43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393" w:right="1127" w:bottom="1734" w:left="1087"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7"/>
        <w:keepNext/>
        <w:keepLines/>
        <w:widowControl w:val="0"/>
        <w:shd w:val="clear" w:color="auto" w:fill="auto"/>
        <w:bidi w:val="0"/>
        <w:spacing w:line="240" w:lineRule="auto"/>
        <w:ind w:left="0" w:right="0" w:firstLine="0"/>
        <w:jc w:val="center"/>
      </w:pPr>
      <w:bookmarkStart w:id="46" w:name="bookmark46"/>
      <w:bookmarkStart w:id="47" w:name="bookmark47"/>
      <w:bookmarkStart w:id="48" w:name="bookmark48"/>
      <w:r>
        <w:rPr>
          <w:color w:val="000000"/>
          <w:spacing w:val="0"/>
          <w:w w:val="100"/>
          <w:position w:val="0"/>
        </w:rPr>
        <w:t>第三节公司业务概要</w:t>
      </w:r>
      <w:bookmarkEnd w:id="46"/>
      <w:bookmarkEnd w:id="47"/>
      <w:bookmarkEnd w:id="48"/>
    </w:p>
    <w:p>
      <w:pPr>
        <w:pStyle w:val="Style26"/>
        <w:keepNext/>
        <w:keepLines/>
        <w:widowControl w:val="0"/>
        <w:shd w:val="clear" w:color="auto" w:fill="auto"/>
        <w:bidi w:val="0"/>
        <w:spacing w:before="0" w:after="22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rPr>
        <w:t>一</w:t>
      </w:r>
      <w:bookmarkEnd w:id="51"/>
      <w:r>
        <w:rPr>
          <w:color w:val="000000"/>
          <w:spacing w:val="0"/>
          <w:w w:val="100"/>
          <w:position w:val="0"/>
        </w:rPr>
        <w:t>、报告期内公司从事的主要业务</w:t>
      </w:r>
      <w:bookmarkEnd w:id="49"/>
      <w:bookmarkEnd w:id="50"/>
      <w:bookmarkEnd w:id="52"/>
    </w:p>
    <w:p>
      <w:pPr>
        <w:pStyle w:val="Style30"/>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公司是否需要遵守特殊行业的披露要求 否</w:t>
      </w:r>
    </w:p>
    <w:p>
      <w:pPr>
        <w:pStyle w:val="Style30"/>
        <w:keepNext w:val="0"/>
        <w:keepLines w:val="0"/>
        <w:widowControl w:val="0"/>
        <w:shd w:val="clear" w:color="auto" w:fill="auto"/>
        <w:tabs>
          <w:tab w:pos="541" w:val="left"/>
        </w:tabs>
        <w:bidi w:val="0"/>
        <w:spacing w:before="0" w:after="0" w:line="316" w:lineRule="exact"/>
        <w:ind w:left="0" w:right="0" w:firstLine="0"/>
        <w:jc w:val="left"/>
      </w:pPr>
      <w:bookmarkStart w:id="53" w:name="bookmark53"/>
      <w:r>
        <w:rPr>
          <w:b/>
          <w:bCs/>
          <w:color w:val="000000"/>
          <w:spacing w:val="0"/>
          <w:w w:val="100"/>
          <w:position w:val="0"/>
        </w:rPr>
        <w:t>（</w:t>
      </w:r>
      <w:bookmarkEnd w:id="53"/>
      <w:r>
        <w:rPr>
          <w:b/>
          <w:bCs/>
          <w:color w:val="000000"/>
          <w:spacing w:val="0"/>
          <w:w w:val="100"/>
          <w:position w:val="0"/>
        </w:rPr>
        <w:t>一）</w:t>
        <w:tab/>
        <w:t>主要业务、产品和服务</w:t>
      </w:r>
    </w:p>
    <w:p>
      <w:pPr>
        <w:pStyle w:val="Style30"/>
        <w:keepNext w:val="0"/>
        <w:keepLines w:val="0"/>
        <w:widowControl w:val="0"/>
        <w:shd w:val="clear" w:color="auto" w:fill="auto"/>
        <w:bidi w:val="0"/>
        <w:spacing w:before="0" w:after="0" w:line="316" w:lineRule="exact"/>
        <w:ind w:left="0" w:right="0"/>
        <w:jc w:val="both"/>
      </w:pPr>
      <w:r>
        <w:rPr>
          <w:color w:val="000000"/>
          <w:spacing w:val="0"/>
          <w:w w:val="100"/>
          <w:position w:val="0"/>
        </w:rPr>
        <w:t>公司是国内银行业</w:t>
      </w:r>
      <w:r>
        <w:rPr>
          <w:color w:val="000000"/>
          <w:spacing w:val="0"/>
          <w:w w:val="100"/>
          <w:position w:val="0"/>
          <w:sz w:val="18"/>
          <w:szCs w:val="18"/>
        </w:rPr>
        <w:t>IT</w:t>
      </w:r>
      <w:r>
        <w:rPr>
          <w:color w:val="000000"/>
          <w:spacing w:val="0"/>
          <w:w w:val="100"/>
          <w:position w:val="0"/>
        </w:rPr>
        <w:t>服务的重要参与者，主要面向以商业银行为主的客户提供</w:t>
      </w:r>
      <w:r>
        <w:rPr>
          <w:color w:val="000000"/>
          <w:spacing w:val="0"/>
          <w:w w:val="100"/>
          <w:position w:val="0"/>
          <w:sz w:val="18"/>
          <w:szCs w:val="18"/>
        </w:rPr>
        <w:t>IT</w:t>
      </w:r>
      <w:r>
        <w:rPr>
          <w:color w:val="000000"/>
          <w:spacing w:val="0"/>
          <w:w w:val="100"/>
          <w:position w:val="0"/>
        </w:rPr>
        <w:t>解决方案及服务，包括</w:t>
      </w:r>
      <w:r>
        <w:rPr>
          <w:color w:val="000000"/>
          <w:spacing w:val="0"/>
          <w:w w:val="100"/>
          <w:position w:val="0"/>
          <w:sz w:val="18"/>
          <w:szCs w:val="18"/>
        </w:rPr>
        <w:t>IT</w:t>
      </w:r>
      <w:r>
        <w:rPr>
          <w:color w:val="000000"/>
          <w:spacing w:val="0"/>
          <w:w w:val="100"/>
          <w:position w:val="0"/>
        </w:rPr>
        <w:t>基础设施建设、 软件解决方案及</w:t>
      </w:r>
      <w:r>
        <w:rPr>
          <w:color w:val="000000"/>
          <w:spacing w:val="0"/>
          <w:w w:val="100"/>
          <w:position w:val="0"/>
          <w:sz w:val="18"/>
          <w:szCs w:val="18"/>
        </w:rPr>
        <w:t>IT</w:t>
      </w:r>
      <w:r>
        <w:rPr>
          <w:color w:val="000000"/>
          <w:spacing w:val="0"/>
          <w:w w:val="100"/>
          <w:position w:val="0"/>
        </w:rPr>
        <w:t>运维服务。自设立以来，公司的主营业务未发生重大变化。</w:t>
      </w:r>
    </w:p>
    <w:p>
      <w:pPr>
        <w:pStyle w:val="Style30"/>
        <w:keepNext w:val="0"/>
        <w:keepLines w:val="0"/>
        <w:widowControl w:val="0"/>
        <w:shd w:val="clear" w:color="auto" w:fill="auto"/>
        <w:tabs>
          <w:tab w:pos="714" w:val="left"/>
        </w:tabs>
        <w:bidi w:val="0"/>
        <w:spacing w:before="0" w:after="0" w:line="316" w:lineRule="exact"/>
        <w:ind w:left="0" w:right="0"/>
        <w:jc w:val="both"/>
      </w:pPr>
      <w:bookmarkStart w:id="54" w:name="bookmark54"/>
      <w:r>
        <w:rPr>
          <w:color w:val="000000"/>
          <w:spacing w:val="0"/>
          <w:w w:val="100"/>
          <w:position w:val="0"/>
          <w:sz w:val="18"/>
          <w:szCs w:val="18"/>
        </w:rPr>
        <w:t>1</w:t>
      </w:r>
      <w:bookmarkEnd w:id="54"/>
      <w:r>
        <w:rPr>
          <w:color w:val="000000"/>
          <w:spacing w:val="0"/>
          <w:w w:val="100"/>
          <w:position w:val="0"/>
        </w:rPr>
        <w:t>、</w:t>
        <w:tab/>
      </w:r>
      <w:r>
        <w:rPr>
          <w:color w:val="000000"/>
          <w:spacing w:val="0"/>
          <w:w w:val="100"/>
          <w:position w:val="0"/>
          <w:sz w:val="18"/>
          <w:szCs w:val="18"/>
        </w:rPr>
        <w:t>IT</w:t>
      </w:r>
      <w:r>
        <w:rPr>
          <w:color w:val="000000"/>
          <w:spacing w:val="0"/>
          <w:w w:val="100"/>
          <w:position w:val="0"/>
        </w:rPr>
        <w:t>基础设施建设业务</w:t>
      </w:r>
    </w:p>
    <w:p>
      <w:pPr>
        <w:pStyle w:val="Style30"/>
        <w:keepNext w:val="0"/>
        <w:keepLines w:val="0"/>
        <w:widowControl w:val="0"/>
        <w:shd w:val="clear" w:color="auto" w:fill="auto"/>
        <w:bidi w:val="0"/>
        <w:spacing w:before="0" w:after="0" w:line="316" w:lineRule="exact"/>
        <w:ind w:left="0" w:right="0"/>
        <w:jc w:val="both"/>
      </w:pPr>
      <w:r>
        <w:rPr>
          <w:color w:val="000000"/>
          <w:spacing w:val="0"/>
          <w:w w:val="100"/>
          <w:position w:val="0"/>
          <w:sz w:val="18"/>
          <w:szCs w:val="18"/>
        </w:rPr>
        <w:t>IT</w:t>
      </w:r>
      <w:r>
        <w:rPr>
          <w:color w:val="000000"/>
          <w:spacing w:val="0"/>
          <w:w w:val="100"/>
          <w:position w:val="0"/>
        </w:rPr>
        <w:t>基础设施领域，公司根据银行业</w:t>
      </w:r>
      <w:r>
        <w:rPr>
          <w:color w:val="000000"/>
          <w:spacing w:val="0"/>
          <w:w w:val="100"/>
          <w:position w:val="0"/>
          <w:sz w:val="18"/>
          <w:szCs w:val="18"/>
        </w:rPr>
        <w:t>IT</w:t>
      </w:r>
      <w:r>
        <w:rPr>
          <w:color w:val="000000"/>
          <w:spacing w:val="0"/>
          <w:w w:val="100"/>
          <w:position w:val="0"/>
        </w:rPr>
        <w:t>基础设施建设不同层次的需求，为客户提供规划设计咨询、软硬件选型与部署实施 等覆盖</w:t>
      </w:r>
      <w:r>
        <w:rPr>
          <w:color w:val="000000"/>
          <w:spacing w:val="0"/>
          <w:w w:val="100"/>
          <w:position w:val="0"/>
          <w:sz w:val="18"/>
          <w:szCs w:val="18"/>
        </w:rPr>
        <w:t>IT</w:t>
      </w:r>
      <w:r>
        <w:rPr>
          <w:color w:val="000000"/>
          <w:spacing w:val="0"/>
          <w:w w:val="100"/>
          <w:position w:val="0"/>
        </w:rPr>
        <w:t>基础设施建设全生命周期的解决方案和服务，同时结合自有知识产权的软件产品，为客户提供</w:t>
      </w:r>
      <w:r>
        <w:rPr>
          <w:color w:val="000000"/>
          <w:spacing w:val="0"/>
          <w:w w:val="100"/>
          <w:position w:val="0"/>
          <w:sz w:val="18"/>
          <w:szCs w:val="18"/>
        </w:rPr>
        <w:t>IT</w:t>
      </w:r>
      <w:r>
        <w:rPr>
          <w:color w:val="000000"/>
          <w:spacing w:val="0"/>
          <w:w w:val="100"/>
          <w:position w:val="0"/>
        </w:rPr>
        <w:t>基础设施增值服务。</w:t>
      </w:r>
    </w:p>
    <w:p>
      <w:pPr>
        <w:pStyle w:val="Style30"/>
        <w:keepNext w:val="0"/>
        <w:keepLines w:val="0"/>
        <w:widowControl w:val="0"/>
        <w:shd w:val="clear" w:color="auto" w:fill="auto"/>
        <w:bidi w:val="0"/>
        <w:spacing w:before="0" w:after="0" w:line="316" w:lineRule="exact"/>
        <w:ind w:left="0" w:right="0"/>
        <w:jc w:val="both"/>
      </w:pPr>
      <w:r>
        <w:rPr>
          <w:color w:val="000000"/>
          <w:spacing w:val="0"/>
          <w:w w:val="100"/>
          <w:position w:val="0"/>
        </w:rPr>
        <w:t>公司目前在</w:t>
      </w:r>
      <w:r>
        <w:rPr>
          <w:color w:val="000000"/>
          <w:spacing w:val="0"/>
          <w:w w:val="100"/>
          <w:position w:val="0"/>
          <w:sz w:val="18"/>
          <w:szCs w:val="18"/>
        </w:rPr>
        <w:t>IT</w:t>
      </w:r>
      <w:r>
        <w:rPr>
          <w:color w:val="000000"/>
          <w:spacing w:val="0"/>
          <w:w w:val="100"/>
          <w:position w:val="0"/>
        </w:rPr>
        <w:t>基础设施建设领域的主要解决方案及服务包括：数据中心基础设施解决方案、企业网络解决方案、智能网 络技术咨询等三类解决方案，同时也代理销售相关的</w:t>
      </w:r>
      <w:r>
        <w:rPr>
          <w:color w:val="000000"/>
          <w:spacing w:val="0"/>
          <w:w w:val="100"/>
          <w:position w:val="0"/>
          <w:sz w:val="18"/>
          <w:szCs w:val="18"/>
        </w:rPr>
        <w:t>IT</w:t>
      </w:r>
      <w:r>
        <w:rPr>
          <w:color w:val="000000"/>
          <w:spacing w:val="0"/>
          <w:w w:val="100"/>
          <w:position w:val="0"/>
        </w:rPr>
        <w:t>基础设施产品。</w:t>
      </w:r>
    </w:p>
    <w:p>
      <w:pPr>
        <w:pStyle w:val="Style30"/>
        <w:keepNext w:val="0"/>
        <w:keepLines w:val="0"/>
        <w:widowControl w:val="0"/>
        <w:shd w:val="clear" w:color="auto" w:fill="auto"/>
        <w:bidi w:val="0"/>
        <w:spacing w:before="0" w:after="0" w:line="316" w:lineRule="exact"/>
        <w:ind w:left="0" w:right="0"/>
        <w:jc w:val="both"/>
      </w:pPr>
      <w:r>
        <w:rPr>
          <w:color w:val="000000"/>
          <w:spacing w:val="0"/>
          <w:w w:val="100"/>
          <w:position w:val="0"/>
        </w:rPr>
        <w:t>数据中心基础设施解决方案为客户提供数据中心的网络、计算、存储、灾备等</w:t>
      </w:r>
      <w:r>
        <w:rPr>
          <w:color w:val="000000"/>
          <w:spacing w:val="0"/>
          <w:w w:val="100"/>
          <w:position w:val="0"/>
          <w:sz w:val="18"/>
          <w:szCs w:val="18"/>
        </w:rPr>
        <w:t>IT</w:t>
      </w:r>
      <w:r>
        <w:rPr>
          <w:color w:val="000000"/>
          <w:spacing w:val="0"/>
          <w:w w:val="100"/>
          <w:position w:val="0"/>
        </w:rPr>
        <w:t>基础资源的建设、整合与优化，从而为 企业客户搭建适应信息化需求的高性能、高可用性基础环境。</w:t>
      </w:r>
    </w:p>
    <w:p>
      <w:pPr>
        <w:pStyle w:val="Style30"/>
        <w:keepNext w:val="0"/>
        <w:keepLines w:val="0"/>
        <w:widowControl w:val="0"/>
        <w:shd w:val="clear" w:color="auto" w:fill="auto"/>
        <w:bidi w:val="0"/>
        <w:spacing w:before="0" w:after="0" w:line="316" w:lineRule="exact"/>
        <w:ind w:left="0" w:right="0"/>
        <w:jc w:val="both"/>
      </w:pPr>
      <w:r>
        <w:rPr>
          <w:color w:val="000000"/>
          <w:spacing w:val="0"/>
          <w:w w:val="100"/>
          <w:position w:val="0"/>
        </w:rPr>
        <w:t>企业网络解决方案结合国际前沿的网络技术和公司长期实践经验，根据客户自身的业务特点及</w:t>
      </w:r>
      <w:r>
        <w:rPr>
          <w:color w:val="000000"/>
          <w:spacing w:val="0"/>
          <w:w w:val="100"/>
          <w:position w:val="0"/>
          <w:sz w:val="18"/>
          <w:szCs w:val="18"/>
        </w:rPr>
        <w:t>IT</w:t>
      </w:r>
      <w:r>
        <w:rPr>
          <w:color w:val="000000"/>
          <w:spacing w:val="0"/>
          <w:w w:val="100"/>
          <w:position w:val="0"/>
        </w:rPr>
        <w:t>需求，提供规划设计、 工程实施、管理维护、优化改造、技术咨询等全方位的网络解决方案及专业服务。</w:t>
      </w:r>
    </w:p>
    <w:p>
      <w:pPr>
        <w:pStyle w:val="Style30"/>
        <w:keepNext w:val="0"/>
        <w:keepLines w:val="0"/>
        <w:widowControl w:val="0"/>
        <w:shd w:val="clear" w:color="auto" w:fill="auto"/>
        <w:bidi w:val="0"/>
        <w:spacing w:before="0" w:after="0" w:line="316" w:lineRule="exact"/>
        <w:ind w:left="0" w:right="0"/>
        <w:jc w:val="both"/>
      </w:pPr>
      <w:r>
        <w:rPr>
          <w:color w:val="000000"/>
          <w:spacing w:val="0"/>
          <w:w w:val="100"/>
          <w:position w:val="0"/>
        </w:rPr>
        <w:t>智能网络技术咨询业务结合公司多年</w:t>
      </w:r>
      <w:r>
        <w:rPr>
          <w:color w:val="000000"/>
          <w:spacing w:val="0"/>
          <w:w w:val="100"/>
          <w:position w:val="0"/>
          <w:sz w:val="18"/>
          <w:szCs w:val="18"/>
        </w:rPr>
        <w:t>IT</w:t>
      </w:r>
      <w:r>
        <w:rPr>
          <w:color w:val="000000"/>
          <w:spacing w:val="0"/>
          <w:w w:val="100"/>
          <w:position w:val="0"/>
        </w:rPr>
        <w:t>基础设施建设经验、多厂商技术特色和客户业务特点，根据客户需求，定制高级 网络咨询服务，实现全面的网络优化分析评估与规划。</w:t>
      </w:r>
    </w:p>
    <w:p>
      <w:pPr>
        <w:pStyle w:val="Style30"/>
        <w:keepNext w:val="0"/>
        <w:keepLines w:val="0"/>
        <w:widowControl w:val="0"/>
        <w:shd w:val="clear" w:color="auto" w:fill="auto"/>
        <w:tabs>
          <w:tab w:pos="724" w:val="left"/>
        </w:tabs>
        <w:bidi w:val="0"/>
        <w:spacing w:before="0" w:after="0" w:line="316" w:lineRule="exact"/>
        <w:ind w:left="0" w:right="0"/>
        <w:jc w:val="both"/>
      </w:pPr>
      <w:bookmarkStart w:id="55" w:name="bookmark55"/>
      <w:r>
        <w:rPr>
          <w:color w:val="000000"/>
          <w:spacing w:val="0"/>
          <w:w w:val="100"/>
          <w:position w:val="0"/>
          <w:sz w:val="18"/>
          <w:szCs w:val="18"/>
        </w:rPr>
        <w:t>2</w:t>
      </w:r>
      <w:bookmarkEnd w:id="55"/>
      <w:r>
        <w:rPr>
          <w:color w:val="000000"/>
          <w:spacing w:val="0"/>
          <w:w w:val="100"/>
          <w:position w:val="0"/>
        </w:rPr>
        <w:t>、</w:t>
        <w:tab/>
        <w:t>软件解决方案</w:t>
      </w:r>
    </w:p>
    <w:p>
      <w:pPr>
        <w:pStyle w:val="Style30"/>
        <w:keepNext w:val="0"/>
        <w:keepLines w:val="0"/>
        <w:widowControl w:val="0"/>
        <w:shd w:val="clear" w:color="auto" w:fill="auto"/>
        <w:bidi w:val="0"/>
        <w:spacing w:before="0" w:after="0" w:line="316" w:lineRule="exact"/>
        <w:ind w:left="0" w:right="0"/>
        <w:jc w:val="both"/>
      </w:pPr>
      <w:r>
        <w:rPr>
          <w:color w:val="000000"/>
          <w:spacing w:val="0"/>
          <w:w w:val="100"/>
          <w:position w:val="0"/>
        </w:rPr>
        <w:t>公司软件解决方案围绕银行业应用需求，形成了金融业务处理、数据管理与商业智能应用两大业务方向，根据客户自身 的业务特点，向客户提供以公司自主平台软件为基础的定制化软件解决方案。除此之外，公司还基于以银行类金融机构为代 表的国内外大型企业运营中现实的需求，提供定量软件开发服务。</w:t>
      </w:r>
    </w:p>
    <w:p>
      <w:pPr>
        <w:pStyle w:val="Style30"/>
        <w:keepNext w:val="0"/>
        <w:keepLines w:val="0"/>
        <w:widowControl w:val="0"/>
        <w:shd w:val="clear" w:color="auto" w:fill="auto"/>
        <w:bidi w:val="0"/>
        <w:spacing w:before="0" w:after="0" w:line="316" w:lineRule="exact"/>
        <w:ind w:left="0" w:right="0"/>
        <w:jc w:val="both"/>
      </w:pPr>
      <w:r>
        <w:rPr>
          <w:color w:val="000000"/>
          <w:spacing w:val="0"/>
          <w:w w:val="100"/>
          <w:position w:val="0"/>
        </w:rPr>
        <w:t>金融业务处理领域，公司基于自有版权软件产品</w:t>
      </w:r>
      <w:r>
        <w:rPr>
          <w:color w:val="000000"/>
          <w:spacing w:val="0"/>
          <w:w w:val="100"/>
          <w:position w:val="0"/>
          <w:sz w:val="18"/>
          <w:szCs w:val="18"/>
        </w:rPr>
        <w:t>Starring,</w:t>
      </w:r>
      <w:r>
        <w:rPr>
          <w:color w:val="000000"/>
          <w:spacing w:val="0"/>
          <w:w w:val="100"/>
          <w:position w:val="0"/>
        </w:rPr>
        <w:t>提供金融交易云平台解决方案。该平台采用微服务架构，结 合云计算技术，帮助用户将传统</w:t>
      </w:r>
      <w:r>
        <w:rPr>
          <w:color w:val="000000"/>
          <w:spacing w:val="0"/>
          <w:w w:val="100"/>
          <w:position w:val="0"/>
          <w:sz w:val="18"/>
          <w:szCs w:val="18"/>
        </w:rPr>
        <w:t>IT</w:t>
      </w:r>
      <w:r>
        <w:rPr>
          <w:color w:val="000000"/>
          <w:spacing w:val="0"/>
          <w:w w:val="100"/>
          <w:position w:val="0"/>
        </w:rPr>
        <w:t>应用系统简单快速地迁移到云计算架构。</w:t>
      </w:r>
    </w:p>
    <w:p>
      <w:pPr>
        <w:pStyle w:val="Style30"/>
        <w:keepNext w:val="0"/>
        <w:keepLines w:val="0"/>
        <w:widowControl w:val="0"/>
        <w:shd w:val="clear" w:color="auto" w:fill="auto"/>
        <w:bidi w:val="0"/>
        <w:spacing w:before="0" w:after="0" w:line="316" w:lineRule="exact"/>
        <w:ind w:left="0" w:right="0"/>
        <w:jc w:val="both"/>
      </w:pPr>
      <w:r>
        <w:rPr>
          <w:color w:val="000000"/>
          <w:spacing w:val="0"/>
          <w:w w:val="100"/>
          <w:position w:val="0"/>
        </w:rPr>
        <w:t>数据管理与商业智能应用领域，公司以自主平台软件</w:t>
      </w:r>
      <w:r>
        <w:rPr>
          <w:color w:val="000000"/>
          <w:spacing w:val="0"/>
          <w:w w:val="100"/>
          <w:position w:val="0"/>
          <w:sz w:val="18"/>
          <w:szCs w:val="18"/>
        </w:rPr>
        <w:t>iMOIA</w:t>
      </w:r>
      <w:r>
        <w:rPr>
          <w:color w:val="000000"/>
          <w:spacing w:val="0"/>
          <w:w w:val="100"/>
          <w:position w:val="0"/>
        </w:rPr>
        <w:t>及</w:t>
      </w:r>
      <w:r>
        <w:rPr>
          <w:color w:val="000000"/>
          <w:spacing w:val="0"/>
          <w:w w:val="100"/>
          <w:position w:val="0"/>
          <w:sz w:val="18"/>
          <w:szCs w:val="18"/>
        </w:rPr>
        <w:t>BDPAS</w:t>
      </w:r>
      <w:r>
        <w:rPr>
          <w:color w:val="000000"/>
          <w:spacing w:val="0"/>
          <w:w w:val="100"/>
          <w:position w:val="0"/>
        </w:rPr>
        <w:t>为核心，搭建企业级大数据管理平台，提供核心调度 功能、大数据管理及配套的数据分析与展现平台、企业级客户信息管理平台及历史数据管理平台。</w:t>
      </w:r>
    </w:p>
    <w:p>
      <w:pPr>
        <w:pStyle w:val="Style30"/>
        <w:keepNext w:val="0"/>
        <w:keepLines w:val="0"/>
        <w:widowControl w:val="0"/>
        <w:shd w:val="clear" w:color="auto" w:fill="auto"/>
        <w:tabs>
          <w:tab w:pos="724" w:val="left"/>
        </w:tabs>
        <w:bidi w:val="0"/>
        <w:spacing w:before="0" w:after="0" w:line="316" w:lineRule="exact"/>
        <w:ind w:left="0" w:right="0"/>
        <w:jc w:val="both"/>
      </w:pPr>
      <w:bookmarkStart w:id="56" w:name="bookmark56"/>
      <w:r>
        <w:rPr>
          <w:color w:val="000000"/>
          <w:spacing w:val="0"/>
          <w:w w:val="100"/>
          <w:position w:val="0"/>
          <w:sz w:val="18"/>
          <w:szCs w:val="18"/>
        </w:rPr>
        <w:t>3</w:t>
      </w:r>
      <w:bookmarkEnd w:id="56"/>
      <w:r>
        <w:rPr>
          <w:color w:val="000000"/>
          <w:spacing w:val="0"/>
          <w:w w:val="100"/>
          <w:position w:val="0"/>
        </w:rPr>
        <w:t>、</w:t>
        <w:tab/>
      </w:r>
      <w:r>
        <w:rPr>
          <w:color w:val="000000"/>
          <w:spacing w:val="0"/>
          <w:w w:val="100"/>
          <w:position w:val="0"/>
          <w:sz w:val="18"/>
          <w:szCs w:val="18"/>
        </w:rPr>
        <w:t>IT</w:t>
      </w:r>
      <w:r>
        <w:rPr>
          <w:color w:val="000000"/>
          <w:spacing w:val="0"/>
          <w:w w:val="100"/>
          <w:position w:val="0"/>
        </w:rPr>
        <w:t>运维服务</w:t>
      </w:r>
    </w:p>
    <w:p>
      <w:pPr>
        <w:pStyle w:val="Style30"/>
        <w:keepNext w:val="0"/>
        <w:keepLines w:val="0"/>
        <w:widowControl w:val="0"/>
        <w:shd w:val="clear" w:color="auto" w:fill="auto"/>
        <w:bidi w:val="0"/>
        <w:spacing w:before="0" w:after="0" w:line="316" w:lineRule="exact"/>
        <w:ind w:left="0" w:right="0"/>
        <w:jc w:val="both"/>
      </w:pPr>
      <w:r>
        <w:rPr>
          <w:color w:val="000000"/>
          <w:spacing w:val="0"/>
          <w:w w:val="100"/>
          <w:position w:val="0"/>
          <w:sz w:val="18"/>
          <w:szCs w:val="18"/>
        </w:rPr>
        <w:t>IT</w:t>
      </w:r>
      <w:r>
        <w:rPr>
          <w:color w:val="000000"/>
          <w:spacing w:val="0"/>
          <w:w w:val="100"/>
          <w:position w:val="0"/>
        </w:rPr>
        <w:t>运维服务业务基于</w:t>
      </w:r>
      <w:r>
        <w:rPr>
          <w:color w:val="000000"/>
          <w:spacing w:val="0"/>
          <w:w w:val="100"/>
          <w:position w:val="0"/>
          <w:sz w:val="18"/>
          <w:szCs w:val="18"/>
        </w:rPr>
        <w:t>ITIL</w:t>
      </w:r>
      <w:r>
        <w:rPr>
          <w:color w:val="000000"/>
          <w:spacing w:val="0"/>
          <w:w w:val="100"/>
          <w:position w:val="0"/>
        </w:rPr>
        <w:t>服务管理体系与</w:t>
      </w:r>
      <w:r>
        <w:rPr>
          <w:color w:val="000000"/>
          <w:spacing w:val="0"/>
          <w:w w:val="100"/>
          <w:position w:val="0"/>
          <w:sz w:val="18"/>
          <w:szCs w:val="18"/>
        </w:rPr>
        <w:t>ITSS</w:t>
      </w:r>
      <w:r>
        <w:rPr>
          <w:color w:val="000000"/>
          <w:spacing w:val="0"/>
          <w:w w:val="100"/>
          <w:position w:val="0"/>
        </w:rPr>
        <w:t>运维技术框架，为客户提供标准化、规范化的运维支持服务，包括基础软 硬件维保服务、系统运维服务、专项运维服务、系统及应用软件支持与维护服务。</w:t>
      </w:r>
    </w:p>
    <w:p>
      <w:pPr>
        <w:pStyle w:val="Style30"/>
        <w:keepNext w:val="0"/>
        <w:keepLines w:val="0"/>
        <w:widowControl w:val="0"/>
        <w:shd w:val="clear" w:color="auto" w:fill="auto"/>
        <w:bidi w:val="0"/>
        <w:spacing w:before="0" w:after="0" w:line="316" w:lineRule="exact"/>
        <w:ind w:left="0" w:right="0"/>
        <w:jc w:val="both"/>
      </w:pPr>
      <w:r>
        <w:rPr>
          <w:color w:val="000000"/>
          <w:spacing w:val="0"/>
          <w:w w:val="100"/>
          <w:position w:val="0"/>
        </w:rPr>
        <w:t>基础软硬件维保服务包括：巡检服务、事件与问题支持、现场值守等。</w:t>
      </w:r>
    </w:p>
    <w:p>
      <w:pPr>
        <w:pStyle w:val="Style30"/>
        <w:keepNext w:val="0"/>
        <w:keepLines w:val="0"/>
        <w:widowControl w:val="0"/>
        <w:shd w:val="clear" w:color="auto" w:fill="auto"/>
        <w:bidi w:val="0"/>
        <w:spacing w:before="0" w:after="0" w:line="316" w:lineRule="exact"/>
        <w:ind w:left="0" w:right="0"/>
        <w:jc w:val="both"/>
      </w:pPr>
      <w:r>
        <w:rPr>
          <w:color w:val="000000"/>
          <w:spacing w:val="0"/>
          <w:w w:val="100"/>
          <w:position w:val="0"/>
        </w:rPr>
        <w:t>系统运维服务包括：运维体系部署、系统监控管理、系统日常运维等。</w:t>
      </w:r>
    </w:p>
    <w:p>
      <w:pPr>
        <w:pStyle w:val="Style30"/>
        <w:keepNext w:val="0"/>
        <w:keepLines w:val="0"/>
        <w:widowControl w:val="0"/>
        <w:shd w:val="clear" w:color="auto" w:fill="auto"/>
        <w:bidi w:val="0"/>
        <w:spacing w:before="0" w:after="0" w:line="316" w:lineRule="exact"/>
        <w:ind w:left="0" w:right="0"/>
        <w:jc w:val="both"/>
      </w:pPr>
      <w:r>
        <w:rPr>
          <w:color w:val="000000"/>
          <w:spacing w:val="0"/>
          <w:w w:val="100"/>
          <w:position w:val="0"/>
        </w:rPr>
        <w:t>专项运维服务，根据客户具体需求，结合自主研发的工具，提供专项服务。</w:t>
      </w:r>
    </w:p>
    <w:p>
      <w:pPr>
        <w:pStyle w:val="Style30"/>
        <w:keepNext w:val="0"/>
        <w:keepLines w:val="0"/>
        <w:widowControl w:val="0"/>
        <w:shd w:val="clear" w:color="auto" w:fill="auto"/>
        <w:bidi w:val="0"/>
        <w:spacing w:before="0" w:after="0" w:line="316" w:lineRule="exact"/>
        <w:ind w:left="0" w:right="0"/>
        <w:jc w:val="both"/>
      </w:pPr>
      <w:r>
        <w:rPr>
          <w:color w:val="000000"/>
          <w:spacing w:val="0"/>
          <w:w w:val="100"/>
          <w:position w:val="0"/>
        </w:rPr>
        <w:t>系统及应用软件支持与维护服务，根据客户要求，为已实施的软件解决方案提供定期巡检、故障排除、系统调优、系统 变更支持等服务。另外，公司也为软件解决方案与</w:t>
      </w:r>
      <w:r>
        <w:rPr>
          <w:color w:val="000000"/>
          <w:spacing w:val="0"/>
          <w:w w:val="100"/>
          <w:position w:val="0"/>
          <w:sz w:val="18"/>
          <w:szCs w:val="18"/>
        </w:rPr>
        <w:t>IT</w:t>
      </w:r>
      <w:r>
        <w:rPr>
          <w:color w:val="000000"/>
          <w:spacing w:val="0"/>
          <w:w w:val="100"/>
          <w:position w:val="0"/>
        </w:rPr>
        <w:t>基础设施建设中使用的第三方应用软件产品提供全面的、端到端的专业 支持服务。</w:t>
      </w:r>
    </w:p>
    <w:p>
      <w:pPr>
        <w:pStyle w:val="Style30"/>
        <w:keepNext w:val="0"/>
        <w:keepLines w:val="0"/>
        <w:widowControl w:val="0"/>
        <w:shd w:val="clear" w:color="auto" w:fill="auto"/>
        <w:tabs>
          <w:tab w:pos="541" w:val="left"/>
        </w:tabs>
        <w:bidi w:val="0"/>
        <w:spacing w:before="0" w:after="0" w:line="316" w:lineRule="exact"/>
        <w:ind w:left="0" w:right="0" w:firstLine="0"/>
        <w:jc w:val="left"/>
      </w:pPr>
      <w:bookmarkStart w:id="57" w:name="bookmark57"/>
      <w:r>
        <w:rPr>
          <w:b/>
          <w:bCs/>
          <w:color w:val="000000"/>
          <w:spacing w:val="0"/>
          <w:w w:val="100"/>
          <w:position w:val="0"/>
        </w:rPr>
        <w:t>（</w:t>
      </w:r>
      <w:bookmarkEnd w:id="57"/>
      <w:r>
        <w:rPr>
          <w:b/>
          <w:bCs/>
          <w:color w:val="000000"/>
          <w:spacing w:val="0"/>
          <w:w w:val="100"/>
          <w:position w:val="0"/>
        </w:rPr>
        <w:t>二）</w:t>
        <w:tab/>
        <w:t>经营模式</w:t>
      </w:r>
    </w:p>
    <w:p>
      <w:pPr>
        <w:pStyle w:val="Style30"/>
        <w:keepNext w:val="0"/>
        <w:keepLines w:val="0"/>
        <w:widowControl w:val="0"/>
        <w:shd w:val="clear" w:color="auto" w:fill="auto"/>
        <w:bidi w:val="0"/>
        <w:spacing w:before="0" w:after="0" w:line="316" w:lineRule="exact"/>
        <w:ind w:left="0" w:right="0"/>
        <w:jc w:val="both"/>
      </w:pPr>
      <w:r>
        <w:rPr>
          <w:color w:val="000000"/>
          <w:spacing w:val="0"/>
          <w:w w:val="100"/>
          <w:position w:val="0"/>
        </w:rPr>
        <w:t>公司主要客户为以商业银行为主的大型企业客户，大型企业客户对供应商有严格的资质要求，供应商需要经过严格的资 质审核或认证，才有机会参与相关领域的工程实施。公司在主要的业务领域，拥有良好的资质，与以商业银行为主的金融机 构建立了长期、良好的合作关系，通过参与客户的招投标获得项目机会。</w:t>
      </w:r>
    </w:p>
    <w:p>
      <w:pPr>
        <w:pStyle w:val="Style30"/>
        <w:keepNext w:val="0"/>
        <w:keepLines w:val="0"/>
        <w:widowControl w:val="0"/>
        <w:shd w:val="clear" w:color="auto" w:fill="auto"/>
        <w:bidi w:val="0"/>
        <w:spacing w:before="0" w:after="0" w:line="316" w:lineRule="exact"/>
        <w:ind w:left="0" w:right="0"/>
        <w:jc w:val="both"/>
      </w:pPr>
      <w:r>
        <w:rPr>
          <w:color w:val="000000"/>
          <w:spacing w:val="0"/>
          <w:w w:val="100"/>
          <w:position w:val="0"/>
        </w:rPr>
        <w:t>公司中标客户方项目后，会派出工程技术人员，组成项目组，按照客户的要求，完成</w:t>
      </w:r>
      <w:r>
        <w:rPr>
          <w:color w:val="000000"/>
          <w:spacing w:val="0"/>
          <w:w w:val="100"/>
          <w:position w:val="0"/>
          <w:sz w:val="18"/>
          <w:szCs w:val="18"/>
        </w:rPr>
        <w:t>IT</w:t>
      </w:r>
      <w:r>
        <w:rPr>
          <w:color w:val="000000"/>
          <w:spacing w:val="0"/>
          <w:w w:val="100"/>
          <w:position w:val="0"/>
        </w:rPr>
        <w:t>工程的实施。</w:t>
      </w:r>
      <w:r>
        <w:rPr>
          <w:color w:val="000000"/>
          <w:spacing w:val="0"/>
          <w:w w:val="100"/>
          <w:position w:val="0"/>
          <w:sz w:val="18"/>
          <w:szCs w:val="18"/>
        </w:rPr>
        <w:t>IT</w:t>
      </w:r>
      <w:r>
        <w:rPr>
          <w:color w:val="000000"/>
          <w:spacing w:val="0"/>
          <w:w w:val="100"/>
          <w:position w:val="0"/>
        </w:rPr>
        <w:t xml:space="preserve">基础设施建设项 </w:t>
      </w:r>
      <w:r>
        <w:rPr>
          <w:color w:val="000000"/>
          <w:spacing w:val="0"/>
          <w:w w:val="100"/>
          <w:position w:val="0"/>
        </w:rPr>
        <w:t>目的实施一般包括以下环节：咨询与规划、采购与配送、项目实施、测试与投产验收等；公司实施的软件解决方案项目包括 定制软件开发与定量软件开发两类，定制软件开发主要基于公司自有软件产品，进行客户化开发，定量软件开发根据与客户 的合同约定，派出技术人员完成客户委派的技术工作；</w:t>
      </w:r>
      <w:r>
        <w:rPr>
          <w:color w:val="000000"/>
          <w:spacing w:val="0"/>
          <w:w w:val="100"/>
          <w:position w:val="0"/>
          <w:sz w:val="18"/>
          <w:szCs w:val="18"/>
        </w:rPr>
        <w:t>IT</w:t>
      </w:r>
      <w:r>
        <w:rPr>
          <w:color w:val="000000"/>
          <w:spacing w:val="0"/>
          <w:w w:val="100"/>
          <w:position w:val="0"/>
        </w:rPr>
        <w:t>运维服务业务包括：定期巡检、事件响应、备件保障、现场值守、 远程支持等多种提供模式。</w:t>
      </w:r>
    </w:p>
    <w:p>
      <w:pPr>
        <w:pStyle w:val="Style30"/>
        <w:keepNext w:val="0"/>
        <w:keepLines w:val="0"/>
        <w:widowControl w:val="0"/>
        <w:shd w:val="clear" w:color="auto" w:fill="auto"/>
        <w:tabs>
          <w:tab w:pos="484" w:val="left"/>
        </w:tabs>
        <w:bidi w:val="0"/>
        <w:spacing w:before="0" w:after="0" w:line="315" w:lineRule="exact"/>
        <w:ind w:left="0" w:right="0" w:firstLine="0"/>
        <w:jc w:val="both"/>
      </w:pPr>
      <w:bookmarkStart w:id="58" w:name="bookmark58"/>
      <w:r>
        <w:rPr>
          <w:b/>
          <w:bCs/>
          <w:color w:val="000000"/>
          <w:spacing w:val="0"/>
          <w:w w:val="100"/>
          <w:position w:val="0"/>
        </w:rPr>
        <w:t>（</w:t>
      </w:r>
      <w:bookmarkEnd w:id="58"/>
      <w:r>
        <w:rPr>
          <w:b/>
          <w:bCs/>
          <w:color w:val="000000"/>
          <w:spacing w:val="0"/>
          <w:w w:val="100"/>
          <w:position w:val="0"/>
        </w:rPr>
        <w:t>三）</w:t>
        <w:tab/>
        <w:t>主要业绩驱动因素</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公司主要的业绩驱动因素来源于传统客户的持续性服务、新客户拓展及新业务机会获取三个方面：</w:t>
      </w:r>
    </w:p>
    <w:p>
      <w:pPr>
        <w:pStyle w:val="Style30"/>
        <w:keepNext w:val="0"/>
        <w:keepLines w:val="0"/>
        <w:widowControl w:val="0"/>
        <w:shd w:val="clear" w:color="auto" w:fill="auto"/>
        <w:tabs>
          <w:tab w:pos="657" w:val="left"/>
        </w:tabs>
        <w:bidi w:val="0"/>
        <w:spacing w:before="0" w:after="0" w:line="315" w:lineRule="exact"/>
        <w:ind w:left="0" w:right="0"/>
        <w:jc w:val="both"/>
      </w:pPr>
      <w:bookmarkStart w:id="59" w:name="bookmark59"/>
      <w:r>
        <w:rPr>
          <w:color w:val="000000"/>
          <w:spacing w:val="0"/>
          <w:w w:val="100"/>
          <w:position w:val="0"/>
          <w:sz w:val="18"/>
          <w:szCs w:val="18"/>
        </w:rPr>
        <w:t>1</w:t>
      </w:r>
      <w:bookmarkEnd w:id="59"/>
      <w:r>
        <w:rPr>
          <w:color w:val="000000"/>
          <w:spacing w:val="0"/>
          <w:w w:val="100"/>
          <w:position w:val="0"/>
        </w:rPr>
        <w:t>、</w:t>
        <w:tab/>
        <w:t>传统客户的持续性服务</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多年来，公司收入较大比例来自公司传统客户，在公司传统客户进行大规模系统升级或者大规模应用系统建设时，公司 有机会获得更多的业务机会。同样，公司传统客户业务趋于稳定的时期，公司扩展业务规模的难度增大。</w:t>
      </w:r>
    </w:p>
    <w:p>
      <w:pPr>
        <w:pStyle w:val="Style30"/>
        <w:keepNext w:val="0"/>
        <w:keepLines w:val="0"/>
        <w:widowControl w:val="0"/>
        <w:shd w:val="clear" w:color="auto" w:fill="auto"/>
        <w:tabs>
          <w:tab w:pos="667" w:val="left"/>
        </w:tabs>
        <w:bidi w:val="0"/>
        <w:spacing w:before="0" w:after="0" w:line="315" w:lineRule="exact"/>
        <w:ind w:left="0" w:right="0"/>
        <w:jc w:val="both"/>
      </w:pPr>
      <w:bookmarkStart w:id="60" w:name="bookmark60"/>
      <w:r>
        <w:rPr>
          <w:color w:val="000000"/>
          <w:spacing w:val="0"/>
          <w:w w:val="100"/>
          <w:position w:val="0"/>
          <w:sz w:val="18"/>
          <w:szCs w:val="18"/>
        </w:rPr>
        <w:t>2</w:t>
      </w:r>
      <w:bookmarkEnd w:id="60"/>
      <w:r>
        <w:rPr>
          <w:color w:val="000000"/>
          <w:spacing w:val="0"/>
          <w:w w:val="100"/>
          <w:position w:val="0"/>
        </w:rPr>
        <w:t>、</w:t>
        <w:tab/>
        <w:t>新客户拓展</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公司主要客户为以商业银行为主的大型金融机构，在获取新客户相关领域入围资格时，或者新客户选择公司基础软件平 台构建其应用系统时，公司有较大的机会扩展业务规模。近年来，公司一直在加大新客户的拓展力度，并取得了一定进展。</w:t>
      </w:r>
    </w:p>
    <w:p>
      <w:pPr>
        <w:pStyle w:val="Style30"/>
        <w:keepNext w:val="0"/>
        <w:keepLines w:val="0"/>
        <w:widowControl w:val="0"/>
        <w:shd w:val="clear" w:color="auto" w:fill="auto"/>
        <w:tabs>
          <w:tab w:pos="667" w:val="left"/>
        </w:tabs>
        <w:bidi w:val="0"/>
        <w:spacing w:before="0" w:after="0" w:line="315" w:lineRule="exact"/>
        <w:ind w:left="0" w:right="0"/>
        <w:jc w:val="both"/>
      </w:pPr>
      <w:bookmarkStart w:id="61" w:name="bookmark61"/>
      <w:r>
        <w:rPr>
          <w:color w:val="000000"/>
          <w:spacing w:val="0"/>
          <w:w w:val="100"/>
          <w:position w:val="0"/>
          <w:sz w:val="18"/>
          <w:szCs w:val="18"/>
        </w:rPr>
        <w:t>3</w:t>
      </w:r>
      <w:bookmarkEnd w:id="61"/>
      <w:r>
        <w:rPr>
          <w:color w:val="000000"/>
          <w:spacing w:val="0"/>
          <w:w w:val="100"/>
          <w:position w:val="0"/>
        </w:rPr>
        <w:t>、</w:t>
        <w:tab/>
        <w:t>新的业务机会</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商业银行</w:t>
      </w:r>
      <w:r>
        <w:rPr>
          <w:color w:val="000000"/>
          <w:spacing w:val="0"/>
          <w:w w:val="100"/>
          <w:position w:val="0"/>
          <w:sz w:val="18"/>
          <w:szCs w:val="18"/>
        </w:rPr>
        <w:t>IT</w:t>
      </w:r>
      <w:r>
        <w:rPr>
          <w:color w:val="000000"/>
          <w:spacing w:val="0"/>
          <w:w w:val="100"/>
          <w:position w:val="0"/>
        </w:rPr>
        <w:t>服务市场整体上高度分散，其中包含多个细分领域，在每个细分领域，通过一段时间的市场竞争，会形成相 对稳定的格局，其中部分细分市场集中度较高。在没有行业性的业务机会或革命性的技术驱动前提下，相对稳定的市场格局 较难被打破，服务商介入其非优势领域的难度较大。这种相对稳定的格局在出现新的行业性业务机会或者革命性的技术驱动 下，会发生较大的变化，并可能重构行业格局。公司未来的发展，很大程度上决定于是否能够准确把握行业机会与技术变革， 推出满足客户需求的产品、服务及解决方案。</w:t>
      </w:r>
    </w:p>
    <w:p>
      <w:pPr>
        <w:pStyle w:val="Style30"/>
        <w:keepNext w:val="0"/>
        <w:keepLines w:val="0"/>
        <w:widowControl w:val="0"/>
        <w:shd w:val="clear" w:color="auto" w:fill="auto"/>
        <w:tabs>
          <w:tab w:pos="484" w:val="left"/>
        </w:tabs>
        <w:bidi w:val="0"/>
        <w:spacing w:before="0" w:after="0" w:line="315" w:lineRule="exact"/>
        <w:ind w:left="0" w:right="0" w:firstLine="0"/>
        <w:jc w:val="both"/>
      </w:pPr>
      <w:bookmarkStart w:id="62" w:name="bookmark62"/>
      <w:r>
        <w:rPr>
          <w:b/>
          <w:bCs/>
          <w:color w:val="000000"/>
          <w:spacing w:val="0"/>
          <w:w w:val="100"/>
          <w:position w:val="0"/>
        </w:rPr>
        <w:t>（</w:t>
      </w:r>
      <w:bookmarkEnd w:id="62"/>
      <w:r>
        <w:rPr>
          <w:b/>
          <w:bCs/>
          <w:color w:val="000000"/>
          <w:spacing w:val="0"/>
          <w:w w:val="100"/>
          <w:position w:val="0"/>
        </w:rPr>
        <w:t>四）</w:t>
        <w:tab/>
        <w:t>行业特征</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sz w:val="18"/>
          <w:szCs w:val="18"/>
        </w:rPr>
        <w:t>IT</w:t>
      </w:r>
      <w:r>
        <w:rPr>
          <w:color w:val="000000"/>
          <w:spacing w:val="0"/>
          <w:w w:val="100"/>
          <w:position w:val="0"/>
        </w:rPr>
        <w:t>服务行业作为高科技行业，核心竞争力主要体现在专业素质、创造力、行业经验等方面，与传统的制造业、消费品行 业有显著不同。</w:t>
      </w:r>
      <w:r>
        <w:rPr>
          <w:color w:val="000000"/>
          <w:spacing w:val="0"/>
          <w:w w:val="100"/>
          <w:position w:val="0"/>
          <w:sz w:val="18"/>
          <w:szCs w:val="18"/>
        </w:rPr>
        <w:t>IT</w:t>
      </w:r>
      <w:r>
        <w:rPr>
          <w:color w:val="000000"/>
          <w:spacing w:val="0"/>
          <w:w w:val="100"/>
          <w:position w:val="0"/>
        </w:rPr>
        <w:t>服务企业使用软件开发工具进行软件的开发与测试，通过专业人才实施服务，利用长期积累的专业知识与 行业经验为客户提供符合个性化需求的</w:t>
      </w:r>
      <w:r>
        <w:rPr>
          <w:color w:val="000000"/>
          <w:spacing w:val="0"/>
          <w:w w:val="100"/>
          <w:position w:val="0"/>
          <w:sz w:val="18"/>
          <w:szCs w:val="18"/>
        </w:rPr>
        <w:t>IT</w:t>
      </w:r>
      <w:r>
        <w:rPr>
          <w:color w:val="000000"/>
          <w:spacing w:val="0"/>
          <w:w w:val="100"/>
          <w:position w:val="0"/>
        </w:rPr>
        <w:t>解决方案。从经营流程和投入要素来看，</w:t>
      </w:r>
      <w:r>
        <w:rPr>
          <w:color w:val="000000"/>
          <w:spacing w:val="0"/>
          <w:w w:val="100"/>
          <w:position w:val="0"/>
          <w:sz w:val="18"/>
          <w:szCs w:val="18"/>
        </w:rPr>
        <w:t>IT</w:t>
      </w:r>
      <w:r>
        <w:rPr>
          <w:color w:val="000000"/>
          <w:spacing w:val="0"/>
          <w:w w:val="100"/>
          <w:position w:val="0"/>
        </w:rPr>
        <w:t>服务行业企业在设计研发、服务、运营 等方面的知识和人才投入大大高于传统行业，固定资产占总资产的比重也远低于传统行业。</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sz w:val="18"/>
          <w:szCs w:val="18"/>
        </w:rPr>
        <w:t>IT</w:t>
      </w:r>
      <w:r>
        <w:rPr>
          <w:color w:val="000000"/>
          <w:spacing w:val="0"/>
          <w:w w:val="100"/>
          <w:position w:val="0"/>
        </w:rPr>
        <w:t>基础设施建设是国内</w:t>
      </w:r>
      <w:r>
        <w:rPr>
          <w:color w:val="000000"/>
          <w:spacing w:val="0"/>
          <w:w w:val="100"/>
          <w:position w:val="0"/>
          <w:sz w:val="18"/>
          <w:szCs w:val="18"/>
        </w:rPr>
        <w:t>IT</w:t>
      </w:r>
      <w:r>
        <w:rPr>
          <w:color w:val="000000"/>
          <w:spacing w:val="0"/>
          <w:w w:val="100"/>
          <w:position w:val="0"/>
        </w:rPr>
        <w:t>服务行业的传统服务项目，该业务根据客户的系统建设需求为其采购相应的软硬件产品，并将 其集成到一个能够满足客户个性化需求的</w:t>
      </w:r>
      <w:r>
        <w:rPr>
          <w:color w:val="000000"/>
          <w:spacing w:val="0"/>
          <w:w w:val="100"/>
          <w:position w:val="0"/>
          <w:sz w:val="18"/>
          <w:szCs w:val="18"/>
        </w:rPr>
        <w:t>IT</w:t>
      </w:r>
      <w:r>
        <w:rPr>
          <w:color w:val="000000"/>
          <w:spacing w:val="0"/>
          <w:w w:val="100"/>
          <w:position w:val="0"/>
        </w:rPr>
        <w:t>系统中。由于软硬件产品厂商竞争充分，产品定价非常透明，所以该业务的行业 利润水平较低。行业内的领先企业一般通过新技术应用、提供多厂商或多产品的整体解决方案以及提升自身管理水平等手段， 提升其竞争力与盈利能力。</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软件解决方案所需成本主要为人工成本，专业性强，技术附加值较高，毛利率处于较高水平。未来几年我国银行业信息 化建设仍处于较快发展时期，</w:t>
      </w:r>
      <w:r>
        <w:rPr>
          <w:color w:val="000000"/>
          <w:spacing w:val="0"/>
          <w:w w:val="100"/>
          <w:position w:val="0"/>
          <w:sz w:val="18"/>
          <w:szCs w:val="18"/>
        </w:rPr>
        <w:t>IT</w:t>
      </w:r>
      <w:r>
        <w:rPr>
          <w:color w:val="000000"/>
          <w:spacing w:val="0"/>
          <w:w w:val="100"/>
          <w:position w:val="0"/>
        </w:rPr>
        <w:t>应用系统建设需求强劲，而由于多数银行自主研发与</w:t>
      </w:r>
      <w:r>
        <w:rPr>
          <w:color w:val="000000"/>
          <w:spacing w:val="0"/>
          <w:w w:val="100"/>
          <w:position w:val="0"/>
          <w:sz w:val="18"/>
          <w:szCs w:val="18"/>
        </w:rPr>
        <w:t>IT</w:t>
      </w:r>
      <w:r>
        <w:rPr>
          <w:color w:val="000000"/>
          <w:spacing w:val="0"/>
          <w:w w:val="100"/>
          <w:position w:val="0"/>
        </w:rPr>
        <w:t>建设能力难以覆盖其整体需求且经济 性不强，以公司为代表的专业化软件服务商已经成为银行业</w:t>
      </w:r>
      <w:r>
        <w:rPr>
          <w:color w:val="000000"/>
          <w:spacing w:val="0"/>
          <w:w w:val="100"/>
          <w:position w:val="0"/>
          <w:sz w:val="18"/>
          <w:szCs w:val="18"/>
        </w:rPr>
        <w:t>IT</w:t>
      </w:r>
      <w:r>
        <w:rPr>
          <w:color w:val="000000"/>
          <w:spacing w:val="0"/>
          <w:w w:val="100"/>
          <w:position w:val="0"/>
        </w:rPr>
        <w:t>应用系统建设中不可或缺的一员。因此，银行业软件解决方案 仍有望保持较高的利润水平。</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随着云计算的日益普及，行业客户对</w:t>
      </w:r>
      <w:r>
        <w:rPr>
          <w:color w:val="000000"/>
          <w:spacing w:val="0"/>
          <w:w w:val="100"/>
          <w:position w:val="0"/>
          <w:sz w:val="18"/>
          <w:szCs w:val="18"/>
        </w:rPr>
        <w:t>IT</w:t>
      </w:r>
      <w:r>
        <w:rPr>
          <w:color w:val="000000"/>
          <w:spacing w:val="0"/>
          <w:w w:val="100"/>
          <w:position w:val="0"/>
        </w:rPr>
        <w:t>运维服务的需求呈现快速增长态势，运维服务质量的要求也在不断提高，行业客 户已经认识到专业运维服务的存在价值，这使得国内银行业</w:t>
      </w:r>
      <w:r>
        <w:rPr>
          <w:color w:val="000000"/>
          <w:spacing w:val="0"/>
          <w:w w:val="100"/>
          <w:position w:val="0"/>
          <w:sz w:val="18"/>
          <w:szCs w:val="18"/>
        </w:rPr>
        <w:t>IT</w:t>
      </w:r>
      <w:r>
        <w:rPr>
          <w:color w:val="000000"/>
          <w:spacing w:val="0"/>
          <w:w w:val="100"/>
          <w:position w:val="0"/>
        </w:rPr>
        <w:t>运维服务市场仍有较大增长空间，业务未来也将保持较好的利 润水平。</w:t>
      </w:r>
    </w:p>
    <w:p>
      <w:pPr>
        <w:pStyle w:val="Style30"/>
        <w:keepNext w:val="0"/>
        <w:keepLines w:val="0"/>
        <w:widowControl w:val="0"/>
        <w:shd w:val="clear" w:color="auto" w:fill="auto"/>
        <w:tabs>
          <w:tab w:pos="484" w:val="left"/>
        </w:tabs>
        <w:bidi w:val="0"/>
        <w:spacing w:before="0" w:after="0" w:line="315" w:lineRule="exact"/>
        <w:ind w:left="0" w:right="0" w:firstLine="0"/>
        <w:jc w:val="both"/>
      </w:pPr>
      <w:bookmarkStart w:id="63" w:name="bookmark63"/>
      <w:r>
        <w:rPr>
          <w:b/>
          <w:bCs/>
          <w:color w:val="000000"/>
          <w:spacing w:val="0"/>
          <w:w w:val="100"/>
          <w:position w:val="0"/>
        </w:rPr>
        <w:t>（</w:t>
      </w:r>
      <w:bookmarkEnd w:id="63"/>
      <w:r>
        <w:rPr>
          <w:b/>
          <w:bCs/>
          <w:color w:val="000000"/>
          <w:spacing w:val="0"/>
          <w:w w:val="100"/>
          <w:position w:val="0"/>
        </w:rPr>
        <w:t>五）</w:t>
        <w:tab/>
        <w:t>行业地位</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公司是国内银行业</w:t>
      </w:r>
      <w:r>
        <w:rPr>
          <w:color w:val="000000"/>
          <w:spacing w:val="0"/>
          <w:w w:val="100"/>
          <w:position w:val="0"/>
          <w:sz w:val="18"/>
          <w:szCs w:val="18"/>
        </w:rPr>
        <w:t>IT</w:t>
      </w:r>
      <w:r>
        <w:rPr>
          <w:color w:val="000000"/>
          <w:spacing w:val="0"/>
          <w:w w:val="100"/>
          <w:position w:val="0"/>
        </w:rPr>
        <w:t>服务行业的重要参与者，是国内少数几家同时为工商银行、建设银行、农业银行、中国银行、交通 银行、邮政储蓄银行提供</w:t>
      </w:r>
      <w:r>
        <w:rPr>
          <w:color w:val="000000"/>
          <w:spacing w:val="0"/>
          <w:w w:val="100"/>
          <w:position w:val="0"/>
          <w:sz w:val="18"/>
          <w:szCs w:val="18"/>
        </w:rPr>
        <w:t>IT</w:t>
      </w:r>
      <w:r>
        <w:rPr>
          <w:color w:val="000000"/>
          <w:spacing w:val="0"/>
          <w:w w:val="100"/>
          <w:position w:val="0"/>
        </w:rPr>
        <w:t>基础设施建设及运维服务的服务商之一；同时，公司也是国内银行业务处理、大数据领域知名的 软件解决方案供应商。</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公司获得的尚在有效期的重要资质、认证、荣誉如下表所示：</w:t>
      </w:r>
      <w:r>
        <w:br w:type="page"/>
      </w:r>
    </w:p>
    <w:tbl>
      <w:tblPr>
        <w:tblOverlap w:val="never"/>
        <w:jc w:val="center"/>
        <w:tblLayout w:type="fixed"/>
      </w:tblPr>
      <w:tblGrid>
        <w:gridCol w:w="1517"/>
        <w:gridCol w:w="4622"/>
        <w:gridCol w:w="3413"/>
      </w:tblGrid>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232323"/>
                <w:spacing w:val="0"/>
                <w:w w:val="100"/>
                <w:position w:val="0"/>
                <w:sz w:val="20"/>
                <w:szCs w:val="20"/>
              </w:rPr>
              <w:t>初次获得时问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232323"/>
                <w:spacing w:val="0"/>
                <w:w w:val="100"/>
                <w:position w:val="0"/>
                <w:sz w:val="20"/>
                <w:szCs w:val="20"/>
              </w:rPr>
              <w:t>讦也主办机构</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736F76"/>
                <w:spacing w:val="0"/>
                <w:w w:val="100"/>
                <w:position w:val="0"/>
                <w:sz w:val="19"/>
                <w:szCs w:val="19"/>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565657"/>
                <w:spacing w:val="0"/>
                <w:w w:val="100"/>
                <w:position w:val="0"/>
                <w:sz w:val="20"/>
                <w:szCs w:val="20"/>
              </w:rPr>
              <w:t>中国软件年唯息技术服务踪含竟争力百强</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46" w:lineRule="exact"/>
              <w:ind w:left="0" w:right="0" w:firstLine="0"/>
              <w:jc w:val="left"/>
              <w:rPr>
                <w:sz w:val="20"/>
                <w:szCs w:val="20"/>
              </w:rPr>
            </w:pPr>
            <w:r>
              <w:rPr>
                <w:b/>
                <w:bCs/>
                <w:color w:val="3E3E3E"/>
                <w:spacing w:val="0"/>
                <w:w w:val="100"/>
                <w:position w:val="0"/>
                <w:sz w:val="20"/>
                <w:szCs w:val="20"/>
              </w:rPr>
              <w:t>中国电子信息行业</w:t>
            </w:r>
            <w:r>
              <w:rPr>
                <w:b/>
                <w:bCs/>
                <w:color w:val="565657"/>
                <w:spacing w:val="0"/>
                <w:w w:val="100"/>
                <w:position w:val="0"/>
                <w:sz w:val="20"/>
                <w:szCs w:val="20"/>
              </w:rPr>
              <w:t xml:space="preserve">联合会 </w:t>
            </w:r>
            <w:r>
              <w:rPr>
                <w:b/>
                <w:bCs/>
                <w:color w:val="3E3E3E"/>
                <w:spacing w:val="0"/>
                <w:w w:val="100"/>
                <w:position w:val="0"/>
                <w:sz w:val="20"/>
                <w:szCs w:val="20"/>
              </w:rPr>
              <w:t>中国较件行</w:t>
            </w:r>
            <w:r>
              <w:rPr>
                <w:b/>
                <w:bCs/>
                <w:color w:val="565657"/>
                <w:spacing w:val="0"/>
                <w:w w:val="100"/>
                <w:position w:val="0"/>
                <w:sz w:val="20"/>
                <w:szCs w:val="20"/>
              </w:rPr>
              <w:t>业协会</w:t>
            </w:r>
          </w:p>
        </w:tc>
      </w:tr>
      <w:tr>
        <w:trPr>
          <w:trHeight w:val="3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9"/>
                <w:szCs w:val="19"/>
              </w:rPr>
            </w:pPr>
            <w:r>
              <w:rPr>
                <w:rFonts w:ascii="Times New Roman" w:eastAsia="Times New Roman" w:hAnsi="Times New Roman" w:cs="Times New Roman"/>
                <w:color w:val="736F76"/>
                <w:spacing w:val="0"/>
                <w:w w:val="100"/>
                <w:position w:val="0"/>
                <w:sz w:val="19"/>
                <w:szCs w:val="19"/>
              </w:rPr>
              <w:t>2016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b/>
                <w:bCs/>
                <w:color w:val="565657"/>
                <w:spacing w:val="0"/>
                <w:w w:val="100"/>
                <w:position w:val="0"/>
                <w:sz w:val="20"/>
                <w:szCs w:val="20"/>
              </w:rPr>
              <w:t>中国自主可靠企曲核心软件品牌</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b/>
                <w:bCs/>
                <w:color w:val="736F76"/>
                <w:spacing w:val="0"/>
                <w:w w:val="100"/>
                <w:position w:val="0"/>
                <w:sz w:val="20"/>
                <w:szCs w:val="20"/>
              </w:rPr>
              <w:t>中国软件行业协会</w:t>
            </w:r>
          </w:p>
        </w:tc>
      </w:tr>
      <w:tr>
        <w:trPr>
          <w:trHeight w:val="36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736F76"/>
                <w:spacing w:val="0"/>
                <w:w w:val="100"/>
                <w:position w:val="0"/>
                <w:sz w:val="19"/>
                <w:szCs w:val="19"/>
              </w:rPr>
              <w:t>2016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3E3E3E"/>
                <w:spacing w:val="0"/>
                <w:w w:val="100"/>
                <w:position w:val="0"/>
                <w:sz w:val="20"/>
                <w:szCs w:val="20"/>
              </w:rPr>
              <w:t>北</w:t>
            </w:r>
            <w:r>
              <w:rPr>
                <w:b/>
                <w:bCs/>
                <w:color w:val="565657"/>
                <w:spacing w:val="0"/>
                <w:w w:val="100"/>
                <w:position w:val="0"/>
                <w:sz w:val="20"/>
                <w:szCs w:val="20"/>
              </w:rPr>
              <w:t>京软件和倍息</w:t>
            </w:r>
            <w:r>
              <w:rPr>
                <w:b/>
                <w:bCs/>
                <w:color w:val="3E3E3E"/>
                <w:spacing w:val="0"/>
                <w:w w:val="100"/>
                <w:position w:val="0"/>
                <w:sz w:val="20"/>
                <w:szCs w:val="20"/>
              </w:rPr>
              <w:t>服</w:t>
            </w:r>
            <w:r>
              <w:rPr>
                <w:b/>
                <w:bCs/>
                <w:color w:val="565657"/>
                <w:spacing w:val="0"/>
                <w:w w:val="100"/>
                <w:position w:val="0"/>
                <w:sz w:val="20"/>
                <w:szCs w:val="20"/>
              </w:rPr>
              <w:t>务业综合实力</w:t>
            </w:r>
            <w:r>
              <w:rPr>
                <w:b/>
                <w:bCs/>
                <w:color w:val="3E3E3E"/>
                <w:spacing w:val="0"/>
                <w:w w:val="100"/>
                <w:position w:val="0"/>
                <w:sz w:val="20"/>
                <w:szCs w:val="20"/>
              </w:rPr>
              <w:t>百强</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565657"/>
                <w:spacing w:val="0"/>
                <w:w w:val="100"/>
                <w:position w:val="0"/>
                <w:sz w:val="20"/>
                <w:szCs w:val="20"/>
              </w:rPr>
              <w:t>北京软件和倍息服务业协会</w:t>
            </w:r>
          </w:p>
        </w:tc>
      </w:tr>
      <w:tr>
        <w:trPr>
          <w:trHeight w:val="3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736F76"/>
                <w:spacing w:val="0"/>
                <w:w w:val="100"/>
                <w:position w:val="0"/>
                <w:sz w:val="19"/>
                <w:szCs w:val="19"/>
              </w:rPr>
              <w:t>2016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565657"/>
                <w:spacing w:val="0"/>
                <w:w w:val="100"/>
                <w:position w:val="0"/>
                <w:sz w:val="20"/>
                <w:szCs w:val="20"/>
              </w:rPr>
              <w:t>信用</w:t>
            </w:r>
            <w:r>
              <w:rPr>
                <w:b/>
                <w:bCs/>
                <w:color w:val="3E3E3E"/>
                <w:spacing w:val="0"/>
                <w:w w:val="100"/>
                <w:position w:val="0"/>
                <w:sz w:val="20"/>
                <w:szCs w:val="20"/>
              </w:rPr>
              <w:t>双百之最具发展潜力企业</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565657"/>
                <w:spacing w:val="0"/>
                <w:w w:val="100"/>
                <w:position w:val="0"/>
                <w:sz w:val="20"/>
                <w:szCs w:val="20"/>
              </w:rPr>
              <w:t>中关时信用促进会</w:t>
            </w:r>
          </w:p>
        </w:tc>
      </w:tr>
      <w:tr>
        <w:trPr>
          <w:trHeight w:val="3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736F76"/>
                <w:spacing w:val="0"/>
                <w:w w:val="100"/>
                <w:position w:val="0"/>
                <w:sz w:val="19"/>
                <w:szCs w:val="19"/>
              </w:rPr>
              <w:t>2016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3E3E3E"/>
                <w:spacing w:val="0"/>
                <w:w w:val="100"/>
                <w:position w:val="0"/>
                <w:sz w:val="20"/>
                <w:szCs w:val="20"/>
              </w:rPr>
              <w:t>中国方案高百强</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3E3E3E"/>
                <w:spacing w:val="0"/>
                <w:w w:val="100"/>
                <w:position w:val="0"/>
                <w:sz w:val="20"/>
                <w:szCs w:val="20"/>
              </w:rPr>
              <w:t>商业</w:t>
            </w:r>
            <w:r>
              <w:rPr>
                <w:b/>
                <w:bCs/>
                <w:color w:val="565657"/>
                <w:spacing w:val="0"/>
                <w:w w:val="100"/>
                <w:position w:val="0"/>
                <w:sz w:val="20"/>
                <w:szCs w:val="20"/>
              </w:rPr>
              <w:t>就伴咨</w:t>
            </w:r>
            <w:r>
              <w:rPr>
                <w:b/>
                <w:bCs/>
                <w:color w:val="3E3E3E"/>
                <w:spacing w:val="0"/>
                <w:w w:val="100"/>
                <w:position w:val="0"/>
                <w:sz w:val="20"/>
                <w:szCs w:val="20"/>
              </w:rPr>
              <w:t>询机构</w:t>
            </w:r>
          </w:p>
        </w:tc>
      </w:tr>
      <w:tr>
        <w:trPr>
          <w:trHeight w:val="36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736F76"/>
                <w:spacing w:val="0"/>
                <w:w w:val="100"/>
                <w:position w:val="0"/>
                <w:sz w:val="19"/>
                <w:szCs w:val="19"/>
              </w:rPr>
              <w:t>2016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3E3E3E"/>
                <w:spacing w:val="0"/>
                <w:w w:val="100"/>
                <w:position w:val="0"/>
                <w:sz w:val="20"/>
                <w:szCs w:val="20"/>
              </w:rPr>
              <w:t>中国大数据百强行业大数据（金融）</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565657"/>
                <w:spacing w:val="0"/>
                <w:w w:val="100"/>
                <w:position w:val="0"/>
                <w:sz w:val="20"/>
                <w:szCs w:val="20"/>
              </w:rPr>
              <w:t>商业伙伴咨询机构</w:t>
            </w:r>
          </w:p>
        </w:tc>
      </w:tr>
      <w:tr>
        <w:trPr>
          <w:trHeight w:val="36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736F76"/>
                <w:spacing w:val="0"/>
                <w:w w:val="100"/>
                <w:position w:val="0"/>
                <w:sz w:val="19"/>
                <w:szCs w:val="19"/>
              </w:rPr>
              <w:t>2015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565657"/>
                <w:spacing w:val="0"/>
                <w:w w:val="100"/>
                <w:position w:val="0"/>
                <w:sz w:val="20"/>
                <w:szCs w:val="20"/>
              </w:rPr>
              <w:t>北京市高新技术成果转化示范企独</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736F76"/>
                <w:spacing w:val="0"/>
                <w:w w:val="100"/>
                <w:position w:val="0"/>
                <w:sz w:val="20"/>
                <w:szCs w:val="20"/>
              </w:rPr>
              <w:t>北京市科委</w:t>
            </w:r>
          </w:p>
        </w:tc>
      </w:tr>
      <w:tr>
        <w:trPr>
          <w:trHeight w:val="38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736F76"/>
                <w:spacing w:val="0"/>
                <w:w w:val="100"/>
                <w:position w:val="0"/>
                <w:sz w:val="19"/>
                <w:szCs w:val="19"/>
              </w:rPr>
              <w:t>2015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565657"/>
                <w:spacing w:val="0"/>
                <w:w w:val="100"/>
                <w:position w:val="0"/>
                <w:sz w:val="20"/>
                <w:szCs w:val="20"/>
              </w:rPr>
              <w:t>北京市诚倍系统集成企业</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565657"/>
                <w:spacing w:val="0"/>
                <w:w w:val="100"/>
                <w:position w:val="0"/>
                <w:sz w:val="20"/>
                <w:szCs w:val="20"/>
              </w:rPr>
              <w:t>北京软件和倍息■服务业协会</w:t>
            </w:r>
          </w:p>
        </w:tc>
      </w:tr>
      <w:tr>
        <w:trPr>
          <w:trHeight w:val="36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736F76"/>
                <w:spacing w:val="0"/>
                <w:w w:val="100"/>
                <w:position w:val="0"/>
                <w:sz w:val="19"/>
                <w:szCs w:val="19"/>
              </w:rPr>
              <w:t>2014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565657"/>
                <w:spacing w:val="0"/>
                <w:w w:val="100"/>
                <w:position w:val="0"/>
                <w:sz w:val="20"/>
                <w:szCs w:val="20"/>
              </w:rPr>
              <w:t>北京市企业技术中心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565657"/>
                <w:spacing w:val="0"/>
                <w:w w:val="100"/>
                <w:position w:val="0"/>
                <w:sz w:val="20"/>
                <w:szCs w:val="20"/>
              </w:rPr>
              <w:t>北京市经济和信息化委员会</w:t>
            </w:r>
          </w:p>
        </w:tc>
      </w:tr>
      <w:tr>
        <w:trPr>
          <w:trHeight w:val="3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736F76"/>
                <w:spacing w:val="0"/>
                <w:w w:val="100"/>
                <w:position w:val="0"/>
                <w:sz w:val="19"/>
                <w:szCs w:val="19"/>
              </w:rPr>
              <w:t>2014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736F76"/>
                <w:spacing w:val="0"/>
                <w:w w:val="100"/>
                <w:position w:val="0"/>
                <w:sz w:val="19"/>
                <w:szCs w:val="19"/>
              </w:rPr>
              <w:t>ISO27OT1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565657"/>
                <w:spacing w:val="0"/>
                <w:w w:val="100"/>
                <w:position w:val="0"/>
                <w:sz w:val="20"/>
                <w:szCs w:val="20"/>
              </w:rPr>
              <w:t>广州寒宝认证中心眼务有限公司</w:t>
            </w:r>
          </w:p>
        </w:tc>
      </w:tr>
      <w:tr>
        <w:trPr>
          <w:trHeight w:val="36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736F76"/>
                <w:spacing w:val="0"/>
                <w:w w:val="100"/>
                <w:position w:val="0"/>
                <w:sz w:val="19"/>
                <w:szCs w:val="19"/>
              </w:rPr>
              <w:t>2014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565657"/>
                <w:spacing w:val="0"/>
                <w:w w:val="100"/>
                <w:position w:val="0"/>
                <w:sz w:val="20"/>
                <w:szCs w:val="20"/>
              </w:rPr>
              <w:t>ms （la</w:t>
            </w:r>
            <w:r>
              <w:rPr>
                <w:b/>
                <w:bCs/>
                <w:color w:val="3E3E3E"/>
                <w:spacing w:val="0"/>
                <w:w w:val="100"/>
                <w:position w:val="0"/>
                <w:sz w:val="20"/>
                <w:szCs w:val="20"/>
              </w:rPr>
              <w:t>息技术</w:t>
            </w:r>
            <w:r>
              <w:rPr>
                <w:b/>
                <w:bCs/>
                <w:color w:val="565657"/>
                <w:spacing w:val="0"/>
                <w:w w:val="100"/>
                <w:position w:val="0"/>
                <w:sz w:val="20"/>
                <w:szCs w:val="20"/>
              </w:rPr>
              <w:t>服务运</w:t>
            </w:r>
            <w:r>
              <w:rPr>
                <w:b/>
                <w:bCs/>
                <w:color w:val="3E3E3E"/>
                <w:spacing w:val="0"/>
                <w:w w:val="100"/>
                <w:position w:val="0"/>
                <w:sz w:val="20"/>
                <w:szCs w:val="20"/>
              </w:rPr>
              <w:t>行维护标准）成熟度贰饭</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3E3E3E"/>
                <w:spacing w:val="0"/>
                <w:w w:val="100"/>
                <w:position w:val="0"/>
                <w:sz w:val="20"/>
                <w:szCs w:val="20"/>
              </w:rPr>
              <w:t>中国电子</w:t>
            </w:r>
            <w:r>
              <w:rPr>
                <w:b/>
                <w:bCs/>
                <w:color w:val="565657"/>
                <w:spacing w:val="0"/>
                <w:w w:val="100"/>
                <w:position w:val="0"/>
                <w:sz w:val="20"/>
                <w:szCs w:val="20"/>
              </w:rPr>
              <w:t>工业标</w:t>
            </w:r>
            <w:r>
              <w:rPr>
                <w:b/>
                <w:bCs/>
                <w:color w:val="3E3E3E"/>
                <w:spacing w:val="0"/>
                <w:w w:val="100"/>
                <w:position w:val="0"/>
                <w:sz w:val="20"/>
                <w:szCs w:val="20"/>
              </w:rPr>
              <w:t>准</w:t>
            </w:r>
            <w:r>
              <w:rPr>
                <w:b/>
                <w:bCs/>
                <w:color w:val="565657"/>
                <w:spacing w:val="0"/>
                <w:w w:val="100"/>
                <w:position w:val="0"/>
                <w:sz w:val="20"/>
                <w:szCs w:val="20"/>
              </w:rPr>
              <w:t>化协会</w:t>
            </w:r>
          </w:p>
        </w:tc>
      </w:tr>
      <w:tr>
        <w:trPr>
          <w:trHeight w:val="36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736F76"/>
                <w:spacing w:val="0"/>
                <w:w w:val="100"/>
                <w:position w:val="0"/>
                <w:sz w:val="19"/>
                <w:szCs w:val="19"/>
              </w:rPr>
              <w:t>2014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565657"/>
                <w:spacing w:val="0"/>
                <w:w w:val="100"/>
                <w:position w:val="0"/>
                <w:sz w:val="20"/>
                <w:szCs w:val="20"/>
              </w:rPr>
              <w:t>北京市诚信创建企业</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565657"/>
                <w:spacing w:val="0"/>
                <w:w w:val="100"/>
                <w:position w:val="0"/>
                <w:sz w:val="20"/>
                <w:szCs w:val="20"/>
              </w:rPr>
              <w:t>北京软佯和信</w:t>
            </w:r>
            <w:r>
              <w:rPr>
                <w:b/>
                <w:bCs/>
                <w:color w:val="3E3E3E"/>
                <w:spacing w:val="0"/>
                <w:w w:val="100"/>
                <w:position w:val="0"/>
                <w:sz w:val="20"/>
                <w:szCs w:val="20"/>
              </w:rPr>
              <w:t>息服务</w:t>
            </w:r>
            <w:r>
              <w:rPr>
                <w:b/>
                <w:bCs/>
                <w:color w:val="565657"/>
                <w:spacing w:val="0"/>
                <w:w w:val="100"/>
                <w:position w:val="0"/>
                <w:sz w:val="20"/>
                <w:szCs w:val="20"/>
              </w:rPr>
              <w:t>业协会</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736F76"/>
                <w:spacing w:val="0"/>
                <w:w w:val="100"/>
                <w:position w:val="0"/>
                <w:sz w:val="19"/>
                <w:szCs w:val="19"/>
              </w:rPr>
              <w:t>2013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565657"/>
                <w:spacing w:val="0"/>
                <w:w w:val="100"/>
                <w:position w:val="0"/>
                <w:sz w:val="20"/>
                <w:szCs w:val="20"/>
              </w:rPr>
              <w:t>银行业信息科技外包眼务合作组织苜批成员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565657"/>
                <w:spacing w:val="0"/>
                <w:w w:val="100"/>
                <w:position w:val="0"/>
                <w:sz w:val="20"/>
                <w:szCs w:val="20"/>
              </w:rPr>
              <w:t>银监会</w:t>
            </w: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9"/>
                <w:szCs w:val="19"/>
              </w:rPr>
            </w:pPr>
            <w:r>
              <w:rPr>
                <w:rFonts w:ascii="Times New Roman" w:eastAsia="Times New Roman" w:hAnsi="Times New Roman" w:cs="Times New Roman"/>
                <w:color w:val="736F76"/>
                <w:spacing w:val="0"/>
                <w:w w:val="100"/>
                <w:position w:val="0"/>
                <w:sz w:val="19"/>
                <w:szCs w:val="19"/>
              </w:rPr>
              <w:t>2013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736F76"/>
                <w:spacing w:val="0"/>
                <w:w w:val="100"/>
                <w:position w:val="0"/>
                <w:sz w:val="20"/>
                <w:szCs w:val="20"/>
              </w:rPr>
              <w:t>企业</w:t>
            </w:r>
            <w:r>
              <w:rPr>
                <w:b/>
                <w:bCs/>
                <w:color w:val="565657"/>
                <w:spacing w:val="0"/>
                <w:w w:val="100"/>
                <w:position w:val="0"/>
                <w:sz w:val="20"/>
                <w:szCs w:val="20"/>
              </w:rPr>
              <w:t>信用评价等级</w:t>
            </w:r>
            <w:r>
              <w:rPr>
                <w:rFonts w:ascii="Times New Roman" w:eastAsia="Times New Roman" w:hAnsi="Times New Roman" w:cs="Times New Roman"/>
                <w:b/>
                <w:bCs/>
                <w:color w:val="565657"/>
                <w:spacing w:val="0"/>
                <w:w w:val="100"/>
                <w:position w:val="0"/>
                <w:sz w:val="20"/>
                <w:szCs w:val="20"/>
              </w:rPr>
              <w:t>AAA</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565657"/>
                <w:spacing w:val="0"/>
                <w:w w:val="100"/>
                <w:position w:val="0"/>
                <w:sz w:val="20"/>
                <w:szCs w:val="20"/>
              </w:rPr>
              <w:t>中国软件行业协会</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736F76"/>
                <w:spacing w:val="0"/>
                <w:w w:val="100"/>
                <w:position w:val="0"/>
                <w:sz w:val="19"/>
                <w:szCs w:val="19"/>
              </w:rPr>
              <w:t>2012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565657"/>
                <w:spacing w:val="0"/>
                <w:w w:val="100"/>
                <w:position w:val="0"/>
                <w:sz w:val="20"/>
                <w:szCs w:val="20"/>
              </w:rPr>
              <w:t>信息系统集成及服务资质一级</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20"/>
                <w:szCs w:val="20"/>
              </w:rPr>
            </w:pPr>
            <w:r>
              <w:rPr>
                <w:b/>
                <w:bCs/>
                <w:color w:val="565657"/>
                <w:spacing w:val="0"/>
                <w:w w:val="100"/>
                <w:position w:val="0"/>
                <w:sz w:val="20"/>
                <w:szCs w:val="20"/>
              </w:rPr>
              <w:t>工信部</w:t>
            </w:r>
          </w:p>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3E3E3E"/>
                <w:spacing w:val="0"/>
                <w:w w:val="100"/>
                <w:position w:val="0"/>
                <w:sz w:val="20"/>
                <w:szCs w:val="20"/>
              </w:rPr>
              <w:t>中国</w:t>
            </w:r>
            <w:r>
              <w:rPr>
                <w:b/>
                <w:bCs/>
                <w:color w:val="565657"/>
                <w:spacing w:val="0"/>
                <w:w w:val="100"/>
                <w:position w:val="0"/>
                <w:sz w:val="20"/>
                <w:szCs w:val="20"/>
              </w:rPr>
              <w:t>龟子信息行业联合会</w:t>
            </w:r>
          </w:p>
        </w:tc>
      </w:tr>
      <w:tr>
        <w:trPr>
          <w:trHeight w:val="4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736F76"/>
                <w:spacing w:val="0"/>
                <w:w w:val="100"/>
                <w:position w:val="0"/>
                <w:sz w:val="19"/>
                <w:szCs w:val="19"/>
              </w:rPr>
              <w:t>2012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736F76"/>
                <w:spacing w:val="0"/>
                <w:w w:val="100"/>
                <w:position w:val="0"/>
                <w:sz w:val="19"/>
                <w:szCs w:val="19"/>
              </w:rPr>
              <w:t>1S020000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736F76"/>
                <w:spacing w:val="0"/>
                <w:w w:val="100"/>
                <w:position w:val="0"/>
                <w:sz w:val="20"/>
                <w:szCs w:val="20"/>
              </w:rPr>
              <w:t>广州</w:t>
            </w:r>
            <w:r>
              <w:rPr>
                <w:b/>
                <w:bCs/>
                <w:color w:val="565657"/>
                <w:spacing w:val="0"/>
                <w:w w:val="100"/>
                <w:position w:val="0"/>
                <w:sz w:val="20"/>
                <w:szCs w:val="20"/>
              </w:rPr>
              <w:t>募宝认■证中心眼务有限公司</w:t>
            </w:r>
          </w:p>
        </w:tc>
      </w:tr>
      <w:tr>
        <w:trPr>
          <w:trHeight w:val="4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736F76"/>
                <w:spacing w:val="0"/>
                <w:w w:val="100"/>
                <w:position w:val="0"/>
                <w:sz w:val="19"/>
                <w:szCs w:val="19"/>
              </w:rPr>
              <w:t>2008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736F76"/>
                <w:spacing w:val="0"/>
                <w:w w:val="100"/>
                <w:position w:val="0"/>
                <w:sz w:val="19"/>
                <w:szCs w:val="19"/>
              </w:rPr>
              <w:t>CMMB</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565657"/>
                <w:spacing w:val="0"/>
                <w:w w:val="100"/>
                <w:position w:val="0"/>
                <w:sz w:val="19"/>
                <w:szCs w:val="19"/>
              </w:rPr>
              <w:t>SEI Partner Carnegie Mellon</w:t>
            </w:r>
          </w:p>
        </w:tc>
      </w:tr>
      <w:tr>
        <w:trPr>
          <w:trHeight w:val="4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b/>
                <w:bCs/>
                <w:color w:val="3E3E3E"/>
                <w:spacing w:val="0"/>
                <w:w w:val="100"/>
                <w:position w:val="0"/>
                <w:sz w:val="19"/>
                <w:szCs w:val="19"/>
              </w:rPr>
              <w:t>2004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736F76"/>
                <w:spacing w:val="0"/>
                <w:w w:val="100"/>
                <w:position w:val="0"/>
                <w:sz w:val="19"/>
                <w:szCs w:val="19"/>
              </w:rPr>
              <w:t>IS09001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3E3E3E"/>
                <w:spacing w:val="0"/>
                <w:w w:val="100"/>
                <w:position w:val="0"/>
                <w:sz w:val="20"/>
                <w:szCs w:val="20"/>
              </w:rPr>
              <w:t>北京新世</w:t>
            </w:r>
            <w:r>
              <w:rPr>
                <w:b/>
                <w:bCs/>
                <w:color w:val="565657"/>
                <w:spacing w:val="0"/>
                <w:w w:val="100"/>
                <w:position w:val="0"/>
                <w:sz w:val="20"/>
                <w:szCs w:val="20"/>
              </w:rPr>
              <w:t>纪检睑认证有限公司</w:t>
            </w:r>
          </w:p>
        </w:tc>
      </w:tr>
      <w:tr>
        <w:trPr>
          <w:trHeight w:val="10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736F76"/>
                <w:spacing w:val="0"/>
                <w:w w:val="100"/>
                <w:position w:val="0"/>
                <w:sz w:val="19"/>
                <w:szCs w:val="19"/>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565657"/>
                <w:spacing w:val="0"/>
                <w:w w:val="100"/>
                <w:position w:val="0"/>
                <w:sz w:val="20"/>
                <w:szCs w:val="20"/>
              </w:rPr>
              <w:t>高新技术企业证书</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53" w:lineRule="exact"/>
              <w:ind w:left="0" w:right="0" w:firstLine="0"/>
              <w:jc w:val="left"/>
              <w:rPr>
                <w:sz w:val="20"/>
                <w:szCs w:val="20"/>
              </w:rPr>
            </w:pPr>
            <w:r>
              <w:rPr>
                <w:b/>
                <w:bCs/>
                <w:color w:val="3E3E3E"/>
                <w:spacing w:val="0"/>
                <w:w w:val="100"/>
                <w:position w:val="0"/>
                <w:sz w:val="20"/>
                <w:szCs w:val="20"/>
              </w:rPr>
              <w:t>北京市科</w:t>
            </w:r>
            <w:r>
              <w:rPr>
                <w:b/>
                <w:bCs/>
                <w:color w:val="565657"/>
                <w:spacing w:val="0"/>
                <w:w w:val="100"/>
                <w:position w:val="0"/>
                <w:sz w:val="20"/>
                <w:szCs w:val="20"/>
              </w:rPr>
              <w:t>学技术</w:t>
            </w:r>
            <w:r>
              <w:rPr>
                <w:b/>
                <w:bCs/>
                <w:color w:val="3E3E3E"/>
                <w:spacing w:val="0"/>
                <w:w w:val="100"/>
                <w:position w:val="0"/>
                <w:sz w:val="20"/>
                <w:szCs w:val="20"/>
              </w:rPr>
              <w:t>委员会</w:t>
            </w:r>
            <w:r>
              <w:rPr>
                <w:b/>
                <w:bCs/>
                <w:color w:val="565657"/>
                <w:spacing w:val="0"/>
                <w:w w:val="100"/>
                <w:position w:val="0"/>
                <w:sz w:val="20"/>
                <w:szCs w:val="20"/>
              </w:rPr>
              <w:t>、北京</w:t>
            </w:r>
            <w:r>
              <w:rPr>
                <w:b/>
                <w:bCs/>
                <w:color w:val="3E3E3E"/>
                <w:spacing w:val="0"/>
                <w:w w:val="100"/>
                <w:position w:val="0"/>
                <w:sz w:val="20"/>
                <w:szCs w:val="20"/>
              </w:rPr>
              <w:t>市财政 局</w:t>
            </w:r>
            <w:r>
              <w:rPr>
                <w:b/>
                <w:bCs/>
                <w:color w:val="565657"/>
                <w:spacing w:val="0"/>
                <w:w w:val="100"/>
                <w:position w:val="0"/>
                <w:sz w:val="20"/>
                <w:szCs w:val="20"/>
              </w:rPr>
              <w:t>、北京</w:t>
            </w:r>
            <w:r>
              <w:rPr>
                <w:b/>
                <w:bCs/>
                <w:color w:val="3E3E3E"/>
                <w:spacing w:val="0"/>
                <w:w w:val="100"/>
                <w:position w:val="0"/>
                <w:sz w:val="20"/>
                <w:szCs w:val="20"/>
              </w:rPr>
              <w:t>市国冢税务局</w:t>
            </w:r>
            <w:r>
              <w:rPr>
                <w:b/>
                <w:bCs/>
                <w:color w:val="565657"/>
                <w:spacing w:val="0"/>
                <w:w w:val="100"/>
                <w:position w:val="0"/>
                <w:sz w:val="20"/>
                <w:szCs w:val="20"/>
              </w:rPr>
              <w:t>、北京市地方 税务局</w:t>
            </w:r>
          </w:p>
        </w:tc>
      </w:tr>
    </w:tbl>
    <w:p>
      <w:pPr>
        <w:widowControl w:val="0"/>
        <w:spacing w:after="859" w:line="1" w:lineRule="exact"/>
      </w:pPr>
    </w:p>
    <w:p>
      <w:pPr>
        <w:pStyle w:val="Style26"/>
        <w:keepNext/>
        <w:keepLines/>
        <w:widowControl w:val="0"/>
        <w:shd w:val="clear" w:color="auto" w:fill="auto"/>
        <w:bidi w:val="0"/>
        <w:spacing w:before="0" w:after="34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rPr>
        <w:t>二</w:t>
      </w:r>
      <w:bookmarkEnd w:id="66"/>
      <w:r>
        <w:rPr>
          <w:color w:val="000000"/>
          <w:spacing w:val="0"/>
          <w:w w:val="100"/>
          <w:position w:val="0"/>
        </w:rPr>
        <w:t>、主要资产重大变化情况</w:t>
      </w:r>
      <w:bookmarkEnd w:id="64"/>
      <w:bookmarkEnd w:id="65"/>
      <w:bookmarkEnd w:id="67"/>
    </w:p>
    <w:p>
      <w:pPr>
        <w:pStyle w:val="Style28"/>
        <w:keepNext w:val="0"/>
        <w:keepLines w:val="0"/>
        <w:widowControl w:val="0"/>
        <w:shd w:val="clear" w:color="auto" w:fill="auto"/>
        <w:bidi w:val="0"/>
        <w:spacing w:before="0" w:after="0" w:line="240" w:lineRule="auto"/>
        <w:ind w:left="0" w:right="0" w:firstLine="0"/>
        <w:jc w:val="left"/>
        <w:rPr>
          <w:sz w:val="20"/>
          <w:szCs w:val="20"/>
        </w:rPr>
      </w:pPr>
      <w:bookmarkStart w:id="68" w:name="bookmark68"/>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、主要资产重大变化情况</w:t>
      </w:r>
      <w:bookmarkEnd w:id="68"/>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tbl>
      <w:tblPr>
        <w:tblOverlap w:val="never"/>
        <w:jc w:val="center"/>
        <w:tblLayout w:type="fixed"/>
      </w:tblPr>
      <w:tblGrid>
        <w:gridCol w:w="3058"/>
        <w:gridCol w:w="6523"/>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本年度因有研发项目资本化，形成</w:t>
            </w:r>
            <w:r>
              <w:rPr>
                <w:rFonts w:ascii="Times New Roman" w:eastAsia="Times New Roman" w:hAnsi="Times New Roman" w:cs="Times New Roman"/>
                <w:color w:val="000000"/>
                <w:spacing w:val="0"/>
                <w:w w:val="100"/>
                <w:position w:val="0"/>
                <w:sz w:val="18"/>
                <w:szCs w:val="18"/>
              </w:rPr>
              <w:t>4,905,180.64</w:t>
            </w:r>
            <w:r>
              <w:rPr>
                <w:color w:val="000000"/>
                <w:spacing w:val="0"/>
                <w:w w:val="100"/>
                <w:position w:val="0"/>
              </w:rPr>
              <w:t>元开发支出。</w:t>
            </w:r>
          </w:p>
        </w:tc>
      </w:tr>
    </w:tbl>
    <w:p>
      <w:pPr>
        <w:widowControl w:val="0"/>
        <w:spacing w:after="319" w:line="1" w:lineRule="exact"/>
      </w:pPr>
    </w:p>
    <w:p>
      <w:pPr>
        <w:pStyle w:val="Style33"/>
        <w:keepNext/>
        <w:keepLines/>
        <w:widowControl w:val="0"/>
        <w:shd w:val="clear" w:color="auto" w:fill="auto"/>
        <w:bidi w:val="0"/>
        <w:spacing w:before="0" w:after="260" w:line="240" w:lineRule="auto"/>
        <w:ind w:left="0" w:right="0" w:firstLine="0"/>
        <w:jc w:val="left"/>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rPr>
        <w:t>2</w:t>
      </w:r>
      <w:bookmarkEnd w:id="71"/>
      <w:r>
        <w:rPr>
          <w:color w:val="000000"/>
          <w:spacing w:val="0"/>
          <w:w w:val="100"/>
          <w:position w:val="0"/>
        </w:rPr>
        <w:t>、主要境外资产情况</w:t>
      </w:r>
      <w:bookmarkEnd w:id="69"/>
      <w:bookmarkEnd w:id="70"/>
      <w:bookmarkEnd w:id="72"/>
    </w:p>
    <w:p>
      <w:pPr>
        <w:pStyle w:val="Style30"/>
        <w:keepNext w:val="0"/>
        <w:keepLines w:val="0"/>
        <w:widowControl w:val="0"/>
        <w:shd w:val="clear" w:color="auto" w:fill="auto"/>
        <w:bidi w:val="0"/>
        <w:spacing w:before="0" w:after="400" w:line="315"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73" w:name="bookmark73"/>
      <w:bookmarkStart w:id="74" w:name="bookmark74"/>
      <w:bookmarkStart w:id="75" w:name="bookmark75"/>
      <w:bookmarkStart w:id="76" w:name="bookmark76"/>
      <w:r>
        <w:rPr>
          <w:color w:val="000000"/>
          <w:spacing w:val="0"/>
          <w:w w:val="100"/>
          <w:position w:val="0"/>
        </w:rPr>
        <w:t>三</w:t>
      </w:r>
      <w:bookmarkEnd w:id="75"/>
      <w:r>
        <w:rPr>
          <w:color w:val="000000"/>
          <w:spacing w:val="0"/>
          <w:w w:val="100"/>
          <w:position w:val="0"/>
        </w:rPr>
        <w:t>、核心竞争力分析</w:t>
      </w:r>
      <w:bookmarkEnd w:id="73"/>
      <w:bookmarkEnd w:id="74"/>
      <w:bookmarkEnd w:id="76"/>
    </w:p>
    <w:p>
      <w:pPr>
        <w:pStyle w:val="Style30"/>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5"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0" w:line="315" w:lineRule="exact"/>
        <w:ind w:left="0" w:right="0"/>
        <w:jc w:val="left"/>
      </w:pPr>
      <w:r>
        <w:rPr>
          <w:color w:val="000000"/>
          <w:spacing w:val="0"/>
          <w:w w:val="100"/>
          <w:position w:val="0"/>
        </w:rPr>
        <w:t>公司自成立以来，深耕银行业</w:t>
      </w:r>
      <w:r>
        <w:rPr>
          <w:color w:val="000000"/>
          <w:spacing w:val="0"/>
          <w:w w:val="100"/>
          <w:position w:val="0"/>
          <w:sz w:val="18"/>
          <w:szCs w:val="18"/>
        </w:rPr>
        <w:t>IT</w:t>
      </w:r>
      <w:r>
        <w:rPr>
          <w:color w:val="000000"/>
          <w:spacing w:val="0"/>
          <w:w w:val="100"/>
          <w:position w:val="0"/>
        </w:rPr>
        <w:t>服务，在客户资源与品牌、产品、人才与团队、技术与经验、供应商合作、营销服务网 络分布方面形成了独特的竞争优势，使公司在高度分散的银行业</w:t>
      </w:r>
      <w:r>
        <w:rPr>
          <w:color w:val="000000"/>
          <w:spacing w:val="0"/>
          <w:w w:val="100"/>
          <w:position w:val="0"/>
          <w:sz w:val="18"/>
          <w:szCs w:val="18"/>
        </w:rPr>
        <w:t>IT</w:t>
      </w:r>
      <w:r>
        <w:rPr>
          <w:color w:val="000000"/>
          <w:spacing w:val="0"/>
          <w:w w:val="100"/>
          <w:position w:val="0"/>
        </w:rPr>
        <w:t>服务市场中拥有良好的口碑。</w:t>
      </w:r>
    </w:p>
    <w:p>
      <w:pPr>
        <w:pStyle w:val="Style30"/>
        <w:keepNext w:val="0"/>
        <w:keepLines w:val="0"/>
        <w:widowControl w:val="0"/>
        <w:shd w:val="clear" w:color="auto" w:fill="auto"/>
        <w:tabs>
          <w:tab w:pos="694" w:val="left"/>
        </w:tabs>
        <w:bidi w:val="0"/>
        <w:spacing w:before="0" w:after="0" w:line="315" w:lineRule="exact"/>
        <w:ind w:left="0" w:right="0"/>
        <w:jc w:val="left"/>
      </w:pPr>
      <w:bookmarkStart w:id="77" w:name="bookmark77"/>
      <w:r>
        <w:rPr>
          <w:rFonts w:ascii="Times New Roman" w:eastAsia="Times New Roman" w:hAnsi="Times New Roman" w:cs="Times New Roman"/>
          <w:color w:val="000000"/>
          <w:spacing w:val="0"/>
          <w:w w:val="100"/>
          <w:position w:val="0"/>
          <w:sz w:val="18"/>
          <w:szCs w:val="18"/>
        </w:rPr>
        <w:t>1</w:t>
      </w:r>
      <w:bookmarkEnd w:id="77"/>
      <w:r>
        <w:rPr>
          <w:color w:val="000000"/>
          <w:spacing w:val="0"/>
          <w:w w:val="100"/>
          <w:position w:val="0"/>
        </w:rPr>
        <w:t>、</w:t>
        <w:tab/>
        <w:t>客户资源与品牌优势</w:t>
      </w:r>
    </w:p>
    <w:p>
      <w:pPr>
        <w:pStyle w:val="Style30"/>
        <w:keepNext w:val="0"/>
        <w:keepLines w:val="0"/>
        <w:widowControl w:val="0"/>
        <w:shd w:val="clear" w:color="auto" w:fill="auto"/>
        <w:bidi w:val="0"/>
        <w:spacing w:before="0" w:after="0" w:line="315" w:lineRule="exact"/>
        <w:ind w:left="0" w:right="0"/>
        <w:jc w:val="left"/>
      </w:pPr>
      <w:r>
        <w:rPr>
          <w:color w:val="000000"/>
          <w:spacing w:val="0"/>
          <w:w w:val="100"/>
          <w:position w:val="0"/>
        </w:rPr>
        <w:t>经过十余年的发展，公司积累了国有大型商业银行、全国性股份制商业银行、区域性银行等众多的高端客户。信息技术 是现代银行业稳定运行的关键，因此，银行业客户倾向于与有良好合作历史的服务商合作。在公司的业务拓展过程中，大部 分客户与公司建立了持续多年的业务合作关系。依靠稳固的客户基础，公司在客户提出新需求时具备了先发优势，也得以分 享银行业持续建设需求带来的巨大市场空间。</w:t>
      </w:r>
    </w:p>
    <w:p>
      <w:pPr>
        <w:pStyle w:val="Style30"/>
        <w:keepNext w:val="0"/>
        <w:keepLines w:val="0"/>
        <w:widowControl w:val="0"/>
        <w:shd w:val="clear" w:color="auto" w:fill="auto"/>
        <w:bidi w:val="0"/>
        <w:spacing w:before="0" w:after="0" w:line="315" w:lineRule="exact"/>
        <w:ind w:left="0" w:right="0"/>
        <w:jc w:val="left"/>
      </w:pPr>
      <w:r>
        <w:rPr>
          <w:color w:val="000000"/>
          <w:spacing w:val="0"/>
          <w:w w:val="100"/>
          <w:position w:val="0"/>
        </w:rPr>
        <w:t>银行业的特殊性对</w:t>
      </w:r>
      <w:r>
        <w:rPr>
          <w:color w:val="000000"/>
          <w:spacing w:val="0"/>
          <w:w w:val="100"/>
          <w:position w:val="0"/>
          <w:sz w:val="18"/>
          <w:szCs w:val="18"/>
        </w:rPr>
        <w:t>IT</w:t>
      </w:r>
      <w:r>
        <w:rPr>
          <w:color w:val="000000"/>
          <w:spacing w:val="0"/>
          <w:w w:val="100"/>
          <w:position w:val="0"/>
        </w:rPr>
        <w:t>服务商的技术水平和服务能力提出了较高的要求。公司的平台软件产品均是承担银行</w:t>
      </w:r>
      <w:r>
        <w:rPr>
          <w:color w:val="000000"/>
          <w:spacing w:val="0"/>
          <w:w w:val="100"/>
          <w:position w:val="0"/>
          <w:sz w:val="18"/>
          <w:szCs w:val="18"/>
        </w:rPr>
        <w:t>IT</w:t>
      </w:r>
      <w:r>
        <w:rPr>
          <w:color w:val="000000"/>
          <w:spacing w:val="0"/>
          <w:w w:val="100"/>
          <w:position w:val="0"/>
        </w:rPr>
        <w:t>系统关键交 易信息与数据交换的基础平台,产品可靠性要求苛刻。公司与大中型银行客户稳固的业务关系在业内形成了良好的示范效应。 在对国内银行业客户的长期服务过程中，公司的技术水平与服务能力不断增强，而公司高质量的服务水平、高可靠性的软件 产品及稳健的经营风格也获得了良好口碑，进一步提高了公司的品牌知名度。近年来，公司良好的品牌形象有力地促进了公 司拓展和维护银行业及其他行业的优质客户，特别是</w:t>
      </w:r>
      <w:r>
        <w:rPr>
          <w:color w:val="000000"/>
          <w:spacing w:val="0"/>
          <w:w w:val="100"/>
          <w:position w:val="0"/>
          <w:sz w:val="18"/>
          <w:szCs w:val="18"/>
        </w:rPr>
        <w:t>IT</w:t>
      </w:r>
      <w:r>
        <w:rPr>
          <w:color w:val="000000"/>
          <w:spacing w:val="0"/>
          <w:w w:val="100"/>
          <w:position w:val="0"/>
        </w:rPr>
        <w:t>系统建设需求快速发展的中小银行客户，形成了全面的市场覆盖，使 公司的客户资源与品牌优势持续提升。</w:t>
      </w:r>
    </w:p>
    <w:p>
      <w:pPr>
        <w:pStyle w:val="Style30"/>
        <w:keepNext w:val="0"/>
        <w:keepLines w:val="0"/>
        <w:widowControl w:val="0"/>
        <w:shd w:val="clear" w:color="auto" w:fill="auto"/>
        <w:tabs>
          <w:tab w:pos="713" w:val="left"/>
        </w:tabs>
        <w:bidi w:val="0"/>
        <w:spacing w:before="0" w:after="0" w:line="315" w:lineRule="exact"/>
        <w:ind w:left="0" w:right="0"/>
        <w:jc w:val="left"/>
      </w:pPr>
      <w:bookmarkStart w:id="78" w:name="bookmark78"/>
      <w:r>
        <w:rPr>
          <w:rFonts w:ascii="Times New Roman" w:eastAsia="Times New Roman" w:hAnsi="Times New Roman" w:cs="Times New Roman"/>
          <w:color w:val="000000"/>
          <w:spacing w:val="0"/>
          <w:w w:val="100"/>
          <w:position w:val="0"/>
          <w:sz w:val="18"/>
          <w:szCs w:val="18"/>
        </w:rPr>
        <w:t>2</w:t>
      </w:r>
      <w:bookmarkEnd w:id="78"/>
      <w:r>
        <w:rPr>
          <w:color w:val="000000"/>
          <w:spacing w:val="0"/>
          <w:w w:val="100"/>
          <w:position w:val="0"/>
        </w:rPr>
        <w:t>、</w:t>
        <w:tab/>
        <w:t>产品优势</w:t>
      </w:r>
    </w:p>
    <w:p>
      <w:pPr>
        <w:pStyle w:val="Style30"/>
        <w:keepNext w:val="0"/>
        <w:keepLines w:val="0"/>
        <w:widowControl w:val="0"/>
        <w:numPr>
          <w:ilvl w:val="0"/>
          <w:numId w:val="1"/>
        </w:numPr>
        <w:shd w:val="clear" w:color="auto" w:fill="auto"/>
        <w:tabs>
          <w:tab w:pos="804" w:val="left"/>
        </w:tabs>
        <w:bidi w:val="0"/>
        <w:spacing w:before="0" w:after="0" w:line="315" w:lineRule="exact"/>
        <w:ind w:left="0" w:right="0"/>
        <w:jc w:val="left"/>
      </w:pPr>
      <w:bookmarkStart w:id="79" w:name="bookmark79"/>
      <w:bookmarkEnd w:id="79"/>
      <w:r>
        <w:rPr>
          <w:color w:val="000000"/>
          <w:spacing w:val="0"/>
          <w:w w:val="100"/>
          <w:position w:val="0"/>
        </w:rPr>
        <w:t>软件产品具有高粘性优势</w:t>
      </w:r>
    </w:p>
    <w:p>
      <w:pPr>
        <w:pStyle w:val="Style30"/>
        <w:keepNext w:val="0"/>
        <w:keepLines w:val="0"/>
        <w:widowControl w:val="0"/>
        <w:shd w:val="clear" w:color="auto" w:fill="auto"/>
        <w:bidi w:val="0"/>
        <w:spacing w:before="0" w:after="0" w:line="315" w:lineRule="exact"/>
        <w:ind w:left="0" w:right="0"/>
        <w:jc w:val="left"/>
      </w:pPr>
      <w:r>
        <w:rPr>
          <w:color w:val="000000"/>
          <w:spacing w:val="0"/>
          <w:w w:val="100"/>
          <w:position w:val="0"/>
        </w:rPr>
        <w:t>公司绝大多数软件解决方案基于自主研发的开发运行管理平台，是封装于客户各</w:t>
      </w:r>
      <w:r>
        <w:rPr>
          <w:color w:val="000000"/>
          <w:spacing w:val="0"/>
          <w:w w:val="100"/>
          <w:position w:val="0"/>
          <w:sz w:val="18"/>
          <w:szCs w:val="18"/>
        </w:rPr>
        <w:t>IT</w:t>
      </w:r>
      <w:r>
        <w:rPr>
          <w:color w:val="000000"/>
          <w:spacing w:val="0"/>
          <w:w w:val="100"/>
          <w:position w:val="0"/>
        </w:rPr>
        <w:t>系统之上的平台软件产品，客户粘性 极强。另一方面，由于应用型系统的成功实施需要与平台软件有效结合，公司在承接后续应用型系统开发项目方面具有明显 的优势。此外，公司在平台软件基础上构建的新应用型软件产品由于已有大量用户基础，也会有较好的推广前景。</w:t>
      </w:r>
    </w:p>
    <w:p>
      <w:pPr>
        <w:pStyle w:val="Style30"/>
        <w:keepNext w:val="0"/>
        <w:keepLines w:val="0"/>
        <w:widowControl w:val="0"/>
        <w:numPr>
          <w:ilvl w:val="0"/>
          <w:numId w:val="1"/>
        </w:numPr>
        <w:shd w:val="clear" w:color="auto" w:fill="auto"/>
        <w:tabs>
          <w:tab w:pos="804" w:val="left"/>
        </w:tabs>
        <w:bidi w:val="0"/>
        <w:spacing w:before="0" w:after="0" w:line="315" w:lineRule="exact"/>
        <w:ind w:left="0" w:right="0"/>
        <w:jc w:val="left"/>
      </w:pPr>
      <w:bookmarkStart w:id="80" w:name="bookmark80"/>
      <w:bookmarkEnd w:id="80"/>
      <w:r>
        <w:rPr>
          <w:color w:val="000000"/>
          <w:spacing w:val="0"/>
          <w:w w:val="100"/>
          <w:position w:val="0"/>
        </w:rPr>
        <w:t>公司细分业务之间形成了协同效应</w:t>
      </w:r>
    </w:p>
    <w:p>
      <w:pPr>
        <w:pStyle w:val="Style30"/>
        <w:keepNext w:val="0"/>
        <w:keepLines w:val="0"/>
        <w:widowControl w:val="0"/>
        <w:shd w:val="clear" w:color="auto" w:fill="auto"/>
        <w:bidi w:val="0"/>
        <w:spacing w:before="0" w:after="0" w:line="315" w:lineRule="exact"/>
        <w:ind w:left="0" w:right="0"/>
        <w:jc w:val="left"/>
      </w:pPr>
      <w:r>
        <w:rPr>
          <w:color w:val="000000"/>
          <w:spacing w:val="0"/>
          <w:w w:val="100"/>
          <w:position w:val="0"/>
        </w:rPr>
        <w:t>公司的软件解决方案、</w:t>
      </w:r>
      <w:r>
        <w:rPr>
          <w:color w:val="000000"/>
          <w:spacing w:val="0"/>
          <w:w w:val="100"/>
          <w:position w:val="0"/>
          <w:sz w:val="18"/>
          <w:szCs w:val="18"/>
        </w:rPr>
        <w:t>IT</w:t>
      </w:r>
      <w:r>
        <w:rPr>
          <w:color w:val="000000"/>
          <w:spacing w:val="0"/>
          <w:w w:val="100"/>
          <w:position w:val="0"/>
        </w:rPr>
        <w:t>基础设施建设、</w:t>
      </w:r>
      <w:r>
        <w:rPr>
          <w:color w:val="000000"/>
          <w:spacing w:val="0"/>
          <w:w w:val="100"/>
          <w:position w:val="0"/>
          <w:sz w:val="18"/>
          <w:szCs w:val="18"/>
        </w:rPr>
        <w:t>IT</w:t>
      </w:r>
      <w:r>
        <w:rPr>
          <w:color w:val="000000"/>
          <w:spacing w:val="0"/>
          <w:w w:val="100"/>
          <w:position w:val="0"/>
        </w:rPr>
        <w:t>运维服务三类细分业务相辅相成，面向同类客户，每条业务线都能够在销售 和实施中为其他业务线创造机会，实现交叉销售，也积累了较多的成功经验。</w:t>
      </w:r>
    </w:p>
    <w:p>
      <w:pPr>
        <w:pStyle w:val="Style30"/>
        <w:keepNext w:val="0"/>
        <w:keepLines w:val="0"/>
        <w:widowControl w:val="0"/>
        <w:shd w:val="clear" w:color="auto" w:fill="auto"/>
        <w:bidi w:val="0"/>
        <w:spacing w:before="0" w:after="0" w:line="315" w:lineRule="exact"/>
        <w:ind w:left="0" w:right="0"/>
        <w:jc w:val="left"/>
      </w:pPr>
      <w:r>
        <w:rPr>
          <w:color w:val="000000"/>
          <w:spacing w:val="0"/>
          <w:w w:val="100"/>
          <w:position w:val="0"/>
        </w:rPr>
        <w:t>公司业务范围全面涵盖了</w:t>
      </w:r>
      <w:r>
        <w:rPr>
          <w:color w:val="000000"/>
          <w:spacing w:val="0"/>
          <w:w w:val="100"/>
          <w:position w:val="0"/>
          <w:sz w:val="18"/>
          <w:szCs w:val="18"/>
        </w:rPr>
        <w:t>IT</w:t>
      </w:r>
      <w:r>
        <w:rPr>
          <w:color w:val="000000"/>
          <w:spacing w:val="0"/>
          <w:w w:val="100"/>
          <w:position w:val="0"/>
        </w:rPr>
        <w:t>服务三大领域，这使得公司具备对客户全方位的综合服务能力，同时在三项业务开展过程中 也使得公司对银行类客户的需求具备更加全面、深入的理解，进而令公司在产品研发、市场开拓、后续服务方面拥有明显的 竞争优势。</w:t>
      </w:r>
    </w:p>
    <w:p>
      <w:pPr>
        <w:pStyle w:val="Style30"/>
        <w:keepNext w:val="0"/>
        <w:keepLines w:val="0"/>
        <w:widowControl w:val="0"/>
        <w:shd w:val="clear" w:color="auto" w:fill="auto"/>
        <w:tabs>
          <w:tab w:pos="713" w:val="left"/>
        </w:tabs>
        <w:bidi w:val="0"/>
        <w:spacing w:before="0" w:after="0" w:line="315" w:lineRule="exact"/>
        <w:ind w:left="0" w:right="0"/>
        <w:jc w:val="left"/>
      </w:pPr>
      <w:bookmarkStart w:id="81" w:name="bookmark81"/>
      <w:r>
        <w:rPr>
          <w:color w:val="000000"/>
          <w:spacing w:val="0"/>
          <w:w w:val="100"/>
          <w:position w:val="0"/>
          <w:sz w:val="18"/>
          <w:szCs w:val="18"/>
        </w:rPr>
        <w:t>3</w:t>
      </w:r>
      <w:bookmarkEnd w:id="81"/>
      <w:r>
        <w:rPr>
          <w:color w:val="000000"/>
          <w:spacing w:val="0"/>
          <w:w w:val="100"/>
          <w:position w:val="0"/>
        </w:rPr>
        <w:t>、</w:t>
        <w:tab/>
        <w:t>人才与团队优势</w:t>
      </w:r>
    </w:p>
    <w:p>
      <w:pPr>
        <w:pStyle w:val="Style30"/>
        <w:keepNext w:val="0"/>
        <w:keepLines w:val="0"/>
        <w:widowControl w:val="0"/>
        <w:shd w:val="clear" w:color="auto" w:fill="auto"/>
        <w:bidi w:val="0"/>
        <w:spacing w:before="0" w:after="0" w:line="315" w:lineRule="exact"/>
        <w:ind w:left="0" w:right="0"/>
        <w:jc w:val="left"/>
      </w:pPr>
      <w:r>
        <w:rPr>
          <w:color w:val="000000"/>
          <w:spacing w:val="0"/>
          <w:w w:val="100"/>
          <w:position w:val="0"/>
        </w:rPr>
        <w:t>公司在十多年的项目实施过程中，培养了一批银行业</w:t>
      </w:r>
      <w:r>
        <w:rPr>
          <w:color w:val="000000"/>
          <w:spacing w:val="0"/>
          <w:w w:val="100"/>
          <w:position w:val="0"/>
          <w:sz w:val="18"/>
          <w:szCs w:val="18"/>
        </w:rPr>
        <w:t>IT</w:t>
      </w:r>
      <w:r>
        <w:rPr>
          <w:color w:val="000000"/>
          <w:spacing w:val="0"/>
          <w:w w:val="100"/>
          <w:position w:val="0"/>
        </w:rPr>
        <w:t>领域的专家级人才，形成了一支基于公司多年积累的、熟悉国内 银行管理模式和业务特点的技术队伍。截至报告期末，公司技术人员及研发人员总数达</w:t>
      </w:r>
      <w:r>
        <w:rPr>
          <w:color w:val="000000"/>
          <w:spacing w:val="0"/>
          <w:w w:val="100"/>
          <w:position w:val="0"/>
          <w:sz w:val="18"/>
          <w:szCs w:val="18"/>
        </w:rPr>
        <w:t>1,214</w:t>
      </w:r>
      <w:r>
        <w:rPr>
          <w:color w:val="000000"/>
          <w:spacing w:val="0"/>
          <w:w w:val="100"/>
          <w:position w:val="0"/>
        </w:rPr>
        <w:t xml:space="preserve">人，占公司员工总数的比例达 </w:t>
      </w:r>
      <w:r>
        <w:rPr>
          <w:color w:val="000000"/>
          <w:spacing w:val="0"/>
          <w:w w:val="100"/>
          <w:position w:val="0"/>
          <w:sz w:val="18"/>
          <w:szCs w:val="18"/>
        </w:rPr>
        <w:t>87.15%</w:t>
      </w:r>
      <w:r>
        <w:rPr>
          <w:color w:val="000000"/>
          <w:spacing w:val="0"/>
          <w:w w:val="100"/>
          <w:position w:val="0"/>
        </w:rPr>
        <w:t>。公司的服务团队成员均经过严格的培训，拥有符合银行业</w:t>
      </w:r>
      <w:r>
        <w:rPr>
          <w:color w:val="000000"/>
          <w:spacing w:val="0"/>
          <w:w w:val="100"/>
          <w:position w:val="0"/>
          <w:sz w:val="18"/>
          <w:szCs w:val="18"/>
        </w:rPr>
        <w:t>IT</w:t>
      </w:r>
      <w:r>
        <w:rPr>
          <w:color w:val="000000"/>
          <w:spacing w:val="0"/>
          <w:w w:val="100"/>
          <w:position w:val="0"/>
        </w:rPr>
        <w:t>服务需求的专业技能储备。</w:t>
      </w:r>
    </w:p>
    <w:p>
      <w:pPr>
        <w:pStyle w:val="Style30"/>
        <w:keepNext w:val="0"/>
        <w:keepLines w:val="0"/>
        <w:widowControl w:val="0"/>
        <w:shd w:val="clear" w:color="auto" w:fill="auto"/>
        <w:bidi w:val="0"/>
        <w:spacing w:before="0" w:after="0" w:line="315" w:lineRule="exact"/>
        <w:ind w:left="0" w:right="0"/>
        <w:jc w:val="left"/>
      </w:pPr>
      <w:r>
        <w:rPr>
          <w:color w:val="000000"/>
          <w:spacing w:val="0"/>
          <w:w w:val="100"/>
          <w:position w:val="0"/>
        </w:rPr>
        <w:t>公司管理层与核心团队长期专注于银行业</w:t>
      </w:r>
      <w:r>
        <w:rPr>
          <w:color w:val="000000"/>
          <w:spacing w:val="0"/>
          <w:w w:val="100"/>
          <w:position w:val="0"/>
          <w:sz w:val="18"/>
          <w:szCs w:val="18"/>
        </w:rPr>
        <w:t>IT</w:t>
      </w:r>
      <w:r>
        <w:rPr>
          <w:color w:val="000000"/>
          <w:spacing w:val="0"/>
          <w:w w:val="100"/>
          <w:position w:val="0"/>
        </w:rPr>
        <w:t>服务行业，管理层与核心技术人员的平均从业年限超过</w:t>
      </w:r>
      <w:r>
        <w:rPr>
          <w:color w:val="000000"/>
          <w:spacing w:val="0"/>
          <w:w w:val="100"/>
          <w:position w:val="0"/>
          <w:sz w:val="18"/>
          <w:szCs w:val="18"/>
        </w:rPr>
        <w:t>20</w:t>
      </w:r>
      <w:r>
        <w:rPr>
          <w:color w:val="000000"/>
          <w:spacing w:val="0"/>
          <w:w w:val="100"/>
          <w:position w:val="0"/>
        </w:rPr>
        <w:t>年，均是公司的创 业团队成员。公司建立了人性化的管理办法和具有市场竞争力的考核激励机制，形成了务实稳健的公司文化。公司的管理层 与核心团队深刻认同公司的经营理念，使公司核心团队保持长期稳定。</w:t>
      </w:r>
    </w:p>
    <w:p>
      <w:pPr>
        <w:pStyle w:val="Style30"/>
        <w:keepNext w:val="0"/>
        <w:keepLines w:val="0"/>
        <w:widowControl w:val="0"/>
        <w:shd w:val="clear" w:color="auto" w:fill="auto"/>
        <w:tabs>
          <w:tab w:pos="713" w:val="left"/>
        </w:tabs>
        <w:bidi w:val="0"/>
        <w:spacing w:before="0" w:after="0" w:line="315" w:lineRule="exact"/>
        <w:ind w:left="0" w:right="0"/>
        <w:jc w:val="left"/>
      </w:pPr>
      <w:bookmarkStart w:id="82" w:name="bookmark82"/>
      <w:r>
        <w:rPr>
          <w:color w:val="000000"/>
          <w:spacing w:val="0"/>
          <w:w w:val="100"/>
          <w:position w:val="0"/>
          <w:sz w:val="18"/>
          <w:szCs w:val="18"/>
        </w:rPr>
        <w:t>4</w:t>
      </w:r>
      <w:bookmarkEnd w:id="82"/>
      <w:r>
        <w:rPr>
          <w:color w:val="000000"/>
          <w:spacing w:val="0"/>
          <w:w w:val="100"/>
          <w:position w:val="0"/>
        </w:rPr>
        <w:t>、</w:t>
        <w:tab/>
        <w:t>技术创新与项目经验优势</w:t>
      </w:r>
    </w:p>
    <w:p>
      <w:pPr>
        <w:pStyle w:val="Style30"/>
        <w:keepNext w:val="0"/>
        <w:keepLines w:val="0"/>
        <w:widowControl w:val="0"/>
        <w:shd w:val="clear" w:color="auto" w:fill="auto"/>
        <w:bidi w:val="0"/>
        <w:spacing w:before="0" w:after="0" w:line="315" w:lineRule="exact"/>
        <w:ind w:left="0" w:right="0"/>
        <w:jc w:val="left"/>
      </w:pPr>
      <w:r>
        <w:rPr>
          <w:color w:val="000000"/>
          <w:spacing w:val="0"/>
          <w:w w:val="100"/>
          <w:position w:val="0"/>
        </w:rPr>
        <w:t>公司拥有雄厚的技术创新实力，以及领先的技术研发和项目实施经验。</w:t>
      </w:r>
    </w:p>
    <w:p>
      <w:pPr>
        <w:pStyle w:val="Style30"/>
        <w:keepNext w:val="0"/>
        <w:keepLines w:val="0"/>
        <w:widowControl w:val="0"/>
        <w:shd w:val="clear" w:color="auto" w:fill="auto"/>
        <w:bidi w:val="0"/>
        <w:spacing w:before="0" w:after="140" w:line="315" w:lineRule="exact"/>
        <w:ind w:left="0" w:right="0"/>
        <w:jc w:val="both"/>
      </w:pPr>
      <w:r>
        <w:rPr>
          <w:color w:val="000000"/>
          <w:spacing w:val="0"/>
          <w:w w:val="100"/>
          <w:position w:val="0"/>
          <w:sz w:val="18"/>
          <w:szCs w:val="18"/>
        </w:rPr>
        <w:t>IT</w:t>
      </w:r>
      <w:r>
        <w:rPr>
          <w:color w:val="000000"/>
          <w:spacing w:val="0"/>
          <w:w w:val="100"/>
          <w:position w:val="0"/>
        </w:rPr>
        <w:t>基础设施建设及</w:t>
      </w:r>
      <w:r>
        <w:rPr>
          <w:color w:val="000000"/>
          <w:spacing w:val="0"/>
          <w:w w:val="100"/>
          <w:position w:val="0"/>
          <w:sz w:val="18"/>
          <w:szCs w:val="18"/>
        </w:rPr>
        <w:t>IT</w:t>
      </w:r>
      <w:r>
        <w:rPr>
          <w:color w:val="000000"/>
          <w:spacing w:val="0"/>
          <w:w w:val="100"/>
          <w:position w:val="0"/>
        </w:rPr>
        <w:t>运维服务方面，公司拥有信息系统集成及服务一级资质，并通过了</w:t>
      </w:r>
      <w:r>
        <w:rPr>
          <w:color w:val="000000"/>
          <w:spacing w:val="0"/>
          <w:w w:val="100"/>
          <w:position w:val="0"/>
          <w:sz w:val="18"/>
          <w:szCs w:val="18"/>
        </w:rPr>
        <w:t>CMMI L3</w:t>
      </w:r>
      <w:r>
        <w:rPr>
          <w:color w:val="000000"/>
          <w:spacing w:val="0"/>
          <w:w w:val="100"/>
          <w:position w:val="0"/>
        </w:rPr>
        <w:t>、</w:t>
      </w:r>
      <w:r>
        <w:rPr>
          <w:color w:val="000000"/>
          <w:spacing w:val="0"/>
          <w:w w:val="100"/>
          <w:position w:val="0"/>
          <w:sz w:val="18"/>
          <w:szCs w:val="18"/>
        </w:rPr>
        <w:t>IS09001</w:t>
      </w:r>
      <w:r>
        <w:rPr>
          <w:color w:val="000000"/>
          <w:spacing w:val="0"/>
          <w:w w:val="100"/>
          <w:position w:val="0"/>
        </w:rPr>
        <w:t>、</w:t>
      </w:r>
      <w:r>
        <w:rPr>
          <w:color w:val="000000"/>
          <w:spacing w:val="0"/>
          <w:w w:val="100"/>
          <w:position w:val="0"/>
          <w:sz w:val="18"/>
          <w:szCs w:val="18"/>
        </w:rPr>
        <w:t>IS020000</w:t>
      </w:r>
      <w:r>
        <w:rPr>
          <w:color w:val="000000"/>
          <w:spacing w:val="0"/>
          <w:w w:val="100"/>
          <w:position w:val="0"/>
        </w:rPr>
        <w:t>、</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ISO27001</w:t>
      </w:r>
      <w:r>
        <w:rPr>
          <w:color w:val="000000"/>
          <w:spacing w:val="0"/>
          <w:w w:val="100"/>
          <w:position w:val="0"/>
        </w:rPr>
        <w:t>等核心资质认证，具备了行业领先的</w:t>
      </w:r>
      <w:r>
        <w:rPr>
          <w:color w:val="000000"/>
          <w:spacing w:val="0"/>
          <w:w w:val="100"/>
          <w:position w:val="0"/>
          <w:sz w:val="18"/>
          <w:szCs w:val="18"/>
        </w:rPr>
        <w:t>IT</w:t>
      </w:r>
      <w:r>
        <w:rPr>
          <w:color w:val="000000"/>
          <w:spacing w:val="0"/>
          <w:w w:val="100"/>
          <w:position w:val="0"/>
        </w:rPr>
        <w:t>基础设施服务认证保障。</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公司基于长期的专业服务经验，建立了服务运营管理平台，结合公司广泛的服务网点分布，实现了对服务产品运营、交 付及审计的全流程信息化管理，有效降低了单纯依靠人工手段维护可能引发的系统性风险，保证了对客户的服务品质，形成 了从架构设计、选型、安装调试到日常运营维护的全流程</w:t>
      </w:r>
      <w:r>
        <w:rPr>
          <w:color w:val="000000"/>
          <w:spacing w:val="0"/>
          <w:w w:val="100"/>
          <w:position w:val="0"/>
          <w:sz w:val="18"/>
          <w:szCs w:val="18"/>
        </w:rPr>
        <w:t>IT</w:t>
      </w:r>
      <w:r>
        <w:rPr>
          <w:color w:val="000000"/>
          <w:spacing w:val="0"/>
          <w:w w:val="100"/>
          <w:position w:val="0"/>
        </w:rPr>
        <w:t>基础设施服务模式。经过大量、广泛的项目经验积累，公司对主 要客户的</w:t>
      </w:r>
      <w:r>
        <w:rPr>
          <w:color w:val="000000"/>
          <w:spacing w:val="0"/>
          <w:w w:val="100"/>
          <w:position w:val="0"/>
          <w:sz w:val="18"/>
          <w:szCs w:val="18"/>
        </w:rPr>
        <w:t>IT</w:t>
      </w:r>
      <w:r>
        <w:rPr>
          <w:color w:val="000000"/>
          <w:spacing w:val="0"/>
          <w:w w:val="100"/>
          <w:position w:val="0"/>
        </w:rPr>
        <w:t>环境已经非常熟悉，能够快速完成现有客户的系统服务工作，同时也可以通过已积累的经验知识对新客户的系统 问题作出有效预判。公司借助运维服务管理平台，在传统</w:t>
      </w:r>
      <w:r>
        <w:rPr>
          <w:color w:val="000000"/>
          <w:spacing w:val="0"/>
          <w:w w:val="100"/>
          <w:position w:val="0"/>
          <w:sz w:val="18"/>
          <w:szCs w:val="18"/>
        </w:rPr>
        <w:t>IT</w:t>
      </w:r>
      <w:r>
        <w:rPr>
          <w:color w:val="000000"/>
          <w:spacing w:val="0"/>
          <w:w w:val="100"/>
          <w:position w:val="0"/>
        </w:rPr>
        <w:t>运维服务的基础上推出系统运维服务等创新服务模式，通过电子 化、自动化的流程管理打包负责客户</w:t>
      </w:r>
      <w:r>
        <w:rPr>
          <w:color w:val="000000"/>
          <w:spacing w:val="0"/>
          <w:w w:val="100"/>
          <w:position w:val="0"/>
          <w:sz w:val="18"/>
          <w:szCs w:val="18"/>
        </w:rPr>
        <w:t>IT</w:t>
      </w:r>
      <w:r>
        <w:rPr>
          <w:color w:val="000000"/>
          <w:spacing w:val="0"/>
          <w:w w:val="100"/>
          <w:position w:val="0"/>
        </w:rPr>
        <w:t>系统的全流程运营维护，提升</w:t>
      </w:r>
      <w:r>
        <w:rPr>
          <w:color w:val="000000"/>
          <w:spacing w:val="0"/>
          <w:w w:val="100"/>
          <w:position w:val="0"/>
          <w:sz w:val="18"/>
          <w:szCs w:val="18"/>
        </w:rPr>
        <w:t>IT</w:t>
      </w:r>
      <w:r>
        <w:rPr>
          <w:color w:val="000000"/>
          <w:spacing w:val="0"/>
          <w:w w:val="100"/>
          <w:position w:val="0"/>
        </w:rPr>
        <w:t>运维服务对客户的价值，该类高附加值业务亦有望成 为公司未来新的利润增长点。</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软件解决方案方面，由于银行业</w:t>
      </w:r>
      <w:r>
        <w:rPr>
          <w:color w:val="000000"/>
          <w:spacing w:val="0"/>
          <w:w w:val="100"/>
          <w:position w:val="0"/>
          <w:sz w:val="18"/>
          <w:szCs w:val="18"/>
        </w:rPr>
        <w:t>IT</w:t>
      </w:r>
      <w:r>
        <w:rPr>
          <w:color w:val="000000"/>
          <w:spacing w:val="0"/>
          <w:w w:val="100"/>
          <w:position w:val="0"/>
        </w:rPr>
        <w:t>系统的复杂性，套装软件产品难以满足客户个性化的业务需求。公司专注银行业软件 解决方案的开发，将在定制化软件开发项目中具有普适性需求的功能汇总形成基础平台软件，并在持续开发过程中不断补充 完善，在银行业务处理、数据管理与商业智能应用领域形成了一系列成熟的平台软件产品，大大提高了项目开发效率。目前， 公司最具代表性的核心平台软件产品</w:t>
      </w:r>
      <w:r>
        <w:rPr>
          <w:color w:val="000000"/>
          <w:spacing w:val="0"/>
          <w:w w:val="100"/>
          <w:position w:val="0"/>
          <w:sz w:val="18"/>
          <w:szCs w:val="18"/>
        </w:rPr>
        <w:t>Starring</w:t>
      </w:r>
      <w:r>
        <w:rPr>
          <w:color w:val="000000"/>
          <w:spacing w:val="0"/>
          <w:w w:val="100"/>
          <w:position w:val="0"/>
        </w:rPr>
        <w:t>和</w:t>
      </w:r>
      <w:r>
        <w:rPr>
          <w:color w:val="000000"/>
          <w:spacing w:val="0"/>
          <w:w w:val="100"/>
          <w:position w:val="0"/>
          <w:sz w:val="18"/>
          <w:szCs w:val="18"/>
        </w:rPr>
        <w:t>i MOIAS</w:t>
      </w:r>
      <w:r>
        <w:rPr>
          <w:color w:val="000000"/>
          <w:spacing w:val="0"/>
          <w:w w:val="100"/>
          <w:position w:val="0"/>
        </w:rPr>
        <w:t>成为业内知名产品。</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公司软件核心技术团队在技术支持、客户化开发方面积累了丰富的经验，核心技术人员均拥有较高的技术能力和创新能 力。基于银行业</w:t>
      </w:r>
      <w:r>
        <w:rPr>
          <w:color w:val="000000"/>
          <w:spacing w:val="0"/>
          <w:w w:val="100"/>
          <w:position w:val="0"/>
          <w:sz w:val="18"/>
          <w:szCs w:val="18"/>
        </w:rPr>
        <w:t>IT</w:t>
      </w:r>
      <w:r>
        <w:rPr>
          <w:color w:val="000000"/>
          <w:spacing w:val="0"/>
          <w:w w:val="100"/>
          <w:position w:val="0"/>
        </w:rPr>
        <w:t>系统的异构性及定制化需求等特点，公司的平台软件产品秉承“产品包”式的模块化开发与销售模式，采 取开放性的技术原则，使平台软件可以很容易地集成第三方软件产品，产品包中各模块既可以拼装销售，也可以独立部署， 在避免资源浪费的同时提高了产品销售的灵活性。</w:t>
      </w:r>
    </w:p>
    <w:p>
      <w:pPr>
        <w:pStyle w:val="Style30"/>
        <w:keepNext w:val="0"/>
        <w:keepLines w:val="0"/>
        <w:widowControl w:val="0"/>
        <w:shd w:val="clear" w:color="auto" w:fill="auto"/>
        <w:tabs>
          <w:tab w:pos="664" w:val="left"/>
        </w:tabs>
        <w:bidi w:val="0"/>
        <w:spacing w:before="0" w:after="0" w:line="312" w:lineRule="exact"/>
        <w:ind w:left="0" w:right="0"/>
        <w:jc w:val="both"/>
      </w:pPr>
      <w:bookmarkStart w:id="83" w:name="bookmark83"/>
      <w:r>
        <w:rPr>
          <w:color w:val="000000"/>
          <w:spacing w:val="0"/>
          <w:w w:val="100"/>
          <w:position w:val="0"/>
          <w:sz w:val="18"/>
          <w:szCs w:val="18"/>
        </w:rPr>
        <w:t>5</w:t>
      </w:r>
      <w:bookmarkEnd w:id="83"/>
      <w:r>
        <w:rPr>
          <w:color w:val="000000"/>
          <w:spacing w:val="0"/>
          <w:w w:val="100"/>
          <w:position w:val="0"/>
        </w:rPr>
        <w:t>、</w:t>
        <w:tab/>
        <w:t>供应商合作优势</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公司与</w:t>
      </w:r>
      <w:r>
        <w:rPr>
          <w:color w:val="000000"/>
          <w:spacing w:val="0"/>
          <w:w w:val="100"/>
          <w:position w:val="0"/>
          <w:sz w:val="18"/>
          <w:szCs w:val="18"/>
        </w:rPr>
        <w:t>IT</w:t>
      </w:r>
      <w:r>
        <w:rPr>
          <w:color w:val="000000"/>
          <w:spacing w:val="0"/>
          <w:w w:val="100"/>
          <w:position w:val="0"/>
        </w:rPr>
        <w:t>服务行业上下游厂商建立了良好的合作关系，能够获得较多的优惠支持，包括快速订货渠道、优先配送权、更 长账期等，可有效缩短项目工期，提高服务响应速度，减少资金占用，进而形成公司的市场竞争优势。同时，公司与厂商共 享双方的销售渠道，将双方的销售优势形成合力，大大提高了获取订单的能力。</w:t>
      </w:r>
    </w:p>
    <w:p>
      <w:pPr>
        <w:pStyle w:val="Style30"/>
        <w:keepNext w:val="0"/>
        <w:keepLines w:val="0"/>
        <w:widowControl w:val="0"/>
        <w:shd w:val="clear" w:color="auto" w:fill="auto"/>
        <w:tabs>
          <w:tab w:pos="664" w:val="left"/>
        </w:tabs>
        <w:bidi w:val="0"/>
        <w:spacing w:before="0" w:after="0" w:line="312" w:lineRule="exact"/>
        <w:ind w:left="0" w:right="0"/>
        <w:jc w:val="both"/>
      </w:pPr>
      <w:bookmarkStart w:id="84" w:name="bookmark84"/>
      <w:r>
        <w:rPr>
          <w:color w:val="000000"/>
          <w:spacing w:val="0"/>
          <w:w w:val="100"/>
          <w:position w:val="0"/>
          <w:sz w:val="18"/>
          <w:szCs w:val="18"/>
        </w:rPr>
        <w:t>6</w:t>
      </w:r>
      <w:bookmarkEnd w:id="84"/>
      <w:r>
        <w:rPr>
          <w:color w:val="000000"/>
          <w:spacing w:val="0"/>
          <w:w w:val="100"/>
          <w:position w:val="0"/>
        </w:rPr>
        <w:t>、</w:t>
        <w:tab/>
        <w:t>营销服务网络优势</w:t>
      </w:r>
    </w:p>
    <w:p>
      <w:pPr>
        <w:pStyle w:val="Style30"/>
        <w:keepNext w:val="0"/>
        <w:keepLines w:val="0"/>
        <w:widowControl w:val="0"/>
        <w:shd w:val="clear" w:color="auto" w:fill="auto"/>
        <w:bidi w:val="0"/>
        <w:spacing w:before="0" w:after="0" w:line="312" w:lineRule="exact"/>
        <w:ind w:left="0" w:right="0"/>
        <w:jc w:val="both"/>
        <w:sectPr>
          <w:footnotePr>
            <w:pos w:val="pageBottom"/>
            <w:numFmt w:val="decimal"/>
            <w:numRestart w:val="continuous"/>
          </w:footnotePr>
          <w:pgSz w:w="11900" w:h="16840"/>
          <w:pgMar w:top="1374" w:right="1038" w:bottom="1504" w:left="1089" w:header="0" w:footer="3" w:gutter="0"/>
          <w:cols w:space="720"/>
          <w:noEndnote/>
          <w:rtlGutter w:val="0"/>
          <w:docGrid w:linePitch="360"/>
        </w:sectPr>
      </w:pPr>
      <w:r>
        <w:rPr>
          <w:color w:val="000000"/>
          <w:spacing w:val="0"/>
          <w:w w:val="100"/>
          <w:position w:val="0"/>
        </w:rPr>
        <w:t>银行普遍拥有大量的、地理分布广泛的分支机构和业务网点，</w:t>
      </w:r>
      <w:r>
        <w:rPr>
          <w:color w:val="000000"/>
          <w:spacing w:val="0"/>
          <w:w w:val="100"/>
          <w:position w:val="0"/>
          <w:sz w:val="18"/>
          <w:szCs w:val="18"/>
        </w:rPr>
        <w:t>IT</w:t>
      </w:r>
      <w:r>
        <w:rPr>
          <w:color w:val="000000"/>
          <w:spacing w:val="0"/>
          <w:w w:val="100"/>
          <w:position w:val="0"/>
        </w:rPr>
        <w:t>服务商必须拥有相应规模的网点分布和技术资源，才能 满足银行跨区域的服务需求。公司经过多年积累，已经在全国主要的省会或中心城市建立了</w:t>
      </w:r>
      <w:r>
        <w:rPr>
          <w:color w:val="000000"/>
          <w:spacing w:val="0"/>
          <w:w w:val="100"/>
          <w:position w:val="0"/>
          <w:sz w:val="18"/>
          <w:szCs w:val="18"/>
        </w:rPr>
        <w:t>31</w:t>
      </w:r>
      <w:r>
        <w:rPr>
          <w:color w:val="000000"/>
          <w:spacing w:val="0"/>
          <w:w w:val="100"/>
          <w:position w:val="0"/>
        </w:rPr>
        <w:t>个技术服务网点，同时依托北 京总部成立了服务支持中心和备件库，形成了行业领先的网络覆盖。广泛分布的营销服务网络使公司有能力向全国性的大中 型商业银行及各地区的本地金融机构提供及时的</w:t>
      </w:r>
      <w:r>
        <w:rPr>
          <w:color w:val="000000"/>
          <w:spacing w:val="0"/>
          <w:w w:val="100"/>
          <w:position w:val="0"/>
          <w:sz w:val="18"/>
          <w:szCs w:val="18"/>
        </w:rPr>
        <w:t>IT</w:t>
      </w:r>
      <w:r>
        <w:rPr>
          <w:color w:val="000000"/>
          <w:spacing w:val="0"/>
          <w:w w:val="100"/>
          <w:position w:val="0"/>
        </w:rPr>
        <w:t>服务，同时也使公司具备了对大范围、多网点、多层次服务网络的管理经 验。</w:t>
      </w:r>
    </w:p>
    <w:p>
      <w:pPr>
        <w:pStyle w:val="Style17"/>
        <w:keepNext/>
        <w:keepLines/>
        <w:widowControl w:val="0"/>
        <w:shd w:val="clear" w:color="auto" w:fill="auto"/>
        <w:bidi w:val="0"/>
        <w:spacing w:before="580" w:line="240" w:lineRule="auto"/>
        <w:ind w:left="0" w:right="0" w:firstLine="0"/>
        <w:jc w:val="center"/>
      </w:pPr>
      <w:bookmarkStart w:id="85" w:name="bookmark85"/>
      <w:bookmarkStart w:id="86" w:name="bookmark86"/>
      <w:bookmarkStart w:id="87" w:name="bookmark87"/>
      <w:r>
        <w:rPr>
          <w:color w:val="000000"/>
          <w:spacing w:val="0"/>
          <w:w w:val="100"/>
          <w:position w:val="0"/>
        </w:rPr>
        <w:t>第四节经营情况讨论与分析</w:t>
      </w:r>
      <w:bookmarkEnd w:id="85"/>
      <w:bookmarkEnd w:id="86"/>
      <w:bookmarkEnd w:id="87"/>
    </w:p>
    <w:p>
      <w:pPr>
        <w:pStyle w:val="Style26"/>
        <w:keepNext/>
        <w:keepLines/>
        <w:widowControl w:val="0"/>
        <w:shd w:val="clear" w:color="auto" w:fill="auto"/>
        <w:tabs>
          <w:tab w:pos="522" w:val="left"/>
        </w:tabs>
        <w:bidi w:val="0"/>
        <w:spacing w:before="0" w:after="240" w:line="240" w:lineRule="auto"/>
        <w:ind w:left="0" w:right="0" w:firstLine="0"/>
        <w:jc w:val="left"/>
      </w:pPr>
      <w:bookmarkStart w:id="88" w:name="bookmark88"/>
      <w:bookmarkStart w:id="89" w:name="bookmark89"/>
      <w:bookmarkStart w:id="90" w:name="bookmark90"/>
      <w:bookmarkStart w:id="91" w:name="bookmark91"/>
      <w:r>
        <w:rPr>
          <w:color w:val="000000"/>
          <w:spacing w:val="0"/>
          <w:w w:val="100"/>
          <w:position w:val="0"/>
        </w:rPr>
        <w:t>一</w:t>
      </w:r>
      <w:bookmarkEnd w:id="90"/>
      <w:r>
        <w:rPr>
          <w:color w:val="000000"/>
          <w:spacing w:val="0"/>
          <w:w w:val="100"/>
          <w:position w:val="0"/>
        </w:rPr>
        <w:t>、</w:t>
        <w:tab/>
        <w:t>概述</w:t>
      </w:r>
      <w:bookmarkEnd w:id="88"/>
      <w:bookmarkEnd w:id="89"/>
      <w:bookmarkEnd w:id="91"/>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sz w:val="18"/>
          <w:szCs w:val="18"/>
        </w:rPr>
        <w:t>2016</w:t>
      </w:r>
      <w:r>
        <w:rPr>
          <w:color w:val="000000"/>
          <w:spacing w:val="0"/>
          <w:w w:val="100"/>
          <w:position w:val="0"/>
        </w:rPr>
        <w:t>年，在经济步入新常态背景下，受利率市场化，金融脱媒，跨界经营等因素的冲击，金融业整体利润增速趋缓。“科 技创新”作为提升金融核心竞争力的主要手段已深入人心。</w:t>
      </w:r>
      <w:r>
        <w:rPr>
          <w:color w:val="000000"/>
          <w:spacing w:val="0"/>
          <w:w w:val="100"/>
          <w:position w:val="0"/>
          <w:sz w:val="18"/>
          <w:szCs w:val="18"/>
        </w:rPr>
        <w:t>2016</w:t>
      </w:r>
      <w:r>
        <w:rPr>
          <w:color w:val="000000"/>
          <w:spacing w:val="0"/>
          <w:w w:val="100"/>
          <w:position w:val="0"/>
        </w:rPr>
        <w:t>年以移动互联网、云计算、大数据为代表的新兴信息技术与 金融业务加速融合，在渠道、产品和服务等方面不断推陈出新。开放的软硬件架构、“主机下移”、“多活”、“云架构”等已 成为新一代金融数据中心建设和应用建设中重要的设计因素。</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围绕</w:t>
      </w:r>
      <w:r>
        <w:rPr>
          <w:color w:val="000000"/>
          <w:spacing w:val="0"/>
          <w:w w:val="100"/>
          <w:position w:val="0"/>
          <w:sz w:val="18"/>
          <w:szCs w:val="18"/>
        </w:rPr>
        <w:t>2016</w:t>
      </w:r>
      <w:r>
        <w:rPr>
          <w:color w:val="000000"/>
          <w:spacing w:val="0"/>
          <w:w w:val="100"/>
          <w:position w:val="0"/>
        </w:rPr>
        <w:t>年公司经营计划，公司制定了专注金融</w:t>
      </w:r>
      <w:r>
        <w:rPr>
          <w:color w:val="000000"/>
          <w:spacing w:val="0"/>
          <w:w w:val="100"/>
          <w:position w:val="0"/>
          <w:sz w:val="18"/>
          <w:szCs w:val="18"/>
        </w:rPr>
        <w:t>IT</w:t>
      </w:r>
      <w:r>
        <w:rPr>
          <w:color w:val="000000"/>
          <w:spacing w:val="0"/>
          <w:w w:val="100"/>
          <w:position w:val="0"/>
        </w:rPr>
        <w:t>市场，围绕云数据中心基础设施建设及智能化运维、大数据管理服务 平台及大数据创新应用、金融业务处理系统向云架构迁移解决方案三个核心领域，整合资源，加大研发投入，加快金融创新 产品和创新服务推出，优化公司解决方案的运营模式，实施产品研发、产品市场与区域服务、区域市场的业务驱动模式，并 在组织结构上做出调整。</w:t>
      </w:r>
    </w:p>
    <w:p>
      <w:pPr>
        <w:pStyle w:val="Style30"/>
        <w:keepNext w:val="0"/>
        <w:keepLines w:val="0"/>
        <w:widowControl w:val="0"/>
        <w:shd w:val="clear" w:color="auto" w:fill="auto"/>
        <w:tabs>
          <w:tab w:pos="5486" w:val="left"/>
        </w:tabs>
        <w:bidi w:val="0"/>
        <w:spacing w:before="0" w:after="0" w:line="317" w:lineRule="exact"/>
        <w:ind w:left="0" w:right="0"/>
        <w:jc w:val="both"/>
      </w:pPr>
      <w:r>
        <w:rPr>
          <w:color w:val="000000"/>
          <w:spacing w:val="0"/>
          <w:w w:val="100"/>
          <w:position w:val="0"/>
          <w:sz w:val="18"/>
          <w:szCs w:val="18"/>
        </w:rPr>
        <w:t>2016</w:t>
      </w:r>
      <w:r>
        <w:rPr>
          <w:color w:val="000000"/>
          <w:spacing w:val="0"/>
          <w:w w:val="100"/>
          <w:position w:val="0"/>
        </w:rPr>
        <w:t>年公司全年实现营业总收入</w:t>
      </w:r>
      <w:r>
        <w:rPr>
          <w:color w:val="000000"/>
          <w:spacing w:val="0"/>
          <w:w w:val="100"/>
          <w:position w:val="0"/>
          <w:sz w:val="18"/>
          <w:szCs w:val="18"/>
        </w:rPr>
        <w:t>98,059</w:t>
      </w:r>
      <w:r>
        <w:rPr>
          <w:color w:val="000000"/>
          <w:spacing w:val="0"/>
          <w:w w:val="100"/>
          <w:position w:val="0"/>
        </w:rPr>
        <w:t>万元，同比下降</w:t>
      </w:r>
      <w:r>
        <w:rPr>
          <w:color w:val="000000"/>
          <w:spacing w:val="0"/>
          <w:w w:val="100"/>
          <w:position w:val="0"/>
          <w:sz w:val="18"/>
          <w:szCs w:val="18"/>
        </w:rPr>
        <w:t>12.56%；</w:t>
        <w:tab/>
        <w:t>2016</w:t>
      </w:r>
      <w:r>
        <w:rPr>
          <w:color w:val="000000"/>
          <w:spacing w:val="0"/>
          <w:w w:val="100"/>
          <w:position w:val="0"/>
        </w:rPr>
        <w:t>年全年实现净利润为</w:t>
      </w:r>
      <w:r>
        <w:rPr>
          <w:color w:val="000000"/>
          <w:spacing w:val="0"/>
          <w:w w:val="100"/>
          <w:position w:val="0"/>
          <w:sz w:val="18"/>
          <w:szCs w:val="18"/>
        </w:rPr>
        <w:t>5,951</w:t>
      </w:r>
      <w:r>
        <w:rPr>
          <w:color w:val="000000"/>
          <w:spacing w:val="0"/>
          <w:w w:val="100"/>
          <w:position w:val="0"/>
        </w:rPr>
        <w:t>万元，小幅下降</w:t>
      </w:r>
      <w:r>
        <w:rPr>
          <w:color w:val="000000"/>
          <w:spacing w:val="0"/>
          <w:w w:val="100"/>
          <w:position w:val="0"/>
          <w:sz w:val="18"/>
          <w:szCs w:val="18"/>
        </w:rPr>
        <w:t>2.38%</w:t>
      </w:r>
      <w:r>
        <w:rPr>
          <w:color w:val="000000"/>
          <w:spacing w:val="0"/>
          <w:w w:val="100"/>
          <w:position w:val="0"/>
        </w:rPr>
        <w:t>。</w:t>
      </w:r>
    </w:p>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2016</w:t>
      </w:r>
      <w:r>
        <w:rPr>
          <w:color w:val="000000"/>
          <w:spacing w:val="0"/>
          <w:w w:val="100"/>
          <w:position w:val="0"/>
        </w:rPr>
        <w:t>年公司总体经营情况平稳，各项业务运行正常。针对主要客户</w:t>
      </w:r>
      <w:r>
        <w:rPr>
          <w:color w:val="000000"/>
          <w:spacing w:val="0"/>
          <w:w w:val="100"/>
          <w:position w:val="0"/>
          <w:sz w:val="18"/>
          <w:szCs w:val="18"/>
        </w:rPr>
        <w:t>IT</w:t>
      </w:r>
      <w:r>
        <w:rPr>
          <w:color w:val="000000"/>
          <w:spacing w:val="0"/>
          <w:w w:val="100"/>
          <w:position w:val="0"/>
        </w:rPr>
        <w:t>基础设施投入规模下降，公司积极应对，加强</w:t>
      </w:r>
      <w:r>
        <w:rPr>
          <w:color w:val="000000"/>
          <w:spacing w:val="0"/>
          <w:w w:val="100"/>
          <w:position w:val="0"/>
          <w:sz w:val="18"/>
          <w:szCs w:val="18"/>
        </w:rPr>
        <w:t>IT</w:t>
      </w:r>
      <w:r>
        <w:rPr>
          <w:color w:val="000000"/>
          <w:spacing w:val="0"/>
          <w:w w:val="100"/>
          <w:position w:val="0"/>
        </w:rPr>
        <w:t>运维服 务业务的资源投入及市场拓展力度，</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IT</w:t>
      </w:r>
      <w:r>
        <w:rPr>
          <w:color w:val="000000"/>
          <w:spacing w:val="0"/>
          <w:w w:val="100"/>
          <w:position w:val="0"/>
        </w:rPr>
        <w:t>运维服务销售收入增长为</w:t>
      </w:r>
      <w:r>
        <w:rPr>
          <w:color w:val="000000"/>
          <w:spacing w:val="0"/>
          <w:w w:val="100"/>
          <w:position w:val="0"/>
          <w:sz w:val="18"/>
          <w:szCs w:val="18"/>
        </w:rPr>
        <w:t>30.99%</w:t>
      </w:r>
      <w:r>
        <w:rPr>
          <w:color w:val="000000"/>
          <w:spacing w:val="0"/>
          <w:w w:val="100"/>
          <w:position w:val="0"/>
        </w:rPr>
        <w:t>。同时，公司加强成本控制，三类主要产品</w:t>
      </w:r>
      <w:r>
        <w:rPr>
          <w:color w:val="000000"/>
          <w:spacing w:val="0"/>
          <w:w w:val="100"/>
          <w:position w:val="0"/>
          <w:sz w:val="18"/>
          <w:szCs w:val="18"/>
        </w:rPr>
        <w:t xml:space="preserve">IT </w:t>
      </w:r>
      <w:r>
        <w:rPr>
          <w:color w:val="000000"/>
          <w:spacing w:val="0"/>
          <w:w w:val="100"/>
          <w:position w:val="0"/>
        </w:rPr>
        <w:t>基础设施建设、软件解决方案服务及</w:t>
      </w:r>
      <w:r>
        <w:rPr>
          <w:color w:val="000000"/>
          <w:spacing w:val="0"/>
          <w:w w:val="100"/>
          <w:position w:val="0"/>
          <w:sz w:val="18"/>
          <w:szCs w:val="18"/>
        </w:rPr>
        <w:t>IT</w:t>
      </w:r>
      <w:r>
        <w:rPr>
          <w:color w:val="000000"/>
          <w:spacing w:val="0"/>
          <w:w w:val="100"/>
          <w:position w:val="0"/>
        </w:rPr>
        <w:t>运维服务毛利率皆小幅提高，公司全年综合毛利率为</w:t>
      </w:r>
      <w:r>
        <w:rPr>
          <w:color w:val="000000"/>
          <w:spacing w:val="0"/>
          <w:w w:val="100"/>
          <w:position w:val="0"/>
          <w:sz w:val="18"/>
          <w:szCs w:val="18"/>
        </w:rPr>
        <w:t>19.69%</w:t>
      </w:r>
      <w:r>
        <w:rPr>
          <w:color w:val="000000"/>
          <w:spacing w:val="0"/>
          <w:w w:val="100"/>
          <w:position w:val="0"/>
        </w:rPr>
        <w:t>，较</w:t>
      </w:r>
      <w:r>
        <w:rPr>
          <w:color w:val="000000"/>
          <w:spacing w:val="0"/>
          <w:w w:val="100"/>
          <w:position w:val="0"/>
          <w:sz w:val="18"/>
          <w:szCs w:val="18"/>
        </w:rPr>
        <w:t>2015</w:t>
      </w:r>
      <w:r>
        <w:rPr>
          <w:color w:val="000000"/>
          <w:spacing w:val="0"/>
          <w:w w:val="100"/>
          <w:position w:val="0"/>
        </w:rPr>
        <w:t>年上升</w:t>
      </w:r>
      <w:r>
        <w:rPr>
          <w:color w:val="000000"/>
          <w:spacing w:val="0"/>
          <w:w w:val="100"/>
          <w:position w:val="0"/>
          <w:sz w:val="18"/>
          <w:szCs w:val="18"/>
        </w:rPr>
        <w:t>2.07</w:t>
      </w:r>
      <w:r>
        <w:rPr>
          <w:color w:val="000000"/>
          <w:spacing w:val="0"/>
          <w:w w:val="100"/>
          <w:position w:val="0"/>
        </w:rPr>
        <w:t>个百 分点。</w:t>
      </w:r>
    </w:p>
    <w:p>
      <w:pPr>
        <w:pStyle w:val="Style30"/>
        <w:keepNext w:val="0"/>
        <w:keepLines w:val="0"/>
        <w:widowControl w:val="0"/>
        <w:shd w:val="clear" w:color="auto" w:fill="auto"/>
        <w:bidi w:val="0"/>
        <w:spacing w:before="0" w:after="380" w:line="331" w:lineRule="exact"/>
        <w:ind w:left="0" w:right="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日公司在深交所创业板成功上市，运营资金、研发资金及银行授信规模等方面皆有了较大的改善，公司的 品牌知名度提升，员工成就感和归属感增强，为公司未来的发展奠定了良好的基础。</w:t>
      </w:r>
    </w:p>
    <w:p>
      <w:pPr>
        <w:pStyle w:val="Style26"/>
        <w:keepNext/>
        <w:keepLines/>
        <w:widowControl w:val="0"/>
        <w:shd w:val="clear" w:color="auto" w:fill="auto"/>
        <w:tabs>
          <w:tab w:pos="522" w:val="left"/>
        </w:tabs>
        <w:bidi w:val="0"/>
        <w:spacing w:before="0" w:after="380" w:line="240" w:lineRule="auto"/>
        <w:ind w:left="0" w:right="0" w:firstLine="0"/>
        <w:jc w:val="left"/>
      </w:pPr>
      <w:bookmarkStart w:id="92" w:name="bookmark92"/>
      <w:bookmarkStart w:id="93" w:name="bookmark93"/>
      <w:bookmarkStart w:id="94" w:name="bookmark94"/>
      <w:bookmarkStart w:id="95" w:name="bookmark95"/>
      <w:r>
        <w:rPr>
          <w:color w:val="000000"/>
          <w:spacing w:val="0"/>
          <w:w w:val="100"/>
          <w:position w:val="0"/>
        </w:rPr>
        <w:t>二</w:t>
      </w:r>
      <w:bookmarkEnd w:id="94"/>
      <w:r>
        <w:rPr>
          <w:color w:val="000000"/>
          <w:spacing w:val="0"/>
          <w:w w:val="100"/>
          <w:position w:val="0"/>
        </w:rPr>
        <w:t>、</w:t>
        <w:tab/>
        <w:t>主营业务分析</w:t>
      </w:r>
      <w:bookmarkEnd w:id="92"/>
      <w:bookmarkEnd w:id="93"/>
      <w:bookmarkEnd w:id="95"/>
    </w:p>
    <w:p>
      <w:pPr>
        <w:pStyle w:val="Style33"/>
        <w:keepNext/>
        <w:keepLines/>
        <w:widowControl w:val="0"/>
        <w:shd w:val="clear" w:color="auto" w:fill="auto"/>
        <w:tabs>
          <w:tab w:pos="395" w:val="left"/>
        </w:tabs>
        <w:bidi w:val="0"/>
        <w:spacing w:before="0" w:after="240" w:line="240" w:lineRule="auto"/>
        <w:ind w:left="0" w:right="0" w:firstLine="0"/>
        <w:jc w:val="left"/>
      </w:pPr>
      <w:bookmarkStart w:id="96" w:name="bookmark96"/>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8"/>
      <w:r>
        <w:rPr>
          <w:color w:val="000000"/>
          <w:spacing w:val="0"/>
          <w:w w:val="100"/>
          <w:position w:val="0"/>
        </w:rPr>
        <w:t>、</w:t>
        <w:tab/>
        <w:t>概述</w:t>
      </w:r>
      <w:bookmarkEnd w:id="96"/>
      <w:bookmarkEnd w:id="97"/>
      <w:bookmarkEnd w:id="99"/>
    </w:p>
    <w:p>
      <w:pPr>
        <w:pStyle w:val="Style3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参见“经营情况讨论与分析”中的“一、概述”相关内容。</w:t>
      </w:r>
    </w:p>
    <w:p>
      <w:pPr>
        <w:pStyle w:val="Style33"/>
        <w:keepNext/>
        <w:keepLines/>
        <w:widowControl w:val="0"/>
        <w:shd w:val="clear" w:color="auto" w:fill="auto"/>
        <w:tabs>
          <w:tab w:pos="395" w:val="left"/>
        </w:tabs>
        <w:bidi w:val="0"/>
        <w:spacing w:before="0" w:after="380" w:line="240" w:lineRule="auto"/>
        <w:ind w:left="0" w:right="0" w:firstLine="0"/>
        <w:jc w:val="left"/>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2</w:t>
      </w:r>
      <w:bookmarkEnd w:id="102"/>
      <w:r>
        <w:rPr>
          <w:color w:val="000000"/>
          <w:spacing w:val="0"/>
          <w:w w:val="100"/>
          <w:position w:val="0"/>
        </w:rPr>
        <w:t>、</w:t>
        <w:tab/>
        <w:t>收入与成本</w:t>
      </w:r>
      <w:bookmarkEnd w:id="100"/>
      <w:bookmarkEnd w:id="101"/>
      <w:bookmarkEnd w:id="103"/>
    </w:p>
    <w:p>
      <w:pPr>
        <w:pStyle w:val="Style49"/>
        <w:keepNext/>
        <w:keepLines/>
        <w:widowControl w:val="0"/>
        <w:shd w:val="clear" w:color="auto" w:fill="auto"/>
        <w:bidi w:val="0"/>
        <w:spacing w:before="0" w:after="240" w:line="240" w:lineRule="auto"/>
        <w:ind w:left="0" w:right="0" w:firstLine="0"/>
        <w:jc w:val="left"/>
      </w:pPr>
      <w:bookmarkStart w:id="104" w:name="bookmark104"/>
      <w:bookmarkStart w:id="105" w:name="bookmark105"/>
      <w:bookmarkStart w:id="106" w:name="bookmark106"/>
      <w:bookmarkStart w:id="107" w:name="bookmark107"/>
      <w:r>
        <w:rPr>
          <w:color w:val="000000"/>
          <w:spacing w:val="0"/>
          <w:w w:val="100"/>
          <w:position w:val="0"/>
        </w:rPr>
        <w:t>（</w:t>
      </w:r>
      <w:bookmarkEnd w:id="10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4"/>
      <w:bookmarkEnd w:id="105"/>
      <w:bookmarkEnd w:id="107"/>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公司是否需要遵守光伏产业链相关业的披露要求</w:t>
      </w:r>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320" w:line="346"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号——上市公司从事从事互联网游戏业务》的披露要求： 否</w:t>
      </w:r>
      <w:r>
        <w:br w:type="page"/>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980,588,378.49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1,121,444,994.16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-12.56%</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国有大型商业银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519,646,962.44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620,312,427.30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区域性银行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174,939,408.66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202,856,110.84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-13.76%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非银行业金融机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40,628,907.98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27,552,297.49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47.46%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245,373,099.41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270,724,158.53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626,777,150.09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781,587,131.81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212,580,442.41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232,036,613.86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运行维护服务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141,230,785.99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107,821,248.49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30.99%</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39,151,713.54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73,845,801.70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-46.98%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477,361,078.44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531,270,121.02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24,375,129.53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33,116,415.21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-26.40%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204,229,917.88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241,245,549.66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51,007,323.78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58,963,698.53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68,018,966.33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43,355,578.02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56.89%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116,444,248.99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11.87%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139,647,830.02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12.45%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-16.62%</w:t>
            </w:r>
          </w:p>
        </w:tc>
      </w:tr>
    </w:tbl>
    <w:p>
      <w:pPr>
        <w:widowControl w:val="0"/>
        <w:spacing w:after="319" w:line="1" w:lineRule="exact"/>
      </w:pPr>
    </w:p>
    <w:p>
      <w:pPr>
        <w:pStyle w:val="Style49"/>
        <w:keepNext/>
        <w:keepLines/>
        <w:widowControl w:val="0"/>
        <w:numPr>
          <w:ilvl w:val="0"/>
          <w:numId w:val="3"/>
        </w:numPr>
        <w:shd w:val="clear" w:color="auto" w:fill="auto"/>
        <w:bidi w:val="0"/>
        <w:spacing w:before="0" w:after="360" w:line="240" w:lineRule="auto"/>
        <w:ind w:left="0" w:right="0" w:firstLine="0"/>
        <w:jc w:val="left"/>
      </w:pPr>
      <w:bookmarkStart w:id="108" w:name="bookmark108"/>
      <w:bookmarkStart w:id="109" w:name="bookmark109"/>
      <w:bookmarkStart w:id="110" w:name="bookmark110"/>
      <w:bookmarkStart w:id="111" w:name="bookmark111"/>
      <w:bookmarkEnd w:id="110"/>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8"/>
      <w:bookmarkEnd w:id="109"/>
      <w:bookmarkEnd w:id="111"/>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国有大型商业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519,646,962.44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421,744,511.11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2.45%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区域性银行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174,939,408.66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111,968,400.29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5.04%</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245,373,099.41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218,584,284.72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基础设施建 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626,777,150.09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556,629,556.02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软件解决方案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212,580,442.41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126,059,594.29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2.61%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运行维护服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141,230,785.99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104,830,265.29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477,361,078.44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405,432,767.46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204,229,917.88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162,938,691.96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116,444,248.99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92,658,460.09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68,018,966.33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42,322,376.04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56.89%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66.34%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9"/>
        <w:keepNext/>
        <w:keepLines/>
        <w:widowControl w:val="0"/>
        <w:numPr>
          <w:ilvl w:val="0"/>
          <w:numId w:val="3"/>
        </w:numPr>
        <w:shd w:val="clear" w:color="auto" w:fill="auto"/>
        <w:tabs>
          <w:tab w:pos="493" w:val="left"/>
        </w:tabs>
        <w:bidi w:val="0"/>
        <w:spacing w:before="0" w:line="240" w:lineRule="auto"/>
        <w:ind w:left="0" w:right="0" w:firstLine="0"/>
        <w:jc w:val="left"/>
      </w:pPr>
      <w:bookmarkStart w:id="112" w:name="bookmark112"/>
      <w:bookmarkStart w:id="113" w:name="bookmark113"/>
      <w:bookmarkStart w:id="114" w:name="bookmark114"/>
      <w:bookmarkStart w:id="115" w:name="bookmark115"/>
      <w:bookmarkEnd w:id="114"/>
      <w:r>
        <w:rPr>
          <w:color w:val="000000"/>
          <w:spacing w:val="0"/>
          <w:w w:val="100"/>
          <w:position w:val="0"/>
        </w:rPr>
        <w:t>公司实物销售收入是否大于劳务收入</w:t>
      </w:r>
      <w:bookmarkEnd w:id="112"/>
      <w:bookmarkEnd w:id="113"/>
      <w:bookmarkEnd w:id="115"/>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p>
      <w:pPr>
        <w:pStyle w:val="Style49"/>
        <w:keepNext/>
        <w:keepLines/>
        <w:widowControl w:val="0"/>
        <w:numPr>
          <w:ilvl w:val="0"/>
          <w:numId w:val="3"/>
        </w:numPr>
        <w:shd w:val="clear" w:color="auto" w:fill="auto"/>
        <w:tabs>
          <w:tab w:pos="493" w:val="left"/>
        </w:tabs>
        <w:bidi w:val="0"/>
        <w:spacing w:before="0" w:line="240" w:lineRule="auto"/>
        <w:ind w:left="0" w:right="0" w:firstLine="0"/>
        <w:jc w:val="left"/>
      </w:pPr>
      <w:bookmarkStart w:id="116" w:name="bookmark116"/>
      <w:bookmarkStart w:id="117" w:name="bookmark117"/>
      <w:bookmarkStart w:id="118" w:name="bookmark118"/>
      <w:bookmarkStart w:id="119" w:name="bookmark119"/>
      <w:bookmarkEnd w:id="118"/>
      <w:r>
        <w:rPr>
          <w:color w:val="000000"/>
          <w:spacing w:val="0"/>
          <w:w w:val="100"/>
          <w:position w:val="0"/>
        </w:rPr>
        <w:t>公司巳签订的重大销售合同截至本报告期的履行情况</w:t>
      </w:r>
      <w:bookmarkEnd w:id="116"/>
      <w:bookmarkEnd w:id="117"/>
      <w:bookmarkEnd w:id="119"/>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9"/>
        <w:keepNext/>
        <w:keepLines/>
        <w:widowControl w:val="0"/>
        <w:numPr>
          <w:ilvl w:val="0"/>
          <w:numId w:val="3"/>
        </w:numPr>
        <w:shd w:val="clear" w:color="auto" w:fill="auto"/>
        <w:bidi w:val="0"/>
        <w:spacing w:before="0" w:line="240" w:lineRule="auto"/>
        <w:ind w:left="0" w:right="0" w:firstLine="0"/>
        <w:jc w:val="left"/>
      </w:pPr>
      <w:bookmarkStart w:id="120" w:name="bookmark120"/>
      <w:bookmarkStart w:id="121" w:name="bookmark121"/>
      <w:bookmarkStart w:id="122" w:name="bookmark122"/>
      <w:bookmarkStart w:id="123" w:name="bookmark123"/>
      <w:bookmarkEnd w:id="122"/>
      <w:r>
        <w:rPr>
          <w:color w:val="000000"/>
          <w:spacing w:val="0"/>
          <w:w w:val="100"/>
          <w:position w:val="0"/>
        </w:rPr>
        <w:t>营业成本构成</w:t>
      </w:r>
      <w:bookmarkEnd w:id="120"/>
      <w:bookmarkEnd w:id="121"/>
      <w:bookmarkEnd w:id="123"/>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行业和产品分类</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占营业成本比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占营业成本比</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重</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国有大型商业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271,649,943.72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51.60%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372,171,839.73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71.76%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-27.01%</w:t>
            </w:r>
          </w:p>
        </w:tc>
      </w:tr>
    </w:tbl>
    <w:p>
      <w:pPr>
        <w:widowControl w:val="0"/>
        <w:spacing w:after="7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占营业成本比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占营业成本比</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基础设施建 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541,338,237.10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68.74%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675,999,593.03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-19.92%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软件解决方案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直接工资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105,336,587.88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13.38%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114,951,264.03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运行维护服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80,355,414.95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57,245,341.88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0"/>
        <w:keepNext w:val="0"/>
        <w:keepLines w:val="0"/>
        <w:widowControl w:val="0"/>
        <w:shd w:val="clear" w:color="auto" w:fill="auto"/>
        <w:bidi w:val="0"/>
        <w:spacing w:before="0" w:after="72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运行维护服务直接材料增长</w:t>
      </w:r>
      <w:r>
        <w:rPr>
          <w:rFonts w:ascii="Times New Roman" w:eastAsia="Times New Roman" w:hAnsi="Times New Roman" w:cs="Times New Roman"/>
          <w:color w:val="000000"/>
          <w:spacing w:val="0"/>
          <w:w w:val="100"/>
          <w:position w:val="0"/>
          <w:sz w:val="18"/>
          <w:szCs w:val="18"/>
        </w:rPr>
        <w:t>40.37%</w:t>
      </w:r>
      <w:r>
        <w:rPr>
          <w:color w:val="000000"/>
          <w:spacing w:val="0"/>
          <w:w w:val="100"/>
          <w:position w:val="0"/>
        </w:rPr>
        <w:t>，由于</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运行维护服务收入增长所致；</w:t>
      </w:r>
    </w:p>
    <w:p>
      <w:pPr>
        <w:pStyle w:val="Style49"/>
        <w:keepNext/>
        <w:keepLines/>
        <w:widowControl w:val="0"/>
        <w:shd w:val="clear" w:color="auto" w:fill="auto"/>
        <w:tabs>
          <w:tab w:pos="493" w:val="left"/>
        </w:tabs>
        <w:bidi w:val="0"/>
        <w:spacing w:before="0" w:after="40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4"/>
      <w:bookmarkEnd w:id="125"/>
      <w:bookmarkEnd w:id="127"/>
    </w:p>
    <w:p>
      <w:pPr>
        <w:pStyle w:val="Style30"/>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rPr>
        <w:t>■J</w:t>
      </w:r>
      <w:r>
        <w:rPr>
          <w:color w:val="000000"/>
          <w:spacing w:val="0"/>
          <w:w w:val="100"/>
          <w:position w:val="0"/>
        </w:rPr>
        <w:t>是</w:t>
      </w:r>
      <w:r>
        <w:rPr>
          <w:color w:val="000000"/>
          <w:spacing w:val="0"/>
          <w:w w:val="100"/>
          <w:position w:val="0"/>
        </w:rPr>
        <w:t>□</w:t>
      </w:r>
      <w:r>
        <w:rPr>
          <w:color w:val="000000"/>
          <w:spacing w:val="0"/>
          <w:w w:val="100"/>
          <w:position w:val="0"/>
        </w:rPr>
        <w:t>否</w:t>
      </w: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本期公司新设子公司西藏先进数通信息技术有限公司。</w:t>
      </w:r>
    </w:p>
    <w:p>
      <w:pPr>
        <w:pStyle w:val="Style49"/>
        <w:keepNext/>
        <w:keepLines/>
        <w:widowControl w:val="0"/>
        <w:shd w:val="clear" w:color="auto" w:fill="auto"/>
        <w:tabs>
          <w:tab w:pos="493" w:val="left"/>
        </w:tabs>
        <w:bidi w:val="0"/>
        <w:spacing w:before="0" w:after="40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8"/>
      <w:bookmarkEnd w:id="129"/>
      <w:bookmarkEnd w:id="131"/>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9"/>
        <w:keepNext/>
        <w:keepLines/>
        <w:widowControl w:val="0"/>
        <w:shd w:val="clear" w:color="auto" w:fill="auto"/>
        <w:tabs>
          <w:tab w:pos="493" w:val="left"/>
        </w:tabs>
        <w:bidi w:val="0"/>
        <w:spacing w:before="0" w:after="40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2"/>
      <w:bookmarkEnd w:id="133"/>
      <w:bookmarkEnd w:id="135"/>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422,897,201.28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204,720,882.95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90,653,811.47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9.24%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50,833,771.45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5.18%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41,725,520.12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4.26%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34,963,215.29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422,897,201.28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336,941,612.50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r>
        <w:br w:type="page"/>
      </w: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148,771,054.81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85,995,793.80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11.67%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38,509,654.27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5.23%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35,431,816.18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4.81%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28,233,293.44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336,941,612.50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45.74%</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400" w:line="240" w:lineRule="auto"/>
        <w:ind w:left="0" w:right="0" w:firstLine="0"/>
        <w:jc w:val="left"/>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3</w:t>
      </w:r>
      <w:bookmarkEnd w:id="138"/>
      <w:r>
        <w:rPr>
          <w:color w:val="000000"/>
          <w:spacing w:val="0"/>
          <w:w w:val="100"/>
          <w:position w:val="0"/>
        </w:rPr>
        <w:t>、费用</w:t>
      </w:r>
      <w:bookmarkEnd w:id="136"/>
      <w:bookmarkEnd w:id="137"/>
      <w:bookmarkEnd w:id="13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35,058,840.38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33,953,900.67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76,070,224.94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82,131,882.69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10,216,984.85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11,198,406.19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240" w:line="240" w:lineRule="auto"/>
        <w:ind w:left="0" w:right="0" w:firstLine="0"/>
        <w:jc w:val="both"/>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4</w:t>
      </w:r>
      <w:bookmarkEnd w:id="142"/>
      <w:r>
        <w:rPr>
          <w:color w:val="000000"/>
          <w:spacing w:val="0"/>
          <w:w w:val="100"/>
          <w:position w:val="0"/>
        </w:rPr>
        <w:t>、研发投入</w:t>
      </w:r>
      <w:bookmarkEnd w:id="140"/>
      <w:bookmarkEnd w:id="141"/>
      <w:bookmarkEnd w:id="143"/>
    </w:p>
    <w:p>
      <w:pPr>
        <w:pStyle w:val="Style30"/>
        <w:keepNext w:val="0"/>
        <w:keepLines w:val="0"/>
        <w:widowControl w:val="0"/>
        <w:shd w:val="clear" w:color="auto" w:fill="auto"/>
        <w:bidi w:val="0"/>
        <w:spacing w:before="0" w:after="80" w:line="313"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tabs>
          <w:tab w:pos="805" w:val="left"/>
        </w:tabs>
        <w:bidi w:val="0"/>
        <w:spacing w:before="0" w:after="0" w:line="313" w:lineRule="exact"/>
        <w:ind w:left="0" w:right="0" w:firstLine="360"/>
        <w:jc w:val="both"/>
      </w:pPr>
      <w:bookmarkStart w:id="144" w:name="bookmark144"/>
      <w:r>
        <w:rPr>
          <w:color w:val="000000"/>
          <w:spacing w:val="0"/>
          <w:w w:val="100"/>
          <w:position w:val="0"/>
        </w:rPr>
        <w:t>（</w:t>
      </w:r>
      <w:bookmarkEnd w:id="14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募投项目</w:t>
      </w:r>
    </w:p>
    <w:p>
      <w:pPr>
        <w:pStyle w:val="Style30"/>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年度股东大会通过的《关于首次公开发行股票募集资金投资项目及其可行性研究的议案》，公司以自有资 金先行投入“基于</w:t>
      </w:r>
      <w:r>
        <w:rPr>
          <w:rFonts w:ascii="Times New Roman" w:eastAsia="Times New Roman" w:hAnsi="Times New Roman" w:cs="Times New Roman"/>
          <w:color w:val="000000"/>
          <w:spacing w:val="0"/>
          <w:w w:val="100"/>
          <w:position w:val="0"/>
          <w:sz w:val="18"/>
          <w:szCs w:val="18"/>
        </w:rPr>
        <w:t>SOA</w:t>
      </w:r>
      <w:r>
        <w:rPr>
          <w:color w:val="000000"/>
          <w:spacing w:val="0"/>
          <w:w w:val="100"/>
          <w:position w:val="0"/>
        </w:rPr>
        <w:t>架构的金融渠道和业务平台</w:t>
      </w:r>
      <w:r>
        <w:rPr>
          <w:rFonts w:ascii="Times New Roman" w:eastAsia="Times New Roman" w:hAnsi="Times New Roman" w:cs="Times New Roman"/>
          <w:color w:val="000000"/>
          <w:spacing w:val="0"/>
          <w:w w:val="100"/>
          <w:position w:val="0"/>
          <w:sz w:val="18"/>
          <w:szCs w:val="18"/>
        </w:rPr>
        <w:t>Stamng6</w:t>
      </w:r>
      <w:r>
        <w:rPr>
          <w:color w:val="000000"/>
          <w:spacing w:val="0"/>
          <w:w w:val="100"/>
          <w:position w:val="0"/>
        </w:rPr>
        <w:t>项目”等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个项目的实施。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日，公司首次公开发行股 票并在深交所创业板上市，募集资金到位后，公司持续进行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个募投项目的实施。截至报告期末，募投项目的投入情况见本 节“五、投资状况分析”之“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、募集资金使用情况”。</w:t>
      </w:r>
    </w:p>
    <w:p>
      <w:pPr>
        <w:pStyle w:val="Style30"/>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募投项目的顺利实施，并达成项目目标，对公司保持并提升市场地位，扩大业务规模，具有战略意义。未来公司将持续 推进募投项目的实施，并力争达成相应的项目目标。</w:t>
      </w:r>
    </w:p>
    <w:p>
      <w:pPr>
        <w:pStyle w:val="Style30"/>
        <w:keepNext w:val="0"/>
        <w:keepLines w:val="0"/>
        <w:widowControl w:val="0"/>
        <w:shd w:val="clear" w:color="auto" w:fill="auto"/>
        <w:tabs>
          <w:tab w:pos="805" w:val="left"/>
        </w:tabs>
        <w:bidi w:val="0"/>
        <w:spacing w:before="0" w:after="0" w:line="313" w:lineRule="exact"/>
        <w:ind w:left="0" w:right="0" w:firstLine="360"/>
        <w:jc w:val="both"/>
      </w:pPr>
      <w:bookmarkStart w:id="145" w:name="bookmark145"/>
      <w:r>
        <w:rPr>
          <w:color w:val="000000"/>
          <w:spacing w:val="0"/>
          <w:w w:val="100"/>
          <w:position w:val="0"/>
        </w:rPr>
        <w:t>（</w:t>
      </w:r>
      <w:bookmarkEnd w:id="14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基于特定客户需求的研发项目</w:t>
      </w:r>
    </w:p>
    <w:p>
      <w:pPr>
        <w:pStyle w:val="Style30"/>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报告期内，公司投入的另一类研发项目，是根据特定客户需求而立项投入研发的项目。此类项目具有在其他客户的推广 价值，或为维护公司大客户的长期合作关系而设立，一般采取与客户联合研发的形式。截至报告期末，公司此类研发项目进 展顺利，部分项目已顺利通过客户验收并获得了预期的经济效益。</w:t>
      </w:r>
    </w:p>
    <w:p>
      <w:pPr>
        <w:pStyle w:val="Style30"/>
        <w:keepNext w:val="0"/>
        <w:keepLines w:val="0"/>
        <w:widowControl w:val="0"/>
        <w:shd w:val="clear" w:color="auto" w:fill="auto"/>
        <w:bidi w:val="0"/>
        <w:spacing w:before="0" w:after="80" w:line="313" w:lineRule="exact"/>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35,002,911.61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38,014,675.85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42,190,371.34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4,905,180.84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研发投入总额占营业收入的比重较上年发生显著变化的原因</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rPr>
        <w:t>研发投入资本化率大幅变动的原因及其合理性说明</w:t>
      </w:r>
    </w:p>
    <w:p>
      <w:pPr>
        <w:pStyle w:val="Style30"/>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资本化研发项目均经过市场调研，项目可行性研究报告、项目立项报告、项目预算、项目决策分析等环节严格的项目评 审。</w:t>
      </w:r>
    </w:p>
    <w:p>
      <w:pPr>
        <w:pStyle w:val="Style30"/>
        <w:keepNext w:val="0"/>
        <w:keepLines w:val="0"/>
        <w:widowControl w:val="0"/>
        <w:shd w:val="clear" w:color="auto" w:fill="auto"/>
        <w:bidi w:val="0"/>
        <w:spacing w:before="0" w:after="400" w:line="314" w:lineRule="exact"/>
        <w:ind w:left="0" w:right="0"/>
        <w:jc w:val="both"/>
      </w:pPr>
      <w:r>
        <w:rPr>
          <w:color w:val="000000"/>
          <w:spacing w:val="0"/>
          <w:w w:val="100"/>
          <w:position w:val="0"/>
        </w:rPr>
        <w:t>开发支出中的资本化研发项目的相关技术已经开始应用于现有项目，关联项目已经获得股份制银行、省级农村信用合作 社的业务机会，合约金额近三千万元，因此基于无形资产的使用或出售在技术上具有可行性，且公司有依赖上述无形资产进 行销售的意图，基于无形资产完成的软件解决方案存在市场；公司募集资金、营业收入及经营活动现金流入足以支撑研发工 作，同时公司研发经验丰富，已获取多项软件著作权，因此公司有足够的技术、财务资源和其他资源支持，以完成该项目的 开发，并有能力使用或出售该无形资产；公司研发支出的内控制度较为健全，归属于该无形资产开发阶段的支出能够可靠地 计量。公司开发支出中的资本化研发项目已达资本化条件。</w:t>
      </w:r>
    </w:p>
    <w:p>
      <w:pPr>
        <w:pStyle w:val="Style33"/>
        <w:keepNext/>
        <w:keepLines/>
        <w:widowControl w:val="0"/>
        <w:shd w:val="clear" w:color="auto" w:fill="auto"/>
        <w:bidi w:val="0"/>
        <w:spacing w:before="0" w:after="400" w:line="240" w:lineRule="auto"/>
        <w:ind w:left="0" w:right="0" w:firstLine="0"/>
        <w:jc w:val="both"/>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5</w:t>
      </w:r>
      <w:bookmarkEnd w:id="148"/>
      <w:r>
        <w:rPr>
          <w:color w:val="000000"/>
          <w:spacing w:val="0"/>
          <w:w w:val="100"/>
          <w:position w:val="0"/>
        </w:rPr>
        <w:t>、现金流</w:t>
      </w:r>
      <w:bookmarkEnd w:id="146"/>
      <w:bookmarkEnd w:id="147"/>
      <w:bookmarkEnd w:id="14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1,000,763,072.14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1,057,049,338.83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1,077,581,786.15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1,034,044,475.73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4.21%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-76,818,714.01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23,004,863.10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-433.92%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50,127,392.43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2,223,063.97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4,243,361.68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-2,223,063.97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45,884,030.75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-104.84%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626,324,265.20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255,624,067.00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336,419,034.90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233,726,068.32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289,905,230.30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21,897,998.68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211,049,023.23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90,085,921.27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134.28%</w:t>
            </w: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相关数据同比发生重大变动的主要影响因素说明</w:t>
      </w:r>
    </w:p>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60" w:line="314" w:lineRule="exact"/>
        <w:ind w:left="0" w:right="0"/>
        <w:jc w:val="both"/>
      </w:pPr>
      <w:r>
        <w:rPr>
          <w:color w:val="000000"/>
          <w:spacing w:val="0"/>
          <w:w w:val="100"/>
          <w:position w:val="0"/>
        </w:rPr>
        <w:t>经营活动产生的现金流量净额较上期下降</w:t>
      </w:r>
      <w:r>
        <w:rPr>
          <w:rFonts w:ascii="Times New Roman" w:eastAsia="Times New Roman" w:hAnsi="Times New Roman" w:cs="Times New Roman"/>
          <w:color w:val="000000"/>
          <w:spacing w:val="0"/>
          <w:w w:val="100"/>
          <w:position w:val="0"/>
          <w:sz w:val="18"/>
          <w:szCs w:val="18"/>
        </w:rPr>
        <w:t>433.92%</w:t>
      </w:r>
      <w:r>
        <w:rPr>
          <w:color w:val="000000"/>
          <w:spacing w:val="0"/>
          <w:w w:val="100"/>
          <w:position w:val="0"/>
        </w:rPr>
        <w:t>,主要原因是部分主要客户未达款项结算时点，公司销售商品、提供 劳务收到的现金减少，同时首次公开发行完成后公司资金实力增强，购买商品、接受劳务支付的现金较去年同期增加，导致 经营活动产生的现金流量净额下降且为负数；</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投资活动现金流入较上期下降</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，主要原因是上期公司赎回所购保本型理财产品，本期公司无此事项；</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投资活动现金流出较上期下降</w:t>
      </w:r>
      <w:r>
        <w:rPr>
          <w:rFonts w:ascii="Times New Roman" w:eastAsia="Times New Roman" w:hAnsi="Times New Roman" w:cs="Times New Roman"/>
          <w:color w:val="000000"/>
          <w:spacing w:val="0"/>
          <w:w w:val="100"/>
          <w:position w:val="0"/>
          <w:sz w:val="18"/>
          <w:szCs w:val="18"/>
        </w:rPr>
        <w:t>47.61%</w:t>
      </w:r>
      <w:r>
        <w:rPr>
          <w:color w:val="000000"/>
          <w:spacing w:val="0"/>
          <w:w w:val="100"/>
          <w:position w:val="0"/>
        </w:rPr>
        <w:t>，主要原因是公司所购固定资产、无形资产减少；</w:t>
      </w:r>
    </w:p>
    <w:p>
      <w:pPr>
        <w:pStyle w:val="Style30"/>
        <w:keepNext w:val="0"/>
        <w:keepLines w:val="0"/>
        <w:widowControl w:val="0"/>
        <w:shd w:val="clear" w:color="auto" w:fill="auto"/>
        <w:bidi w:val="0"/>
        <w:spacing w:before="0" w:after="0" w:line="312" w:lineRule="exact"/>
        <w:ind w:left="360" w:right="0" w:firstLine="0"/>
        <w:jc w:val="both"/>
      </w:pPr>
      <w:r>
        <w:rPr>
          <w:color w:val="000000"/>
          <w:spacing w:val="0"/>
          <w:w w:val="100"/>
          <w:position w:val="0"/>
        </w:rPr>
        <w:t>投资活动产生的现金流量净额较上期下降</w:t>
      </w:r>
      <w:r>
        <w:rPr>
          <w:rFonts w:ascii="Times New Roman" w:eastAsia="Times New Roman" w:hAnsi="Times New Roman" w:cs="Times New Roman"/>
          <w:color w:val="000000"/>
          <w:spacing w:val="0"/>
          <w:w w:val="100"/>
          <w:position w:val="0"/>
          <w:sz w:val="18"/>
          <w:szCs w:val="18"/>
        </w:rPr>
        <w:t>104.84%</w:t>
      </w:r>
      <w:r>
        <w:rPr>
          <w:color w:val="000000"/>
          <w:spacing w:val="0"/>
          <w:w w:val="100"/>
          <w:position w:val="0"/>
        </w:rPr>
        <w:t>,主要原因是上期公司赎回所购保本型理财产品，本期公司无此事项； 筹资活动现金流入较上期增加</w:t>
      </w:r>
      <w:r>
        <w:rPr>
          <w:rFonts w:ascii="Times New Roman" w:eastAsia="Times New Roman" w:hAnsi="Times New Roman" w:cs="Times New Roman"/>
          <w:color w:val="000000"/>
          <w:spacing w:val="0"/>
          <w:w w:val="100"/>
          <w:position w:val="0"/>
          <w:sz w:val="18"/>
          <w:szCs w:val="18"/>
        </w:rPr>
        <w:t>145.02%</w:t>
      </w:r>
      <w:r>
        <w:rPr>
          <w:color w:val="000000"/>
          <w:spacing w:val="0"/>
          <w:w w:val="100"/>
          <w:position w:val="0"/>
        </w:rPr>
        <w:t>，主要原因是本期首次公开发行股票并收到募集资金；</w:t>
      </w:r>
    </w:p>
    <w:p>
      <w:pPr>
        <w:pStyle w:val="Style30"/>
        <w:keepNext w:val="0"/>
        <w:keepLines w:val="0"/>
        <w:widowControl w:val="0"/>
        <w:shd w:val="clear" w:color="auto" w:fill="auto"/>
        <w:bidi w:val="0"/>
        <w:spacing w:before="0" w:after="0" w:line="312" w:lineRule="exact"/>
        <w:ind w:left="360" w:right="0" w:firstLine="0"/>
        <w:jc w:val="both"/>
      </w:pPr>
      <w:r>
        <w:rPr>
          <w:color w:val="000000"/>
          <w:spacing w:val="0"/>
          <w:w w:val="100"/>
          <w:position w:val="0"/>
        </w:rPr>
        <w:t>筹资活动现金流出较上期增加</w:t>
      </w:r>
      <w:r>
        <w:rPr>
          <w:rFonts w:ascii="Times New Roman" w:eastAsia="Times New Roman" w:hAnsi="Times New Roman" w:cs="Times New Roman"/>
          <w:color w:val="000000"/>
          <w:spacing w:val="0"/>
          <w:w w:val="100"/>
          <w:position w:val="0"/>
          <w:sz w:val="18"/>
          <w:szCs w:val="18"/>
        </w:rPr>
        <w:t>43.94%</w:t>
      </w:r>
      <w:r>
        <w:rPr>
          <w:color w:val="000000"/>
          <w:spacing w:val="0"/>
          <w:w w:val="100"/>
          <w:position w:val="0"/>
        </w:rPr>
        <w:t>，主要原因系本期偿还银行贷款导致；</w:t>
      </w:r>
    </w:p>
    <w:p>
      <w:pPr>
        <w:pStyle w:val="Style30"/>
        <w:keepNext w:val="0"/>
        <w:keepLines w:val="0"/>
        <w:widowControl w:val="0"/>
        <w:shd w:val="clear" w:color="auto" w:fill="auto"/>
        <w:bidi w:val="0"/>
        <w:spacing w:before="0" w:after="40" w:line="312" w:lineRule="exact"/>
        <w:ind w:left="360" w:right="0" w:firstLine="0"/>
        <w:jc w:val="both"/>
      </w:pPr>
      <w:r>
        <w:rPr>
          <w:color w:val="000000"/>
          <w:spacing w:val="0"/>
          <w:w w:val="100"/>
          <w:position w:val="0"/>
        </w:rPr>
        <w:t>筹资活动产生的现金流量净额较上期增加</w:t>
      </w:r>
      <w:r>
        <w:rPr>
          <w:rFonts w:ascii="Times New Roman" w:eastAsia="Times New Roman" w:hAnsi="Times New Roman" w:cs="Times New Roman"/>
          <w:color w:val="000000"/>
          <w:spacing w:val="0"/>
          <w:w w:val="100"/>
          <w:position w:val="0"/>
          <w:sz w:val="18"/>
          <w:szCs w:val="18"/>
        </w:rPr>
        <w:t>1,223.89%</w:t>
      </w:r>
      <w:r>
        <w:rPr>
          <w:color w:val="000000"/>
          <w:spacing w:val="0"/>
          <w:w w:val="100"/>
          <w:position w:val="0"/>
        </w:rPr>
        <w:t>，主要原因是本期首次公开发行股票并收到募集资金。</w:t>
      </w:r>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30"/>
        <w:keepNext w:val="0"/>
        <w:keepLines w:val="0"/>
        <w:widowControl w:val="0"/>
        <w:shd w:val="clear" w:color="auto" w:fill="auto"/>
        <w:bidi w:val="0"/>
        <w:spacing w:before="0" w:after="40" w:line="312"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360" w:line="314" w:lineRule="exact"/>
        <w:ind w:left="0" w:right="0" w:firstLine="360"/>
        <w:jc w:val="both"/>
      </w:pPr>
      <w:r>
        <w:rPr>
          <w:color w:val="000000"/>
          <w:spacing w:val="0"/>
          <w:w w:val="100"/>
          <w:position w:val="0"/>
        </w:rPr>
        <w:t>部分主要客户未达款项结算时点，公司销售商品、提供劳务收到的现金减少，经营性应收项目增加</w:t>
      </w:r>
      <w:r>
        <w:rPr>
          <w:color w:val="000000"/>
          <w:spacing w:val="0"/>
          <w:w w:val="100"/>
          <w:position w:val="0"/>
          <w:sz w:val="18"/>
          <w:szCs w:val="18"/>
        </w:rPr>
        <w:t>1</w:t>
      </w:r>
      <w:r>
        <w:rPr>
          <w:color w:val="000000"/>
          <w:spacing w:val="0"/>
          <w:w w:val="100"/>
          <w:position w:val="0"/>
          <w:sz w:val="18"/>
          <w:szCs w:val="18"/>
        </w:rPr>
        <w:t>.27</w:t>
      </w:r>
      <w:r>
        <w:rPr>
          <w:color w:val="000000"/>
          <w:spacing w:val="0"/>
          <w:w w:val="100"/>
          <w:position w:val="0"/>
        </w:rPr>
        <w:t>亿元，同时首次 公开发行完成后公司资金实力增强，购买商品、接受劳务支付的现金较去年同期增加，进而导致经营活动产生的现金流量净 额下降且低于净利润。</w:t>
      </w:r>
    </w:p>
    <w:p>
      <w:pPr>
        <w:pStyle w:val="Style26"/>
        <w:keepNext/>
        <w:keepLines/>
        <w:widowControl w:val="0"/>
        <w:shd w:val="clear" w:color="auto" w:fill="auto"/>
        <w:bidi w:val="0"/>
        <w:spacing w:before="0" w:after="240" w:line="240" w:lineRule="auto"/>
        <w:ind w:left="0" w:right="0" w:firstLine="0"/>
        <w:jc w:val="both"/>
      </w:pPr>
      <w:bookmarkStart w:id="150" w:name="bookmark150"/>
      <w:bookmarkStart w:id="151" w:name="bookmark151"/>
      <w:bookmarkStart w:id="152" w:name="bookmark152"/>
      <w:bookmarkStart w:id="153" w:name="bookmark153"/>
      <w:r>
        <w:rPr>
          <w:color w:val="000000"/>
          <w:spacing w:val="0"/>
          <w:w w:val="100"/>
          <w:position w:val="0"/>
        </w:rPr>
        <w:t>三</w:t>
      </w:r>
      <w:bookmarkEnd w:id="152"/>
      <w:r>
        <w:rPr>
          <w:color w:val="000000"/>
          <w:spacing w:val="0"/>
          <w:w w:val="100"/>
          <w:position w:val="0"/>
        </w:rPr>
        <w:t>、非主营业务情况</w:t>
      </w:r>
      <w:bookmarkEnd w:id="150"/>
      <w:bookmarkEnd w:id="151"/>
      <w:bookmarkEnd w:id="153"/>
    </w:p>
    <w:p>
      <w:pPr>
        <w:pStyle w:val="Style30"/>
        <w:keepNext w:val="0"/>
        <w:keepLines w:val="0"/>
        <w:widowControl w:val="0"/>
        <w:shd w:val="clear" w:color="auto" w:fill="auto"/>
        <w:bidi w:val="0"/>
        <w:spacing w:before="0" w:after="160" w:line="312" w:lineRule="exact"/>
        <w:ind w:left="0" w:right="0" w:firstLine="0"/>
        <w:jc w:val="both"/>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170"/>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2,698,769.35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应收款项计提坏账损失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4,000,362.92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部分具有可持续性</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rPr>
        <w:t>四</w:t>
      </w:r>
      <w:bookmarkEnd w:id="156"/>
      <w:r>
        <w:rPr>
          <w:color w:val="000000"/>
          <w:spacing w:val="0"/>
          <w:w w:val="100"/>
          <w:position w:val="0"/>
        </w:rPr>
        <w:t>、资产及负债状况</w:t>
      </w:r>
      <w:bookmarkEnd w:id="154"/>
      <w:bookmarkEnd w:id="155"/>
      <w:bookmarkEnd w:id="157"/>
    </w:p>
    <w:p>
      <w:pPr>
        <w:pStyle w:val="Style33"/>
        <w:keepNext/>
        <w:keepLines/>
        <w:widowControl w:val="0"/>
        <w:shd w:val="clear" w:color="auto" w:fill="auto"/>
        <w:bidi w:val="0"/>
        <w:spacing w:before="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1</w:t>
      </w:r>
      <w:bookmarkEnd w:id="160"/>
      <w:r>
        <w:rPr>
          <w:color w:val="000000"/>
          <w:spacing w:val="0"/>
          <w:w w:val="100"/>
          <w:position w:val="0"/>
        </w:rPr>
        <w:t>、资产构成重大变动情况</w:t>
      </w:r>
      <w:bookmarkEnd w:id="158"/>
      <w:bookmarkEnd w:id="159"/>
      <w:bookmarkEnd w:id="161"/>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436,839,633.</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226,261,227.</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收到首次公开发行股票募集资金所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443,317,554.</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316,925,904.</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163,679,938.</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147,981,995.</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6,030,440.50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6,431,027.67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101,000,000.</w:t>
            </w:r>
          </w:p>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105,000,000.</w:t>
            </w:r>
          </w:p>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keepLines/>
        <w:widowControl w:val="0"/>
        <w:shd w:val="clear" w:color="auto" w:fill="auto"/>
        <w:tabs>
          <w:tab w:pos="378" w:val="left"/>
        </w:tabs>
        <w:bidi w:val="0"/>
        <w:spacing w:before="0" w:after="380" w:line="331" w:lineRule="exact"/>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2</w:t>
      </w:r>
      <w:bookmarkEnd w:id="164"/>
      <w:r>
        <w:rPr>
          <w:color w:val="000000"/>
          <w:spacing w:val="0"/>
          <w:w w:val="100"/>
          <w:position w:val="0"/>
        </w:rPr>
        <w:t>、</w:t>
        <w:tab/>
        <w:t>以公允价值计量的资产和负债</w:t>
      </w:r>
      <w:bookmarkEnd w:id="162"/>
      <w:bookmarkEnd w:id="163"/>
      <w:bookmarkEnd w:id="165"/>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260" w:line="331" w:lineRule="exact"/>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3</w:t>
      </w:r>
      <w:bookmarkEnd w:id="168"/>
      <w:r>
        <w:rPr>
          <w:color w:val="000000"/>
          <w:spacing w:val="0"/>
          <w:w w:val="100"/>
          <w:position w:val="0"/>
        </w:rPr>
        <w:t>、</w:t>
        <w:tab/>
        <w:t>截至报告期末的资产权利受限情况</w:t>
      </w:r>
      <w:bookmarkEnd w:id="166"/>
      <w:bookmarkEnd w:id="167"/>
      <w:bookmarkEnd w:id="169"/>
    </w:p>
    <w:p>
      <w:pPr>
        <w:pStyle w:val="Style2"/>
        <w:keepNext w:val="0"/>
        <w:keepLines w:val="0"/>
        <w:widowControl w:val="0"/>
        <w:shd w:val="clear" w:color="auto" w:fill="auto"/>
        <w:bidi w:val="0"/>
        <w:spacing w:before="0" w:after="380" w:line="331" w:lineRule="exact"/>
        <w:ind w:left="0" w:right="0" w:firstLine="0"/>
        <w:jc w:val="left"/>
        <w:rPr>
          <w:sz w:val="20"/>
          <w:szCs w:val="20"/>
        </w:rPr>
      </w:pPr>
      <w:r>
        <w:rPr>
          <w:color w:val="000000"/>
          <w:spacing w:val="0"/>
          <w:w w:val="100"/>
          <w:position w:val="0"/>
          <w:sz w:val="20"/>
          <w:szCs w:val="20"/>
        </w:rPr>
        <w:t>截至报告期末，公司除</w:t>
      </w:r>
      <w:r>
        <w:rPr>
          <w:color w:val="000000"/>
          <w:spacing w:val="0"/>
          <w:w w:val="100"/>
          <w:position w:val="0"/>
          <w:sz w:val="20"/>
          <w:szCs w:val="20"/>
        </w:rPr>
        <w:t>1,977,578.49</w:t>
      </w:r>
      <w:r>
        <w:rPr>
          <w:color w:val="000000"/>
          <w:spacing w:val="0"/>
          <w:w w:val="100"/>
          <w:position w:val="0"/>
          <w:sz w:val="20"/>
          <w:szCs w:val="20"/>
        </w:rPr>
        <w:t>元保函保证金受限外，不存在资产被查封、扣押、冻结或者被抵押、 质押的情况。</w:t>
      </w:r>
    </w:p>
    <w:p>
      <w:pPr>
        <w:pStyle w:val="Style26"/>
        <w:keepNext/>
        <w:keepLines/>
        <w:widowControl w:val="0"/>
        <w:shd w:val="clear" w:color="auto" w:fill="auto"/>
        <w:bidi w:val="0"/>
        <w:spacing w:before="0" w:after="26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rPr>
        <w:t>五</w:t>
      </w:r>
      <w:bookmarkEnd w:id="172"/>
      <w:r>
        <w:rPr>
          <w:color w:val="000000"/>
          <w:spacing w:val="0"/>
          <w:w w:val="100"/>
          <w:position w:val="0"/>
        </w:rPr>
        <w:t>、投资状况分析</w:t>
      </w:r>
      <w:bookmarkEnd w:id="170"/>
      <w:bookmarkEnd w:id="171"/>
      <w:bookmarkEnd w:id="173"/>
    </w:p>
    <w:p>
      <w:pPr>
        <w:pStyle w:val="Style33"/>
        <w:keepNext/>
        <w:keepLines/>
        <w:widowControl w:val="0"/>
        <w:shd w:val="clear" w:color="auto" w:fill="auto"/>
        <w:tabs>
          <w:tab w:pos="368" w:val="left"/>
        </w:tabs>
        <w:bidi w:val="0"/>
        <w:spacing w:before="0" w:after="380" w:line="331" w:lineRule="exact"/>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1</w:t>
      </w:r>
      <w:bookmarkEnd w:id="176"/>
      <w:r>
        <w:rPr>
          <w:color w:val="000000"/>
          <w:spacing w:val="0"/>
          <w:w w:val="100"/>
          <w:position w:val="0"/>
        </w:rPr>
        <w:t>、</w:t>
        <w:tab/>
        <w:t>总体情况</w:t>
      </w:r>
      <w:bookmarkEnd w:id="174"/>
      <w:bookmarkEnd w:id="175"/>
      <w:bookmarkEnd w:id="177"/>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331" w:lineRule="exact"/>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2</w:t>
      </w:r>
      <w:bookmarkEnd w:id="180"/>
      <w:r>
        <w:rPr>
          <w:color w:val="000000"/>
          <w:spacing w:val="0"/>
          <w:w w:val="100"/>
          <w:position w:val="0"/>
        </w:rPr>
        <w:t>、</w:t>
        <w:tab/>
        <w:t>报告期内获取的重大的股权投资情况</w:t>
      </w:r>
      <w:bookmarkEnd w:id="178"/>
      <w:bookmarkEnd w:id="179"/>
      <w:bookmarkEnd w:id="181"/>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96"/>
        <w:gridCol w:w="696"/>
        <w:gridCol w:w="662"/>
        <w:gridCol w:w="662"/>
        <w:gridCol w:w="662"/>
        <w:gridCol w:w="662"/>
        <w:gridCol w:w="658"/>
        <w:gridCol w:w="653"/>
        <w:gridCol w:w="658"/>
        <w:gridCol w:w="629"/>
        <w:gridCol w:w="739"/>
        <w:gridCol w:w="734"/>
        <w:gridCol w:w="734"/>
        <w:gridCol w:w="734"/>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 资公 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主要 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40" w:right="0" w:firstLine="0"/>
              <w:jc w:val="left"/>
            </w:pPr>
            <w:r>
              <w:rPr>
                <w:color w:val="000000"/>
                <w:spacing w:val="0"/>
                <w:w w:val="100"/>
                <w:position w:val="0"/>
              </w:rPr>
              <w:t>投资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持股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 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合作</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投资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产品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 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本期</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投资</w:t>
            </w:r>
          </w:p>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77" w:lineRule="exact"/>
              <w:ind w:left="0" w:right="0" w:firstLine="0"/>
              <w:jc w:val="center"/>
            </w:pPr>
            <w:r>
              <w:rPr>
                <w:color w:val="000000"/>
                <w:spacing w:val="0"/>
                <w:w w:val="100"/>
                <w:position w:val="0"/>
              </w:rPr>
              <w:t>阜木 是否</w:t>
            </w:r>
          </w:p>
          <w:p>
            <w:pPr>
              <w:pStyle w:val="Style2"/>
              <w:keepNext w:val="0"/>
              <w:keepLines w:val="0"/>
              <w:widowControl w:val="0"/>
              <w:shd w:val="clear" w:color="auto" w:fill="auto"/>
              <w:bidi w:val="0"/>
              <w:spacing w:before="0" w:after="0" w:line="77" w:lineRule="exact"/>
              <w:ind w:left="0" w:right="0" w:firstLine="180"/>
              <w:jc w:val="left"/>
            </w:pPr>
            <w:r>
              <w:rPr>
                <w:color w:val="000000"/>
                <w:spacing w:val="0"/>
                <w:w w:val="100"/>
                <w:position w:val="0"/>
              </w:rPr>
              <w:t>涉诉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180" w:firstLine="0"/>
              <w:jc w:val="right"/>
            </w:pPr>
            <w:r>
              <w:rPr>
                <w:color w:val="000000"/>
                <w:spacing w:val="0"/>
                <w:w w:val="100"/>
                <w:position w:val="0"/>
              </w:rPr>
              <w:t>披露 日期</w:t>
            </w:r>
          </w:p>
          <w:p>
            <w:pPr>
              <w:pStyle w:val="Style2"/>
              <w:keepNext w:val="0"/>
              <w:keepLines w:val="0"/>
              <w:widowControl w:val="0"/>
              <w:shd w:val="clear" w:color="auto" w:fill="auto"/>
              <w:bidi w:val="0"/>
              <w:spacing w:before="0" w:after="0" w:line="317" w:lineRule="exact"/>
              <w:ind w:left="0" w:right="180" w:firstLine="0"/>
              <w:jc w:val="right"/>
            </w:pPr>
            <w:r>
              <w:rPr>
                <w:color w:val="000000"/>
                <w:spacing w:val="0"/>
                <w:w w:val="100"/>
                <w:position w:val="0"/>
              </w:rPr>
              <w:t>（如 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80" w:right="0" w:firstLine="0"/>
              <w:jc w:val="left"/>
            </w:pPr>
            <w:r>
              <w:rPr>
                <w:color w:val="000000"/>
                <w:spacing w:val="0"/>
                <w:w w:val="100"/>
                <w:position w:val="0"/>
              </w:rPr>
              <w:t>披露 索引</w:t>
            </w:r>
          </w:p>
          <w:p>
            <w:pPr>
              <w:pStyle w:val="Style2"/>
              <w:keepNext w:val="0"/>
              <w:keepLines w:val="0"/>
              <w:widowControl w:val="0"/>
              <w:shd w:val="clear" w:color="auto" w:fill="auto"/>
              <w:bidi w:val="0"/>
              <w:spacing w:before="0" w:after="0" w:line="317" w:lineRule="exact"/>
              <w:ind w:left="180" w:right="0" w:firstLine="0"/>
              <w:jc w:val="left"/>
            </w:pPr>
            <w:r>
              <w:rPr>
                <w:color w:val="000000"/>
                <w:spacing w:val="0"/>
                <w:w w:val="100"/>
                <w:position w:val="0"/>
              </w:rPr>
              <w:t>（如 有）</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西藏 先进 数通 信息 技术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信息 技术 与服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自有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40" w:firstLine="0"/>
              <w:jc w:val="righ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公告</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softHyphen/>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3"/>
        <w:keepNext/>
        <w:keepLines/>
        <w:widowControl w:val="0"/>
        <w:shd w:val="clear" w:color="auto" w:fill="auto"/>
        <w:tabs>
          <w:tab w:pos="378" w:val="left"/>
        </w:tabs>
        <w:bidi w:val="0"/>
        <w:spacing w:before="0" w:after="380" w:line="240" w:lineRule="auto"/>
        <w:ind w:left="0" w:right="0" w:firstLine="0"/>
        <w:jc w:val="both"/>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3</w:t>
      </w:r>
      <w:bookmarkEnd w:id="184"/>
      <w:r>
        <w:rPr>
          <w:color w:val="000000"/>
          <w:spacing w:val="0"/>
          <w:w w:val="100"/>
          <w:position w:val="0"/>
        </w:rPr>
        <w:t>、</w:t>
        <w:tab/>
        <w:t>报告期内正在进行的重大的非股权投资情况</w:t>
      </w:r>
      <w:bookmarkEnd w:id="182"/>
      <w:bookmarkEnd w:id="183"/>
      <w:bookmarkEnd w:id="185"/>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both"/>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4</w:t>
      </w:r>
      <w:bookmarkEnd w:id="188"/>
      <w:r>
        <w:rPr>
          <w:color w:val="000000"/>
          <w:spacing w:val="0"/>
          <w:w w:val="100"/>
          <w:position w:val="0"/>
        </w:rPr>
        <w:t>、</w:t>
        <w:tab/>
        <w:t>以公允价值计量的金融资产</w:t>
      </w:r>
      <w:bookmarkEnd w:id="186"/>
      <w:bookmarkEnd w:id="187"/>
      <w:bookmarkEnd w:id="189"/>
    </w:p>
    <w:p>
      <w:pPr>
        <w:pStyle w:val="Style30"/>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33"/>
        <w:keepNext/>
        <w:keepLines/>
        <w:widowControl w:val="0"/>
        <w:shd w:val="clear" w:color="auto" w:fill="auto"/>
        <w:bidi w:val="0"/>
        <w:spacing w:before="0" w:after="34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5</w:t>
      </w:r>
      <w:bookmarkEnd w:id="192"/>
      <w:r>
        <w:rPr>
          <w:color w:val="000000"/>
          <w:spacing w:val="0"/>
          <w:w w:val="100"/>
          <w:position w:val="0"/>
        </w:rPr>
        <w:t>、募集资金使用情况</w:t>
      </w:r>
      <w:bookmarkEnd w:id="190"/>
      <w:bookmarkEnd w:id="191"/>
      <w:bookmarkEnd w:id="193"/>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49"/>
        <w:keepNext/>
        <w:keepLines/>
        <w:widowControl w:val="0"/>
        <w:shd w:val="clear" w:color="auto" w:fill="auto"/>
        <w:bidi w:val="0"/>
        <w:spacing w:before="0" w:after="340" w:line="240" w:lineRule="auto"/>
        <w:ind w:left="0" w:right="0" w:firstLine="0"/>
        <w:jc w:val="left"/>
      </w:pPr>
      <w:bookmarkStart w:id="194" w:name="bookmark194"/>
      <w:bookmarkStart w:id="195" w:name="bookmark195"/>
      <w:bookmarkStart w:id="196" w:name="bookmark196"/>
      <w:bookmarkStart w:id="197" w:name="bookmark197"/>
      <w:r>
        <w:rPr>
          <w:color w:val="000000"/>
          <w:spacing w:val="0"/>
          <w:w w:val="100"/>
          <w:position w:val="0"/>
        </w:rPr>
        <w:t>（</w:t>
      </w:r>
      <w:bookmarkEnd w:id="196"/>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4"/>
      <w:bookmarkEnd w:id="195"/>
      <w:bookmarkEnd w:id="197"/>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募集年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 使用募 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已累计 使用募 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报告期 内变更 用途的 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 更用途 的募集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累计变 更用途 的募集 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 用募集 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 用募集 资金用 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闲置两 年以上 募集资 金金额</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9,446.81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12,177.9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按照募 集资金 用途使 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9,446.81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12,177.9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661"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经中国证券监督管理委员会《关于核准北京先进数通信息技术股份公司首次公开发行股票的批复》（证监许可</w:t>
            </w:r>
            <w:r>
              <w:rPr>
                <w:rFonts w:ascii="Times New Roman" w:eastAsia="Times New Roman" w:hAnsi="Times New Roman" w:cs="Times New Roman"/>
                <w:color w:val="000000"/>
                <w:spacing w:val="0"/>
                <w:w w:val="100"/>
                <w:position w:val="0"/>
                <w:sz w:val="18"/>
                <w:szCs w:val="18"/>
              </w:rPr>
              <w:t xml:space="preserve">[2016]1885 </w:t>
            </w:r>
            <w:r>
              <w:rPr>
                <w:color w:val="000000"/>
                <w:spacing w:val="0"/>
                <w:w w:val="100"/>
                <w:position w:val="0"/>
              </w:rPr>
              <w:t>号）核准，北京先进数通信息技术股份公司（以下简称“公司”或“本公司”）采用公开发行股票的方式发行人民币普 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万股，发行价格为每股</w:t>
            </w:r>
            <w:r>
              <w:rPr>
                <w:rFonts w:ascii="Times New Roman" w:eastAsia="Times New Roman" w:hAnsi="Times New Roman" w:cs="Times New Roman"/>
                <w:color w:val="000000"/>
                <w:spacing w:val="0"/>
                <w:w w:val="100"/>
                <w:position w:val="0"/>
                <w:sz w:val="18"/>
                <w:szCs w:val="18"/>
              </w:rPr>
              <w:t>11.07</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日，本公司实际已向社会公开发行人民币普通 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万股，募集资金总额</w:t>
            </w:r>
            <w:r>
              <w:rPr>
                <w:rFonts w:ascii="Times New Roman" w:eastAsia="Times New Roman" w:hAnsi="Times New Roman" w:cs="Times New Roman"/>
                <w:color w:val="000000"/>
                <w:spacing w:val="0"/>
                <w:w w:val="100"/>
                <w:position w:val="0"/>
                <w:sz w:val="18"/>
                <w:szCs w:val="18"/>
              </w:rPr>
              <w:t>332,100,000.00</w:t>
            </w:r>
            <w:r>
              <w:rPr>
                <w:color w:val="000000"/>
                <w:spacing w:val="0"/>
                <w:w w:val="100"/>
                <w:position w:val="0"/>
              </w:rPr>
              <w:t xml:space="preserve">元，扣除承销费、保荐费、审计费、律师费、信息披露等发行费用 </w:t>
            </w:r>
            <w:r>
              <w:rPr>
                <w:rFonts w:ascii="Times New Roman" w:eastAsia="Times New Roman" w:hAnsi="Times New Roman" w:cs="Times New Roman"/>
                <w:color w:val="000000"/>
                <w:spacing w:val="0"/>
                <w:w w:val="100"/>
                <w:position w:val="0"/>
                <w:sz w:val="18"/>
                <w:szCs w:val="18"/>
              </w:rPr>
              <w:t>27,000,000.00</w:t>
            </w:r>
            <w:r>
              <w:rPr>
                <w:color w:val="000000"/>
                <w:spacing w:val="0"/>
                <w:w w:val="100"/>
                <w:position w:val="0"/>
              </w:rPr>
              <w:t>元后，实际募集资金净额为人民币</w:t>
            </w:r>
            <w:r>
              <w:rPr>
                <w:rFonts w:ascii="Times New Roman" w:eastAsia="Times New Roman" w:hAnsi="Times New Roman" w:cs="Times New Roman"/>
                <w:color w:val="000000"/>
                <w:spacing w:val="0"/>
                <w:w w:val="100"/>
                <w:position w:val="0"/>
                <w:sz w:val="18"/>
                <w:szCs w:val="18"/>
              </w:rPr>
              <w:t>305,100,000.00</w:t>
            </w:r>
            <w:r>
              <w:rPr>
                <w:color w:val="000000"/>
                <w:spacing w:val="0"/>
                <w:w w:val="100"/>
                <w:position w:val="0"/>
              </w:rPr>
              <w:t>元</w:t>
            </w:r>
          </w:p>
        </w:tc>
      </w:tr>
    </w:tbl>
    <w:p>
      <w:pPr>
        <w:widowControl w:val="0"/>
        <w:spacing w:after="339" w:line="1" w:lineRule="exact"/>
      </w:pPr>
    </w:p>
    <w:p>
      <w:pPr>
        <w:pStyle w:val="Style49"/>
        <w:keepNext/>
        <w:keepLines/>
        <w:widowControl w:val="0"/>
        <w:shd w:val="clear" w:color="auto" w:fill="auto"/>
        <w:bidi w:val="0"/>
        <w:spacing w:before="0" w:after="34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rPr>
        <w:t>（</w:t>
      </w:r>
      <w:bookmarkEnd w:id="200"/>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198"/>
      <w:bookmarkEnd w:id="199"/>
      <w:bookmarkEnd w:id="201"/>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p>
          <w:p>
            <w:pPr>
              <w:pStyle w:val="Style2"/>
              <w:keepNext w:val="0"/>
              <w:keepLines w:val="0"/>
              <w:widowControl w:val="0"/>
              <w:shd w:val="clear" w:color="auto" w:fill="auto"/>
              <w:bidi w:val="0"/>
              <w:spacing w:before="0" w:after="0" w:line="336" w:lineRule="exact"/>
              <w:ind w:left="0" w:right="0" w:firstLine="0"/>
              <w:jc w:val="center"/>
              <w:rPr>
                <w:sz w:val="18"/>
                <w:szCs w:val="18"/>
              </w:rPr>
            </w:pPr>
            <w:r>
              <w:rPr>
                <w:color w:val="000000"/>
                <w:spacing w:val="0"/>
                <w:w w:val="100"/>
                <w:position w:val="0"/>
                <w:sz w:val="17"/>
                <w:szCs w:val="17"/>
              </w:rPr>
              <w:t>部分变 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调整后 投资总 额⑴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7"/>
                <w:szCs w:val="17"/>
              </w:rPr>
              <w:t>截至期 末累计 投入金 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4" w:lineRule="exact"/>
              <w:ind w:left="0" w:right="0" w:firstLine="0"/>
              <w:jc w:val="center"/>
            </w:pPr>
            <w:r>
              <w:rPr>
                <w:color w:val="000000"/>
                <w:spacing w:val="0"/>
                <w:w w:val="100"/>
                <w:position w:val="0"/>
              </w:rPr>
              <w:t>截至期 末投资 进度</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2"/>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22"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SOA</w:t>
            </w:r>
            <w:r>
              <w:rPr>
                <w:color w:val="000000"/>
                <w:spacing w:val="0"/>
                <w:w w:val="100"/>
                <w:position w:val="0"/>
              </w:rPr>
              <w:t>架构的金 融渠道和业务平台</w:t>
            </w:r>
          </w:p>
          <w:p>
            <w:pPr>
              <w:pStyle w:val="Style2"/>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 xml:space="preserve">Starring6 </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企业数据管理及应 用软件包</w:t>
            </w:r>
            <w:r>
              <w:rPr>
                <w:rFonts w:ascii="Times New Roman" w:eastAsia="Times New Roman" w:hAnsi="Times New Roman" w:cs="Times New Roman"/>
                <w:color w:val="000000"/>
                <w:spacing w:val="0"/>
                <w:w w:val="100"/>
                <w:position w:val="0"/>
                <w:sz w:val="18"/>
                <w:szCs w:val="18"/>
              </w:rPr>
              <w:t>iMOIA</w:t>
            </w:r>
            <w:r>
              <w:rPr>
                <w:color w:val="000000"/>
                <w:spacing w:val="0"/>
                <w:w w:val="100"/>
                <w:position w:val="0"/>
              </w:rPr>
              <w:t>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统一客户服务平台</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UCSP</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统一通信平台及应 用软件包</w:t>
            </w:r>
            <w:r>
              <w:rPr>
                <w:rFonts w:ascii="Times New Roman" w:eastAsia="Times New Roman" w:hAnsi="Times New Roman" w:cs="Times New Roman"/>
                <w:color w:val="000000"/>
                <w:spacing w:val="0"/>
                <w:w w:val="100"/>
                <w:position w:val="0"/>
                <w:sz w:val="18"/>
                <w:szCs w:val="18"/>
              </w:rPr>
              <w:t>AUC2</w:t>
            </w:r>
            <w:r>
              <w:rPr>
                <w:color w:val="000000"/>
                <w:spacing w:val="0"/>
                <w:w w:val="100"/>
                <w:position w:val="0"/>
              </w:rPr>
              <w:t>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大数据平台及应用 项目</w:t>
            </w:r>
            <w:r>
              <w:rPr>
                <w:rFonts w:ascii="Times New Roman" w:eastAsia="Times New Roman" w:hAnsi="Times New Roman" w:cs="Times New Roman"/>
                <w:color w:val="000000"/>
                <w:spacing w:val="0"/>
                <w:w w:val="100"/>
                <w:position w:val="0"/>
                <w:sz w:val="18"/>
                <w:szCs w:val="18"/>
              </w:rPr>
              <w:t>BDPAS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运维服务体系建 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偿还银行贷款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补充营运资金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672.59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无超募资金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672.59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未达到计划进度或 预计收益的情况和 原因（分具体项目）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 大变化的情况说明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由于统一通信服务的云化，极大改变了企业统一通信服务部署的方式，企业从过去购买独立的产 品，独立的部署服务，转为以公有云计算服务模式采购统一通信服务。以微信为代表的互联网服 务，提供了统一通信的核心功能，而且也建立了定制应用的开发环境，满足了大多数企业对统一 通信服务易用、免维护的需要，企业在简单、高效、安全环境下，实现了统一通信的基本需求和 特定需要。目前来看，若继续实施“统一通信平台及应用软件包</w:t>
            </w:r>
            <w:r>
              <w:rPr>
                <w:rFonts w:ascii="Times New Roman" w:eastAsia="Times New Roman" w:hAnsi="Times New Roman" w:cs="Times New Roman"/>
                <w:color w:val="000000"/>
                <w:spacing w:val="0"/>
                <w:w w:val="100"/>
                <w:position w:val="0"/>
                <w:sz w:val="18"/>
                <w:szCs w:val="18"/>
              </w:rPr>
              <w:t>AUC2</w:t>
            </w:r>
            <w:r>
              <w:rPr>
                <w:color w:val="000000"/>
                <w:spacing w:val="0"/>
                <w:w w:val="100"/>
                <w:position w:val="0"/>
              </w:rPr>
              <w:t>项目”将很难达到原预期 的经济效益。基于上述外部环境的变化，为维护公司和全体股东利益，提高募集资金使用效率， 经审慎研究，公司拟终止实施“统一通信平台及应用软件包</w:t>
            </w:r>
            <w:r>
              <w:rPr>
                <w:rFonts w:ascii="Times New Roman" w:eastAsia="Times New Roman" w:hAnsi="Times New Roman" w:cs="Times New Roman"/>
                <w:color w:val="000000"/>
                <w:spacing w:val="0"/>
                <w:w w:val="100"/>
                <w:position w:val="0"/>
                <w:sz w:val="18"/>
                <w:szCs w:val="18"/>
              </w:rPr>
              <w:t>AUC2</w:t>
            </w:r>
            <w:r>
              <w:rPr>
                <w:color w:val="000000"/>
                <w:spacing w:val="0"/>
                <w:w w:val="100"/>
                <w:position w:val="0"/>
              </w:rPr>
              <w:t>项目”，该项目的终止不影响公 司其他募集资金投资项目的实施。</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超募资金的金额、用 途及使用进展情况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776"/>
        <w:gridCol w:w="7805"/>
      </w:tblGrid>
      <w:tr>
        <w:trPr>
          <w:trHeight w:val="403"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实施地点变更情况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募集资金投资项目 实施方式调整情况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211"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为加快募集资金投资项目的实施，提高募集资金的使用效率，截至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日，公司募集 资金投资项目中''基于</w:t>
            </w:r>
            <w:r>
              <w:rPr>
                <w:rFonts w:ascii="Times New Roman" w:eastAsia="Times New Roman" w:hAnsi="Times New Roman" w:cs="Times New Roman"/>
                <w:color w:val="000000"/>
                <w:spacing w:val="0"/>
                <w:w w:val="100"/>
                <w:position w:val="0"/>
                <w:sz w:val="18"/>
                <w:szCs w:val="18"/>
              </w:rPr>
              <w:t>SOA</w:t>
            </w:r>
            <w:r>
              <w:rPr>
                <w:color w:val="000000"/>
                <w:spacing w:val="0"/>
                <w:w w:val="100"/>
                <w:position w:val="0"/>
              </w:rPr>
              <w:t>架构的金融渠道和业务平台</w:t>
            </w:r>
            <w:r>
              <w:rPr>
                <w:rFonts w:ascii="Times New Roman" w:eastAsia="Times New Roman" w:hAnsi="Times New Roman" w:cs="Times New Roman"/>
                <w:color w:val="000000"/>
                <w:spacing w:val="0"/>
                <w:w w:val="100"/>
                <w:position w:val="0"/>
                <w:sz w:val="18"/>
                <w:szCs w:val="18"/>
              </w:rPr>
              <w:t>Stamng6</w:t>
            </w:r>
            <w:r>
              <w:rPr>
                <w:color w:val="000000"/>
                <w:spacing w:val="0"/>
                <w:w w:val="100"/>
                <w:position w:val="0"/>
              </w:rPr>
              <w:t>”</w:t>
            </w:r>
            <w:r>
              <w:rPr>
                <w:color w:val="000000"/>
                <w:spacing w:val="0"/>
                <w:w w:val="100"/>
                <w:position w:val="0"/>
              </w:rPr>
              <w:t xml:space="preserve">项目已由公司利用自筹资金 </w:t>
            </w:r>
            <w:r>
              <w:rPr>
                <w:rFonts w:ascii="Times New Roman" w:eastAsia="Times New Roman" w:hAnsi="Times New Roman" w:cs="Times New Roman"/>
                <w:color w:val="000000"/>
                <w:spacing w:val="0"/>
                <w:w w:val="100"/>
                <w:position w:val="0"/>
                <w:sz w:val="18"/>
                <w:szCs w:val="18"/>
              </w:rPr>
              <w:t>1,191.54</w:t>
            </w:r>
            <w:r>
              <w:rPr>
                <w:color w:val="000000"/>
                <w:spacing w:val="0"/>
                <w:w w:val="100"/>
                <w:position w:val="0"/>
              </w:rPr>
              <w:t>万元先行投入；“企业数据管理及应用软件包</w:t>
            </w:r>
            <w:r>
              <w:rPr>
                <w:rFonts w:ascii="Times New Roman" w:eastAsia="Times New Roman" w:hAnsi="Times New Roman" w:cs="Times New Roman"/>
                <w:color w:val="000000"/>
                <w:spacing w:val="0"/>
                <w:w w:val="100"/>
                <w:position w:val="0"/>
                <w:sz w:val="18"/>
                <w:szCs w:val="18"/>
              </w:rPr>
              <w:t>1MOIA</w:t>
            </w:r>
            <w:r>
              <w:rPr>
                <w:color w:val="000000"/>
                <w:spacing w:val="0"/>
                <w:w w:val="100"/>
                <w:position w:val="0"/>
              </w:rPr>
              <w:t>”项目已由公司利用自筹资金</w:t>
            </w:r>
            <w:r>
              <w:rPr>
                <w:rFonts w:ascii="Times New Roman" w:eastAsia="Times New Roman" w:hAnsi="Times New Roman" w:cs="Times New Roman"/>
                <w:color w:val="000000"/>
                <w:spacing w:val="0"/>
                <w:w w:val="100"/>
                <w:position w:val="0"/>
                <w:sz w:val="18"/>
                <w:szCs w:val="18"/>
              </w:rPr>
              <w:t xml:space="preserve">229.46 </w:t>
            </w:r>
            <w:r>
              <w:rPr>
                <w:color w:val="000000"/>
                <w:spacing w:val="0"/>
                <w:w w:val="100"/>
                <w:position w:val="0"/>
              </w:rPr>
              <w:t>万元先行投入；“统一客户服务平台</w:t>
            </w:r>
            <w:r>
              <w:rPr>
                <w:rFonts w:ascii="Times New Roman" w:eastAsia="Times New Roman" w:hAnsi="Times New Roman" w:cs="Times New Roman"/>
                <w:color w:val="000000"/>
                <w:spacing w:val="0"/>
                <w:w w:val="100"/>
                <w:position w:val="0"/>
                <w:sz w:val="18"/>
                <w:szCs w:val="18"/>
              </w:rPr>
              <w:t xml:space="preserve">UCSP </w:t>
            </w:r>
            <w:r>
              <w:rPr>
                <w:color w:val="000000"/>
                <w:spacing w:val="0"/>
                <w:w w:val="100"/>
                <w:position w:val="0"/>
              </w:rPr>
              <w:t>”项目已由公司利用自筹资金</w:t>
            </w:r>
            <w:r>
              <w:rPr>
                <w:rFonts w:ascii="Times New Roman" w:eastAsia="Times New Roman" w:hAnsi="Times New Roman" w:cs="Times New Roman"/>
                <w:color w:val="000000"/>
                <w:spacing w:val="0"/>
                <w:w w:val="100"/>
                <w:position w:val="0"/>
                <w:sz w:val="18"/>
                <w:szCs w:val="18"/>
              </w:rPr>
              <w:t>209.42</w:t>
            </w:r>
            <w:r>
              <w:rPr>
                <w:color w:val="000000"/>
                <w:spacing w:val="0"/>
                <w:w w:val="100"/>
                <w:position w:val="0"/>
              </w:rPr>
              <w:t>万元先行投入；</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“大数据平台及应用项目</w:t>
            </w:r>
            <w:r>
              <w:rPr>
                <w:rFonts w:ascii="Times New Roman" w:eastAsia="Times New Roman" w:hAnsi="Times New Roman" w:cs="Times New Roman"/>
                <w:color w:val="000000"/>
                <w:spacing w:val="0"/>
                <w:w w:val="100"/>
                <w:position w:val="0"/>
                <w:sz w:val="18"/>
                <w:szCs w:val="18"/>
              </w:rPr>
              <w:t>BDPAS</w:t>
            </w:r>
            <w:r>
              <w:rPr>
                <w:color w:val="000000"/>
                <w:spacing w:val="0"/>
                <w:w w:val="100"/>
                <w:position w:val="0"/>
              </w:rPr>
              <w:t>”</w:t>
            </w:r>
            <w:r>
              <w:rPr>
                <w:color w:val="000000"/>
                <w:spacing w:val="0"/>
                <w:w w:val="100"/>
                <w:position w:val="0"/>
              </w:rPr>
              <w:t>项目已由公司利用自筹资金</w:t>
            </w:r>
            <w:r>
              <w:rPr>
                <w:rFonts w:ascii="Times New Roman" w:eastAsia="Times New Roman" w:hAnsi="Times New Roman" w:cs="Times New Roman"/>
                <w:color w:val="000000"/>
                <w:spacing w:val="0"/>
                <w:w w:val="100"/>
                <w:position w:val="0"/>
                <w:sz w:val="18"/>
                <w:szCs w:val="18"/>
              </w:rPr>
              <w:t>1,702.57</w:t>
            </w:r>
            <w:r>
              <w:rPr>
                <w:color w:val="000000"/>
                <w:spacing w:val="0"/>
                <w:w w:val="100"/>
                <w:position w:val="0"/>
              </w:rPr>
              <w:t>万元先行投入；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 服务体系建设项目”已由公司利用自筹资金</w:t>
            </w:r>
            <w:r>
              <w:rPr>
                <w:rFonts w:ascii="Times New Roman" w:eastAsia="Times New Roman" w:hAnsi="Times New Roman" w:cs="Times New Roman"/>
                <w:color w:val="000000"/>
                <w:spacing w:val="0"/>
                <w:w w:val="100"/>
                <w:position w:val="0"/>
                <w:sz w:val="18"/>
                <w:szCs w:val="18"/>
              </w:rPr>
              <w:t>608.8</w:t>
            </w:r>
            <w:r>
              <w:rPr>
                <w:color w:val="000000"/>
                <w:spacing w:val="0"/>
                <w:w w:val="100"/>
                <w:position w:val="0"/>
              </w:rPr>
              <w:t>万元先行投入。大信会计师事务所（特殊普通 合伙）对公司截至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日募集资金投资项目实际使用自筹资金情况进行了专项审核并 出具了 “大信专审字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1-01097</w:t>
            </w:r>
            <w:r>
              <w:rPr>
                <w:color w:val="000000"/>
                <w:spacing w:val="0"/>
                <w:w w:val="100"/>
                <w:position w:val="0"/>
              </w:rPr>
              <w:t>号”《北京先进数通信息技术股份公司以募集资金置换已投 入募集资金项目的自筹资金的审核报告》，根据大信会计师事务所（特殊普通合伙）专项审核意见， 公司截止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日以自有资金投入募投项目总额为</w:t>
            </w:r>
            <w:r>
              <w:rPr>
                <w:rFonts w:ascii="Times New Roman" w:eastAsia="Times New Roman" w:hAnsi="Times New Roman" w:cs="Times New Roman"/>
                <w:color w:val="000000"/>
                <w:spacing w:val="0"/>
                <w:w w:val="100"/>
                <w:position w:val="0"/>
                <w:sz w:val="18"/>
                <w:szCs w:val="18"/>
              </w:rPr>
              <w:t>3,941.79</w:t>
            </w:r>
            <w:r>
              <w:rPr>
                <w:color w:val="000000"/>
                <w:spacing w:val="0"/>
                <w:w w:val="100"/>
                <w:position w:val="0"/>
              </w:rPr>
              <w:t>万元。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27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日召开了第二届董事会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年第五次临时会议、第二届监事会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 时会议，审议通过了《关于使用部分闲置募集资金进行现金管理的议案》，同意公司在确保不影响 募集资金投资项目建设和正常生产经营的情况下，滚动使用不超过</w:t>
            </w:r>
            <w:r>
              <w:rPr>
                <w:rFonts w:ascii="Times New Roman" w:eastAsia="Times New Roman" w:hAnsi="Times New Roman" w:cs="Times New Roman"/>
                <w:color w:val="000000"/>
                <w:spacing w:val="0"/>
                <w:w w:val="100"/>
                <w:position w:val="0"/>
                <w:sz w:val="18"/>
                <w:szCs w:val="18"/>
              </w:rPr>
              <w:t>11,000</w:t>
            </w:r>
            <w:r>
              <w:rPr>
                <w:color w:val="000000"/>
                <w:spacing w:val="0"/>
                <w:w w:val="100"/>
                <w:position w:val="0"/>
              </w:rPr>
              <w:t>万元的暂时闲置募集资 金进行现金管理，用于购买安全性高、流动性好、有保本约定的理财产品，使用期限为自公司董 事会审议通过之日起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个月。同时，董事会授权公司董事长具体实施上述事宜，授权期限自董事 会审议通过之日起一年内有效。到期前公司应及时足额将上述资金归还至募集资金专用账户。截 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日，公司无使用闲置资金暂时补充流动资金的情况。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尚未使用的募集资金均存放于公司的募集资金专户中，公司将严格按照募集资金的用途使用。</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49"/>
        <w:keepNext/>
        <w:keepLines/>
        <w:widowControl w:val="0"/>
        <w:shd w:val="clear" w:color="auto" w:fill="auto"/>
        <w:bidi w:val="0"/>
        <w:spacing w:before="0" w:line="240" w:lineRule="auto"/>
        <w:ind w:left="0" w:right="0" w:firstLine="0"/>
        <w:jc w:val="left"/>
      </w:pPr>
      <w:bookmarkStart w:id="202" w:name="bookmark202"/>
      <w:bookmarkStart w:id="203" w:name="bookmark203"/>
      <w:bookmarkStart w:id="204" w:name="bookmark204"/>
      <w:bookmarkStart w:id="205" w:name="bookmark205"/>
      <w:r>
        <w:rPr>
          <w:color w:val="000000"/>
          <w:spacing w:val="0"/>
          <w:w w:val="100"/>
          <w:position w:val="0"/>
        </w:rPr>
        <w:t>（</w:t>
      </w:r>
      <w:bookmarkEnd w:id="204"/>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2"/>
      <w:bookmarkEnd w:id="203"/>
      <w:bookmarkEnd w:id="205"/>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变更后的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对应的原 承诺项目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变更后项 目拟投入 募集资金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本报告期 实际投入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截至期末 实际累计 投入金额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（3）=（2）/（1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 预定可使 用状态日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预计效益</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 项目可行 性是否发</w:t>
            </w:r>
          </w:p>
        </w:tc>
      </w:tr>
    </w:tbl>
    <w:p>
      <w:pPr>
        <w:spacing w:lineRule="exact" w:line="1"/>
        <w:rPr>
          <w:sz w:val="2"/>
          <w:szCs w:val="2"/>
        </w:rPr>
      </w:pPr>
      <w:r>
        <w:br w:type="page"/>
      </w:r>
    </w:p>
    <w:tbl>
      <w:tblPr>
        <w:tblOverlap w:val="never"/>
        <w:jc w:val="center"/>
        <w:tblLayout w:type="fixed"/>
      </w:tblPr>
      <w:tblGrid>
        <w:gridCol w:w="960"/>
        <w:gridCol w:w="960"/>
        <w:gridCol w:w="955"/>
        <w:gridCol w:w="960"/>
        <w:gridCol w:w="955"/>
        <w:gridCol w:w="955"/>
        <w:gridCol w:w="960"/>
        <w:gridCol w:w="955"/>
        <w:gridCol w:w="955"/>
        <w:gridCol w:w="970"/>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生重大变</w:t>
            </w:r>
          </w:p>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化</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运维服 务体系建 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统一通信 平台及应 用软件包</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AUC2 </w:t>
            </w:r>
            <w:r>
              <w:rPr>
                <w:color w:val="000000"/>
                <w:spacing w:val="0"/>
                <w:w w:val="100"/>
                <w:position w:val="0"/>
              </w:rPr>
              <w:t>项</w:t>
            </w:r>
          </w:p>
          <w:p>
            <w:pPr>
              <w:pStyle w:val="Style2"/>
              <w:keepNext w:val="0"/>
              <w:keepLines w:val="0"/>
              <w:widowControl w:val="0"/>
              <w:shd w:val="clear" w:color="auto" w:fill="auto"/>
              <w:bidi w:val="0"/>
              <w:spacing w:before="0" w:after="60" w:line="312" w:lineRule="exact"/>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608.8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894"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 况说明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“统一通信平台及应用软件包</w:t>
            </w:r>
            <w:r>
              <w:rPr>
                <w:rFonts w:ascii="Times New Roman" w:eastAsia="Times New Roman" w:hAnsi="Times New Roman" w:cs="Times New Roman"/>
                <w:color w:val="000000"/>
                <w:spacing w:val="0"/>
                <w:w w:val="100"/>
                <w:position w:val="0"/>
                <w:sz w:val="18"/>
                <w:szCs w:val="18"/>
              </w:rPr>
              <w:t>AUC2</w:t>
            </w:r>
            <w:r>
              <w:rPr>
                <w:color w:val="000000"/>
                <w:spacing w:val="0"/>
                <w:w w:val="100"/>
                <w:position w:val="0"/>
              </w:rPr>
              <w:t>项目”终止后,公司拟将该项目的募集资金</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万元用于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运维服务体系建设项目”。</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运维服务体系建设项目”为公司首次 公开发行股票并在创业板上市的募投项目之一，该项目经公司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年股东大会批 准立项，项目总投资为</w:t>
            </w:r>
            <w:r>
              <w:rPr>
                <w:rFonts w:ascii="Times New Roman" w:eastAsia="Times New Roman" w:hAnsi="Times New Roman" w:cs="Times New Roman"/>
                <w:color w:val="000000"/>
                <w:spacing w:val="0"/>
                <w:w w:val="100"/>
                <w:position w:val="0"/>
                <w:sz w:val="18"/>
                <w:szCs w:val="18"/>
              </w:rPr>
              <w:t>9,264.76</w:t>
            </w:r>
            <w:r>
              <w:rPr>
                <w:color w:val="000000"/>
                <w:spacing w:val="0"/>
                <w:w w:val="100"/>
                <w:position w:val="0"/>
              </w:rPr>
              <w:t>万元，公司原计划运用募集资金投资金额为</w:t>
            </w:r>
            <w:r>
              <w:rPr>
                <w:rFonts w:ascii="Times New Roman" w:eastAsia="Times New Roman" w:hAnsi="Times New Roman" w:cs="Times New Roman"/>
                <w:color w:val="000000"/>
                <w:spacing w:val="0"/>
                <w:w w:val="100"/>
                <w:position w:val="0"/>
                <w:sz w:val="18"/>
                <w:szCs w:val="18"/>
              </w:rPr>
              <w:t xml:space="preserve">6000 </w:t>
            </w:r>
            <w:r>
              <w:rPr>
                <w:color w:val="000000"/>
                <w:spacing w:val="0"/>
                <w:w w:val="100"/>
                <w:position w:val="0"/>
              </w:rPr>
              <w:t>万元，项目实施主体为公司，规划建设周期为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年，项目建设内容主要为：扩充现 有</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运维服务网点、新设服务网点、支持服务中心及备件库的扩建和升级、运维服 务管理平台改造升级、建设数据中心实验室以及建设客户联络中心。本次募集资金 用途变更后，公司拟使用募集资金共计</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万元投入该项目，不足部分公司以自有 资金补足。</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未达到计划进度或预计收益的情 况和原因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2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 化的情况说明</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rPr>
        <w:t>六</w:t>
      </w:r>
      <w:bookmarkEnd w:id="208"/>
      <w:r>
        <w:rPr>
          <w:color w:val="000000"/>
          <w:spacing w:val="0"/>
          <w:w w:val="100"/>
          <w:position w:val="0"/>
        </w:rPr>
        <w:t>、重大资产和股权出售</w:t>
      </w:r>
      <w:bookmarkEnd w:id="206"/>
      <w:bookmarkEnd w:id="207"/>
      <w:bookmarkEnd w:id="209"/>
    </w:p>
    <w:p>
      <w:pPr>
        <w:pStyle w:val="Style33"/>
        <w:keepNext/>
        <w:keepLines/>
        <w:widowControl w:val="0"/>
        <w:shd w:val="clear" w:color="auto" w:fill="auto"/>
        <w:tabs>
          <w:tab w:pos="368" w:val="left"/>
        </w:tabs>
        <w:bidi w:val="0"/>
        <w:spacing w:before="0" w:line="240" w:lineRule="auto"/>
        <w:ind w:left="0" w:right="0" w:firstLine="0"/>
        <w:jc w:val="left"/>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1</w:t>
      </w:r>
      <w:bookmarkEnd w:id="212"/>
      <w:r>
        <w:rPr>
          <w:color w:val="000000"/>
          <w:spacing w:val="0"/>
          <w:w w:val="100"/>
          <w:position w:val="0"/>
        </w:rPr>
        <w:t>、</w:t>
        <w:tab/>
        <w:t>出售重大资产情况</w:t>
      </w:r>
      <w:bookmarkEnd w:id="210"/>
      <w:bookmarkEnd w:id="211"/>
      <w:bookmarkEnd w:id="213"/>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3"/>
        <w:keepNext/>
        <w:keepLines/>
        <w:widowControl w:val="0"/>
        <w:shd w:val="clear" w:color="auto" w:fill="auto"/>
        <w:tabs>
          <w:tab w:pos="378" w:val="left"/>
        </w:tabs>
        <w:bidi w:val="0"/>
        <w:spacing w:before="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2</w:t>
      </w:r>
      <w:bookmarkEnd w:id="216"/>
      <w:r>
        <w:rPr>
          <w:color w:val="000000"/>
          <w:spacing w:val="0"/>
          <w:w w:val="100"/>
          <w:position w:val="0"/>
        </w:rPr>
        <w:t>、</w:t>
        <w:tab/>
        <w:t>出售重大股权情况</w:t>
      </w:r>
      <w:bookmarkEnd w:id="214"/>
      <w:bookmarkEnd w:id="215"/>
      <w:bookmarkEnd w:id="217"/>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rPr>
        <w:t>七</w:t>
      </w:r>
      <w:bookmarkEnd w:id="220"/>
      <w:r>
        <w:rPr>
          <w:color w:val="000000"/>
          <w:spacing w:val="0"/>
          <w:w w:val="100"/>
          <w:position w:val="0"/>
        </w:rPr>
        <w:t>、主要控股参股公司分析</w:t>
      </w:r>
      <w:bookmarkEnd w:id="218"/>
      <w:bookmarkEnd w:id="219"/>
      <w:bookmarkEnd w:id="221"/>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净利润</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江苏先进</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数通信息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计算机信 息技术开 发,计算机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19,967,988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19,967,988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-8,709.09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-8,709.09</w:t>
            </w:r>
          </w:p>
        </w:tc>
      </w:tr>
    </w:tbl>
    <w:tbl>
      <w:tblPr>
        <w:tblOverlap w:val="never"/>
        <w:jc w:val="center"/>
        <w:tblLayout w:type="fixed"/>
      </w:tblPr>
      <w:tblGrid>
        <w:gridCol w:w="1056"/>
        <w:gridCol w:w="1200"/>
        <w:gridCol w:w="1042"/>
        <w:gridCol w:w="1046"/>
        <w:gridCol w:w="1046"/>
        <w:gridCol w:w="1046"/>
        <w:gridCol w:w="1042"/>
        <w:gridCol w:w="1046"/>
        <w:gridCol w:w="1056"/>
      </w:tblGrid>
      <w:tr>
        <w:trPr>
          <w:trHeight w:val="131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软硬件、网 络产品的 研发、生 产、销售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0"/>
        <w:keepNext w:val="0"/>
        <w:keepLines w:val="0"/>
        <w:widowControl w:val="0"/>
        <w:shd w:val="clear" w:color="auto" w:fill="auto"/>
        <w:bidi w:val="0"/>
        <w:spacing w:before="0" w:after="80" w:line="240" w:lineRule="auto"/>
        <w:ind w:left="0" w:right="0" w:firstLine="0"/>
        <w:jc w:val="left"/>
      </w:pPr>
      <w:r>
        <w:rPr>
          <w:i/>
          <w:iCs/>
          <w:color w:val="000000"/>
          <w:spacing w:val="0"/>
          <w:w w:val="100"/>
          <w:position w:val="0"/>
        </w:rPr>
        <w:t>■J</w:t>
      </w:r>
      <w:r>
        <w:rPr>
          <w:color w:val="000000"/>
          <w:spacing w:val="0"/>
          <w:w w:val="100"/>
          <w:position w:val="0"/>
        </w:rPr>
        <w:t>适用口不适用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西藏先进数通信息技术有限公司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注册成立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日完成注册，尚未开 展实际业务，报告期内对公司整体生产 经营和业绩无影响</w:t>
            </w:r>
          </w:p>
        </w:tc>
      </w:tr>
    </w:tbl>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主要控股参股公司情况说明</w:t>
      </w:r>
    </w:p>
    <w:p>
      <w:pPr>
        <w:pStyle w:val="Style30"/>
        <w:keepNext w:val="0"/>
        <w:keepLines w:val="0"/>
        <w:widowControl w:val="0"/>
        <w:shd w:val="clear" w:color="auto" w:fill="auto"/>
        <w:bidi w:val="0"/>
        <w:spacing w:before="0" w:after="0" w:line="315" w:lineRule="exact"/>
        <w:ind w:left="0" w:right="0" w:firstLine="0"/>
        <w:jc w:val="left"/>
      </w:pPr>
      <w:r>
        <w:rPr>
          <w:color w:val="000000"/>
          <w:spacing w:val="0"/>
          <w:w w:val="100"/>
          <w:position w:val="0"/>
        </w:rPr>
        <w:t>江苏先进数通信息技术有限公司：自成立后未实际开展业务，拟注销。报告期内对公司整体生产经营和业绩无影响。 西藏先进数通信息技术有限公司：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13</w:t>
      </w:r>
      <w:r>
        <w:rPr>
          <w:color w:val="000000"/>
          <w:spacing w:val="0"/>
          <w:w w:val="100"/>
          <w:position w:val="0"/>
        </w:rPr>
        <w:t>日完成注册，尚未开展实际业务，报告期内对公司整体生产经营和业绩无影 响。</w:t>
      </w:r>
    </w:p>
    <w:p>
      <w:pPr>
        <w:pStyle w:val="Style30"/>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广州先进数通信息技术有限公司：第二届董事会</w:t>
      </w:r>
      <w:r>
        <w:rPr>
          <w:color w:val="000000"/>
          <w:spacing w:val="0"/>
          <w:w w:val="100"/>
          <w:position w:val="0"/>
          <w:sz w:val="18"/>
          <w:szCs w:val="18"/>
        </w:rPr>
        <w:t>2016</w:t>
      </w:r>
      <w:r>
        <w:rPr>
          <w:color w:val="000000"/>
          <w:spacing w:val="0"/>
          <w:w w:val="100"/>
          <w:position w:val="0"/>
        </w:rPr>
        <w:t>年第二次定期会议审议通过成立广州先进数通，至报告期末尚未完成注 册，尚未开展实际业务，报告期内对公司整体生产经营和业绩无影响。</w:t>
      </w:r>
    </w:p>
    <w:p>
      <w:pPr>
        <w:pStyle w:val="Style26"/>
        <w:keepNext/>
        <w:keepLines/>
        <w:widowControl w:val="0"/>
        <w:shd w:val="clear" w:color="auto" w:fill="auto"/>
        <w:tabs>
          <w:tab w:pos="487" w:val="left"/>
        </w:tabs>
        <w:bidi w:val="0"/>
        <w:spacing w:before="0" w:after="26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rPr>
        <w:t>八</w:t>
      </w:r>
      <w:bookmarkEnd w:id="224"/>
      <w:r>
        <w:rPr>
          <w:color w:val="000000"/>
          <w:spacing w:val="0"/>
          <w:w w:val="100"/>
          <w:position w:val="0"/>
        </w:rPr>
        <w:t>、</w:t>
        <w:tab/>
        <w:t>公司控制的结构化主体情况</w:t>
      </w:r>
      <w:bookmarkEnd w:id="222"/>
      <w:bookmarkEnd w:id="223"/>
      <w:bookmarkEnd w:id="225"/>
    </w:p>
    <w:p>
      <w:pPr>
        <w:pStyle w:val="Style30"/>
        <w:keepNext w:val="0"/>
        <w:keepLines w:val="0"/>
        <w:widowControl w:val="0"/>
        <w:shd w:val="clear" w:color="auto" w:fill="auto"/>
        <w:bidi w:val="0"/>
        <w:spacing w:before="0" w:after="380" w:line="313"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487" w:val="left"/>
        </w:tabs>
        <w:bidi w:val="0"/>
        <w:spacing w:before="0" w:after="26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rPr>
        <w:t>九</w:t>
      </w:r>
      <w:bookmarkEnd w:id="228"/>
      <w:r>
        <w:rPr>
          <w:color w:val="000000"/>
          <w:spacing w:val="0"/>
          <w:w w:val="100"/>
          <w:position w:val="0"/>
        </w:rPr>
        <w:t>、</w:t>
        <w:tab/>
        <w:t>公司未来发展的展望</w:t>
      </w:r>
      <w:bookmarkEnd w:id="226"/>
      <w:bookmarkEnd w:id="227"/>
      <w:bookmarkEnd w:id="229"/>
    </w:p>
    <w:p>
      <w:pPr>
        <w:pStyle w:val="Style30"/>
        <w:keepNext w:val="0"/>
        <w:keepLines w:val="0"/>
        <w:widowControl w:val="0"/>
        <w:shd w:val="clear" w:color="auto" w:fill="auto"/>
        <w:bidi w:val="0"/>
        <w:spacing w:before="0" w:after="0" w:line="313" w:lineRule="exact"/>
        <w:ind w:left="0" w:right="0" w:firstLine="0"/>
        <w:jc w:val="left"/>
      </w:pPr>
      <w:bookmarkStart w:id="230" w:name="bookmark230"/>
      <w:r>
        <w:rPr>
          <w:b/>
          <w:bCs/>
          <w:color w:val="000000"/>
          <w:spacing w:val="0"/>
          <w:w w:val="100"/>
          <w:position w:val="0"/>
        </w:rPr>
        <w:t>（</w:t>
      </w:r>
      <w:bookmarkEnd w:id="230"/>
      <w:r>
        <w:rPr>
          <w:b/>
          <w:bCs/>
          <w:color w:val="000000"/>
          <w:spacing w:val="0"/>
          <w:w w:val="100"/>
          <w:position w:val="0"/>
        </w:rPr>
        <w:t>一）行业发展趋势</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《中国银行业信息科技“十三五”发展规划监管指导意见》文中显示，“十二五”期间银行信息科技投入增长显著，“十 二五”末期年度科技投入达到</w:t>
      </w:r>
      <w:r>
        <w:rPr>
          <w:color w:val="000000"/>
          <w:spacing w:val="0"/>
          <w:w w:val="100"/>
          <w:position w:val="0"/>
          <w:sz w:val="18"/>
          <w:szCs w:val="18"/>
        </w:rPr>
        <w:t>1135.73</w:t>
      </w:r>
      <w:r>
        <w:rPr>
          <w:color w:val="000000"/>
          <w:spacing w:val="0"/>
          <w:w w:val="100"/>
          <w:position w:val="0"/>
        </w:rPr>
        <w:t>亿元，比“十二五”初期增长</w:t>
      </w:r>
      <w:r>
        <w:rPr>
          <w:color w:val="000000"/>
          <w:spacing w:val="0"/>
          <w:w w:val="100"/>
          <w:position w:val="0"/>
          <w:sz w:val="18"/>
          <w:szCs w:val="18"/>
        </w:rPr>
        <w:t>124.7%</w:t>
      </w:r>
      <w:r>
        <w:rPr>
          <w:color w:val="000000"/>
          <w:spacing w:val="0"/>
          <w:w w:val="100"/>
          <w:position w:val="0"/>
        </w:rPr>
        <w:t>，此项数据尚未包含保险、证券及其他非银行金 融机构。可以预计“十三五”期间，金融业在信息科技领域的投入还将继续增长，由此可以预判公司在金融信息科技领域具 有较大的成长空间。</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面向未来，经济步入新常态背景下，金融业经营环境更加复杂。与此同时，新一轮科技革命蓄势待发，以互联网、大数 据、云计算等为代表的新兴技术与传统金融加速融合，即为金融业改革发展转型带来了压力，也为此带来了动力，信息科技 成为金融机构抵御风险和增强竞争力的关键。</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sz w:val="18"/>
          <w:szCs w:val="18"/>
        </w:rPr>
        <w:t>2015</w:t>
      </w:r>
      <w:r>
        <w:rPr>
          <w:color w:val="000000"/>
          <w:spacing w:val="0"/>
          <w:w w:val="100"/>
          <w:position w:val="0"/>
        </w:rPr>
        <w:t>年国家发改委发布《促进大数据发展行动纲要》，大数据已上升到国家发展战略的高度。近年来，金融机构高度重 视数据治理和数据应用，其工作包括数据质量管控、数据标准化、大数据平台、外部数据获取、大数据营销、大数据征信和 风控、数据驱动业务等等，金融数据应用呈现百家齐放的形态。公司在数据线上已有近十年积累，特别是近年来，公司聚焦 资源、加大数据线产品研发力度，公司数据线的解决方案已具备了一定优势。</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去</w:t>
      </w:r>
      <w:r>
        <w:rPr>
          <w:color w:val="000000"/>
          <w:spacing w:val="0"/>
          <w:w w:val="100"/>
          <w:position w:val="0"/>
          <w:sz w:val="18"/>
          <w:szCs w:val="18"/>
        </w:rPr>
        <w:t>“IOE”</w:t>
      </w:r>
      <w:r>
        <w:rPr>
          <w:color w:val="000000"/>
          <w:spacing w:val="0"/>
          <w:w w:val="100"/>
          <w:position w:val="0"/>
        </w:rPr>
        <w:t>、</w:t>
      </w:r>
      <w:r>
        <w:rPr>
          <w:color w:val="000000"/>
          <w:spacing w:val="0"/>
          <w:w w:val="100"/>
          <w:position w:val="0"/>
        </w:rPr>
        <w:t>主机下移、国产化、应用系统向云计算架构转型，已成为趋势。特别是“主机下移”更是不少金融机构未来 几年的核心任务。如何将传统应用转移到新型的云计算架构中，如何进行应用架构的改造，是目前金融机构正在探索的和面 临的难题。《中国银行业信息科技“十三五”发展规划监管指导意见》还要求：到“十三五”末期，面向互联网场景的主要 应用系统尽可能迁移到云计算架构平台上。</w:t>
      </w:r>
      <w:r>
        <w:rPr>
          <w:color w:val="000000"/>
          <w:spacing w:val="0"/>
          <w:w w:val="100"/>
          <w:position w:val="0"/>
          <w:sz w:val="18"/>
          <w:szCs w:val="18"/>
        </w:rPr>
        <w:t>2016</w:t>
      </w:r>
      <w:r>
        <w:rPr>
          <w:color w:val="000000"/>
          <w:spacing w:val="0"/>
          <w:w w:val="100"/>
          <w:position w:val="0"/>
        </w:rPr>
        <w:t>年，公司意识到方向性机会的显现，结合自身的积累，着力发展面向金融业 务系统的云计算架构</w:t>
      </w:r>
      <w:r>
        <w:rPr>
          <w:color w:val="000000"/>
          <w:spacing w:val="0"/>
          <w:w w:val="100"/>
          <w:position w:val="0"/>
          <w:sz w:val="18"/>
          <w:szCs w:val="18"/>
        </w:rPr>
        <w:t>PAAS</w:t>
      </w:r>
      <w:r>
        <w:rPr>
          <w:color w:val="000000"/>
          <w:spacing w:val="0"/>
          <w:w w:val="100"/>
          <w:position w:val="0"/>
        </w:rPr>
        <w:t>和基于容器虚拟化计算的微服务治理架构。</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“十三五”期间，金融业将进一步优化数据中心规划布局，通过“双活”或“多活”等方式提高数据中心利用率，提升 系统可用性。充分运用云计算思路和分布式技术，使用开放的软硬件架构实现基础网络和计算资源在多中心的灵活部署。强 化运维管理体系建设，逐步实现自动化和智能化运维。结合这个趋势，目前公司已在两个方面着手应对，一是云架构数据中 </w:t>
      </w:r>
      <w:r>
        <w:rPr>
          <w:color w:val="000000"/>
          <w:spacing w:val="0"/>
          <w:w w:val="100"/>
          <w:position w:val="0"/>
        </w:rPr>
        <w:t>心的建设和规划；二是云架构下的智能化运维，并有了成功落地实践的案例。</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金融信息科技的发展方向很多，公司本着聚焦资源、聚焦能力，结合金融业信息科技的发展趋势，着力打造自身的核心 能力。</w:t>
      </w:r>
    </w:p>
    <w:p>
      <w:pPr>
        <w:pStyle w:val="Style30"/>
        <w:keepNext w:val="0"/>
        <w:keepLines w:val="0"/>
        <w:widowControl w:val="0"/>
        <w:shd w:val="clear" w:color="auto" w:fill="auto"/>
        <w:tabs>
          <w:tab w:pos="504" w:val="left"/>
        </w:tabs>
        <w:bidi w:val="0"/>
        <w:spacing w:before="0" w:after="0" w:line="316" w:lineRule="exact"/>
        <w:ind w:left="0" w:right="0" w:firstLine="0"/>
        <w:jc w:val="left"/>
      </w:pPr>
      <w:bookmarkStart w:id="231" w:name="bookmark231"/>
      <w:r>
        <w:rPr>
          <w:b/>
          <w:bCs/>
          <w:color w:val="000000"/>
          <w:spacing w:val="0"/>
          <w:w w:val="100"/>
          <w:position w:val="0"/>
        </w:rPr>
        <w:t>（</w:t>
      </w:r>
      <w:bookmarkEnd w:id="231"/>
      <w:r>
        <w:rPr>
          <w:b/>
          <w:bCs/>
          <w:color w:val="000000"/>
          <w:spacing w:val="0"/>
          <w:w w:val="100"/>
          <w:position w:val="0"/>
        </w:rPr>
        <w:t>二）</w:t>
        <w:tab/>
        <w:t>2017年经营计划</w:t>
      </w:r>
    </w:p>
    <w:p>
      <w:pPr>
        <w:pStyle w:val="Style30"/>
        <w:keepNext w:val="0"/>
        <w:keepLines w:val="0"/>
        <w:widowControl w:val="0"/>
        <w:shd w:val="clear" w:color="auto" w:fill="auto"/>
        <w:bidi w:val="0"/>
        <w:spacing w:before="0" w:after="0" w:line="316" w:lineRule="exact"/>
        <w:ind w:left="0" w:right="0"/>
        <w:jc w:val="left"/>
      </w:pPr>
      <w:r>
        <w:rPr>
          <w:color w:val="000000"/>
          <w:spacing w:val="0"/>
          <w:w w:val="100"/>
          <w:position w:val="0"/>
          <w:sz w:val="18"/>
          <w:szCs w:val="18"/>
        </w:rPr>
        <w:t>2017</w:t>
      </w:r>
      <w:r>
        <w:rPr>
          <w:color w:val="000000"/>
          <w:spacing w:val="0"/>
          <w:w w:val="100"/>
          <w:position w:val="0"/>
        </w:rPr>
        <w:t>年以金融交易云、金融大数据、云基础设施建设及管理三大解决方案为核心，突出重点，启动公司品牌宣传工作， 让行业内更多的金融机构了解先进数通、信任先进数通。</w:t>
      </w:r>
    </w:p>
    <w:p>
      <w:pPr>
        <w:pStyle w:val="Style30"/>
        <w:keepNext w:val="0"/>
        <w:keepLines w:val="0"/>
        <w:widowControl w:val="0"/>
        <w:shd w:val="clear" w:color="auto" w:fill="auto"/>
        <w:bidi w:val="0"/>
        <w:spacing w:before="0" w:after="0" w:line="316" w:lineRule="exact"/>
        <w:ind w:left="0" w:right="0"/>
        <w:jc w:val="left"/>
      </w:pPr>
      <w:r>
        <w:rPr>
          <w:color w:val="000000"/>
          <w:spacing w:val="0"/>
          <w:w w:val="100"/>
          <w:position w:val="0"/>
        </w:rPr>
        <w:t>进一步巩固与六大全国性商业银行的合作地位，着力开拓全国性股份制商业银行、省级农信、有一定规模的城市商业银 行和有一定规模的非银行金融机构市场。</w:t>
      </w:r>
    </w:p>
    <w:p>
      <w:pPr>
        <w:pStyle w:val="Style30"/>
        <w:keepNext w:val="0"/>
        <w:keepLines w:val="0"/>
        <w:widowControl w:val="0"/>
        <w:shd w:val="clear" w:color="auto" w:fill="auto"/>
        <w:bidi w:val="0"/>
        <w:spacing w:before="0" w:after="0" w:line="316" w:lineRule="exact"/>
        <w:ind w:left="0" w:right="0"/>
        <w:jc w:val="left"/>
      </w:pPr>
      <w:r>
        <w:rPr>
          <w:color w:val="000000"/>
          <w:spacing w:val="0"/>
          <w:w w:val="100"/>
          <w:position w:val="0"/>
        </w:rPr>
        <w:t>组织结构和费用支持上保证公司研发工作的持续性和领先性，鼓励将研发成果在金融客户中推广使用。</w:t>
      </w:r>
    </w:p>
    <w:p>
      <w:pPr>
        <w:pStyle w:val="Style30"/>
        <w:keepNext w:val="0"/>
        <w:keepLines w:val="0"/>
        <w:widowControl w:val="0"/>
        <w:shd w:val="clear" w:color="auto" w:fill="auto"/>
        <w:bidi w:val="0"/>
        <w:spacing w:before="0" w:after="0" w:line="316" w:lineRule="exact"/>
        <w:ind w:left="0" w:right="0"/>
        <w:jc w:val="left"/>
      </w:pPr>
      <w:r>
        <w:rPr>
          <w:color w:val="000000"/>
          <w:spacing w:val="0"/>
          <w:w w:val="100"/>
          <w:position w:val="0"/>
        </w:rPr>
        <w:t>在</w:t>
      </w:r>
      <w:r>
        <w:rPr>
          <w:color w:val="000000"/>
          <w:spacing w:val="0"/>
          <w:w w:val="100"/>
          <w:position w:val="0"/>
          <w:sz w:val="18"/>
          <w:szCs w:val="18"/>
        </w:rPr>
        <w:t>IT</w:t>
      </w:r>
      <w:r>
        <w:rPr>
          <w:color w:val="000000"/>
          <w:spacing w:val="0"/>
          <w:w w:val="100"/>
          <w:position w:val="0"/>
        </w:rPr>
        <w:t>基础设施业务领域，继续实施集成业务的横向扩张战略，加强与上游厂商的合作关系建设，强化</w:t>
      </w:r>
      <w:r>
        <w:rPr>
          <w:color w:val="000000"/>
          <w:spacing w:val="0"/>
          <w:w w:val="100"/>
          <w:position w:val="0"/>
          <w:sz w:val="18"/>
          <w:szCs w:val="18"/>
        </w:rPr>
        <w:t>IT</w:t>
      </w:r>
      <w:r>
        <w:rPr>
          <w:color w:val="000000"/>
          <w:spacing w:val="0"/>
          <w:w w:val="100"/>
          <w:position w:val="0"/>
        </w:rPr>
        <w:t>服务的销售，加 强内部服务流程和规范建设，着力推进先进数通云数据中心解决方案。</w:t>
      </w:r>
    </w:p>
    <w:p>
      <w:pPr>
        <w:pStyle w:val="Style30"/>
        <w:keepNext w:val="0"/>
        <w:keepLines w:val="0"/>
        <w:widowControl w:val="0"/>
        <w:shd w:val="clear" w:color="auto" w:fill="auto"/>
        <w:bidi w:val="0"/>
        <w:spacing w:before="0" w:after="0" w:line="316" w:lineRule="exact"/>
        <w:ind w:left="0" w:right="0"/>
        <w:jc w:val="left"/>
      </w:pPr>
      <w:r>
        <w:rPr>
          <w:color w:val="000000"/>
          <w:spacing w:val="0"/>
          <w:w w:val="100"/>
          <w:position w:val="0"/>
        </w:rPr>
        <w:t>在软件业务方面，建立和完善业务中心制度，建立产品和解决方案推进流程，实现解决方案与区域服务双轮驱动模型， 提高软件业务的毛利率。以金融交易云解决方案和大数据及应用整体解决方案为核心，积极拓展规模性区域银行市场和全国 性股份制银行市场。在加强自主研发的同时，以公司解决方案为主线，积极与相关软件产品厂商建立合作关系，丰富先进数 通解决方案的产品线。</w:t>
      </w:r>
    </w:p>
    <w:p>
      <w:pPr>
        <w:pStyle w:val="Style30"/>
        <w:keepNext w:val="0"/>
        <w:keepLines w:val="0"/>
        <w:widowControl w:val="0"/>
        <w:shd w:val="clear" w:color="auto" w:fill="auto"/>
        <w:bidi w:val="0"/>
        <w:spacing w:before="0" w:after="0" w:line="316" w:lineRule="exact"/>
        <w:ind w:left="0" w:right="0"/>
        <w:jc w:val="left"/>
      </w:pPr>
      <w:r>
        <w:rPr>
          <w:color w:val="000000"/>
          <w:spacing w:val="0"/>
          <w:w w:val="100"/>
          <w:position w:val="0"/>
        </w:rPr>
        <w:t>进一步优化内部管理、制度和流程，精细化费用管理，提高后端人员的利用效率。加强企业文化建设，进一步提高员工 的凝聚力。</w:t>
      </w:r>
    </w:p>
    <w:p>
      <w:pPr>
        <w:pStyle w:val="Style30"/>
        <w:keepNext w:val="0"/>
        <w:keepLines w:val="0"/>
        <w:widowControl w:val="0"/>
        <w:shd w:val="clear" w:color="auto" w:fill="auto"/>
        <w:bidi w:val="0"/>
        <w:spacing w:before="0" w:after="0" w:line="316" w:lineRule="exact"/>
        <w:ind w:left="0" w:right="0"/>
        <w:jc w:val="left"/>
      </w:pPr>
      <w:r>
        <w:rPr>
          <w:color w:val="000000"/>
          <w:spacing w:val="0"/>
          <w:w w:val="100"/>
          <w:position w:val="0"/>
        </w:rPr>
        <w:t>客户</w:t>
      </w:r>
      <w:r>
        <w:rPr>
          <w:color w:val="000000"/>
          <w:spacing w:val="0"/>
          <w:w w:val="100"/>
          <w:position w:val="0"/>
          <w:sz w:val="18"/>
          <w:szCs w:val="18"/>
        </w:rPr>
        <w:t>IT</w:t>
      </w:r>
      <w:r>
        <w:rPr>
          <w:color w:val="000000"/>
          <w:spacing w:val="0"/>
          <w:w w:val="100"/>
          <w:position w:val="0"/>
        </w:rPr>
        <w:t>基础设施建设投资规模仍有下降趋势，</w:t>
      </w:r>
      <w:r>
        <w:rPr>
          <w:color w:val="000000"/>
          <w:spacing w:val="0"/>
          <w:w w:val="100"/>
          <w:position w:val="0"/>
          <w:sz w:val="18"/>
          <w:szCs w:val="18"/>
        </w:rPr>
        <w:t>2017</w:t>
      </w:r>
      <w:r>
        <w:rPr>
          <w:color w:val="000000"/>
          <w:spacing w:val="0"/>
          <w:w w:val="100"/>
          <w:position w:val="0"/>
        </w:rPr>
        <w:t>年公司将加强新产品、新解决方案的推广力度，保障营业收入稳定。</w:t>
      </w:r>
    </w:p>
    <w:p>
      <w:pPr>
        <w:pStyle w:val="Style30"/>
        <w:keepNext w:val="0"/>
        <w:keepLines w:val="0"/>
        <w:widowControl w:val="0"/>
        <w:shd w:val="clear" w:color="auto" w:fill="auto"/>
        <w:tabs>
          <w:tab w:pos="504" w:val="left"/>
        </w:tabs>
        <w:bidi w:val="0"/>
        <w:spacing w:before="0" w:after="0" w:line="316" w:lineRule="exact"/>
        <w:ind w:left="0" w:right="0" w:firstLine="0"/>
        <w:jc w:val="both"/>
      </w:pPr>
      <w:bookmarkStart w:id="232" w:name="bookmark232"/>
      <w:r>
        <w:rPr>
          <w:b/>
          <w:bCs/>
          <w:color w:val="000000"/>
          <w:spacing w:val="0"/>
          <w:w w:val="100"/>
          <w:position w:val="0"/>
        </w:rPr>
        <w:t>（</w:t>
      </w:r>
      <w:bookmarkEnd w:id="232"/>
      <w:r>
        <w:rPr>
          <w:b/>
          <w:bCs/>
          <w:color w:val="000000"/>
          <w:spacing w:val="0"/>
          <w:w w:val="100"/>
          <w:position w:val="0"/>
        </w:rPr>
        <w:t>三）</w:t>
        <w:tab/>
        <w:t>风险因素</w:t>
      </w:r>
    </w:p>
    <w:p>
      <w:pPr>
        <w:pStyle w:val="Style30"/>
        <w:keepNext w:val="0"/>
        <w:keepLines w:val="0"/>
        <w:widowControl w:val="0"/>
        <w:shd w:val="clear" w:color="auto" w:fill="auto"/>
        <w:tabs>
          <w:tab w:pos="677" w:val="left"/>
        </w:tabs>
        <w:bidi w:val="0"/>
        <w:spacing w:before="0" w:after="0" w:line="316" w:lineRule="exact"/>
        <w:ind w:left="0" w:right="0"/>
        <w:jc w:val="both"/>
      </w:pPr>
      <w:bookmarkStart w:id="233" w:name="bookmark233"/>
      <w:r>
        <w:rPr>
          <w:color w:val="000000"/>
          <w:spacing w:val="0"/>
          <w:w w:val="100"/>
          <w:position w:val="0"/>
          <w:sz w:val="18"/>
          <w:szCs w:val="18"/>
        </w:rPr>
        <w:t>1</w:t>
      </w:r>
      <w:bookmarkEnd w:id="233"/>
      <w:r>
        <w:rPr>
          <w:color w:val="000000"/>
          <w:spacing w:val="0"/>
          <w:w w:val="100"/>
          <w:position w:val="0"/>
        </w:rPr>
        <w:t>、</w:t>
        <w:tab/>
        <w:t>传统客户、传统业务需求下降带来的风险</w:t>
      </w:r>
    </w:p>
    <w:p>
      <w:pPr>
        <w:pStyle w:val="Style30"/>
        <w:keepNext w:val="0"/>
        <w:keepLines w:val="0"/>
        <w:widowControl w:val="0"/>
        <w:shd w:val="clear" w:color="auto" w:fill="auto"/>
        <w:bidi w:val="0"/>
        <w:spacing w:before="0" w:after="0" w:line="316" w:lineRule="exact"/>
        <w:ind w:left="0" w:right="0"/>
        <w:jc w:val="both"/>
      </w:pPr>
      <w:r>
        <w:rPr>
          <w:color w:val="000000"/>
          <w:spacing w:val="0"/>
          <w:w w:val="100"/>
          <w:position w:val="0"/>
        </w:rPr>
        <w:t>公司主要客户是以商业银行为主的大型金融机构，经过多年的建设，公司主要客户已建成了较为完善的</w:t>
      </w:r>
      <w:r>
        <w:rPr>
          <w:color w:val="000000"/>
          <w:spacing w:val="0"/>
          <w:w w:val="100"/>
          <w:position w:val="0"/>
          <w:sz w:val="18"/>
          <w:szCs w:val="18"/>
        </w:rPr>
        <w:t>IT</w:t>
      </w:r>
      <w:r>
        <w:rPr>
          <w:color w:val="000000"/>
          <w:spacing w:val="0"/>
          <w:w w:val="100"/>
          <w:position w:val="0"/>
        </w:rPr>
        <w:t>基础设施及应 用软件体系，如果未发生较大的行业性变革，公司传统客户对公司现有产品和服务的需求将趋于稳定，如果公司不能迅速获 取新的客户或不断开发现有客户新需求，公司营业收入、利润水平将面临停滞，甚至下降的风险。</w:t>
      </w:r>
    </w:p>
    <w:p>
      <w:pPr>
        <w:pStyle w:val="Style30"/>
        <w:keepNext w:val="0"/>
        <w:keepLines w:val="0"/>
        <w:widowControl w:val="0"/>
        <w:shd w:val="clear" w:color="auto" w:fill="auto"/>
        <w:tabs>
          <w:tab w:pos="687" w:val="left"/>
        </w:tabs>
        <w:bidi w:val="0"/>
        <w:spacing w:before="0" w:after="0" w:line="316" w:lineRule="exact"/>
        <w:ind w:left="0" w:right="0"/>
        <w:jc w:val="both"/>
      </w:pPr>
      <w:bookmarkStart w:id="234" w:name="bookmark234"/>
      <w:r>
        <w:rPr>
          <w:color w:val="000000"/>
          <w:spacing w:val="0"/>
          <w:w w:val="100"/>
          <w:position w:val="0"/>
          <w:sz w:val="18"/>
          <w:szCs w:val="18"/>
        </w:rPr>
        <w:t>2</w:t>
      </w:r>
      <w:bookmarkEnd w:id="234"/>
      <w:r>
        <w:rPr>
          <w:color w:val="000000"/>
          <w:spacing w:val="0"/>
          <w:w w:val="100"/>
          <w:position w:val="0"/>
        </w:rPr>
        <w:t>、</w:t>
        <w:tab/>
        <w:t>市场竞争风险</w:t>
      </w:r>
    </w:p>
    <w:p>
      <w:pPr>
        <w:pStyle w:val="Style30"/>
        <w:keepNext w:val="0"/>
        <w:keepLines w:val="0"/>
        <w:widowControl w:val="0"/>
        <w:shd w:val="clear" w:color="auto" w:fill="auto"/>
        <w:bidi w:val="0"/>
        <w:spacing w:before="0" w:after="0" w:line="316" w:lineRule="exact"/>
        <w:ind w:left="0" w:right="0"/>
        <w:jc w:val="both"/>
      </w:pPr>
      <w:r>
        <w:rPr>
          <w:color w:val="000000"/>
          <w:spacing w:val="0"/>
          <w:w w:val="100"/>
          <w:position w:val="0"/>
        </w:rPr>
        <w:t>虽然银行业</w:t>
      </w:r>
      <w:r>
        <w:rPr>
          <w:color w:val="000000"/>
          <w:spacing w:val="0"/>
          <w:w w:val="100"/>
          <w:position w:val="0"/>
          <w:sz w:val="18"/>
          <w:szCs w:val="18"/>
        </w:rPr>
        <w:t>IT</w:t>
      </w:r>
      <w:r>
        <w:rPr>
          <w:color w:val="000000"/>
          <w:spacing w:val="0"/>
          <w:w w:val="100"/>
          <w:position w:val="0"/>
        </w:rPr>
        <w:t>服务行业市场容量较大，但由于服务商较多、竞争格局高度分散，且公司的主要竞争对手亦在不断进步， 公司在行业市场中尚未占据绝对优势，使公司面临如下市场压力：</w:t>
      </w:r>
    </w:p>
    <w:p>
      <w:pPr>
        <w:pStyle w:val="Style30"/>
        <w:keepNext w:val="0"/>
        <w:keepLines w:val="0"/>
        <w:widowControl w:val="0"/>
        <w:shd w:val="clear" w:color="auto" w:fill="auto"/>
        <w:tabs>
          <w:tab w:pos="864" w:val="left"/>
        </w:tabs>
        <w:bidi w:val="0"/>
        <w:spacing w:before="0" w:after="0" w:line="316" w:lineRule="exact"/>
        <w:ind w:left="0" w:right="0"/>
        <w:jc w:val="both"/>
      </w:pPr>
      <w:bookmarkStart w:id="235" w:name="bookmark235"/>
      <w:r>
        <w:rPr>
          <w:color w:val="000000"/>
          <w:spacing w:val="0"/>
          <w:w w:val="100"/>
          <w:position w:val="0"/>
          <w:sz w:val="18"/>
          <w:szCs w:val="18"/>
        </w:rPr>
        <w:t>（</w:t>
      </w:r>
      <w:bookmarkEnd w:id="235"/>
      <w:r>
        <w:rPr>
          <w:color w:val="000000"/>
          <w:spacing w:val="0"/>
          <w:w w:val="100"/>
          <w:position w:val="0"/>
          <w:sz w:val="18"/>
          <w:szCs w:val="18"/>
        </w:rPr>
        <w:t>1）</w:t>
        <w:tab/>
      </w:r>
      <w:r>
        <w:rPr>
          <w:color w:val="000000"/>
          <w:spacing w:val="0"/>
          <w:w w:val="100"/>
          <w:position w:val="0"/>
        </w:rPr>
        <w:t>公司目前主要客户为国有大型商业银行、股份制商业银行与省级农信社，对增长潜力较大的城市商业银行覆盖不 足。由于服务商纷纷看好中小银行市场，参与竞争的服务商快速增加，使公司在这一细分市场的拓展中面临较激烈的市场竞 争。</w:t>
      </w:r>
    </w:p>
    <w:p>
      <w:pPr>
        <w:pStyle w:val="Style30"/>
        <w:keepNext w:val="0"/>
        <w:keepLines w:val="0"/>
        <w:widowControl w:val="0"/>
        <w:shd w:val="clear" w:color="auto" w:fill="auto"/>
        <w:tabs>
          <w:tab w:pos="864" w:val="left"/>
        </w:tabs>
        <w:bidi w:val="0"/>
        <w:spacing w:before="0" w:after="0" w:line="314" w:lineRule="exact"/>
        <w:ind w:left="0" w:right="0"/>
        <w:jc w:val="both"/>
      </w:pPr>
      <w:bookmarkStart w:id="236" w:name="bookmark236"/>
      <w:r>
        <w:rPr>
          <w:color w:val="000000"/>
          <w:spacing w:val="0"/>
          <w:w w:val="100"/>
          <w:position w:val="0"/>
          <w:sz w:val="18"/>
          <w:szCs w:val="18"/>
        </w:rPr>
        <w:t>（</w:t>
      </w:r>
      <w:bookmarkEnd w:id="236"/>
      <w:r>
        <w:rPr>
          <w:color w:val="000000"/>
          <w:spacing w:val="0"/>
          <w:w w:val="100"/>
          <w:position w:val="0"/>
          <w:sz w:val="18"/>
          <w:szCs w:val="18"/>
        </w:rPr>
        <w:t>2）</w:t>
        <w:tab/>
      </w:r>
      <w:r>
        <w:rPr>
          <w:color w:val="000000"/>
          <w:spacing w:val="0"/>
          <w:w w:val="100"/>
          <w:position w:val="0"/>
        </w:rPr>
        <w:t>由于银行业</w:t>
      </w:r>
      <w:r>
        <w:rPr>
          <w:color w:val="000000"/>
          <w:spacing w:val="0"/>
          <w:w w:val="100"/>
          <w:position w:val="0"/>
          <w:sz w:val="18"/>
          <w:szCs w:val="18"/>
        </w:rPr>
        <w:t>IT</w:t>
      </w:r>
      <w:r>
        <w:rPr>
          <w:color w:val="000000"/>
          <w:spacing w:val="0"/>
          <w:w w:val="100"/>
          <w:position w:val="0"/>
        </w:rPr>
        <w:t>系统的复杂性，银行对服务商的选择与更换较为慎重，如果其他服务商已经在为公司的目标客户服 务，则将拥有较强的先发优势，使公司在争取业务机会时面临较激烈的市场竞争。</w:t>
      </w:r>
    </w:p>
    <w:p>
      <w:pPr>
        <w:pStyle w:val="Style30"/>
        <w:keepNext w:val="0"/>
        <w:keepLines w:val="0"/>
        <w:widowControl w:val="0"/>
        <w:shd w:val="clear" w:color="auto" w:fill="auto"/>
        <w:tabs>
          <w:tab w:pos="687" w:val="left"/>
        </w:tabs>
        <w:bidi w:val="0"/>
        <w:spacing w:before="0" w:after="0" w:line="314" w:lineRule="exact"/>
        <w:ind w:left="0" w:right="0"/>
        <w:jc w:val="both"/>
      </w:pPr>
      <w:bookmarkStart w:id="237" w:name="bookmark237"/>
      <w:r>
        <w:rPr>
          <w:color w:val="000000"/>
          <w:spacing w:val="0"/>
          <w:w w:val="100"/>
          <w:position w:val="0"/>
          <w:sz w:val="18"/>
          <w:szCs w:val="18"/>
        </w:rPr>
        <w:t>3</w:t>
      </w:r>
      <w:bookmarkEnd w:id="237"/>
      <w:r>
        <w:rPr>
          <w:color w:val="000000"/>
          <w:spacing w:val="0"/>
          <w:w w:val="100"/>
          <w:position w:val="0"/>
        </w:rPr>
        <w:t>、</w:t>
        <w:tab/>
        <w:t>客户集中风险</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公司面向以商业银行为主的客户，提供</w:t>
      </w:r>
      <w:r>
        <w:rPr>
          <w:color w:val="000000"/>
          <w:spacing w:val="0"/>
          <w:w w:val="100"/>
          <w:position w:val="0"/>
          <w:sz w:val="18"/>
          <w:szCs w:val="18"/>
        </w:rPr>
        <w:t>IT</w:t>
      </w:r>
      <w:r>
        <w:rPr>
          <w:color w:val="000000"/>
          <w:spacing w:val="0"/>
          <w:w w:val="100"/>
          <w:position w:val="0"/>
        </w:rPr>
        <w:t>解决方案及服务，销售收入主要来源于银行业。</w:t>
      </w:r>
      <w:r>
        <w:rPr>
          <w:color w:val="000000"/>
          <w:spacing w:val="0"/>
          <w:w w:val="100"/>
          <w:position w:val="0"/>
          <w:sz w:val="18"/>
          <w:szCs w:val="18"/>
        </w:rPr>
        <w:t>2016</w:t>
      </w:r>
      <w:r>
        <w:rPr>
          <w:color w:val="000000"/>
          <w:spacing w:val="0"/>
          <w:w w:val="100"/>
          <w:position w:val="0"/>
        </w:rPr>
        <w:t>年，公司来源于银行业客 户的收入占营业总收入的比例为</w:t>
      </w:r>
      <w:r>
        <w:rPr>
          <w:color w:val="000000"/>
          <w:spacing w:val="0"/>
          <w:w w:val="100"/>
          <w:position w:val="0"/>
          <w:sz w:val="18"/>
          <w:szCs w:val="18"/>
        </w:rPr>
        <w:t>70.83%</w:t>
      </w:r>
      <w:r>
        <w:rPr>
          <w:color w:val="000000"/>
          <w:spacing w:val="0"/>
          <w:w w:val="100"/>
          <w:position w:val="0"/>
        </w:rPr>
        <w:t>，银行业客户集中度较高。银行业客户的发展战略、投资规模、经营决策将对公司的 业务发展速度和规模等经营状况产生较大的影响。</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sz w:val="18"/>
          <w:szCs w:val="18"/>
        </w:rPr>
        <w:t>2016</w:t>
      </w:r>
      <w:r>
        <w:rPr>
          <w:color w:val="000000"/>
          <w:spacing w:val="0"/>
          <w:w w:val="100"/>
          <w:position w:val="0"/>
        </w:rPr>
        <w:t>年，公司对前五大客户的收入占营业总收入的比重较高，为</w:t>
      </w:r>
      <w:r>
        <w:rPr>
          <w:color w:val="000000"/>
          <w:spacing w:val="0"/>
          <w:w w:val="100"/>
          <w:position w:val="0"/>
          <w:sz w:val="18"/>
          <w:szCs w:val="18"/>
        </w:rPr>
        <w:t>43.13%</w:t>
      </w:r>
      <w:r>
        <w:rPr>
          <w:color w:val="000000"/>
          <w:spacing w:val="0"/>
          <w:w w:val="100"/>
          <w:position w:val="0"/>
        </w:rPr>
        <w:t>。若今后国内外经济形势出现较大变动，主要客 户放缓信息化建设的速度；或建设银行等主要客户的采购政策等发生变化，采购规模出现下降；则公司会由于客户较为集中、 对单一客户销售收入占比较高而面临经营波动的风险。</w:t>
      </w:r>
    </w:p>
    <w:p>
      <w:pPr>
        <w:pStyle w:val="Style30"/>
        <w:keepNext w:val="0"/>
        <w:keepLines w:val="0"/>
        <w:widowControl w:val="0"/>
        <w:shd w:val="clear" w:color="auto" w:fill="auto"/>
        <w:tabs>
          <w:tab w:pos="692" w:val="left"/>
        </w:tabs>
        <w:bidi w:val="0"/>
        <w:spacing w:before="0" w:after="0" w:line="314" w:lineRule="exact"/>
        <w:ind w:left="0" w:right="0"/>
        <w:jc w:val="both"/>
      </w:pPr>
      <w:bookmarkStart w:id="238" w:name="bookmark238"/>
      <w:r>
        <w:rPr>
          <w:color w:val="000000"/>
          <w:spacing w:val="0"/>
          <w:w w:val="100"/>
          <w:position w:val="0"/>
          <w:sz w:val="18"/>
          <w:szCs w:val="18"/>
        </w:rPr>
        <w:t>4</w:t>
      </w:r>
      <w:bookmarkEnd w:id="238"/>
      <w:r>
        <w:rPr>
          <w:color w:val="000000"/>
          <w:spacing w:val="0"/>
          <w:w w:val="100"/>
          <w:position w:val="0"/>
        </w:rPr>
        <w:t>、</w:t>
        <w:tab/>
        <w:t>毛利率波动风险</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公司主营业务分为</w:t>
      </w:r>
      <w:r>
        <w:rPr>
          <w:color w:val="000000"/>
          <w:spacing w:val="0"/>
          <w:w w:val="100"/>
          <w:position w:val="0"/>
          <w:sz w:val="18"/>
          <w:szCs w:val="18"/>
        </w:rPr>
        <w:t>IT</w:t>
      </w:r>
      <w:r>
        <w:rPr>
          <w:color w:val="000000"/>
          <w:spacing w:val="0"/>
          <w:w w:val="100"/>
          <w:position w:val="0"/>
        </w:rPr>
        <w:t>基础设施建设业务、软件解决方案业务及</w:t>
      </w:r>
      <w:r>
        <w:rPr>
          <w:color w:val="000000"/>
          <w:spacing w:val="0"/>
          <w:w w:val="100"/>
          <w:position w:val="0"/>
          <w:sz w:val="18"/>
          <w:szCs w:val="18"/>
        </w:rPr>
        <w:t>IT</w:t>
      </w:r>
      <w:r>
        <w:rPr>
          <w:color w:val="000000"/>
          <w:spacing w:val="0"/>
          <w:w w:val="100"/>
          <w:position w:val="0"/>
        </w:rPr>
        <w:t>运维服务业务。</w:t>
      </w:r>
      <w:r>
        <w:rPr>
          <w:color w:val="000000"/>
          <w:spacing w:val="0"/>
          <w:w w:val="100"/>
          <w:position w:val="0"/>
          <w:sz w:val="18"/>
          <w:szCs w:val="18"/>
        </w:rPr>
        <w:t>IT</w:t>
      </w:r>
      <w:r>
        <w:rPr>
          <w:color w:val="000000"/>
          <w:spacing w:val="0"/>
          <w:w w:val="100"/>
          <w:position w:val="0"/>
        </w:rPr>
        <w:t>基础设施建设业务行业竞争激烈，行 业毛利率整体处于较低水平，上游设备生产厂商和下游客户的议价能力较强，毛利率受供应商和客户的影响较大。软件解决 方案业务和</w:t>
      </w:r>
      <w:r>
        <w:rPr>
          <w:color w:val="000000"/>
          <w:spacing w:val="0"/>
          <w:w w:val="100"/>
          <w:position w:val="0"/>
          <w:sz w:val="18"/>
          <w:szCs w:val="18"/>
        </w:rPr>
        <w:t>IT</w:t>
      </w:r>
      <w:r>
        <w:rPr>
          <w:color w:val="000000"/>
          <w:spacing w:val="0"/>
          <w:w w:val="100"/>
          <w:position w:val="0"/>
        </w:rPr>
        <w:t>运维服务业务的毛利率受人力成本、服务价格等因素的影响较大。如果公司经营模式、服务价格、技术更新速 度、市场竞争环境、人力资源成本等因素发生变化，可能导致公司各项业务的毛利率水平出现一定幅度的波动，从而影响公 司的盈利水平。</w:t>
      </w:r>
    </w:p>
    <w:p>
      <w:pPr>
        <w:pStyle w:val="Style30"/>
        <w:keepNext w:val="0"/>
        <w:keepLines w:val="0"/>
        <w:widowControl w:val="0"/>
        <w:shd w:val="clear" w:color="auto" w:fill="auto"/>
        <w:tabs>
          <w:tab w:pos="672" w:val="left"/>
        </w:tabs>
        <w:bidi w:val="0"/>
        <w:spacing w:before="0" w:after="0" w:line="316" w:lineRule="exact"/>
        <w:ind w:left="0" w:right="0"/>
        <w:jc w:val="left"/>
      </w:pPr>
      <w:bookmarkStart w:id="239" w:name="bookmark239"/>
      <w:r>
        <w:rPr>
          <w:color w:val="000000"/>
          <w:spacing w:val="0"/>
          <w:w w:val="100"/>
          <w:position w:val="0"/>
          <w:sz w:val="18"/>
          <w:szCs w:val="18"/>
        </w:rPr>
        <w:t>5</w:t>
      </w:r>
      <w:bookmarkEnd w:id="239"/>
      <w:r>
        <w:rPr>
          <w:color w:val="000000"/>
          <w:spacing w:val="0"/>
          <w:w w:val="100"/>
          <w:position w:val="0"/>
        </w:rPr>
        <w:t>、</w:t>
        <w:tab/>
        <w:t>人力资源与人力成本风险</w:t>
      </w:r>
    </w:p>
    <w:p>
      <w:pPr>
        <w:pStyle w:val="Style30"/>
        <w:keepNext w:val="0"/>
        <w:keepLines w:val="0"/>
        <w:widowControl w:val="0"/>
        <w:shd w:val="clear" w:color="auto" w:fill="auto"/>
        <w:bidi w:val="0"/>
        <w:spacing w:before="0" w:after="0" w:line="316" w:lineRule="exact"/>
        <w:ind w:left="0" w:right="0"/>
        <w:jc w:val="left"/>
      </w:pPr>
      <w:r>
        <w:rPr>
          <w:color w:val="000000"/>
          <w:spacing w:val="0"/>
          <w:w w:val="100"/>
          <w:position w:val="0"/>
        </w:rPr>
        <w:t>银行业</w:t>
      </w:r>
      <w:r>
        <w:rPr>
          <w:color w:val="000000"/>
          <w:spacing w:val="0"/>
          <w:w w:val="100"/>
          <w:position w:val="0"/>
          <w:sz w:val="18"/>
          <w:szCs w:val="18"/>
        </w:rPr>
        <w:t>IT</w:t>
      </w:r>
      <w:r>
        <w:rPr>
          <w:color w:val="000000"/>
          <w:spacing w:val="0"/>
          <w:w w:val="100"/>
          <w:position w:val="0"/>
        </w:rPr>
        <w:t>服务行业是智力密集型行业，行业企业对人才争夺较为激烈。公司经过多年发展，建立起了技术精湛、经验丰 富、团结合作的技术与管理团队，并成为公司市场竞争力的重要来源。若公司不能及时培养和引进所需的人才，则将对公司 业务规模的扩大造成较大限制；若公司的核心研发人员、技术服务人员与管理人员流失，也将对公司竞争力的保持造成不利 影响。</w:t>
      </w:r>
    </w:p>
    <w:p>
      <w:pPr>
        <w:pStyle w:val="Style30"/>
        <w:keepNext w:val="0"/>
        <w:keepLines w:val="0"/>
        <w:widowControl w:val="0"/>
        <w:shd w:val="clear" w:color="auto" w:fill="auto"/>
        <w:bidi w:val="0"/>
        <w:spacing w:before="0" w:after="0" w:line="316" w:lineRule="exact"/>
        <w:ind w:left="0" w:right="0"/>
        <w:jc w:val="left"/>
      </w:pPr>
      <w:r>
        <w:rPr>
          <w:color w:val="000000"/>
          <w:spacing w:val="0"/>
          <w:w w:val="100"/>
          <w:position w:val="0"/>
        </w:rPr>
        <w:t>近年来，随着国内物价水平的持续上涨，公司员工工资及福利也呈现上涨趋势，从而面临营业成本及费用上升的局面。 随着公司规模的扩大，特别是上市后募投项目的逐步实施，若公司未能有效提高营业收入水平、控制人力成本，则将面临盈 利能力下降的风险。</w:t>
      </w:r>
    </w:p>
    <w:p>
      <w:pPr>
        <w:pStyle w:val="Style30"/>
        <w:keepNext w:val="0"/>
        <w:keepLines w:val="0"/>
        <w:widowControl w:val="0"/>
        <w:shd w:val="clear" w:color="auto" w:fill="auto"/>
        <w:tabs>
          <w:tab w:pos="672" w:val="left"/>
        </w:tabs>
        <w:bidi w:val="0"/>
        <w:spacing w:before="0" w:after="0" w:line="316" w:lineRule="exact"/>
        <w:ind w:left="0" w:right="0"/>
        <w:jc w:val="left"/>
      </w:pPr>
      <w:bookmarkStart w:id="240" w:name="bookmark240"/>
      <w:r>
        <w:rPr>
          <w:color w:val="000000"/>
          <w:spacing w:val="0"/>
          <w:w w:val="100"/>
          <w:position w:val="0"/>
          <w:sz w:val="18"/>
          <w:szCs w:val="18"/>
        </w:rPr>
        <w:t>6</w:t>
      </w:r>
      <w:bookmarkEnd w:id="240"/>
      <w:r>
        <w:rPr>
          <w:color w:val="000000"/>
          <w:spacing w:val="0"/>
          <w:w w:val="100"/>
          <w:position w:val="0"/>
        </w:rPr>
        <w:t>、</w:t>
        <w:tab/>
        <w:t>技术风险</w:t>
      </w:r>
    </w:p>
    <w:p>
      <w:pPr>
        <w:pStyle w:val="Style30"/>
        <w:keepNext w:val="0"/>
        <w:keepLines w:val="0"/>
        <w:widowControl w:val="0"/>
        <w:shd w:val="clear" w:color="auto" w:fill="auto"/>
        <w:bidi w:val="0"/>
        <w:spacing w:before="0" w:after="0" w:line="316" w:lineRule="exact"/>
        <w:ind w:left="0" w:right="0"/>
        <w:jc w:val="left"/>
      </w:pPr>
      <w:r>
        <w:rPr>
          <w:color w:val="000000"/>
          <w:spacing w:val="0"/>
          <w:w w:val="100"/>
          <w:position w:val="0"/>
        </w:rPr>
        <w:t>银行业</w:t>
      </w:r>
      <w:r>
        <w:rPr>
          <w:color w:val="000000"/>
          <w:spacing w:val="0"/>
          <w:w w:val="100"/>
          <w:position w:val="0"/>
          <w:sz w:val="18"/>
          <w:szCs w:val="18"/>
        </w:rPr>
        <w:t>IT</w:t>
      </w:r>
      <w:r>
        <w:rPr>
          <w:color w:val="000000"/>
          <w:spacing w:val="0"/>
          <w:w w:val="100"/>
          <w:position w:val="0"/>
        </w:rPr>
        <w:t>技术发展迅速，技术和产品更新换代较快，对技术储备要求较高。公司的软件解决方案是基于自主平台软件、 针对银行业特定应用需求而开发的，能够有效提升客户应用软件的开发效率。若公司不能持续创新以适应银行业特定应用需 求的变化，或在技术开发方向上发生决策失误，则将对公司软件业务的市场前景造成较大的不利影响。</w:t>
      </w:r>
    </w:p>
    <w:p>
      <w:pPr>
        <w:pStyle w:val="Style30"/>
        <w:keepNext w:val="0"/>
        <w:keepLines w:val="0"/>
        <w:widowControl w:val="0"/>
        <w:shd w:val="clear" w:color="auto" w:fill="auto"/>
        <w:bidi w:val="0"/>
        <w:spacing w:before="0" w:after="0" w:line="316" w:lineRule="exact"/>
        <w:ind w:left="0" w:right="0"/>
        <w:jc w:val="left"/>
      </w:pPr>
      <w:r>
        <w:rPr>
          <w:color w:val="000000"/>
          <w:spacing w:val="0"/>
          <w:w w:val="100"/>
          <w:position w:val="0"/>
          <w:sz w:val="18"/>
          <w:szCs w:val="18"/>
        </w:rPr>
        <w:t>IT</w:t>
      </w:r>
      <w:r>
        <w:rPr>
          <w:color w:val="000000"/>
          <w:spacing w:val="0"/>
          <w:w w:val="100"/>
          <w:position w:val="0"/>
        </w:rPr>
        <w:t>基础设施建设及</w:t>
      </w:r>
      <w:r>
        <w:rPr>
          <w:color w:val="000000"/>
          <w:spacing w:val="0"/>
          <w:w w:val="100"/>
          <w:position w:val="0"/>
          <w:sz w:val="18"/>
          <w:szCs w:val="18"/>
        </w:rPr>
        <w:t>IT</w:t>
      </w:r>
      <w:r>
        <w:rPr>
          <w:color w:val="000000"/>
          <w:spacing w:val="0"/>
          <w:w w:val="100"/>
          <w:position w:val="0"/>
        </w:rPr>
        <w:t>运维服务涉及到众多厂商的设备及系统软件。如果公司的技术储备不够充分或不能快速更新，则不 能高效满足客户的需求，公司可能丧失现有技术和市场的优势地位。</w:t>
      </w:r>
    </w:p>
    <w:p>
      <w:pPr>
        <w:pStyle w:val="Style30"/>
        <w:keepNext w:val="0"/>
        <w:keepLines w:val="0"/>
        <w:widowControl w:val="0"/>
        <w:shd w:val="clear" w:color="auto" w:fill="auto"/>
        <w:bidi w:val="0"/>
        <w:spacing w:before="0" w:after="0" w:line="316" w:lineRule="exact"/>
        <w:ind w:left="0" w:right="0"/>
        <w:jc w:val="left"/>
      </w:pPr>
      <w:r>
        <w:rPr>
          <w:color w:val="000000"/>
          <w:spacing w:val="0"/>
          <w:w w:val="100"/>
          <w:position w:val="0"/>
        </w:rPr>
        <w:t>信息技术发展变化较快，目前，云计算、大数据、移动互联网等技术的成熟为银行业</w:t>
      </w:r>
      <w:r>
        <w:rPr>
          <w:color w:val="000000"/>
          <w:spacing w:val="0"/>
          <w:w w:val="100"/>
          <w:position w:val="0"/>
          <w:sz w:val="18"/>
          <w:szCs w:val="18"/>
        </w:rPr>
        <w:t>IT</w:t>
      </w:r>
      <w:r>
        <w:rPr>
          <w:color w:val="000000"/>
          <w:spacing w:val="0"/>
          <w:w w:val="100"/>
          <w:position w:val="0"/>
        </w:rPr>
        <w:t>系统开拓了新的发展方向，并在 基础架构、运行性能上对软硬件系统水平提出了更高的要求。若公司的产品与服务不能准确把握行业技术的发展趋势，或不 能将新技术应用于公司产品的开发和升级，将使公司面临一定的技术风险。</w:t>
      </w:r>
    </w:p>
    <w:p>
      <w:pPr>
        <w:pStyle w:val="Style30"/>
        <w:keepNext w:val="0"/>
        <w:keepLines w:val="0"/>
        <w:widowControl w:val="0"/>
        <w:shd w:val="clear" w:color="auto" w:fill="auto"/>
        <w:tabs>
          <w:tab w:pos="672" w:val="left"/>
        </w:tabs>
        <w:bidi w:val="0"/>
        <w:spacing w:before="0" w:after="0" w:line="316" w:lineRule="exact"/>
        <w:ind w:left="0" w:right="0"/>
        <w:jc w:val="left"/>
      </w:pPr>
      <w:bookmarkStart w:id="241" w:name="bookmark241"/>
      <w:r>
        <w:rPr>
          <w:color w:val="000000"/>
          <w:spacing w:val="0"/>
          <w:w w:val="100"/>
          <w:position w:val="0"/>
          <w:sz w:val="18"/>
          <w:szCs w:val="18"/>
        </w:rPr>
        <w:t>7</w:t>
      </w:r>
      <w:bookmarkEnd w:id="241"/>
      <w:r>
        <w:rPr>
          <w:color w:val="000000"/>
          <w:spacing w:val="0"/>
          <w:w w:val="100"/>
          <w:position w:val="0"/>
        </w:rPr>
        <w:t>、</w:t>
        <w:tab/>
        <w:t>应收账款回收风险</w:t>
      </w:r>
    </w:p>
    <w:p>
      <w:pPr>
        <w:pStyle w:val="Style30"/>
        <w:keepNext w:val="0"/>
        <w:keepLines w:val="0"/>
        <w:widowControl w:val="0"/>
        <w:shd w:val="clear" w:color="auto" w:fill="auto"/>
        <w:bidi w:val="0"/>
        <w:spacing w:before="0" w:after="0" w:line="316" w:lineRule="exact"/>
        <w:ind w:left="0" w:right="0"/>
        <w:jc w:val="left"/>
      </w:pPr>
      <w:r>
        <w:rPr>
          <w:color w:val="000000"/>
          <w:spacing w:val="0"/>
          <w:w w:val="100"/>
          <w:position w:val="0"/>
          <w:sz w:val="18"/>
          <w:szCs w:val="18"/>
        </w:rPr>
        <w:t>2014</w:t>
      </w:r>
      <w:r>
        <w:rPr>
          <w:color w:val="000000"/>
          <w:spacing w:val="0"/>
          <w:w w:val="100"/>
          <w:position w:val="0"/>
        </w:rPr>
        <w:t>年至</w:t>
      </w:r>
      <w:r>
        <w:rPr>
          <w:color w:val="000000"/>
          <w:spacing w:val="0"/>
          <w:w w:val="100"/>
          <w:position w:val="0"/>
          <w:sz w:val="18"/>
          <w:szCs w:val="18"/>
        </w:rPr>
        <w:t>2016</w:t>
      </w:r>
      <w:r>
        <w:rPr>
          <w:color w:val="000000"/>
          <w:spacing w:val="0"/>
          <w:w w:val="100"/>
          <w:position w:val="0"/>
        </w:rPr>
        <w:t>年，公司应收账款分别为</w:t>
      </w:r>
      <w:r>
        <w:rPr>
          <w:color w:val="000000"/>
          <w:spacing w:val="0"/>
          <w:w w:val="100"/>
          <w:position w:val="0"/>
          <w:sz w:val="18"/>
          <w:szCs w:val="18"/>
        </w:rPr>
        <w:t>25,810.7</w:t>
      </w:r>
      <w:r>
        <w:rPr>
          <w:color w:val="000000"/>
          <w:spacing w:val="0"/>
          <w:w w:val="100"/>
          <w:position w:val="0"/>
          <w:sz w:val="18"/>
          <w:szCs w:val="18"/>
        </w:rPr>
        <w:t>0</w:t>
      </w:r>
      <w:r>
        <w:rPr>
          <w:color w:val="000000"/>
          <w:spacing w:val="0"/>
          <w:w w:val="100"/>
          <w:position w:val="0"/>
        </w:rPr>
        <w:t>万元和</w:t>
      </w:r>
      <w:r>
        <w:rPr>
          <w:color w:val="000000"/>
          <w:spacing w:val="0"/>
          <w:w w:val="100"/>
          <w:position w:val="0"/>
          <w:sz w:val="18"/>
          <w:szCs w:val="18"/>
        </w:rPr>
        <w:t>31,692.59</w:t>
      </w:r>
      <w:r>
        <w:rPr>
          <w:color w:val="000000"/>
          <w:spacing w:val="0"/>
          <w:w w:val="100"/>
          <w:position w:val="0"/>
        </w:rPr>
        <w:t>万元和</w:t>
      </w:r>
      <w:r>
        <w:rPr>
          <w:color w:val="000000"/>
          <w:spacing w:val="0"/>
          <w:w w:val="100"/>
          <w:position w:val="0"/>
          <w:sz w:val="18"/>
          <w:szCs w:val="18"/>
        </w:rPr>
        <w:t>44,331.76</w:t>
      </w:r>
      <w:r>
        <w:rPr>
          <w:color w:val="000000"/>
          <w:spacing w:val="0"/>
          <w:w w:val="100"/>
          <w:position w:val="0"/>
        </w:rPr>
        <w:t>万元，占总资产比重分别为</w:t>
      </w:r>
      <w:r>
        <w:rPr>
          <w:color w:val="000000"/>
          <w:spacing w:val="0"/>
          <w:w w:val="100"/>
          <w:position w:val="0"/>
          <w:sz w:val="18"/>
          <w:szCs w:val="18"/>
        </w:rPr>
        <w:t>31.91%</w:t>
      </w:r>
      <w:r>
        <w:rPr>
          <w:color w:val="000000"/>
          <w:spacing w:val="0"/>
          <w:w w:val="100"/>
          <w:position w:val="0"/>
        </w:rPr>
        <w:t xml:space="preserve">、 </w:t>
      </w:r>
      <w:r>
        <w:rPr>
          <w:color w:val="000000"/>
          <w:spacing w:val="0"/>
          <w:w w:val="100"/>
          <w:position w:val="0"/>
          <w:sz w:val="18"/>
          <w:szCs w:val="18"/>
        </w:rPr>
        <w:t>43.82%</w:t>
      </w:r>
      <w:r>
        <w:rPr>
          <w:color w:val="000000"/>
          <w:spacing w:val="0"/>
          <w:w w:val="100"/>
          <w:position w:val="0"/>
        </w:rPr>
        <w:t>和</w:t>
      </w:r>
      <w:r>
        <w:rPr>
          <w:color w:val="000000"/>
          <w:spacing w:val="0"/>
          <w:w w:val="100"/>
          <w:position w:val="0"/>
          <w:sz w:val="18"/>
          <w:szCs w:val="18"/>
        </w:rPr>
        <w:t>41.25%</w:t>
      </w:r>
      <w:r>
        <w:rPr>
          <w:color w:val="000000"/>
          <w:spacing w:val="0"/>
          <w:w w:val="100"/>
          <w:position w:val="0"/>
        </w:rPr>
        <w:t>，是公司资产的重要组成部分。截至报告期末，账龄在</w:t>
      </w:r>
      <w:r>
        <w:rPr>
          <w:color w:val="000000"/>
          <w:spacing w:val="0"/>
          <w:w w:val="100"/>
          <w:position w:val="0"/>
          <w:sz w:val="18"/>
          <w:szCs w:val="18"/>
        </w:rPr>
        <w:t>1</w:t>
      </w:r>
      <w:r>
        <w:rPr>
          <w:color w:val="000000"/>
          <w:spacing w:val="0"/>
          <w:w w:val="100"/>
          <w:position w:val="0"/>
        </w:rPr>
        <w:t>年以内的应收账款账面余额占公司应收账款账面余 额的比重为</w:t>
      </w:r>
      <w:r>
        <w:rPr>
          <w:color w:val="000000"/>
          <w:spacing w:val="0"/>
          <w:w w:val="100"/>
          <w:position w:val="0"/>
          <w:sz w:val="18"/>
          <w:szCs w:val="18"/>
        </w:rPr>
        <w:t>89.79%</w:t>
      </w:r>
      <w:r>
        <w:rPr>
          <w:color w:val="000000"/>
          <w:spacing w:val="0"/>
          <w:w w:val="100"/>
          <w:position w:val="0"/>
        </w:rPr>
        <w:t>。公司主要应收账款客户是银行类金融机构等信誉较高的客户。尽管如此，若主要客户经营状况发生重大 不利变化，应收账款不能及时收回或产生坏账，将对公司资产质量以及财务状况产生较大不利影响。</w:t>
      </w:r>
    </w:p>
    <w:p>
      <w:pPr>
        <w:pStyle w:val="Style30"/>
        <w:keepNext w:val="0"/>
        <w:keepLines w:val="0"/>
        <w:widowControl w:val="0"/>
        <w:shd w:val="clear" w:color="auto" w:fill="auto"/>
        <w:tabs>
          <w:tab w:pos="672" w:val="left"/>
        </w:tabs>
        <w:bidi w:val="0"/>
        <w:spacing w:before="0" w:after="0" w:line="316" w:lineRule="exact"/>
        <w:ind w:left="0" w:right="0"/>
        <w:jc w:val="left"/>
      </w:pPr>
      <w:bookmarkStart w:id="242" w:name="bookmark242"/>
      <w:r>
        <w:rPr>
          <w:color w:val="000000"/>
          <w:spacing w:val="0"/>
          <w:w w:val="100"/>
          <w:position w:val="0"/>
          <w:sz w:val="18"/>
          <w:szCs w:val="18"/>
        </w:rPr>
        <w:t>8</w:t>
      </w:r>
      <w:bookmarkEnd w:id="242"/>
      <w:r>
        <w:rPr>
          <w:color w:val="000000"/>
          <w:spacing w:val="0"/>
          <w:w w:val="100"/>
          <w:position w:val="0"/>
        </w:rPr>
        <w:t>、</w:t>
        <w:tab/>
        <w:t>收入及净利润季节性波动风险</w:t>
      </w:r>
    </w:p>
    <w:p>
      <w:pPr>
        <w:pStyle w:val="Style30"/>
        <w:keepNext w:val="0"/>
        <w:keepLines w:val="0"/>
        <w:widowControl w:val="0"/>
        <w:shd w:val="clear" w:color="auto" w:fill="auto"/>
        <w:bidi w:val="0"/>
        <w:spacing w:before="0" w:after="0" w:line="316" w:lineRule="exact"/>
        <w:ind w:left="0" w:right="0"/>
        <w:jc w:val="left"/>
      </w:pPr>
      <w:r>
        <w:rPr>
          <w:color w:val="000000"/>
          <w:spacing w:val="0"/>
          <w:w w:val="100"/>
          <w:position w:val="0"/>
        </w:rPr>
        <w:t>公司的主要客户为银行类金融机构，银行业用户的采购计划主要在上年年底到第二年的一季度制定，需经过方案审查、 立项批复、采购申请、招投标、合同签订等严格的程序，这导致产品采购主要集中在每年下半年完成。受此影响，服务商的 收入多数在每年下半年才能得以确认，经营业绩存在明显的季节性特征。从公司上、下半年营业收入、净利润占全年比重来 看，公司下半年营业收入及净利润占全年收入比重较高，呈现较强的季节性特征，投资者不宜以季度或半年度数据推测公司 全年业绩情况。</w:t>
      </w:r>
    </w:p>
    <w:p>
      <w:pPr>
        <w:pStyle w:val="Style30"/>
        <w:keepNext w:val="0"/>
        <w:keepLines w:val="0"/>
        <w:widowControl w:val="0"/>
        <w:shd w:val="clear" w:color="auto" w:fill="auto"/>
        <w:tabs>
          <w:tab w:pos="672" w:val="left"/>
        </w:tabs>
        <w:bidi w:val="0"/>
        <w:spacing w:before="0" w:after="0" w:line="316" w:lineRule="exact"/>
        <w:ind w:left="0" w:right="0"/>
        <w:jc w:val="both"/>
      </w:pPr>
      <w:bookmarkStart w:id="243" w:name="bookmark243"/>
      <w:r>
        <w:rPr>
          <w:color w:val="000000"/>
          <w:spacing w:val="0"/>
          <w:w w:val="100"/>
          <w:position w:val="0"/>
          <w:sz w:val="18"/>
          <w:szCs w:val="18"/>
        </w:rPr>
        <w:t>9</w:t>
      </w:r>
      <w:bookmarkEnd w:id="243"/>
      <w:r>
        <w:rPr>
          <w:color w:val="000000"/>
          <w:spacing w:val="0"/>
          <w:w w:val="100"/>
          <w:position w:val="0"/>
        </w:rPr>
        <w:t>、</w:t>
        <w:tab/>
        <w:t>净资产收益率下降的风险</w:t>
      </w:r>
    </w:p>
    <w:p>
      <w:pPr>
        <w:pStyle w:val="Style30"/>
        <w:keepNext w:val="0"/>
        <w:keepLines w:val="0"/>
        <w:widowControl w:val="0"/>
        <w:shd w:val="clear" w:color="auto" w:fill="auto"/>
        <w:bidi w:val="0"/>
        <w:spacing w:before="0" w:after="0" w:line="316" w:lineRule="exact"/>
        <w:ind w:left="0" w:right="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-2016</w:t>
      </w:r>
      <w:r>
        <w:rPr>
          <w:color w:val="000000"/>
          <w:spacing w:val="0"/>
          <w:w w:val="100"/>
          <w:position w:val="0"/>
        </w:rPr>
        <w:t>年，公司扣除非经常损益后加权平均净资产收益率分别为</w:t>
      </w:r>
      <w:r>
        <w:rPr>
          <w:color w:val="000000"/>
          <w:spacing w:val="0"/>
          <w:w w:val="100"/>
          <w:position w:val="0"/>
          <w:sz w:val="18"/>
          <w:szCs w:val="18"/>
        </w:rPr>
        <w:t>20.15%</w:t>
      </w:r>
      <w:r>
        <w:rPr>
          <w:color w:val="000000"/>
          <w:spacing w:val="0"/>
          <w:w w:val="100"/>
          <w:position w:val="0"/>
        </w:rPr>
        <w:t>、</w:t>
      </w:r>
      <w:r>
        <w:rPr>
          <w:color w:val="000000"/>
          <w:spacing w:val="0"/>
          <w:w w:val="100"/>
          <w:position w:val="0"/>
          <w:sz w:val="18"/>
          <w:szCs w:val="18"/>
        </w:rPr>
        <w:t>18.37%</w:t>
      </w:r>
      <w:r>
        <w:rPr>
          <w:color w:val="000000"/>
          <w:spacing w:val="0"/>
          <w:w w:val="100"/>
          <w:position w:val="0"/>
        </w:rPr>
        <w:t>和</w:t>
      </w:r>
      <w:r>
        <w:rPr>
          <w:color w:val="000000"/>
          <w:spacing w:val="0"/>
          <w:w w:val="100"/>
          <w:position w:val="0"/>
          <w:sz w:val="18"/>
          <w:szCs w:val="18"/>
        </w:rPr>
        <w:t>12.52%</w:t>
      </w:r>
      <w:r>
        <w:rPr>
          <w:color w:val="000000"/>
          <w:spacing w:val="0"/>
          <w:w w:val="100"/>
          <w:position w:val="0"/>
        </w:rPr>
        <w:t>。公司首次公开发行并 在创业板上市后，公司净资产规模将大幅提高。由于募集资金投资项目的实施需要一定时间，在项目建成投产后才能达到预 计的收益水平，因此，公司存在因净资产增长较大而引发的净资产收益率下降的风险。</w:t>
      </w:r>
    </w:p>
    <w:p>
      <w:pPr>
        <w:pStyle w:val="Style30"/>
        <w:keepNext w:val="0"/>
        <w:keepLines w:val="0"/>
        <w:widowControl w:val="0"/>
        <w:shd w:val="clear" w:color="auto" w:fill="auto"/>
        <w:tabs>
          <w:tab w:pos="746" w:val="left"/>
        </w:tabs>
        <w:bidi w:val="0"/>
        <w:spacing w:before="0" w:after="0" w:line="316" w:lineRule="exact"/>
        <w:ind w:left="0" w:right="0"/>
        <w:jc w:val="both"/>
      </w:pPr>
      <w:bookmarkStart w:id="244" w:name="bookmark244"/>
      <w:r>
        <w:rPr>
          <w:color w:val="000000"/>
          <w:spacing w:val="0"/>
          <w:w w:val="100"/>
          <w:position w:val="0"/>
          <w:sz w:val="18"/>
          <w:szCs w:val="18"/>
        </w:rPr>
        <w:t>1</w:t>
      </w:r>
      <w:bookmarkEnd w:id="244"/>
      <w:r>
        <w:rPr>
          <w:color w:val="000000"/>
          <w:spacing w:val="0"/>
          <w:w w:val="100"/>
          <w:position w:val="0"/>
          <w:sz w:val="18"/>
          <w:szCs w:val="18"/>
        </w:rPr>
        <w:t>0</w:t>
      </w:r>
      <w:r>
        <w:rPr>
          <w:color w:val="000000"/>
          <w:spacing w:val="0"/>
          <w:w w:val="100"/>
          <w:position w:val="0"/>
        </w:rPr>
        <w:t>、</w:t>
        <w:tab/>
        <w:t>募集资金投资项目未能实现预期效益的风险</w:t>
      </w:r>
    </w:p>
    <w:p>
      <w:pPr>
        <w:pStyle w:val="Style30"/>
        <w:keepNext w:val="0"/>
        <w:keepLines w:val="0"/>
        <w:widowControl w:val="0"/>
        <w:shd w:val="clear" w:color="auto" w:fill="auto"/>
        <w:bidi w:val="0"/>
        <w:spacing w:before="0" w:after="0" w:line="316" w:lineRule="exact"/>
        <w:ind w:left="0" w:right="0"/>
        <w:jc w:val="both"/>
      </w:pPr>
      <w:r>
        <w:rPr>
          <w:color w:val="000000"/>
          <w:spacing w:val="0"/>
          <w:w w:val="100"/>
          <w:position w:val="0"/>
        </w:rPr>
        <w:t>公司首次公开发行并在创业板上市募集资金主要投资于平台软件开发和</w:t>
      </w:r>
      <w:r>
        <w:rPr>
          <w:color w:val="000000"/>
          <w:spacing w:val="0"/>
          <w:w w:val="100"/>
          <w:position w:val="0"/>
          <w:sz w:val="18"/>
          <w:szCs w:val="18"/>
        </w:rPr>
        <w:t>IT</w:t>
      </w:r>
      <w:r>
        <w:rPr>
          <w:color w:val="000000"/>
          <w:spacing w:val="0"/>
          <w:w w:val="100"/>
          <w:position w:val="0"/>
        </w:rPr>
        <w:t>运维体系建设。公司已对各项目进行了充分的 市场调研和严格的可行性论证，但在项目开发建设过程中，受技术开发的不确定性、技术进步、宏观政策变化、市场变化等 诸多因素的影响，募集资金投资项目将可能存在市场发生变化、项目实施进度不能保证、市场营销不理想等方面的风险，可 能影响项目的投资效益。</w:t>
      </w:r>
    </w:p>
    <w:p>
      <w:pPr>
        <w:pStyle w:val="Style30"/>
        <w:keepNext w:val="0"/>
        <w:keepLines w:val="0"/>
        <w:widowControl w:val="0"/>
        <w:shd w:val="clear" w:color="auto" w:fill="auto"/>
        <w:tabs>
          <w:tab w:pos="746" w:val="left"/>
        </w:tabs>
        <w:bidi w:val="0"/>
        <w:spacing w:before="0" w:after="0" w:line="316" w:lineRule="exact"/>
        <w:ind w:left="0" w:right="0"/>
        <w:jc w:val="both"/>
      </w:pPr>
      <w:bookmarkStart w:id="245" w:name="bookmark245"/>
      <w:r>
        <w:rPr>
          <w:color w:val="000000"/>
          <w:spacing w:val="0"/>
          <w:w w:val="100"/>
          <w:position w:val="0"/>
          <w:sz w:val="18"/>
          <w:szCs w:val="18"/>
        </w:rPr>
        <w:t>1</w:t>
      </w:r>
      <w:bookmarkEnd w:id="245"/>
      <w:r>
        <w:rPr>
          <w:color w:val="000000"/>
          <w:spacing w:val="0"/>
          <w:w w:val="100"/>
          <w:position w:val="0"/>
          <w:sz w:val="18"/>
          <w:szCs w:val="18"/>
        </w:rPr>
        <w:t>1</w:t>
      </w:r>
      <w:r>
        <w:rPr>
          <w:color w:val="000000"/>
          <w:spacing w:val="0"/>
          <w:w w:val="100"/>
          <w:position w:val="0"/>
        </w:rPr>
        <w:t>、</w:t>
        <w:tab/>
        <w:t>股权分散风险</w:t>
      </w:r>
    </w:p>
    <w:p>
      <w:pPr>
        <w:pStyle w:val="Style30"/>
        <w:keepNext w:val="0"/>
        <w:keepLines w:val="0"/>
        <w:widowControl w:val="0"/>
        <w:shd w:val="clear" w:color="auto" w:fill="auto"/>
        <w:bidi w:val="0"/>
        <w:spacing w:before="0" w:after="0" w:line="316" w:lineRule="exact"/>
        <w:ind w:left="0" w:right="0"/>
        <w:jc w:val="both"/>
      </w:pPr>
      <w:r>
        <w:rPr>
          <w:color w:val="000000"/>
          <w:spacing w:val="0"/>
          <w:w w:val="100"/>
          <w:position w:val="0"/>
        </w:rPr>
        <w:t>本公司现有总股本</w:t>
      </w:r>
      <w:r>
        <w:rPr>
          <w:color w:val="000000"/>
          <w:spacing w:val="0"/>
          <w:w w:val="100"/>
          <w:position w:val="0"/>
          <w:sz w:val="18"/>
          <w:szCs w:val="18"/>
        </w:rPr>
        <w:t>12,000</w:t>
      </w:r>
      <w:r>
        <w:rPr>
          <w:color w:val="000000"/>
          <w:spacing w:val="0"/>
          <w:w w:val="100"/>
          <w:position w:val="0"/>
        </w:rPr>
        <w:t>万股，第一大股东范丽明女士持股比例为</w:t>
      </w:r>
      <w:r>
        <w:rPr>
          <w:color w:val="000000"/>
          <w:spacing w:val="0"/>
          <w:w w:val="100"/>
          <w:position w:val="0"/>
          <w:sz w:val="18"/>
          <w:szCs w:val="18"/>
        </w:rPr>
        <w:t>6.71%，</w:t>
      </w:r>
      <w:r>
        <w:rPr>
          <w:color w:val="000000"/>
          <w:spacing w:val="0"/>
          <w:w w:val="100"/>
          <w:position w:val="0"/>
        </w:rPr>
        <w:t>前五大股东持股比例为</w:t>
      </w:r>
      <w:r>
        <w:rPr>
          <w:color w:val="000000"/>
          <w:spacing w:val="0"/>
          <w:w w:val="100"/>
          <w:position w:val="0"/>
          <w:sz w:val="18"/>
          <w:szCs w:val="18"/>
        </w:rPr>
        <w:t>28.10%</w:t>
      </w:r>
      <w:r>
        <w:rPr>
          <w:color w:val="000000"/>
          <w:spacing w:val="0"/>
          <w:w w:val="100"/>
          <w:position w:val="0"/>
        </w:rPr>
        <w:t>，按照本次发 行</w:t>
      </w:r>
      <w:r>
        <w:rPr>
          <w:color w:val="000000"/>
          <w:spacing w:val="0"/>
          <w:w w:val="100"/>
          <w:position w:val="0"/>
          <w:sz w:val="18"/>
          <w:szCs w:val="18"/>
        </w:rPr>
        <w:t>3,000</w:t>
      </w:r>
      <w:r>
        <w:rPr>
          <w:color w:val="000000"/>
          <w:spacing w:val="0"/>
          <w:w w:val="100"/>
          <w:position w:val="0"/>
        </w:rPr>
        <w:t>万股计算，公司股权相对分散，使得公司有可能成为被收购对象，如果公司被收购，会导致公司控制权发生变化， 可能会给公司业务或经营管理等带来一定影响。</w:t>
      </w:r>
      <w:r>
        <w:br w:type="page"/>
      </w:r>
    </w:p>
    <w:p>
      <w:pPr>
        <w:pStyle w:val="Style26"/>
        <w:keepNext/>
        <w:keepLines/>
        <w:widowControl w:val="0"/>
        <w:shd w:val="clear" w:color="auto" w:fill="auto"/>
        <w:bidi w:val="0"/>
        <w:spacing w:before="0" w:after="360" w:line="240" w:lineRule="auto"/>
        <w:ind w:left="0" w:right="0" w:firstLine="0"/>
        <w:jc w:val="left"/>
      </w:pPr>
      <w:bookmarkStart w:id="246" w:name="bookmark246"/>
      <w:bookmarkStart w:id="247" w:name="bookmark247"/>
      <w:bookmarkStart w:id="248" w:name="bookmark248"/>
      <w:r>
        <w:rPr>
          <w:color w:val="000000"/>
          <w:spacing w:val="0"/>
          <w:w w:val="100"/>
          <w:position w:val="0"/>
        </w:rPr>
        <w:t>十、接待调研、沟通、采访等活动登记表</w:t>
      </w:r>
      <w:bookmarkEnd w:id="246"/>
      <w:bookmarkEnd w:id="247"/>
      <w:bookmarkEnd w:id="248"/>
    </w:p>
    <w:p>
      <w:pPr>
        <w:pStyle w:val="Style33"/>
        <w:keepNext/>
        <w:keepLines/>
        <w:widowControl w:val="0"/>
        <w:shd w:val="clear" w:color="auto" w:fill="auto"/>
        <w:bidi w:val="0"/>
        <w:spacing w:before="0" w:line="240" w:lineRule="auto"/>
        <w:ind w:left="0" w:right="0" w:firstLine="0"/>
        <w:jc w:val="left"/>
      </w:pPr>
      <w:bookmarkStart w:id="249" w:name="bookmark249"/>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rPr>
        <w:t>1</w:t>
      </w:r>
      <w:bookmarkEnd w:id="251"/>
      <w:r>
        <w:rPr>
          <w:color w:val="000000"/>
          <w:spacing w:val="0"/>
          <w:w w:val="100"/>
          <w:position w:val="0"/>
        </w:rPr>
        <w:t>、报告期内接待调研、沟通、采访等活动登记表</w:t>
      </w:r>
      <w:bookmarkEnd w:id="249"/>
      <w:bookmarkEnd w:id="250"/>
      <w:bookmarkEnd w:id="252"/>
    </w:p>
    <w:p>
      <w:pPr>
        <w:pStyle w:val="Style28"/>
        <w:keepNext w:val="0"/>
        <w:keepLines w:val="0"/>
        <w:widowControl w:val="0"/>
        <w:shd w:val="clear" w:color="auto" w:fill="auto"/>
        <w:bidi w:val="0"/>
        <w:spacing w:before="0" w:after="0" w:line="240" w:lineRule="auto"/>
        <w:ind w:left="2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184"/>
        <w:gridCol w:w="2174"/>
        <w:gridCol w:w="2179"/>
        <w:gridCol w:w="304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日投资者关系活动记 录表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日投资者关系活动 记录表</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日投资者关系活动 记录表</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日投资者关系活动 记录表</w:t>
            </w:r>
          </w:p>
        </w:tc>
      </w:tr>
    </w:tbl>
    <w:p>
      <w:pPr>
        <w:sectPr>
          <w:footnotePr>
            <w:pos w:val="pageBottom"/>
            <w:numFmt w:val="decimal"/>
            <w:numRestart w:val="continuous"/>
          </w:footnotePr>
          <w:pgSz w:w="11900" w:h="16840"/>
          <w:pgMar w:top="1374" w:right="1063" w:bottom="1475" w:left="1065" w:header="0" w:footer="3" w:gutter="0"/>
          <w:cols w:space="720"/>
          <w:noEndnote/>
          <w:rtlGutter w:val="0"/>
          <w:docGrid w:linePitch="360"/>
        </w:sectPr>
      </w:pPr>
    </w:p>
    <w:p>
      <w:pPr>
        <w:pStyle w:val="Style17"/>
        <w:keepNext/>
        <w:keepLines/>
        <w:widowControl w:val="0"/>
        <w:shd w:val="clear" w:color="auto" w:fill="auto"/>
        <w:bidi w:val="0"/>
        <w:spacing w:line="240" w:lineRule="auto"/>
        <w:ind w:left="0" w:right="0" w:firstLine="0"/>
        <w:jc w:val="center"/>
      </w:pPr>
      <w:bookmarkStart w:id="253" w:name="bookmark253"/>
      <w:bookmarkStart w:id="254" w:name="bookmark254"/>
      <w:bookmarkStart w:id="255" w:name="bookmark255"/>
      <w:r>
        <w:rPr>
          <w:color w:val="000000"/>
          <w:spacing w:val="0"/>
          <w:w w:val="100"/>
          <w:position w:val="0"/>
        </w:rPr>
        <w:t>第五节重要事项</w:t>
      </w:r>
      <w:bookmarkEnd w:id="253"/>
      <w:bookmarkEnd w:id="254"/>
      <w:bookmarkEnd w:id="255"/>
    </w:p>
    <w:p>
      <w:pPr>
        <w:pStyle w:val="Style26"/>
        <w:keepNext/>
        <w:keepLines/>
        <w:widowControl w:val="0"/>
        <w:shd w:val="clear" w:color="auto" w:fill="auto"/>
        <w:bidi w:val="0"/>
        <w:spacing w:before="0" w:after="260" w:line="240" w:lineRule="auto"/>
        <w:ind w:left="0" w:right="0" w:firstLine="0"/>
        <w:jc w:val="left"/>
      </w:pPr>
      <w:bookmarkStart w:id="256" w:name="bookmark256"/>
      <w:bookmarkStart w:id="257" w:name="bookmark257"/>
      <w:bookmarkStart w:id="258" w:name="bookmark258"/>
      <w:bookmarkStart w:id="259" w:name="bookmark259"/>
      <w:r>
        <w:rPr>
          <w:color w:val="000000"/>
          <w:spacing w:val="0"/>
          <w:w w:val="100"/>
          <w:position w:val="0"/>
        </w:rPr>
        <w:t>一</w:t>
      </w:r>
      <w:bookmarkEnd w:id="258"/>
      <w:r>
        <w:rPr>
          <w:color w:val="000000"/>
          <w:spacing w:val="0"/>
          <w:w w:val="100"/>
          <w:position w:val="0"/>
        </w:rPr>
        <w:t>、公司普通股利润分配及资本公积金转增股本情况</w:t>
      </w:r>
      <w:bookmarkEnd w:id="256"/>
      <w:bookmarkEnd w:id="257"/>
      <w:bookmarkEnd w:id="259"/>
    </w:p>
    <w:p>
      <w:pPr>
        <w:pStyle w:val="Style30"/>
        <w:keepNext w:val="0"/>
        <w:keepLines w:val="0"/>
        <w:widowControl w:val="0"/>
        <w:shd w:val="clear" w:color="auto" w:fill="auto"/>
        <w:bidi w:val="0"/>
        <w:spacing w:before="0" w:after="0" w:line="309" w:lineRule="exact"/>
        <w:ind w:left="0" w:right="0" w:firstLine="0"/>
        <w:jc w:val="left"/>
      </w:pPr>
      <w:r>
        <w:rPr>
          <w:color w:val="000000"/>
          <w:spacing w:val="0"/>
          <w:w w:val="100"/>
          <w:position w:val="0"/>
        </w:rPr>
        <w:t>报告期内普通股利润分配政策，特别是现金分红政策的制定、执行或调整情况</w:t>
      </w:r>
    </w:p>
    <w:p>
      <w:pPr>
        <w:pStyle w:val="Style30"/>
        <w:keepNext w:val="0"/>
        <w:keepLines w:val="0"/>
        <w:widowControl w:val="0"/>
        <w:shd w:val="clear" w:color="auto" w:fill="auto"/>
        <w:bidi w:val="0"/>
        <w:spacing w:before="0" w:after="40" w:line="309"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tabs>
          <w:tab w:pos="699" w:val="left"/>
        </w:tabs>
        <w:bidi w:val="0"/>
        <w:spacing w:before="0" w:after="0" w:line="309" w:lineRule="exact"/>
        <w:ind w:left="0" w:right="0"/>
        <w:jc w:val="left"/>
      </w:pPr>
      <w:bookmarkStart w:id="260" w:name="bookmark260"/>
      <w:r>
        <w:rPr>
          <w:color w:val="000000"/>
          <w:spacing w:val="0"/>
          <w:w w:val="100"/>
          <w:position w:val="0"/>
          <w:sz w:val="18"/>
          <w:szCs w:val="18"/>
        </w:rPr>
        <w:t>1</w:t>
      </w:r>
      <w:bookmarkEnd w:id="260"/>
      <w:r>
        <w:rPr>
          <w:color w:val="000000"/>
          <w:spacing w:val="0"/>
          <w:w w:val="100"/>
          <w:position w:val="0"/>
        </w:rPr>
        <w:t>、</w:t>
        <w:tab/>
        <w:t>《公司章程》第一百五十四条规定，公司分配当年税后利润时，应当提取利润的</w:t>
      </w:r>
      <w:r>
        <w:rPr>
          <w:color w:val="000000"/>
          <w:spacing w:val="0"/>
          <w:w w:val="100"/>
          <w:position w:val="0"/>
          <w:sz w:val="18"/>
          <w:szCs w:val="18"/>
        </w:rPr>
        <w:t>10%</w:t>
      </w:r>
      <w:r>
        <w:rPr>
          <w:color w:val="000000"/>
          <w:spacing w:val="0"/>
          <w:w w:val="100"/>
          <w:position w:val="0"/>
        </w:rPr>
        <w:t>列入公司法定公积金。公司法定 公积金累计额为公司注册资本的</w:t>
      </w:r>
      <w:r>
        <w:rPr>
          <w:color w:val="000000"/>
          <w:spacing w:val="0"/>
          <w:w w:val="100"/>
          <w:position w:val="0"/>
          <w:sz w:val="18"/>
          <w:szCs w:val="18"/>
        </w:rPr>
        <w:t>50%</w:t>
      </w:r>
      <w:r>
        <w:rPr>
          <w:color w:val="000000"/>
          <w:spacing w:val="0"/>
          <w:w w:val="100"/>
          <w:position w:val="0"/>
        </w:rPr>
        <w:t>以上的，可以不再提取。</w:t>
      </w:r>
    </w:p>
    <w:p>
      <w:pPr>
        <w:pStyle w:val="Style30"/>
        <w:keepNext w:val="0"/>
        <w:keepLines w:val="0"/>
        <w:widowControl w:val="0"/>
        <w:shd w:val="clear" w:color="auto" w:fill="auto"/>
        <w:bidi w:val="0"/>
        <w:spacing w:before="0" w:after="0" w:line="309" w:lineRule="exact"/>
        <w:ind w:left="0" w:right="0"/>
        <w:jc w:val="left"/>
      </w:pPr>
      <w:r>
        <w:rPr>
          <w:color w:val="000000"/>
          <w:spacing w:val="0"/>
          <w:w w:val="100"/>
          <w:position w:val="0"/>
        </w:rPr>
        <w:t>公司的法定公积金不足以弥补以前年度亏损的，在依照前款规定提取法定公积金之前，应当先用当年利润弥补亏损。</w:t>
      </w:r>
    </w:p>
    <w:p>
      <w:pPr>
        <w:pStyle w:val="Style30"/>
        <w:keepNext w:val="0"/>
        <w:keepLines w:val="0"/>
        <w:widowControl w:val="0"/>
        <w:shd w:val="clear" w:color="auto" w:fill="auto"/>
        <w:bidi w:val="0"/>
        <w:spacing w:before="0" w:after="0" w:line="309" w:lineRule="exact"/>
        <w:ind w:left="0" w:right="0"/>
        <w:jc w:val="left"/>
      </w:pPr>
      <w:r>
        <w:rPr>
          <w:color w:val="000000"/>
          <w:spacing w:val="0"/>
          <w:w w:val="100"/>
          <w:position w:val="0"/>
        </w:rPr>
        <w:t>公司从税后利润中提取法定公积金后，经股东大会决议，还可以从税后利润中提取任意公积金。</w:t>
      </w:r>
    </w:p>
    <w:p>
      <w:pPr>
        <w:pStyle w:val="Style30"/>
        <w:keepNext w:val="0"/>
        <w:keepLines w:val="0"/>
        <w:widowControl w:val="0"/>
        <w:shd w:val="clear" w:color="auto" w:fill="auto"/>
        <w:bidi w:val="0"/>
        <w:spacing w:before="0" w:after="0" w:line="309" w:lineRule="exact"/>
        <w:ind w:left="0" w:right="0"/>
        <w:jc w:val="left"/>
      </w:pPr>
      <w:r>
        <w:rPr>
          <w:color w:val="000000"/>
          <w:spacing w:val="0"/>
          <w:w w:val="100"/>
          <w:position w:val="0"/>
        </w:rPr>
        <w:t>公司弥补亏损和提取公积金后所余税后利润，按照股东持有的股份比例分配，但公司章程规定不按持股比例分配的除外。 股东大会违反前款规定，在公司弥补亏损和提取法定公积金之前向股东分配利润的，股东必须将违反规定分配的利润退 还公司。</w:t>
      </w:r>
    </w:p>
    <w:p>
      <w:pPr>
        <w:pStyle w:val="Style30"/>
        <w:keepNext w:val="0"/>
        <w:keepLines w:val="0"/>
        <w:widowControl w:val="0"/>
        <w:shd w:val="clear" w:color="auto" w:fill="auto"/>
        <w:bidi w:val="0"/>
        <w:spacing w:before="0" w:after="0" w:line="309" w:lineRule="exact"/>
        <w:ind w:left="0" w:right="0"/>
        <w:jc w:val="left"/>
      </w:pPr>
      <w:r>
        <w:rPr>
          <w:color w:val="000000"/>
          <w:spacing w:val="0"/>
          <w:w w:val="100"/>
          <w:position w:val="0"/>
        </w:rPr>
        <w:t>公司持有的本公司股份不参与分配利润。</w:t>
      </w:r>
    </w:p>
    <w:p>
      <w:pPr>
        <w:pStyle w:val="Style30"/>
        <w:keepNext w:val="0"/>
        <w:keepLines w:val="0"/>
        <w:widowControl w:val="0"/>
        <w:shd w:val="clear" w:color="auto" w:fill="auto"/>
        <w:tabs>
          <w:tab w:pos="724" w:val="left"/>
        </w:tabs>
        <w:bidi w:val="0"/>
        <w:spacing w:before="0" w:after="0" w:line="309" w:lineRule="exact"/>
        <w:ind w:left="0" w:right="0"/>
        <w:jc w:val="left"/>
      </w:pPr>
      <w:bookmarkStart w:id="261" w:name="bookmark261"/>
      <w:r>
        <w:rPr>
          <w:color w:val="000000"/>
          <w:spacing w:val="0"/>
          <w:w w:val="100"/>
          <w:position w:val="0"/>
          <w:sz w:val="18"/>
          <w:szCs w:val="18"/>
        </w:rPr>
        <w:t>2</w:t>
      </w:r>
      <w:bookmarkEnd w:id="261"/>
      <w:r>
        <w:rPr>
          <w:color w:val="000000"/>
          <w:spacing w:val="0"/>
          <w:w w:val="100"/>
          <w:position w:val="0"/>
        </w:rPr>
        <w:t>、</w:t>
        <w:tab/>
        <w:t>《公司章程》第一百五十六条规定，公司利润分配的原则、决策程序和机制如下：</w:t>
      </w:r>
    </w:p>
    <w:p>
      <w:pPr>
        <w:pStyle w:val="Style30"/>
        <w:keepNext w:val="0"/>
        <w:keepLines w:val="0"/>
        <w:widowControl w:val="0"/>
        <w:shd w:val="clear" w:color="auto" w:fill="auto"/>
        <w:tabs>
          <w:tab w:pos="825" w:val="left"/>
        </w:tabs>
        <w:bidi w:val="0"/>
        <w:spacing w:before="0" w:after="0" w:line="309" w:lineRule="exact"/>
        <w:ind w:left="0" w:right="0"/>
        <w:jc w:val="left"/>
      </w:pPr>
      <w:bookmarkStart w:id="262" w:name="bookmark262"/>
      <w:r>
        <w:rPr>
          <w:color w:val="000000"/>
          <w:spacing w:val="0"/>
          <w:w w:val="100"/>
          <w:position w:val="0"/>
          <w:sz w:val="18"/>
          <w:szCs w:val="18"/>
        </w:rPr>
        <w:t>（</w:t>
      </w:r>
      <w:bookmarkEnd w:id="262"/>
      <w:r>
        <w:rPr>
          <w:color w:val="000000"/>
          <w:spacing w:val="0"/>
          <w:w w:val="100"/>
          <w:position w:val="0"/>
          <w:sz w:val="18"/>
          <w:szCs w:val="18"/>
        </w:rPr>
        <w:t>1）</w:t>
        <w:tab/>
      </w:r>
      <w:r>
        <w:rPr>
          <w:color w:val="000000"/>
          <w:spacing w:val="0"/>
          <w:w w:val="100"/>
          <w:position w:val="0"/>
        </w:rPr>
        <w:t>利润分配政策的基本原则</w:t>
      </w:r>
    </w:p>
    <w:p>
      <w:pPr>
        <w:pStyle w:val="Style30"/>
        <w:keepNext w:val="0"/>
        <w:keepLines w:val="0"/>
        <w:widowControl w:val="0"/>
        <w:shd w:val="clear" w:color="auto" w:fill="auto"/>
        <w:bidi w:val="0"/>
        <w:spacing w:before="0" w:after="0" w:line="309" w:lineRule="exact"/>
        <w:ind w:left="0" w:right="0"/>
        <w:jc w:val="left"/>
      </w:pPr>
      <w:r>
        <w:rPr>
          <w:color w:val="000000"/>
          <w:spacing w:val="0"/>
          <w:w w:val="100"/>
          <w:position w:val="0"/>
        </w:rPr>
        <w:t>公司应根据自身的盈利情况、以前年度亏损弥补状况、未来的业务可持续发展规划、资金使用需求以及利润分配规划等 因素，以实现股东持续、稳定、合理的回报为出发点，并经过董事会充分论证，并充分考虑独立董事、外部监事（若有）和 中小股东意见的前提下，保持利润分配政策的连续性和稳定性。</w:t>
      </w:r>
    </w:p>
    <w:p>
      <w:pPr>
        <w:pStyle w:val="Style30"/>
        <w:keepNext w:val="0"/>
        <w:keepLines w:val="0"/>
        <w:widowControl w:val="0"/>
        <w:shd w:val="clear" w:color="auto" w:fill="auto"/>
        <w:bidi w:val="0"/>
        <w:spacing w:before="0" w:after="0" w:line="309" w:lineRule="exact"/>
        <w:ind w:left="0" w:right="0"/>
        <w:jc w:val="left"/>
      </w:pPr>
      <w:r>
        <w:rPr>
          <w:color w:val="000000"/>
          <w:spacing w:val="0"/>
          <w:w w:val="100"/>
          <w:position w:val="0"/>
        </w:rPr>
        <w:t>公司应当严格执行公司章程确定的利润分配政策以及股东大会审议批准的利润分配具体方案。</w:t>
      </w:r>
    </w:p>
    <w:p>
      <w:pPr>
        <w:pStyle w:val="Style30"/>
        <w:keepNext w:val="0"/>
        <w:keepLines w:val="0"/>
        <w:widowControl w:val="0"/>
        <w:shd w:val="clear" w:color="auto" w:fill="auto"/>
        <w:tabs>
          <w:tab w:pos="825" w:val="left"/>
        </w:tabs>
        <w:bidi w:val="0"/>
        <w:spacing w:before="0" w:after="0" w:line="309" w:lineRule="exact"/>
        <w:ind w:left="0" w:right="0"/>
        <w:jc w:val="left"/>
      </w:pPr>
      <w:bookmarkStart w:id="263" w:name="bookmark263"/>
      <w:r>
        <w:rPr>
          <w:color w:val="000000"/>
          <w:spacing w:val="0"/>
          <w:w w:val="100"/>
          <w:position w:val="0"/>
          <w:sz w:val="18"/>
          <w:szCs w:val="18"/>
        </w:rPr>
        <w:t>（</w:t>
      </w:r>
      <w:bookmarkEnd w:id="263"/>
      <w:r>
        <w:rPr>
          <w:color w:val="000000"/>
          <w:spacing w:val="0"/>
          <w:w w:val="100"/>
          <w:position w:val="0"/>
          <w:sz w:val="18"/>
          <w:szCs w:val="18"/>
        </w:rPr>
        <w:t>2）</w:t>
        <w:tab/>
      </w:r>
      <w:r>
        <w:rPr>
          <w:color w:val="000000"/>
          <w:spacing w:val="0"/>
          <w:w w:val="100"/>
          <w:position w:val="0"/>
        </w:rPr>
        <w:t>利润分配政策的决策程序和机制</w:t>
      </w:r>
    </w:p>
    <w:p>
      <w:pPr>
        <w:pStyle w:val="Style30"/>
        <w:keepNext w:val="0"/>
        <w:keepLines w:val="0"/>
        <w:widowControl w:val="0"/>
        <w:shd w:val="clear" w:color="auto" w:fill="auto"/>
        <w:bidi w:val="0"/>
        <w:spacing w:before="0" w:after="0" w:line="309" w:lineRule="exact"/>
        <w:ind w:left="0" w:right="0"/>
        <w:jc w:val="left"/>
      </w:pPr>
      <w:r>
        <w:rPr>
          <w:color w:val="000000"/>
          <w:spacing w:val="0"/>
          <w:w w:val="100"/>
          <w:position w:val="0"/>
        </w:rPr>
        <w:t>董事会应于年度报告或半年度报告公布后两个月内，制定利润分配预案，该预案应经全体董事过半数表决通过，独立董 事应对利润分配预案发表明确意见。董事会在制定现金分红具体方案时，应当认真研究和论证公司现金分红的时机、条件和 最低比例、调整的条件及其决策程序要求等事宜。</w:t>
      </w:r>
    </w:p>
    <w:p>
      <w:pPr>
        <w:pStyle w:val="Style30"/>
        <w:keepNext w:val="0"/>
        <w:keepLines w:val="0"/>
        <w:widowControl w:val="0"/>
        <w:shd w:val="clear" w:color="auto" w:fill="auto"/>
        <w:bidi w:val="0"/>
        <w:spacing w:before="0" w:after="0" w:line="309" w:lineRule="exact"/>
        <w:ind w:left="0" w:right="0"/>
        <w:jc w:val="left"/>
      </w:pPr>
      <w:r>
        <w:rPr>
          <w:color w:val="000000"/>
          <w:spacing w:val="0"/>
          <w:w w:val="100"/>
          <w:position w:val="0"/>
        </w:rPr>
        <w:t>公司监事会应对利润分配预案进行审议，并经全体监事过半数表决通过，外部监事（若有）应当发表明确意见。</w:t>
      </w:r>
    </w:p>
    <w:p>
      <w:pPr>
        <w:pStyle w:val="Style30"/>
        <w:keepNext w:val="0"/>
        <w:keepLines w:val="0"/>
        <w:widowControl w:val="0"/>
        <w:shd w:val="clear" w:color="auto" w:fill="auto"/>
        <w:bidi w:val="0"/>
        <w:spacing w:before="0" w:after="0" w:line="309" w:lineRule="exact"/>
        <w:ind w:left="0" w:right="0"/>
        <w:jc w:val="left"/>
      </w:pPr>
      <w:r>
        <w:rPr>
          <w:color w:val="000000"/>
          <w:spacing w:val="0"/>
          <w:w w:val="100"/>
          <w:position w:val="0"/>
        </w:rPr>
        <w:t>利润分配预案经董事会和监事会审议通过后提交公司股东大会审议。股东大会对现金分红具体方案进行审议前，公司应 当通过多种渠道主动与股东特别是中小股东进行沟通和交流，充分听取中小股东的意见和诉求，及时答复中小股东关心的问 题。股东大会对利润分配相关方案进行审议时，应采取现场投票和网络投票相结合的方式，便于中小股东充分行使表决权。 除下述第（四）项另有规定外，利润分配预案应当经出席股东大会的股东（包括股东代理人）所持表决权的二分之一</w:t>
      </w:r>
      <w:r>
        <w:rPr>
          <w:color w:val="000000"/>
          <w:spacing w:val="0"/>
          <w:w w:val="100"/>
          <w:position w:val="0"/>
          <w:sz w:val="18"/>
          <w:szCs w:val="18"/>
        </w:rPr>
        <w:t xml:space="preserve">（1/2） </w:t>
      </w:r>
      <w:r>
        <w:rPr>
          <w:color w:val="000000"/>
          <w:spacing w:val="0"/>
          <w:w w:val="100"/>
          <w:position w:val="0"/>
        </w:rPr>
        <w:t>以上通过。</w:t>
      </w:r>
    </w:p>
    <w:p>
      <w:pPr>
        <w:pStyle w:val="Style30"/>
        <w:keepNext w:val="0"/>
        <w:keepLines w:val="0"/>
        <w:widowControl w:val="0"/>
        <w:shd w:val="clear" w:color="auto" w:fill="auto"/>
        <w:tabs>
          <w:tab w:pos="825" w:val="left"/>
        </w:tabs>
        <w:bidi w:val="0"/>
        <w:spacing w:before="0" w:after="0" w:line="309" w:lineRule="exact"/>
        <w:ind w:left="0" w:right="0"/>
        <w:jc w:val="both"/>
      </w:pPr>
      <w:bookmarkStart w:id="264" w:name="bookmark264"/>
      <w:r>
        <w:rPr>
          <w:color w:val="000000"/>
          <w:spacing w:val="0"/>
          <w:w w:val="100"/>
          <w:position w:val="0"/>
          <w:sz w:val="18"/>
          <w:szCs w:val="18"/>
        </w:rPr>
        <w:t>（</w:t>
      </w:r>
      <w:bookmarkEnd w:id="264"/>
      <w:r>
        <w:rPr>
          <w:color w:val="000000"/>
          <w:spacing w:val="0"/>
          <w:w w:val="100"/>
          <w:position w:val="0"/>
          <w:sz w:val="18"/>
          <w:szCs w:val="18"/>
        </w:rPr>
        <w:t>3）</w:t>
        <w:tab/>
      </w:r>
      <w:r>
        <w:rPr>
          <w:color w:val="000000"/>
          <w:spacing w:val="0"/>
          <w:w w:val="100"/>
          <w:position w:val="0"/>
        </w:rPr>
        <w:t>利润分配的实施</w:t>
      </w:r>
    </w:p>
    <w:p>
      <w:pPr>
        <w:pStyle w:val="Style30"/>
        <w:keepNext w:val="0"/>
        <w:keepLines w:val="0"/>
        <w:widowControl w:val="0"/>
        <w:shd w:val="clear" w:color="auto" w:fill="auto"/>
        <w:bidi w:val="0"/>
        <w:spacing w:before="0" w:after="0" w:line="309" w:lineRule="exact"/>
        <w:ind w:left="0" w:right="0"/>
        <w:jc w:val="both"/>
      </w:pPr>
      <w:r>
        <w:rPr>
          <w:color w:val="000000"/>
          <w:spacing w:val="0"/>
          <w:w w:val="100"/>
          <w:position w:val="0"/>
        </w:rPr>
        <w:t>公司股东大会对利润分配方案作出决议后，公司董事会须在股东大会召开后</w:t>
      </w:r>
      <w:r>
        <w:rPr>
          <w:color w:val="000000"/>
          <w:spacing w:val="0"/>
          <w:w w:val="100"/>
          <w:position w:val="0"/>
          <w:sz w:val="18"/>
          <w:szCs w:val="18"/>
        </w:rPr>
        <w:t>2</w:t>
      </w:r>
      <w:r>
        <w:rPr>
          <w:color w:val="000000"/>
          <w:spacing w:val="0"/>
          <w:w w:val="100"/>
          <w:position w:val="0"/>
        </w:rPr>
        <w:t>个月内完成股利（或股份）的派发事项。</w:t>
      </w:r>
    </w:p>
    <w:p>
      <w:pPr>
        <w:pStyle w:val="Style30"/>
        <w:keepNext w:val="0"/>
        <w:keepLines w:val="0"/>
        <w:widowControl w:val="0"/>
        <w:shd w:val="clear" w:color="auto" w:fill="auto"/>
        <w:tabs>
          <w:tab w:pos="825" w:val="left"/>
        </w:tabs>
        <w:bidi w:val="0"/>
        <w:spacing w:before="0" w:after="0" w:line="309" w:lineRule="exact"/>
        <w:ind w:left="0" w:right="0"/>
        <w:jc w:val="both"/>
      </w:pPr>
      <w:bookmarkStart w:id="265" w:name="bookmark265"/>
      <w:r>
        <w:rPr>
          <w:color w:val="000000"/>
          <w:spacing w:val="0"/>
          <w:w w:val="100"/>
          <w:position w:val="0"/>
          <w:sz w:val="18"/>
          <w:szCs w:val="18"/>
        </w:rPr>
        <w:t>（</w:t>
      </w:r>
      <w:bookmarkEnd w:id="265"/>
      <w:r>
        <w:rPr>
          <w:color w:val="000000"/>
          <w:spacing w:val="0"/>
          <w:w w:val="100"/>
          <w:position w:val="0"/>
          <w:sz w:val="18"/>
          <w:szCs w:val="18"/>
        </w:rPr>
        <w:t>4）</w:t>
        <w:tab/>
      </w:r>
      <w:r>
        <w:rPr>
          <w:color w:val="000000"/>
          <w:spacing w:val="0"/>
          <w:w w:val="100"/>
          <w:position w:val="0"/>
        </w:rPr>
        <w:t>利润分配政策的调整</w:t>
      </w:r>
    </w:p>
    <w:p>
      <w:pPr>
        <w:pStyle w:val="Style30"/>
        <w:keepNext w:val="0"/>
        <w:keepLines w:val="0"/>
        <w:widowControl w:val="0"/>
        <w:shd w:val="clear" w:color="auto" w:fill="auto"/>
        <w:bidi w:val="0"/>
        <w:spacing w:before="0" w:after="0" w:line="309" w:lineRule="exact"/>
        <w:ind w:left="0" w:right="0"/>
        <w:jc w:val="both"/>
      </w:pPr>
      <w:r>
        <w:rPr>
          <w:color w:val="000000"/>
          <w:spacing w:val="0"/>
          <w:w w:val="100"/>
          <w:position w:val="0"/>
        </w:rPr>
        <w:t>公司根据生产经营情况、投资规划和长期发展的需要，或者外部经营环境发生变化，公司董事会确有必要对利润分配政 策（尤其是现金分红政策）进行调整或者变更的，应以股东权益尤其是中小股东利益保护为出发点，制订利润分配政策的修 订方案，详细论证和说明修订原因。修订方案应经全体董事过半数表决通过，独立董事应当发表明确意见。</w:t>
      </w:r>
    </w:p>
    <w:p>
      <w:pPr>
        <w:pStyle w:val="Style30"/>
        <w:keepNext w:val="0"/>
        <w:keepLines w:val="0"/>
        <w:widowControl w:val="0"/>
        <w:shd w:val="clear" w:color="auto" w:fill="auto"/>
        <w:bidi w:val="0"/>
        <w:spacing w:before="0" w:after="0" w:line="309" w:lineRule="exact"/>
        <w:ind w:left="0" w:right="0"/>
        <w:jc w:val="both"/>
      </w:pPr>
      <w:r>
        <w:rPr>
          <w:color w:val="000000"/>
          <w:spacing w:val="0"/>
          <w:w w:val="100"/>
          <w:position w:val="0"/>
        </w:rPr>
        <w:t>公司监事会应对利润分配修订方案进行审议，并经全体监事过半数表决通过，外部监事（若有）应当发表明确意见。</w:t>
      </w:r>
    </w:p>
    <w:p>
      <w:pPr>
        <w:pStyle w:val="Style30"/>
        <w:keepNext w:val="0"/>
        <w:keepLines w:val="0"/>
        <w:widowControl w:val="0"/>
        <w:shd w:val="clear" w:color="auto" w:fill="auto"/>
        <w:bidi w:val="0"/>
        <w:spacing w:before="0" w:after="0" w:line="309" w:lineRule="exact"/>
        <w:ind w:left="0" w:right="0"/>
        <w:jc w:val="both"/>
      </w:pPr>
      <w:r>
        <w:rPr>
          <w:color w:val="000000"/>
          <w:spacing w:val="0"/>
          <w:w w:val="100"/>
          <w:position w:val="0"/>
        </w:rPr>
        <w:t>利润分配修订方案经董事会和监事会审议通过后提交股东大会审议，并经出席股东大会的股东（包括股东代理人）所持 表决权的三分之二</w:t>
      </w:r>
      <w:r>
        <w:rPr>
          <w:color w:val="000000"/>
          <w:spacing w:val="0"/>
          <w:w w:val="100"/>
          <w:position w:val="0"/>
          <w:sz w:val="18"/>
          <w:szCs w:val="18"/>
        </w:rPr>
        <w:t>（2/3）</w:t>
      </w:r>
      <w:r>
        <w:rPr>
          <w:color w:val="000000"/>
          <w:spacing w:val="0"/>
          <w:w w:val="100"/>
          <w:position w:val="0"/>
        </w:rPr>
        <w:t>以上通过。</w:t>
      </w:r>
    </w:p>
    <w:p>
      <w:pPr>
        <w:pStyle w:val="Style30"/>
        <w:keepNext w:val="0"/>
        <w:keepLines w:val="0"/>
        <w:widowControl w:val="0"/>
        <w:shd w:val="clear" w:color="auto" w:fill="auto"/>
        <w:bidi w:val="0"/>
        <w:spacing w:before="0" w:after="0" w:line="309" w:lineRule="exact"/>
        <w:ind w:left="0" w:right="0"/>
        <w:jc w:val="both"/>
      </w:pPr>
      <w:r>
        <w:rPr>
          <w:color w:val="000000"/>
          <w:spacing w:val="0"/>
          <w:w w:val="100"/>
          <w:position w:val="0"/>
        </w:rPr>
        <w:t>调整后的利润分配政策不得违反中国证券监督管理委员会和深圳证券交易所的有关规定。</w:t>
      </w:r>
    </w:p>
    <w:p>
      <w:pPr>
        <w:pStyle w:val="Style30"/>
        <w:keepNext w:val="0"/>
        <w:keepLines w:val="0"/>
        <w:widowControl w:val="0"/>
        <w:shd w:val="clear" w:color="auto" w:fill="auto"/>
        <w:tabs>
          <w:tab w:pos="724" w:val="left"/>
        </w:tabs>
        <w:bidi w:val="0"/>
        <w:spacing w:before="0" w:after="0" w:line="309" w:lineRule="exact"/>
        <w:ind w:left="0" w:right="0"/>
        <w:jc w:val="both"/>
      </w:pPr>
      <w:bookmarkStart w:id="266" w:name="bookmark266"/>
      <w:r>
        <w:rPr>
          <w:color w:val="000000"/>
          <w:spacing w:val="0"/>
          <w:w w:val="100"/>
          <w:position w:val="0"/>
          <w:sz w:val="18"/>
          <w:szCs w:val="18"/>
        </w:rPr>
        <w:t>3</w:t>
      </w:r>
      <w:bookmarkEnd w:id="266"/>
      <w:r>
        <w:rPr>
          <w:color w:val="000000"/>
          <w:spacing w:val="0"/>
          <w:w w:val="100"/>
          <w:position w:val="0"/>
        </w:rPr>
        <w:t>、</w:t>
        <w:tab/>
        <w:t>《公司章程》第一百五十七条规定，公司利润分配具体政策如下：</w:t>
      </w:r>
    </w:p>
    <w:p>
      <w:pPr>
        <w:pStyle w:val="Style30"/>
        <w:keepNext w:val="0"/>
        <w:keepLines w:val="0"/>
        <w:widowControl w:val="0"/>
        <w:shd w:val="clear" w:color="auto" w:fill="auto"/>
        <w:bidi w:val="0"/>
        <w:spacing w:before="0" w:after="0" w:line="309" w:lineRule="exact"/>
        <w:ind w:left="0" w:right="0"/>
        <w:jc w:val="both"/>
      </w:pPr>
      <w:r>
        <w:rPr>
          <w:color w:val="000000"/>
          <w:spacing w:val="0"/>
          <w:w w:val="100"/>
          <w:position w:val="0"/>
          <w:sz w:val="18"/>
          <w:szCs w:val="18"/>
        </w:rPr>
        <w:t>（1）</w:t>
      </w:r>
      <w:r>
        <w:rPr>
          <w:color w:val="000000"/>
          <w:spacing w:val="0"/>
          <w:w w:val="100"/>
          <w:position w:val="0"/>
        </w:rPr>
        <w:t>可分配利润</w:t>
      </w:r>
    </w:p>
    <w:p>
      <w:pPr>
        <w:pStyle w:val="Style30"/>
        <w:keepNext w:val="0"/>
        <w:keepLines w:val="0"/>
        <w:widowControl w:val="0"/>
        <w:shd w:val="clear" w:color="auto" w:fill="auto"/>
        <w:bidi w:val="0"/>
        <w:spacing w:before="0" w:after="0" w:line="309" w:lineRule="exact"/>
        <w:ind w:left="240" w:right="0"/>
        <w:jc w:val="both"/>
      </w:pPr>
      <w:r>
        <w:rPr>
          <w:color w:val="000000"/>
          <w:spacing w:val="0"/>
          <w:w w:val="100"/>
          <w:position w:val="0"/>
        </w:rPr>
        <w:t>公司按公司章程第一百五十四条的规定确定可分配利润，利润分配不得超过公司累计可供分配利润的范围，不得损害公 司持续经营能力。</w:t>
      </w:r>
    </w:p>
    <w:p>
      <w:pPr>
        <w:pStyle w:val="Style30"/>
        <w:keepNext w:val="0"/>
        <w:keepLines w:val="0"/>
        <w:widowControl w:val="0"/>
        <w:shd w:val="clear" w:color="auto" w:fill="auto"/>
        <w:tabs>
          <w:tab w:pos="1039" w:val="left"/>
        </w:tabs>
        <w:bidi w:val="0"/>
        <w:spacing w:before="0" w:after="0" w:line="309" w:lineRule="exact"/>
        <w:ind w:left="0" w:right="0" w:firstLine="620"/>
        <w:jc w:val="left"/>
      </w:pPr>
      <w:bookmarkStart w:id="267" w:name="bookmark267"/>
      <w:r>
        <w:rPr>
          <w:color w:val="000000"/>
          <w:spacing w:val="0"/>
          <w:w w:val="100"/>
          <w:position w:val="0"/>
          <w:sz w:val="18"/>
          <w:szCs w:val="18"/>
        </w:rPr>
        <w:t>（</w:t>
      </w:r>
      <w:bookmarkEnd w:id="267"/>
      <w:r>
        <w:rPr>
          <w:color w:val="000000"/>
          <w:spacing w:val="0"/>
          <w:w w:val="100"/>
          <w:position w:val="0"/>
          <w:sz w:val="18"/>
          <w:szCs w:val="18"/>
        </w:rPr>
        <w:t>2）</w:t>
        <w:tab/>
      </w:r>
      <w:r>
        <w:rPr>
          <w:color w:val="000000"/>
          <w:spacing w:val="0"/>
          <w:w w:val="100"/>
          <w:position w:val="0"/>
        </w:rPr>
        <w:t>利润分配的形式及优先顺序</w:t>
      </w:r>
    </w:p>
    <w:p>
      <w:pPr>
        <w:pStyle w:val="Style30"/>
        <w:keepNext w:val="0"/>
        <w:keepLines w:val="0"/>
        <w:widowControl w:val="0"/>
        <w:shd w:val="clear" w:color="auto" w:fill="auto"/>
        <w:bidi w:val="0"/>
        <w:spacing w:before="0" w:after="0" w:line="309" w:lineRule="exact"/>
        <w:ind w:left="240" w:right="0"/>
        <w:jc w:val="left"/>
      </w:pPr>
      <w:r>
        <w:rPr>
          <w:color w:val="000000"/>
          <w:spacing w:val="0"/>
          <w:w w:val="100"/>
          <w:position w:val="0"/>
        </w:rPr>
        <w:t>公司可以采用现金、股票或者现金与股票相结合的方式或者法律、法规允许的其他方式分配利润。公司优先采用现金分 红的利润分配方式，并且，公司具备现金分红条件的，应当采用现金分红进行利润分配。</w:t>
      </w:r>
    </w:p>
    <w:p>
      <w:pPr>
        <w:pStyle w:val="Style30"/>
        <w:keepNext w:val="0"/>
        <w:keepLines w:val="0"/>
        <w:widowControl w:val="0"/>
        <w:shd w:val="clear" w:color="auto" w:fill="auto"/>
        <w:tabs>
          <w:tab w:pos="1039" w:val="left"/>
        </w:tabs>
        <w:bidi w:val="0"/>
        <w:spacing w:before="0" w:after="0" w:line="309" w:lineRule="exact"/>
        <w:ind w:left="240" w:right="0"/>
        <w:jc w:val="left"/>
      </w:pPr>
      <w:bookmarkStart w:id="268" w:name="bookmark268"/>
      <w:r>
        <w:rPr>
          <w:color w:val="000000"/>
          <w:spacing w:val="0"/>
          <w:w w:val="100"/>
          <w:position w:val="0"/>
          <w:sz w:val="18"/>
          <w:szCs w:val="18"/>
        </w:rPr>
        <w:t>（</w:t>
      </w:r>
      <w:bookmarkEnd w:id="268"/>
      <w:r>
        <w:rPr>
          <w:color w:val="000000"/>
          <w:spacing w:val="0"/>
          <w:w w:val="100"/>
          <w:position w:val="0"/>
          <w:sz w:val="18"/>
          <w:szCs w:val="18"/>
        </w:rPr>
        <w:t>3）</w:t>
        <w:tab/>
      </w:r>
      <w:r>
        <w:rPr>
          <w:color w:val="000000"/>
          <w:spacing w:val="0"/>
          <w:w w:val="100"/>
          <w:position w:val="0"/>
        </w:rPr>
        <w:t>利润分配的条件、期间间隔和最低比例</w:t>
      </w:r>
    </w:p>
    <w:p>
      <w:pPr>
        <w:pStyle w:val="Style30"/>
        <w:keepNext w:val="0"/>
        <w:keepLines w:val="0"/>
        <w:widowControl w:val="0"/>
        <w:shd w:val="clear" w:color="auto" w:fill="auto"/>
        <w:tabs>
          <w:tab w:pos="937" w:val="left"/>
        </w:tabs>
        <w:bidi w:val="0"/>
        <w:spacing w:before="0" w:after="0" w:line="309" w:lineRule="exact"/>
        <w:ind w:left="240" w:right="0"/>
        <w:jc w:val="left"/>
      </w:pPr>
      <w:bookmarkStart w:id="269" w:name="bookmark269"/>
      <w:r>
        <w:rPr>
          <w:color w:val="000000"/>
          <w:spacing w:val="0"/>
          <w:w w:val="100"/>
          <w:position w:val="0"/>
          <w:sz w:val="18"/>
          <w:szCs w:val="18"/>
        </w:rPr>
        <w:t>1</w:t>
      </w:r>
      <w:bookmarkEnd w:id="269"/>
      <w:r>
        <w:rPr>
          <w:color w:val="000000"/>
          <w:spacing w:val="0"/>
          <w:w w:val="100"/>
          <w:position w:val="0"/>
          <w:sz w:val="18"/>
          <w:szCs w:val="18"/>
        </w:rPr>
        <w:t>）</w:t>
        <w:tab/>
      </w:r>
      <w:r>
        <w:rPr>
          <w:color w:val="000000"/>
          <w:spacing w:val="0"/>
          <w:w w:val="100"/>
          <w:position w:val="0"/>
        </w:rPr>
        <w:t>在公司累计未分配利润期末余额为正、当期可分配利润为正且公司现金流可以满足公司正常经营和可持续发展的情 况下，公司原则上每年进行一次现金分红，未来三年以现金方式累计分配的利润不少于该三年实现的年均可分配利润的</w:t>
      </w:r>
      <w:r>
        <w:rPr>
          <w:color w:val="000000"/>
          <w:spacing w:val="0"/>
          <w:w w:val="100"/>
          <w:position w:val="0"/>
          <w:sz w:val="18"/>
          <w:szCs w:val="18"/>
        </w:rPr>
        <w:t>45%</w:t>
      </w:r>
      <w:r>
        <w:rPr>
          <w:color w:val="000000"/>
          <w:spacing w:val="0"/>
          <w:w w:val="100"/>
          <w:position w:val="0"/>
        </w:rPr>
        <w:t>。 在满足利润分配的具体条件时，公司每年以现金方式累计分配的利润不少于当年实现的可分配利润的</w:t>
      </w:r>
      <w:r>
        <w:rPr>
          <w:color w:val="000000"/>
          <w:spacing w:val="0"/>
          <w:w w:val="100"/>
          <w:position w:val="0"/>
          <w:sz w:val="18"/>
          <w:szCs w:val="18"/>
        </w:rPr>
        <w:t>15%,</w:t>
      </w:r>
      <w:r>
        <w:rPr>
          <w:color w:val="000000"/>
          <w:spacing w:val="0"/>
          <w:w w:val="100"/>
          <w:position w:val="0"/>
        </w:rPr>
        <w:t>确因特殊原因不 能达到上述比例的，按照公司章程第一百五十六条第（四）款的规定处理。</w:t>
      </w:r>
    </w:p>
    <w:p>
      <w:pPr>
        <w:pStyle w:val="Style30"/>
        <w:keepNext w:val="0"/>
        <w:keepLines w:val="0"/>
        <w:widowControl w:val="0"/>
        <w:shd w:val="clear" w:color="auto" w:fill="auto"/>
        <w:bidi w:val="0"/>
        <w:spacing w:before="0" w:after="0" w:line="309" w:lineRule="exact"/>
        <w:ind w:left="240" w:right="0"/>
        <w:jc w:val="left"/>
      </w:pPr>
      <w:r>
        <w:rPr>
          <w:color w:val="000000"/>
          <w:spacing w:val="0"/>
          <w:w w:val="100"/>
          <w:position w:val="0"/>
        </w:rPr>
        <w:t>在确保足额现金股利分配的前提下，公司可以另行增加股票股利方式分配利润。公司采用股票股利进行利润分配的，应 当具有公司成长性、每股净资产的摊薄等真实合理因素，应充分考虑以股票方式分配利润后的总股本是否与公司目前的经营 规模、盈利增长速度相适应，并考虑对未来债权融资成本的影响，以确保分配方案符合全体股东的整体利益。</w:t>
      </w:r>
    </w:p>
    <w:p>
      <w:pPr>
        <w:pStyle w:val="Style30"/>
        <w:keepNext w:val="0"/>
        <w:keepLines w:val="0"/>
        <w:widowControl w:val="0"/>
        <w:shd w:val="clear" w:color="auto" w:fill="auto"/>
        <w:bidi w:val="0"/>
        <w:spacing w:before="0" w:after="0" w:line="309" w:lineRule="exact"/>
        <w:ind w:left="240" w:right="0"/>
        <w:jc w:val="left"/>
      </w:pPr>
      <w:r>
        <w:rPr>
          <w:color w:val="000000"/>
          <w:spacing w:val="0"/>
          <w:w w:val="100"/>
          <w:position w:val="0"/>
        </w:rPr>
        <w:t>公司董事会可以根据公司的实际经营状况提议公司进行中期现金分红。</w:t>
      </w:r>
    </w:p>
    <w:p>
      <w:pPr>
        <w:pStyle w:val="Style30"/>
        <w:keepNext w:val="0"/>
        <w:keepLines w:val="0"/>
        <w:widowControl w:val="0"/>
        <w:shd w:val="clear" w:color="auto" w:fill="auto"/>
        <w:bidi w:val="0"/>
        <w:spacing w:before="0" w:after="0" w:line="309" w:lineRule="exact"/>
        <w:ind w:left="240" w:right="0"/>
        <w:jc w:val="left"/>
      </w:pPr>
      <w:r>
        <w:rPr>
          <w:color w:val="000000"/>
          <w:spacing w:val="0"/>
          <w:w w:val="100"/>
          <w:position w:val="0"/>
        </w:rPr>
        <w:t>利润分配不得超过累计可分配利润的范围，且利润分配政策不得违反国家相关法规的规定。</w:t>
      </w:r>
    </w:p>
    <w:p>
      <w:pPr>
        <w:pStyle w:val="Style30"/>
        <w:keepNext w:val="0"/>
        <w:keepLines w:val="0"/>
        <w:widowControl w:val="0"/>
        <w:shd w:val="clear" w:color="auto" w:fill="auto"/>
        <w:tabs>
          <w:tab w:pos="918" w:val="left"/>
        </w:tabs>
        <w:bidi w:val="0"/>
        <w:spacing w:before="0" w:after="0" w:line="309" w:lineRule="exact"/>
        <w:ind w:left="240" w:right="0"/>
        <w:jc w:val="left"/>
      </w:pPr>
      <w:bookmarkStart w:id="270" w:name="bookmark270"/>
      <w:r>
        <w:rPr>
          <w:color w:val="000000"/>
          <w:spacing w:val="0"/>
          <w:w w:val="100"/>
          <w:position w:val="0"/>
          <w:sz w:val="18"/>
          <w:szCs w:val="18"/>
        </w:rPr>
        <w:t>2</w:t>
      </w:r>
      <w:bookmarkEnd w:id="270"/>
      <w:r>
        <w:rPr>
          <w:color w:val="000000"/>
          <w:spacing w:val="0"/>
          <w:w w:val="100"/>
          <w:position w:val="0"/>
          <w:sz w:val="18"/>
          <w:szCs w:val="18"/>
        </w:rPr>
        <w:t>）</w:t>
        <w:tab/>
      </w:r>
      <w:r>
        <w:rPr>
          <w:color w:val="000000"/>
          <w:spacing w:val="0"/>
          <w:w w:val="100"/>
          <w:position w:val="0"/>
        </w:rPr>
        <w:t>公司董事会应当综合考虑所处行业特点、发展阶段、自身经营模式、盈利水平以及是否有重大资金支出安排等因素， 区分下列情形，并按照公司章程规定的程序，提出差异化的现金分红政策：</w:t>
      </w:r>
    </w:p>
    <w:p>
      <w:pPr>
        <w:pStyle w:val="Style30"/>
        <w:keepNext w:val="0"/>
        <w:keepLines w:val="0"/>
        <w:widowControl w:val="0"/>
        <w:shd w:val="clear" w:color="auto" w:fill="auto"/>
        <w:bidi w:val="0"/>
        <w:spacing w:before="0" w:after="0" w:line="309" w:lineRule="exact"/>
        <w:ind w:left="240" w:right="0"/>
        <w:jc w:val="left"/>
        <w:rPr>
          <w:sz w:val="18"/>
          <w:szCs w:val="18"/>
        </w:rPr>
      </w:pPr>
      <w:r>
        <w:rPr>
          <w:color w:val="000000"/>
          <w:spacing w:val="0"/>
          <w:w w:val="100"/>
          <w:position w:val="0"/>
          <w:sz w:val="17"/>
          <w:szCs w:val="17"/>
        </w:rPr>
        <w:t xml:space="preserve">公司发展阶段属成熟期且无重大资金支出安排的，进行利润分配时，现金分红在本次利润分配中所占比例最低应达到 </w:t>
      </w:r>
      <w:r>
        <w:rPr>
          <w:color w:val="000000"/>
          <w:spacing w:val="0"/>
          <w:w w:val="100"/>
          <w:position w:val="0"/>
          <w:sz w:val="18"/>
          <w:szCs w:val="18"/>
        </w:rPr>
        <w:t>80%；</w:t>
      </w:r>
    </w:p>
    <w:p>
      <w:pPr>
        <w:pStyle w:val="Style30"/>
        <w:keepNext w:val="0"/>
        <w:keepLines w:val="0"/>
        <w:widowControl w:val="0"/>
        <w:shd w:val="clear" w:color="auto" w:fill="auto"/>
        <w:bidi w:val="0"/>
        <w:spacing w:before="0" w:after="0" w:line="309" w:lineRule="exact"/>
        <w:ind w:left="240" w:right="0"/>
        <w:jc w:val="left"/>
        <w:rPr>
          <w:sz w:val="18"/>
          <w:szCs w:val="18"/>
        </w:rPr>
      </w:pPr>
      <w:r>
        <w:rPr>
          <w:color w:val="000000"/>
          <w:spacing w:val="0"/>
          <w:w w:val="100"/>
          <w:position w:val="0"/>
          <w:sz w:val="17"/>
          <w:szCs w:val="17"/>
        </w:rPr>
        <w:t xml:space="preserve">公司发展阶段属成熟期且有重大资金支出安排的，进行利润分配时，现金分红在本次利润分配中所占比例最低应达到 </w:t>
      </w:r>
      <w:r>
        <w:rPr>
          <w:color w:val="000000"/>
          <w:spacing w:val="0"/>
          <w:w w:val="100"/>
          <w:position w:val="0"/>
          <w:sz w:val="18"/>
          <w:szCs w:val="18"/>
        </w:rPr>
        <w:t>40%；</w:t>
      </w:r>
    </w:p>
    <w:p>
      <w:pPr>
        <w:pStyle w:val="Style30"/>
        <w:keepNext w:val="0"/>
        <w:keepLines w:val="0"/>
        <w:widowControl w:val="0"/>
        <w:shd w:val="clear" w:color="auto" w:fill="auto"/>
        <w:bidi w:val="0"/>
        <w:spacing w:before="0" w:after="0" w:line="309" w:lineRule="exact"/>
        <w:ind w:left="240" w:right="0"/>
        <w:jc w:val="left"/>
        <w:rPr>
          <w:sz w:val="18"/>
          <w:szCs w:val="18"/>
        </w:rPr>
      </w:pPr>
      <w:r>
        <w:rPr>
          <w:color w:val="000000"/>
          <w:spacing w:val="0"/>
          <w:w w:val="100"/>
          <w:position w:val="0"/>
          <w:sz w:val="17"/>
          <w:szCs w:val="17"/>
        </w:rPr>
        <w:t xml:space="preserve">公司发展阶段属成长期且有重大资金支出安排的，进行利润分配时，现金分红在本次利润分配中所占比例最低应达到 </w:t>
      </w:r>
      <w:r>
        <w:rPr>
          <w:color w:val="000000"/>
          <w:spacing w:val="0"/>
          <w:w w:val="100"/>
          <w:position w:val="0"/>
          <w:sz w:val="18"/>
          <w:szCs w:val="18"/>
        </w:rPr>
        <w:t>20%；</w:t>
      </w:r>
    </w:p>
    <w:p>
      <w:pPr>
        <w:pStyle w:val="Style30"/>
        <w:keepNext w:val="0"/>
        <w:keepLines w:val="0"/>
        <w:widowControl w:val="0"/>
        <w:shd w:val="clear" w:color="auto" w:fill="auto"/>
        <w:bidi w:val="0"/>
        <w:spacing w:before="0" w:after="0" w:line="309" w:lineRule="exact"/>
        <w:ind w:left="0" w:right="0" w:firstLine="620"/>
        <w:jc w:val="left"/>
      </w:pPr>
      <w:r>
        <w:rPr>
          <w:color w:val="000000"/>
          <w:spacing w:val="0"/>
          <w:w w:val="100"/>
          <w:position w:val="0"/>
        </w:rPr>
        <w:t>公司发展阶段不易区分但有重大资金支出安排的，可以按照前项规定处理。</w:t>
      </w:r>
    </w:p>
    <w:p>
      <w:pPr>
        <w:pStyle w:val="Style30"/>
        <w:keepNext w:val="0"/>
        <w:keepLines w:val="0"/>
        <w:widowControl w:val="0"/>
        <w:shd w:val="clear" w:color="auto" w:fill="auto"/>
        <w:bidi w:val="0"/>
        <w:spacing w:before="0" w:after="0" w:line="309" w:lineRule="exact"/>
        <w:ind w:left="0" w:right="0" w:firstLine="620"/>
        <w:jc w:val="both"/>
      </w:pPr>
      <w:r>
        <w:rPr>
          <w:color w:val="000000"/>
          <w:spacing w:val="0"/>
          <w:w w:val="100"/>
          <w:position w:val="0"/>
        </w:rPr>
        <w:t>重大资金支出指下列情况之一：</w:t>
      </w:r>
    </w:p>
    <w:p>
      <w:pPr>
        <w:pStyle w:val="Style30"/>
        <w:keepNext w:val="0"/>
        <w:keepLines w:val="0"/>
        <w:widowControl w:val="0"/>
        <w:shd w:val="clear" w:color="auto" w:fill="auto"/>
        <w:bidi w:val="0"/>
        <w:spacing w:before="0" w:after="100" w:line="309" w:lineRule="exact"/>
        <w:ind w:left="0" w:right="0" w:firstLine="620"/>
        <w:jc w:val="both"/>
      </w:pPr>
      <w:r>
        <w:rPr>
          <w:color w:val="000000"/>
          <w:spacing w:val="0"/>
          <w:w w:val="100"/>
          <w:position w:val="0"/>
        </w:rPr>
        <w:t>公司未来十二个月内拟对外投资、收购资产或购买设备累计支出达到或超过公司最近一期经审计净资产的</w:t>
      </w:r>
      <w:r>
        <w:rPr>
          <w:color w:val="000000"/>
          <w:spacing w:val="0"/>
          <w:w w:val="100"/>
          <w:position w:val="0"/>
          <w:sz w:val="18"/>
          <w:szCs w:val="18"/>
        </w:rPr>
        <w:t>50%</w:t>
      </w:r>
      <w:r>
        <w:rPr>
          <w:color w:val="000000"/>
          <w:spacing w:val="0"/>
          <w:w w:val="100"/>
          <w:position w:val="0"/>
        </w:rPr>
        <w:t>且超过</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3,000</w:t>
      </w:r>
      <w:r>
        <w:rPr>
          <w:color w:val="000000"/>
          <w:spacing w:val="0"/>
          <w:w w:val="100"/>
          <w:position w:val="0"/>
        </w:rPr>
        <w:t>万元;</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公司未来十二个月内拟对外投资、收购资产或购买设备累计支出达到或超过公司最近一期经审计总资产的</w:t>
      </w:r>
      <w:r>
        <w:rPr>
          <w:color w:val="000000"/>
          <w:spacing w:val="0"/>
          <w:w w:val="100"/>
          <w:position w:val="0"/>
          <w:sz w:val="18"/>
          <w:szCs w:val="18"/>
        </w:rPr>
        <w:t>30%</w:t>
      </w:r>
      <w:r>
        <w:rPr>
          <w:color w:val="000000"/>
          <w:spacing w:val="0"/>
          <w:w w:val="100"/>
          <w:position w:val="0"/>
        </w:rPr>
        <w:t>。</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（4）</w:t>
      </w:r>
      <w:r>
        <w:rPr>
          <w:color w:val="000000"/>
          <w:spacing w:val="0"/>
          <w:w w:val="100"/>
          <w:position w:val="0"/>
        </w:rPr>
        <w:t>存在股东违规占用公司资金情况的，公司应当扣减该股东分配的现金红利，以偿还其占用的资金。</w:t>
      </w:r>
    </w:p>
    <w:tbl>
      <w:tblPr>
        <w:tblOverlap w:val="never"/>
        <w:jc w:val="center"/>
        <w:tblLayout w:type="fixed"/>
      </w:tblPr>
      <w:tblGrid>
        <w:gridCol w:w="4790"/>
        <w:gridCol w:w="4790"/>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0"/>
        <w:keepNext w:val="0"/>
        <w:keepLines w:val="0"/>
        <w:widowControl w:val="0"/>
        <w:shd w:val="clear" w:color="auto" w:fill="auto"/>
        <w:bidi w:val="0"/>
        <w:spacing w:before="0" w:after="0" w:line="347" w:lineRule="exact"/>
        <w:ind w:left="240" w:right="0" w:firstLine="20"/>
        <w:jc w:val="left"/>
      </w:pPr>
      <w:r>
        <w:rPr>
          <w:color w:val="000000"/>
          <w:spacing w:val="0"/>
          <w:w w:val="100"/>
          <w:position w:val="0"/>
        </w:rPr>
        <w:t xml:space="preserve">公司报告期利润分配预案及资本公积金转增股本预案与公司章程和分红管理办法等的相关规定一致 </w:t>
      </w:r>
      <w:r>
        <w:rPr>
          <w:color w:val="000000"/>
          <w:spacing w:val="0"/>
          <w:w w:val="100"/>
          <w:position w:val="0"/>
          <w:sz w:val="18"/>
          <w:szCs w:val="18"/>
        </w:rPr>
        <w:t>V</w:t>
      </w:r>
      <w:r>
        <w:rPr>
          <w:color w:val="000000"/>
          <w:spacing w:val="0"/>
          <w:w w:val="100"/>
          <w:position w:val="0"/>
        </w:rPr>
        <w:t>是口否口不适用 公司报告期利润分配预案及资本公积金转增股本预案符合公司章程等的相关规定。 本年度利润分配及资本公积金转增股本预案</w:t>
      </w:r>
      <w:r>
        <w:br w:type="page"/>
      </w:r>
    </w:p>
    <w:tbl>
      <w:tblPr>
        <w:tblOverlap w:val="never"/>
        <w:jc w:val="center"/>
        <w:tblLayout w:type="fixed"/>
      </w:tblPr>
      <w:tblGrid>
        <w:gridCol w:w="3720"/>
        <w:gridCol w:w="586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207,826,384.07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710"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7"/>
                <w:szCs w:val="17"/>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公司董事会提出的利润分配预案为：以</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元（含税），送红股</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w:t>
            </w:r>
          </w:p>
        </w:tc>
      </w:tr>
    </w:tbl>
    <w:p>
      <w:pPr>
        <w:pStyle w:val="Style30"/>
        <w:keepNext w:val="0"/>
        <w:keepLines w:val="0"/>
        <w:widowControl w:val="0"/>
        <w:shd w:val="clear" w:color="auto" w:fill="auto"/>
        <w:bidi w:val="0"/>
        <w:spacing w:before="0" w:after="0" w:line="317" w:lineRule="exact"/>
        <w:ind w:left="0" w:right="0" w:firstLine="26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0"/>
        <w:keepNext w:val="0"/>
        <w:keepLines w:val="0"/>
        <w:widowControl w:val="0"/>
        <w:shd w:val="clear" w:color="auto" w:fill="auto"/>
        <w:bidi w:val="0"/>
        <w:spacing w:before="0" w:after="80" w:line="317" w:lineRule="exact"/>
        <w:ind w:left="62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年度股东大会决议通过利润分配方案，以总股本</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股分配现金红利</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元； 本报告期，公司董事会提出的利润分配预案为：以</w:t>
      </w:r>
      <w:r>
        <w:rPr>
          <w:color w:val="000000"/>
          <w:spacing w:val="0"/>
          <w:w w:val="100"/>
          <w:position w:val="0"/>
          <w:sz w:val="18"/>
          <w:szCs w:val="18"/>
        </w:rPr>
        <w:t>12000</w:t>
      </w:r>
      <w:r>
        <w:rPr>
          <w:color w:val="000000"/>
          <w:spacing w:val="0"/>
          <w:w w:val="100"/>
          <w:position w:val="0"/>
        </w:rPr>
        <w:t>万股为基数，向全体股东每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1</w:t>
      </w:r>
      <w:r>
        <w:rPr>
          <w:color w:val="000000"/>
          <w:spacing w:val="0"/>
          <w:w w:val="100"/>
          <w:position w:val="0"/>
          <w:sz w:val="18"/>
          <w:szCs w:val="18"/>
        </w:rPr>
        <w:t>.00</w:t>
      </w:r>
      <w:r>
        <w:rPr>
          <w:color w:val="000000"/>
          <w:spacing w:val="0"/>
          <w:w w:val="100"/>
          <w:position w:val="0"/>
        </w:rPr>
        <w:t>元（含税）,</w:t>
      </w:r>
    </w:p>
    <w:p>
      <w:pPr>
        <w:pStyle w:val="Style30"/>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送红股</w:t>
      </w:r>
      <w:r>
        <w:rPr>
          <w:color w:val="000000"/>
          <w:spacing w:val="0"/>
          <w:w w:val="100"/>
          <w:position w:val="0"/>
          <w:sz w:val="18"/>
          <w:szCs w:val="18"/>
        </w:rPr>
        <w:t>0</w:t>
      </w:r>
      <w:r>
        <w:rPr>
          <w:color w:val="000000"/>
          <w:spacing w:val="0"/>
          <w:w w:val="100"/>
          <w:position w:val="0"/>
        </w:rPr>
        <w:t>股（含税），以资本公积金向全体股东每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0</w:t>
      </w:r>
      <w:r>
        <w:rPr>
          <w:color w:val="000000"/>
          <w:spacing w:val="0"/>
          <w:w w:val="100"/>
          <w:position w:val="0"/>
        </w:rPr>
        <w:t>股。</w:t>
      </w:r>
    </w:p>
    <w:p>
      <w:pPr>
        <w:pStyle w:val="Style30"/>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公司近三年（包括本报告期）普通股现金分红情况表</w:t>
      </w:r>
    </w:p>
    <w:p>
      <w:pPr>
        <w:pStyle w:val="Style30"/>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 表中归属于上市 公司普通股股东</w:t>
            </w:r>
          </w:p>
          <w:p>
            <w:pPr>
              <w:pStyle w:val="Style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的净利润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占合并报表中归 属于上市公司普 通股股东的净利 润的比率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 分红的金额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 分红的比例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59,507,668.12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60,959,021.44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54,007,751.70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公司报告期内盈利且母公司可供普通股股东分配利润为正但未提出普通股现金红利分配预案</w:t>
      </w:r>
    </w:p>
    <w:p>
      <w:pPr>
        <w:pStyle w:val="Style30"/>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260"/>
        <w:jc w:val="both"/>
      </w:pPr>
      <w:bookmarkStart w:id="271" w:name="bookmark271"/>
      <w:bookmarkStart w:id="272" w:name="bookmark272"/>
      <w:bookmarkStart w:id="273" w:name="bookmark273"/>
      <w:bookmarkStart w:id="274" w:name="bookmark274"/>
      <w:r>
        <w:rPr>
          <w:color w:val="000000"/>
          <w:spacing w:val="0"/>
          <w:w w:val="100"/>
          <w:position w:val="0"/>
        </w:rPr>
        <w:t>二</w:t>
      </w:r>
      <w:bookmarkEnd w:id="273"/>
      <w:r>
        <w:rPr>
          <w:color w:val="000000"/>
          <w:spacing w:val="0"/>
          <w:w w:val="100"/>
          <w:position w:val="0"/>
        </w:rPr>
        <w:t>、承诺事项履行情况</w:t>
      </w:r>
      <w:bookmarkEnd w:id="271"/>
      <w:bookmarkEnd w:id="272"/>
      <w:bookmarkEnd w:id="274"/>
    </w:p>
    <w:p>
      <w:pPr>
        <w:pStyle w:val="Style33"/>
        <w:keepNext/>
        <w:keepLines/>
        <w:widowControl w:val="0"/>
        <w:shd w:val="clear" w:color="auto" w:fill="auto"/>
        <w:bidi w:val="0"/>
        <w:spacing w:before="0" w:after="380" w:line="326" w:lineRule="exact"/>
        <w:ind w:left="260" w:right="0" w:firstLine="0"/>
        <w:jc w:val="left"/>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1</w:t>
      </w:r>
      <w:bookmarkEnd w:id="277"/>
      <w:r>
        <w:rPr>
          <w:color w:val="000000"/>
          <w:spacing w:val="0"/>
          <w:w w:val="100"/>
          <w:position w:val="0"/>
        </w:rPr>
        <w:t>、公司实际控制人、股东、关联方、收购人以及公司等承诺相关方在报告期内履行完毕及截至报告期末 尚未履行完毕的承诺事项</w:t>
      </w:r>
      <w:bookmarkEnd w:id="275"/>
      <w:bookmarkEnd w:id="276"/>
      <w:bookmarkEnd w:id="278"/>
    </w:p>
    <w:p>
      <w:pPr>
        <w:pStyle w:val="Style28"/>
        <w:keepNext w:val="0"/>
        <w:keepLines w:val="0"/>
        <w:widowControl w:val="0"/>
        <w:shd w:val="clear" w:color="auto" w:fill="auto"/>
        <w:bidi w:val="0"/>
        <w:spacing w:before="0" w:after="0" w:line="240" w:lineRule="auto"/>
        <w:ind w:left="470" w:right="0" w:firstLine="0"/>
        <w:jc w:val="left"/>
      </w:pPr>
      <w:r>
        <w:rPr>
          <w:color w:val="000000"/>
          <w:spacing w:val="0"/>
          <w:w w:val="100"/>
          <w:position w:val="0"/>
        </w:rPr>
        <w:t>适用 □ 不适用</w:t>
      </w:r>
    </w:p>
    <w:tbl>
      <w:tblPr>
        <w:tblOverlap w:val="never"/>
        <w:jc w:val="center"/>
        <w:tblLayout w:type="fixed"/>
      </w:tblPr>
      <w:tblGrid>
        <w:gridCol w:w="2112"/>
        <w:gridCol w:w="1123"/>
        <w:gridCol w:w="1128"/>
        <w:gridCol w:w="2482"/>
        <w:gridCol w:w="1128"/>
        <w:gridCol w:w="1123"/>
        <w:gridCol w:w="1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 报告书中所作承诺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12"/>
        <w:gridCol w:w="1123"/>
        <w:gridCol w:w="1128"/>
        <w:gridCol w:w="2482"/>
        <w:gridCol w:w="1128"/>
        <w:gridCol w:w="1123"/>
        <w:gridCol w:w="11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首次公开发行或再融资 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范丽明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林鸿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 胡勇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罗云 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庄云江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杨格平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 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吴文胜</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林波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凡心 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、自先进数通首次向社会公 开发行的股票上市之日起三 十六个月内，本人不转让或者 委托他人管理本人所持有的 公司股份，也不由公司回购本 人所持有的股份。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、前述锁 定期满后，在本人仍担任公司 董事、监事、高级管理人员期 间，每年转让的股份不超过本 人按照有关法律法规可以转 让的所持公司股份总数的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；在本人离职后半年内， 不转让本人所持有的公司股 份;在申报离任六个月后的十 二个月内通过证券交易所挂 牌交易出售公司股票数量占 本人所持有公司股票总数的 比例不超过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。若本人在首 次公开发行股票上市之日起 六个月内申报离职，自申报离 职之日起十八个月内不转让 其直接持有的公司股份;在首 次公开发行股票上市之日起 第七个月至第十二个月之间 申报离职，自申报离职之日起 十二个月内不转让其直接持 有的公司股份。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、本人所持 公司股票在前述锁定期满后 两年内减持的，其减持价格不 低于发行价（自公司股票上市 至本人减持期间，公司如有派 息、送股、资本公积金转增股 本、配股等除权除息事项，发 行价将相应进行调整）；公司 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个月内如公司股票 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个交易日的收盘价均 低于发行价，或者上市后</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个月期末收盘价低于发行价， 则本人持有公司股票的锁定 期限自动延长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个月；本人承 诺不因职务变更、离职等原因 不担任相关职务而放弃前述 承诺。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、如《公司法》、《证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该承诺事 项正常履 行中。</w:t>
            </w:r>
          </w:p>
        </w:tc>
      </w:tr>
    </w:tbl>
    <w:p>
      <w:pPr>
        <w:spacing w:lineRule="exact" w:line="1"/>
        <w:rPr>
          <w:sz w:val="2"/>
          <w:szCs w:val="2"/>
        </w:rPr>
      </w:pPr>
      <w:r>
        <w:br w:type="page"/>
      </w:r>
    </w:p>
    <w:tbl>
      <w:tblPr>
        <w:tblOverlap w:val="never"/>
        <w:jc w:val="center"/>
        <w:tblLayout w:type="fixed"/>
      </w:tblPr>
      <w:tblGrid>
        <w:gridCol w:w="2112"/>
        <w:gridCol w:w="1123"/>
        <w:gridCol w:w="1128"/>
        <w:gridCol w:w="2482"/>
        <w:gridCol w:w="1128"/>
        <w:gridCol w:w="1123"/>
        <w:gridCol w:w="1118"/>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券法》、中国证监会和证券交 易所对本人持有的公司股份 之锁定有更严格的要求的，本 人将按此等要求执行。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陈东辉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韩 燕婴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洪沈 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王先进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谢智勇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 京银汉创业 投资有限公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北京致 远天成科技 中心（有限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、自先进数通首次向社会公 开发行的股票上市之日起三 十六个月内，本公司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 转让或者委托他人管理本公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本人所持有的公司股份， 也不由公司回购本公司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所持有的股份。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、如《公司 法》、《证券法》、中国证监会 和证券交易所对本公司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持有的公司股份之锁定有更 严格的要求的，本公司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将按此等要求执行。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该承诺事 项正常履 行中。</w:t>
            </w:r>
          </w:p>
        </w:tc>
      </w:tr>
      <w:tr>
        <w:trPr>
          <w:trHeight w:val="695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马丹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李庆 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司汝军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李开福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 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罗剑斌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李云峰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郑 云波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王南</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王红霞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唐 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完献忠</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刘跃辉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 云瑞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刘志 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刘凡超</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林岩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周琼 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魏昌松</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许灿晖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郭 果明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陈卉 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袁宏生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韩道岐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柳 成良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王超</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马翼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刘全 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郭生利</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周强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、自先进数通首次向社会公 开发行的股票上市之日起十 二个月内，本公司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本人不转 让或者委托他人管理本公司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本人所持有的公司股份，也不 由公司回购本公司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本人所持 有的股份。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、如《公司法》、</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《证券法》、中国证监会和证 券交易所对本公司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本人持有 的公司股份之锁定有更严格 的要求的，本公司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本人将按 此等要求执行。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该承诺事 项正常履 行中。</w:t>
            </w:r>
          </w:p>
        </w:tc>
      </w:tr>
      <w:tr>
        <w:trPr>
          <w:trHeight w:val="16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范丽明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林鸿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 胡勇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罗云 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庄云江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杨格平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、本人将严格根据相关监管 部门颁布的相关法律法规及 规范性文件的有关规定以及 本人就持股锁定事项出具的 相关承诺执行有关股份限售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该承诺事 项正常履 行中。</w:t>
            </w:r>
          </w:p>
        </w:tc>
      </w:tr>
    </w:tbl>
    <w:p>
      <w:pPr>
        <w:spacing w:lineRule="exact" w:line="1"/>
        <w:rPr>
          <w:sz w:val="2"/>
          <w:szCs w:val="2"/>
        </w:rPr>
      </w:pPr>
      <w:r>
        <w:br w:type="page"/>
      </w:r>
    </w:p>
    <w:tbl>
      <w:tblPr>
        <w:tblOverlap w:val="never"/>
        <w:jc w:val="center"/>
        <w:tblLayout w:type="fixed"/>
      </w:tblPr>
      <w:tblGrid>
        <w:gridCol w:w="2112"/>
        <w:gridCol w:w="1123"/>
        <w:gridCol w:w="1128"/>
        <w:gridCol w:w="2482"/>
        <w:gridCol w:w="1128"/>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吴文胜</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林波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凡心 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事项，在本人所持股份的锁定 期内，本人不会进行任何违反 相关规定及股份锁定承诺的 股份减持行为。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、除承诺自 公司股票上市后三十六个月 内不减持公司股票外，本人在 前述锁定期满后两年内累计 减持公司股票不超过上市时 持有公司股票数量的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,如 本人确定依法减持公司股份 的，将在满足以下条件后减 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）公司股价不低于最近 一期经审计的每股净资产；</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）公司运营正常，减持公 司股票对其二级市场价格不 构成重大干扰；（</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）减持价格 不低于发行价。自公司股票上 市至本人减持期间，公司如有 派息、送股、资本公积金转增 股本、配股等除权除息事项， 发行价和股份数量将相应进 行调整。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、所持股票在锁定 期满后，如本人确定依法减持 公司股份的，将提前三个交易 日公告减持计划。在遵守股份 转让相关法律法规及证券交 易所相关规定的条件下，本人 将在减持公告中明确减持的 具体数量或区间、减持的执行 期限等信息；本人将在公告的 减持期限内以相关监管部门 允许的方式进行减持，具体方 式包括但不限于交易所集中 竞价交易方式、大宗交易方 式、协议转让方式等。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 本人未来依法发生任何增持 或减持公司股份情形的，本人 将严格按照相关监管部门颁 布的相关法律法规及规范性 文件的规定进行相应增持或 减持操作，并及时履行有关信 息披露义务。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、若本人未履 行上述关于股份减持的承诺 减持意向，则减持公司股份所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12"/>
        <w:gridCol w:w="1123"/>
        <w:gridCol w:w="1128"/>
        <w:gridCol w:w="2482"/>
        <w:gridCol w:w="1128"/>
        <w:gridCol w:w="1123"/>
        <w:gridCol w:w="1118"/>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得收益归先进数通所有，本人 将在股东大会及相关监管部 门指定的披露媒体上公开说 明未履行承诺的具体原因并 向公司股东和社会公众投资 者道歉，并自愿接受相关监管 部门依据相关规定给予的监 管措施或处罚。</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、若本人未 履行上述减持意向，本人持有 的公司股份自本人未履行上 述减持意向之日起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 不得减持。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北京银汉创 业投资有限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陈东 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韩燕婴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本人将严格根据相 关监管部门颁布的相关法律 法规及规范性文件的有关规 定以及本公司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本人就持股锁 定事项出具的相关承诺执行 有关股份限售事项，在本公司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本人所持股份的锁定期内，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本人不会进行任何违 反相关规定及股份锁定承诺 的股份减持行为。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、除承诺 自先进数通股票上市后三十 六个月内不减持公司股票外，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本人在前述锁定期满 后两年内减持价格不低于发 行价的</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，两年内累计减持 数量可能达到上市时持有的 先进数通股票数量的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自先进数通股票上市至本公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本人减持期间，先进数通 如有派息、送股、资本公积金 转增股本、配股等除权除息事 项，发行价和股份数量将相应 进行调整。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、所持股票在锁 定期满后，如本公司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本人确 定依法减持公司股份的，将提 前三个交易日公告减持计划。 在遵守股份转让相关法律法 规及证券交易所相关规定的 条件下，本公司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本人将在减 持公告中明确减持的具体数 量或区间、减持的执行期限等 信息；本公司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本人将在公告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该承诺事 项正常履 行中。</w:t>
            </w:r>
          </w:p>
        </w:tc>
      </w:tr>
    </w:tbl>
    <w:p>
      <w:pPr>
        <w:spacing w:lineRule="exact" w:line="1"/>
        <w:rPr>
          <w:sz w:val="2"/>
          <w:szCs w:val="2"/>
        </w:rPr>
      </w:pPr>
      <w:r>
        <w:br w:type="page"/>
      </w:r>
    </w:p>
    <w:tbl>
      <w:tblPr>
        <w:tblOverlap w:val="never"/>
        <w:jc w:val="center"/>
        <w:tblLayout w:type="fixed"/>
      </w:tblPr>
      <w:tblGrid>
        <w:gridCol w:w="2112"/>
        <w:gridCol w:w="1123"/>
        <w:gridCol w:w="1128"/>
        <w:gridCol w:w="2482"/>
        <w:gridCol w:w="1128"/>
        <w:gridCol w:w="1123"/>
        <w:gridCol w:w="1118"/>
      </w:tblGrid>
      <w:tr>
        <w:trPr>
          <w:trHeight w:val="87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的减持期限内以相关监管部 门允许的方式进行减持，具体 方式包括但不限于交易所集 中竞价交易方式、大宗交易方 式、协议转让方式等。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本人未来依法发生任 何增持或减持公司股份情形 的，本公司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本人将严格按照 相关监管部门颁布的相关法 律法规及规范性文件的规定 进行相应增持或减持操作，并 及时履行有关信息披露义务。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、若本公司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本人未履行上述 关于股份减持的承诺减持意 向，则减持先进数通股份所得 收益归先进数通所有，本公司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本人将在股东大会及相关监 管部门指定的披露媒体上公 开说明未履行承诺的具体原 因并向先进数通股东和社会 公众投资者道歉，并自愿接受 相关监管部门依据相关规定 给予的监管措施或处罚。</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若本公司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本人未履行上述减 持意向，本公司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本人持有的 先进数通股份自未履行上述 减持意向之日起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个月内不 得减持。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北京先进数 通信息技术 股份公司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范丽明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林鸿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 胡勇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罗云 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庄云江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杨格平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 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吴文胜</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林波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凡心 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稳定股 价承诺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、公司关于稳定公司股价的 承诺。在本公司上市后三年内 股价达到《关于稳定北京先进 数通信息技术股份公司股价 的预案》规定的启动股价稳定 措施的具体条件后，将遵守本 公司董事会作出的稳定股价 的具体实施方案，并根据该具 体实施方案采取包括但不限 于回购本公司股票或董事会 作出的其他稳定股价的具体 实施措施。同时，对于本承诺 出具之后新聘的董事、高级管 理人员，本公司将要求该等新 聘的董事、高级管理人员履行 《关于稳定北京先进数通信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该承诺事 项正常履 行中。</w:t>
            </w:r>
          </w:p>
        </w:tc>
      </w:tr>
    </w:tbl>
    <w:p>
      <w:pPr>
        <w:spacing w:lineRule="exact" w:line="1"/>
        <w:rPr>
          <w:sz w:val="2"/>
          <w:szCs w:val="2"/>
        </w:rPr>
      </w:pPr>
      <w:r>
        <w:br w:type="page"/>
      </w:r>
    </w:p>
    <w:tbl>
      <w:tblPr>
        <w:tblOverlap w:val="never"/>
        <w:jc w:val="center"/>
        <w:tblLayout w:type="fixed"/>
      </w:tblPr>
      <w:tblGrid>
        <w:gridCol w:w="2112"/>
        <w:gridCol w:w="1123"/>
        <w:gridCol w:w="1128"/>
        <w:gridCol w:w="2482"/>
        <w:gridCol w:w="1128"/>
        <w:gridCol w:w="1123"/>
        <w:gridCol w:w="1118"/>
      </w:tblGrid>
      <w:tr>
        <w:trPr>
          <w:trHeight w:val="785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息技术股份公司股价的预案》 中应由</w:t>
            </w:r>
            <w:r>
              <w:rPr>
                <w:color w:val="000000"/>
                <w:spacing w:val="0"/>
                <w:w w:val="100"/>
                <w:position w:val="0"/>
              </w:rPr>
              <w:t>"</w:t>
            </w:r>
            <w:r>
              <w:rPr>
                <w:color w:val="000000"/>
                <w:spacing w:val="0"/>
                <w:w w:val="100"/>
                <w:position w:val="0"/>
              </w:rPr>
              <w:t>新聘的董事、高管” 作出的相应承诺要求。</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、发 行前担任董事、监事和高级管 理人员的股东关于稳定公司 股价的承诺。在公司上市后三 年内股价达到《关于稳定北京 先进数通信息技术股份公司 股价的预案》规定的启动股价 稳定措施的具体条件后，本人 将遵守公司董事会作出的稳 定股价的具体实施方案，该具 体实施方案涉及股东大会表 决的，在股东大会表决时投赞 成票，并采取包括但不限于增 持公司股票或董事会作出的 其他稳定股价的具体实施措 施，每年度用于增持公司股份 的货币资金累计不少于其上 年度从公司直接获取的税后 薪酬及税后现金分红总额的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,但以增持股票不导致公 司不满足法定上市条件为限， 增持计划完成的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个月内将 不出售所增持的股份。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北京先进数 通信息技术 股份公司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范丽明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林鸿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 胡勇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罗云 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庄云江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杨格平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 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吴文胜</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林波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凡心 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、公司关于股份回购的承诺。 如果本公司招股说明书存在 虚假记载、误导性陈述或者重 大遗漏，对判断本公司是否符 合法律规定的发行条件构成 重大、实质影响的，本公司董 事会将在证券监管部门依法 对上述事实作出认定或处罚 决定后十个工作日内，制订股 份回购方案并提交股东大会 审议批准，本公司将依法回购 首次公开发行的全部新股，回 购价格为发行价加上同期银 行存款利息。自公司股票上市 至回购期间，公司如有派息、 送股、资本公积金转增股本、 配股等除权除息事项，发行价 将相应进行调整，回购的股份 包括原限售股份及其派生股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 该承诺事 项正常履 行中。</w:t>
            </w:r>
          </w:p>
        </w:tc>
      </w:tr>
    </w:tbl>
    <w:p>
      <w:pPr>
        <w:spacing w:lineRule="exact" w:line="1"/>
        <w:rPr>
          <w:sz w:val="2"/>
          <w:szCs w:val="2"/>
        </w:rPr>
      </w:pPr>
      <w:r>
        <w:br w:type="page"/>
      </w:r>
    </w:p>
    <w:tbl>
      <w:tblPr>
        <w:tblOverlap w:val="never"/>
        <w:jc w:val="center"/>
        <w:tblLayout w:type="fixed"/>
      </w:tblPr>
      <w:tblGrid>
        <w:gridCol w:w="2112"/>
        <w:gridCol w:w="1123"/>
        <w:gridCol w:w="1128"/>
        <w:gridCol w:w="2482"/>
        <w:gridCol w:w="1128"/>
        <w:gridCol w:w="1123"/>
        <w:gridCol w:w="1118"/>
      </w:tblGrid>
      <w:tr>
        <w:trPr>
          <w:trHeight w:val="53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份。对于首次公开发行股票时 公司股东发售的原限售股份</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（如有），本公司将在证券监 管部门依法对上述事实作出 认定或处罚决定后五个工作 日内，要求相关股东制订股份 回购方案并予以公告。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、发 行前担任董事、监事、高级管 理人员的股东关于股份回购 的承诺。如果先进数通的招股 说明书存在虚假记载、误导性 陈述或者重大遗漏，对判断先 进数通是否符合法律规定的 发行条件构成重大、实质影响 的，本人作为先进数通的股 东，将督促先进数通依法回购 首次公开发行的全部新股。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北京先进数 通信息技术 股份公司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范丽明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林鸿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 胡勇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罗云 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庄云江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单怀光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肖 淑芳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李纪 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杨格平</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赵宏亮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宏亮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吴文胜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 泰君安证券 股份有限公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北京市 天元律师事 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大信 会计师事务 所（特殊普 通合伙）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中京民信</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（北京）资 产评估有限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 科勤会计师 事务所有限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、公司关于依法承担赔偿或 者补偿责任的承诺。如果本公 司招股说明书存在虚假记载、 误导性陈述或者重大遗漏，致 使投资者在证券交易中遭受 损失的，将依法赔偿投资者损 失，按照司法程序履行相关义 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、公司董事、监事、高 级管理人员关于依法承担赔 偿或者补偿责任的承诺。如果 先进数通的招股说明书存在 虚假记载、误导性陈述或者重 大遗漏，致使投资者在证券交 易中遭受损失的，本人将依法 赔偿投资者损失，按照司法程 序履行相关义务。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、保荐人 及证券服务机构作出的重要 承诺。国泰君安证券股份有限 公司承诺：由于本公司为发行 人首次公开发行并在创业板 上市制作、出具的文件有虚假 记载、误导性陈述或者重大遗 漏，给投资者造成损失的，本 公司将依法赔偿投资者损失， 但本公司没有过错的除外。保 荐人承诺因其为发行人首次 公开发行股票制作、出具的文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 该承诺事 项正常履 行中。</w:t>
            </w:r>
          </w:p>
        </w:tc>
      </w:tr>
    </w:tbl>
    <w:p>
      <w:pPr>
        <w:spacing w:lineRule="exact" w:line="1"/>
        <w:rPr>
          <w:sz w:val="2"/>
          <w:szCs w:val="2"/>
        </w:rPr>
      </w:pPr>
      <w:r>
        <w:br w:type="page"/>
      </w:r>
    </w:p>
    <w:tbl>
      <w:tblPr>
        <w:tblOverlap w:val="never"/>
        <w:jc w:val="center"/>
        <w:tblLayout w:type="fixed"/>
      </w:tblPr>
      <w:tblGrid>
        <w:gridCol w:w="2112"/>
        <w:gridCol w:w="1123"/>
        <w:gridCol w:w="1128"/>
        <w:gridCol w:w="2482"/>
        <w:gridCol w:w="1128"/>
        <w:gridCol w:w="1123"/>
        <w:gridCol w:w="1118"/>
      </w:tblGrid>
      <w:tr>
        <w:trPr>
          <w:trHeight w:val="125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件有虚假记载、误导性陈述或 者重大遗漏，给投资者造成损 失的，将先行赔偿投资者损 失。北京市天元律师事务所承 诺：如因本律师事务所为北京 先进数通信息技术股份公司 首次公开发行股票并在创业 板上市而制作、出具的文件有 虚假记载、误导性陈述或者重 大遗漏，给投资者造成损失 的，将依法赔偿投资者损失， 按照司法程序履行相关义务。 大信会计师事务所（特殊普通 合伙）承诺：如因本会计师事 务所为北京先进数通信息技 术股份公司首次公开发行股 票并在创业板上市而制作、出 具的文件有虚假记载、误导性 陈述或者重大遗漏，给投资者 造成损失的，将依法赔偿投资 者损失，按照司法程序履行相 关义务。中京民信（北京）资 产评估有限公司承诺：如因本 公司为北京先进数通信息技 术股份公司首次公开发行股 票并在创业板上市而制作、出 具的文件有虚假记载、误导性 陈述或者重大遗漏，给投资者 造成损失的，将依法赔偿投资 者损失，按照司法程序履行相 关义务。北京科勤会计师事务 所有限责任公司承诺：如因本 会计师事务所为北京先进数 通信息技术股份公司首次公 开发行股票并在创业板上市 而制作、出具的文件有虚假记 载、误导性陈述或者重大遗 漏，给投资者造成损失的，将 依法赔偿投资者损失，按照司 法程序履行相关义务。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北京先进数 通信息技术 股份公司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范丽明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本次发行完成后，本公司股本 和净资产都将大幅增加，但鉴 于募集资金投资项目有一定 的实施周期，净利润可能不会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该承诺事 项正常履 行中</w:t>
            </w:r>
          </w:p>
        </w:tc>
      </w:tr>
    </w:tbl>
    <w:p>
      <w:pPr>
        <w:spacing w:lineRule="exact" w:line="1"/>
        <w:rPr>
          <w:sz w:val="2"/>
          <w:szCs w:val="2"/>
        </w:rPr>
      </w:pPr>
      <w:r>
        <w:br w:type="page"/>
      </w:r>
    </w:p>
    <w:tbl>
      <w:tblPr>
        <w:tblOverlap w:val="never"/>
        <w:jc w:val="center"/>
        <w:tblLayout w:type="fixed"/>
      </w:tblPr>
      <w:tblGrid>
        <w:gridCol w:w="2112"/>
        <w:gridCol w:w="1123"/>
        <w:gridCol w:w="1128"/>
        <w:gridCol w:w="2482"/>
        <w:gridCol w:w="1128"/>
        <w:gridCol w:w="1123"/>
        <w:gridCol w:w="1118"/>
      </w:tblGrid>
      <w:tr>
        <w:trPr>
          <w:trHeight w:val="81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林鸿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朱 胡勇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罗云 波</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庄云江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单怀光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肖 淑芳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李纪 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金麟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吴 文胜</w:t>
            </w: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同步大幅增长，可能导致本公 司每股收益、净资产收益率等 指标下降，投资者面临本公司 首次公开发行并在创业板上 市后即期回报被摊薄的风险。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、公司拟采取的措施及承诺。</w:t>
            </w:r>
          </w:p>
          <w:p>
            <w:pPr>
              <w:pStyle w:val="Style2"/>
              <w:keepNext w:val="0"/>
              <w:keepLines w:val="0"/>
              <w:widowControl w:val="0"/>
              <w:numPr>
                <w:ilvl w:val="0"/>
                <w:numId w:val="5"/>
              </w:numPr>
              <w:shd w:val="clear" w:color="auto" w:fill="auto"/>
              <w:tabs>
                <w:tab w:pos="182" w:val="left"/>
              </w:tabs>
              <w:bidi w:val="0"/>
              <w:spacing w:before="0" w:after="0" w:line="312" w:lineRule="exact"/>
              <w:ind w:left="0" w:right="0" w:firstLine="0"/>
              <w:jc w:val="both"/>
            </w:pPr>
            <w:r>
              <w:rPr>
                <w:color w:val="000000"/>
                <w:spacing w:val="0"/>
                <w:w w:val="100"/>
                <w:position w:val="0"/>
              </w:rPr>
              <w:t>加强现有业务的风险管控；</w:t>
            </w:r>
          </w:p>
          <w:p>
            <w:pPr>
              <w:pStyle w:val="Style2"/>
              <w:keepNext w:val="0"/>
              <w:keepLines w:val="0"/>
              <w:widowControl w:val="0"/>
              <w:numPr>
                <w:ilvl w:val="0"/>
                <w:numId w:val="5"/>
              </w:numPr>
              <w:shd w:val="clear" w:color="auto" w:fill="auto"/>
              <w:tabs>
                <w:tab w:pos="182" w:val="left"/>
              </w:tabs>
              <w:bidi w:val="0"/>
              <w:spacing w:before="0" w:after="0" w:line="312" w:lineRule="exact"/>
              <w:ind w:left="0" w:right="0" w:firstLine="0"/>
              <w:jc w:val="both"/>
            </w:pPr>
            <w:r>
              <w:rPr>
                <w:color w:val="000000"/>
                <w:spacing w:val="0"/>
                <w:w w:val="100"/>
                <w:position w:val="0"/>
              </w:rPr>
              <w:t>提高日常运营效率，降低运 营成本;③加快募投项目实施 进度，加强募集资金管理；④ 完善利润分配政策，强化投资 者回报。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、公司董事、高级 管理人员的承诺。①承诺不无 偿或以不公平条件向其他单 位或者个人输送利益，也不采 用其他方式损害公司利益；② 承诺对本人的职务消费行为 进行约束；③承诺不动用公司 资产从事与本人履行职责无 关的投资、消费活动；④承诺 由董事会或薪酬委员会制定 的薪酬制度与公司填补回报 措施的执行情况相挂钩;⑤承 诺拟公布的公司股权激励的 行权条件与公司填补回报措 施的执行情况相挂钩。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59" w:line="1" w:lineRule="exact"/>
      </w:pPr>
    </w:p>
    <w:p>
      <w:pPr>
        <w:pStyle w:val="Style33"/>
        <w:keepNext/>
        <w:keepLines/>
        <w:widowControl w:val="0"/>
        <w:shd w:val="clear" w:color="auto" w:fill="auto"/>
        <w:bidi w:val="0"/>
        <w:spacing w:before="0" w:after="380" w:line="317" w:lineRule="exact"/>
        <w:ind w:left="26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2</w:t>
      </w:r>
      <w:bookmarkEnd w:id="281"/>
      <w:r>
        <w:rPr>
          <w:color w:val="000000"/>
          <w:spacing w:val="0"/>
          <w:w w:val="100"/>
          <w:position w:val="0"/>
        </w:rPr>
        <w:t>、公司资产或项目存在盈利预测，且报告期仍处在盈利预测期间，公司就资产或项目达到原盈利预测及 其原因做出说明</w:t>
      </w:r>
      <w:bookmarkEnd w:id="279"/>
      <w:bookmarkEnd w:id="280"/>
      <w:bookmarkEnd w:id="282"/>
    </w:p>
    <w:p>
      <w:pPr>
        <w:pStyle w:val="Style30"/>
        <w:keepNext w:val="0"/>
        <w:keepLines w:val="0"/>
        <w:widowControl w:val="0"/>
        <w:shd w:val="clear" w:color="auto" w:fill="auto"/>
        <w:bidi w:val="0"/>
        <w:spacing w:before="0" w:after="380" w:line="240" w:lineRule="auto"/>
        <w:ind w:left="0" w:right="0" w:firstLine="26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260"/>
        <w:jc w:val="left"/>
      </w:pPr>
      <w:bookmarkStart w:id="283" w:name="bookmark283"/>
      <w:bookmarkStart w:id="284" w:name="bookmark284"/>
      <w:bookmarkStart w:id="285" w:name="bookmark285"/>
      <w:bookmarkStart w:id="286" w:name="bookmark286"/>
      <w:r>
        <w:rPr>
          <w:color w:val="000000"/>
          <w:spacing w:val="0"/>
          <w:w w:val="100"/>
          <w:position w:val="0"/>
        </w:rPr>
        <w:t>三</w:t>
      </w:r>
      <w:bookmarkEnd w:id="285"/>
      <w:r>
        <w:rPr>
          <w:color w:val="000000"/>
          <w:spacing w:val="0"/>
          <w:w w:val="100"/>
          <w:position w:val="0"/>
        </w:rPr>
        <w:t>、控股股东及其关联方对上市公司的非经营性占用资金情况</w:t>
      </w:r>
      <w:bookmarkEnd w:id="283"/>
      <w:bookmarkEnd w:id="284"/>
      <w:bookmarkEnd w:id="286"/>
    </w:p>
    <w:p>
      <w:pPr>
        <w:pStyle w:val="Style30"/>
        <w:keepNext w:val="0"/>
        <w:keepLines w:val="0"/>
        <w:widowControl w:val="0"/>
        <w:shd w:val="clear" w:color="auto" w:fill="auto"/>
        <w:bidi w:val="0"/>
        <w:spacing w:before="0" w:after="160" w:line="240" w:lineRule="auto"/>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738" w:val="left"/>
        </w:tabs>
        <w:bidi w:val="0"/>
        <w:spacing w:before="0" w:after="360" w:line="298" w:lineRule="exact"/>
        <w:ind w:left="0" w:right="0" w:firstLine="240"/>
        <w:jc w:val="left"/>
      </w:pPr>
      <w:bookmarkStart w:id="287" w:name="bookmark287"/>
      <w:bookmarkStart w:id="288" w:name="bookmark288"/>
      <w:bookmarkStart w:id="289" w:name="bookmark289"/>
      <w:bookmarkStart w:id="290" w:name="bookmark290"/>
      <w:r>
        <w:rPr>
          <w:color w:val="000000"/>
          <w:spacing w:val="0"/>
          <w:w w:val="100"/>
          <w:position w:val="0"/>
        </w:rPr>
        <w:t>四</w:t>
      </w:r>
      <w:bookmarkEnd w:id="289"/>
      <w:r>
        <w:rPr>
          <w:color w:val="000000"/>
          <w:spacing w:val="0"/>
          <w:w w:val="100"/>
          <w:position w:val="0"/>
        </w:rPr>
        <w:t>、</w:t>
        <w:tab/>
        <w:t>董事会对最近一期“非标准审计报告”相关情况的说明</w:t>
      </w:r>
      <w:bookmarkEnd w:id="287"/>
      <w:bookmarkEnd w:id="288"/>
      <w:bookmarkEnd w:id="290"/>
    </w:p>
    <w:p>
      <w:pPr>
        <w:pStyle w:val="Style30"/>
        <w:keepNext w:val="0"/>
        <w:keepLines w:val="0"/>
        <w:widowControl w:val="0"/>
        <w:shd w:val="clear" w:color="auto" w:fill="auto"/>
        <w:bidi w:val="0"/>
        <w:spacing w:before="0" w:after="360" w:line="240" w:lineRule="auto"/>
        <w:ind w:left="0" w:right="0" w:firstLine="24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757" w:val="left"/>
        </w:tabs>
        <w:bidi w:val="0"/>
        <w:spacing w:before="0" w:after="360" w:line="298" w:lineRule="exact"/>
        <w:ind w:left="240" w:right="0" w:firstLine="20"/>
        <w:jc w:val="left"/>
      </w:pPr>
      <w:bookmarkStart w:id="291" w:name="bookmark291"/>
      <w:bookmarkStart w:id="292" w:name="bookmark292"/>
      <w:bookmarkStart w:id="293" w:name="bookmark293"/>
      <w:bookmarkStart w:id="294" w:name="bookmark294"/>
      <w:r>
        <w:rPr>
          <w:color w:val="000000"/>
          <w:spacing w:val="0"/>
          <w:w w:val="100"/>
          <w:position w:val="0"/>
        </w:rPr>
        <w:t>五</w:t>
      </w:r>
      <w:bookmarkEnd w:id="293"/>
      <w:r>
        <w:rPr>
          <w:color w:val="000000"/>
          <w:spacing w:val="0"/>
          <w:w w:val="100"/>
          <w:position w:val="0"/>
        </w:rPr>
        <w:t>、</w:t>
        <w:tab/>
        <w:t>董事会、监事会、独立董事（如有）对会计师事务所本报告期“非标准审计报告”的说 明</w:t>
      </w:r>
      <w:bookmarkEnd w:id="291"/>
      <w:bookmarkEnd w:id="292"/>
      <w:bookmarkEnd w:id="294"/>
    </w:p>
    <w:p>
      <w:pPr>
        <w:pStyle w:val="Style30"/>
        <w:keepNext w:val="0"/>
        <w:keepLines w:val="0"/>
        <w:widowControl w:val="0"/>
        <w:shd w:val="clear" w:color="auto" w:fill="auto"/>
        <w:bidi w:val="0"/>
        <w:spacing w:before="0" w:after="360" w:line="240" w:lineRule="auto"/>
        <w:ind w:left="0" w:right="0" w:firstLine="24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757" w:val="left"/>
        </w:tabs>
        <w:bidi w:val="0"/>
        <w:spacing w:before="0" w:after="360" w:line="298" w:lineRule="exact"/>
        <w:ind w:left="0" w:right="0" w:firstLine="240"/>
        <w:jc w:val="left"/>
      </w:pPr>
      <w:bookmarkStart w:id="295" w:name="bookmark295"/>
      <w:bookmarkStart w:id="296" w:name="bookmark296"/>
      <w:bookmarkStart w:id="297" w:name="bookmark297"/>
      <w:bookmarkStart w:id="298" w:name="bookmark298"/>
      <w:r>
        <w:rPr>
          <w:color w:val="000000"/>
          <w:spacing w:val="0"/>
          <w:w w:val="100"/>
          <w:position w:val="0"/>
        </w:rPr>
        <w:t>六</w:t>
      </w:r>
      <w:bookmarkEnd w:id="297"/>
      <w:r>
        <w:rPr>
          <w:color w:val="000000"/>
          <w:spacing w:val="0"/>
          <w:w w:val="100"/>
          <w:position w:val="0"/>
        </w:rPr>
        <w:t>、</w:t>
        <w:tab/>
        <w:t>董事会关于报告期会计政策、会计估计变更或重大会计差错更正的说明</w:t>
      </w:r>
      <w:bookmarkEnd w:id="295"/>
      <w:bookmarkEnd w:id="296"/>
      <w:bookmarkEnd w:id="298"/>
    </w:p>
    <w:p>
      <w:pPr>
        <w:pStyle w:val="Style30"/>
        <w:keepNext w:val="0"/>
        <w:keepLines w:val="0"/>
        <w:widowControl w:val="0"/>
        <w:shd w:val="clear" w:color="auto" w:fill="auto"/>
        <w:bidi w:val="0"/>
        <w:spacing w:before="0" w:after="360" w:line="240" w:lineRule="auto"/>
        <w:ind w:left="0" w:right="0" w:firstLine="24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757" w:val="left"/>
        </w:tabs>
        <w:bidi w:val="0"/>
        <w:spacing w:before="0" w:after="360" w:line="298" w:lineRule="exact"/>
        <w:ind w:left="0" w:right="0" w:firstLine="240"/>
        <w:jc w:val="left"/>
      </w:pPr>
      <w:bookmarkStart w:id="299" w:name="bookmark299"/>
      <w:bookmarkStart w:id="300" w:name="bookmark300"/>
      <w:bookmarkStart w:id="301" w:name="bookmark301"/>
      <w:bookmarkStart w:id="302" w:name="bookmark302"/>
      <w:r>
        <w:rPr>
          <w:color w:val="000000"/>
          <w:spacing w:val="0"/>
          <w:w w:val="100"/>
          <w:position w:val="0"/>
        </w:rPr>
        <w:t>七</w:t>
      </w:r>
      <w:bookmarkEnd w:id="301"/>
      <w:r>
        <w:rPr>
          <w:color w:val="000000"/>
          <w:spacing w:val="0"/>
          <w:w w:val="100"/>
          <w:position w:val="0"/>
        </w:rPr>
        <w:t>、</w:t>
        <w:tab/>
        <w:t>与上年度财务报告相比，合并报表范围发生变化的情况说明</w:t>
      </w:r>
      <w:bookmarkEnd w:id="299"/>
      <w:bookmarkEnd w:id="300"/>
      <w:bookmarkEnd w:id="302"/>
    </w:p>
    <w:p>
      <w:pPr>
        <w:pStyle w:val="Style30"/>
        <w:keepNext w:val="0"/>
        <w:keepLines w:val="0"/>
        <w:widowControl w:val="0"/>
        <w:shd w:val="clear" w:color="auto" w:fill="auto"/>
        <w:bidi w:val="0"/>
        <w:spacing w:before="0" w:after="160" w:line="240" w:lineRule="auto"/>
        <w:ind w:left="0" w:right="0" w:firstLine="240"/>
        <w:jc w:val="left"/>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360" w:line="240" w:lineRule="auto"/>
        <w:ind w:left="0" w:right="0" w:firstLine="240"/>
        <w:jc w:val="left"/>
      </w:pPr>
      <w:r>
        <w:rPr>
          <w:color w:val="000000"/>
          <w:spacing w:val="0"/>
          <w:w w:val="100"/>
          <w:position w:val="0"/>
        </w:rPr>
        <w:t>本期公司新设子公司西藏先进数通信息技术有限公司。</w:t>
      </w:r>
    </w:p>
    <w:p>
      <w:pPr>
        <w:pStyle w:val="Style26"/>
        <w:keepNext/>
        <w:keepLines/>
        <w:widowControl w:val="0"/>
        <w:shd w:val="clear" w:color="auto" w:fill="auto"/>
        <w:tabs>
          <w:tab w:pos="757" w:val="left"/>
        </w:tabs>
        <w:bidi w:val="0"/>
        <w:spacing w:before="0" w:after="360" w:line="298" w:lineRule="exact"/>
        <w:ind w:left="0" w:right="0" w:firstLine="240"/>
        <w:jc w:val="left"/>
      </w:pPr>
      <w:bookmarkStart w:id="303" w:name="bookmark303"/>
      <w:bookmarkStart w:id="304" w:name="bookmark304"/>
      <w:bookmarkStart w:id="305" w:name="bookmark305"/>
      <w:bookmarkStart w:id="306" w:name="bookmark306"/>
      <w:r>
        <w:rPr>
          <w:color w:val="000000"/>
          <w:spacing w:val="0"/>
          <w:w w:val="100"/>
          <w:position w:val="0"/>
        </w:rPr>
        <w:t>八</w:t>
      </w:r>
      <w:bookmarkEnd w:id="305"/>
      <w:r>
        <w:rPr>
          <w:color w:val="000000"/>
          <w:spacing w:val="0"/>
          <w:w w:val="100"/>
          <w:position w:val="0"/>
        </w:rPr>
        <w:t>、</w:t>
        <w:tab/>
        <w:t>聘任、解聘会计师事务所情况</w:t>
      </w:r>
      <w:bookmarkEnd w:id="303"/>
      <w:bookmarkEnd w:id="304"/>
      <w:bookmarkEnd w:id="306"/>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密惠红、余骞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是否改聘会计师事务所</w:t>
      </w:r>
    </w:p>
    <w:p>
      <w:pPr>
        <w:pStyle w:val="Style30"/>
        <w:keepNext w:val="0"/>
        <w:keepLines w:val="0"/>
        <w:widowControl w:val="0"/>
        <w:shd w:val="clear" w:color="auto" w:fill="auto"/>
        <w:bidi w:val="0"/>
        <w:spacing w:before="0" w:after="160" w:line="240" w:lineRule="auto"/>
        <w:ind w:left="0" w:right="0" w:firstLine="24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p>
      <w:pPr>
        <w:pStyle w:val="Style30"/>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360" w:line="240" w:lineRule="auto"/>
        <w:ind w:left="0" w:right="0" w:firstLine="24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240"/>
        <w:jc w:val="left"/>
      </w:pPr>
      <w:bookmarkStart w:id="307" w:name="bookmark307"/>
      <w:bookmarkStart w:id="308" w:name="bookmark308"/>
      <w:bookmarkStart w:id="309" w:name="bookmark309"/>
      <w:bookmarkStart w:id="310" w:name="bookmark310"/>
      <w:r>
        <w:rPr>
          <w:color w:val="000000"/>
          <w:spacing w:val="0"/>
          <w:w w:val="100"/>
          <w:position w:val="0"/>
        </w:rPr>
        <w:t>九</w:t>
      </w:r>
      <w:bookmarkEnd w:id="309"/>
      <w:r>
        <w:rPr>
          <w:color w:val="000000"/>
          <w:spacing w:val="0"/>
          <w:w w:val="100"/>
          <w:position w:val="0"/>
        </w:rPr>
        <w:t>、年度报告披露后面临暂停上市和终止上市情况</w:t>
      </w:r>
      <w:bookmarkEnd w:id="307"/>
      <w:bookmarkEnd w:id="308"/>
      <w:bookmarkEnd w:id="310"/>
    </w:p>
    <w:p>
      <w:pPr>
        <w:pStyle w:val="Style30"/>
        <w:keepNext w:val="0"/>
        <w:keepLines w:val="0"/>
        <w:widowControl w:val="0"/>
        <w:shd w:val="clear" w:color="auto" w:fill="auto"/>
        <w:bidi w:val="0"/>
        <w:spacing w:before="0" w:after="360" w:line="240" w:lineRule="auto"/>
        <w:ind w:left="0" w:right="0" w:firstLine="24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240"/>
        <w:jc w:val="left"/>
      </w:pPr>
      <w:bookmarkStart w:id="311" w:name="bookmark311"/>
      <w:bookmarkStart w:id="312" w:name="bookmark312"/>
      <w:bookmarkStart w:id="313" w:name="bookmark313"/>
      <w:r>
        <w:rPr>
          <w:color w:val="000000"/>
          <w:spacing w:val="0"/>
          <w:w w:val="100"/>
          <w:position w:val="0"/>
        </w:rPr>
        <w:t>十、破产重整相关事项</w:t>
      </w:r>
      <w:bookmarkEnd w:id="311"/>
      <w:bookmarkEnd w:id="312"/>
      <w:bookmarkEnd w:id="313"/>
    </w:p>
    <w:p>
      <w:pPr>
        <w:pStyle w:val="Style30"/>
        <w:keepNext w:val="0"/>
        <w:keepLines w:val="0"/>
        <w:widowControl w:val="0"/>
        <w:shd w:val="clear" w:color="auto" w:fill="auto"/>
        <w:bidi w:val="0"/>
        <w:spacing w:before="0" w:after="160" w:line="240" w:lineRule="auto"/>
        <w:ind w:left="0" w:right="0" w:firstLine="24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24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after="360" w:line="240" w:lineRule="auto"/>
        <w:ind w:left="0" w:right="0" w:firstLine="240"/>
        <w:jc w:val="left"/>
      </w:pPr>
      <w:bookmarkStart w:id="314" w:name="bookmark314"/>
      <w:bookmarkStart w:id="315" w:name="bookmark315"/>
      <w:bookmarkStart w:id="316" w:name="bookmark316"/>
      <w:r>
        <w:rPr>
          <w:color w:val="000000"/>
          <w:spacing w:val="0"/>
          <w:w w:val="100"/>
          <w:position w:val="0"/>
        </w:rPr>
        <w:t>十一、重大诉讼、仲裁事项</w:t>
      </w:r>
      <w:bookmarkEnd w:id="314"/>
      <w:bookmarkEnd w:id="315"/>
      <w:bookmarkEnd w:id="316"/>
    </w:p>
    <w:p>
      <w:pPr>
        <w:pStyle w:val="Style30"/>
        <w:keepNext w:val="0"/>
        <w:keepLines w:val="0"/>
        <w:widowControl w:val="0"/>
        <w:shd w:val="clear" w:color="auto" w:fill="auto"/>
        <w:bidi w:val="0"/>
        <w:spacing w:before="0" w:after="360" w:line="240" w:lineRule="auto"/>
        <w:ind w:left="0" w:right="0" w:firstLine="24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本年度公司无重大诉讼、仲裁事项。</w:t>
      </w:r>
    </w:p>
    <w:p>
      <w:pPr>
        <w:pStyle w:val="Style26"/>
        <w:keepNext/>
        <w:keepLines/>
        <w:widowControl w:val="0"/>
        <w:shd w:val="clear" w:color="auto" w:fill="auto"/>
        <w:bidi w:val="0"/>
        <w:spacing w:before="0" w:after="380" w:line="240" w:lineRule="auto"/>
        <w:ind w:left="0" w:right="0" w:firstLine="260"/>
        <w:jc w:val="left"/>
      </w:pPr>
      <w:bookmarkStart w:id="317" w:name="bookmark317"/>
      <w:bookmarkStart w:id="318" w:name="bookmark318"/>
      <w:bookmarkStart w:id="319" w:name="bookmark319"/>
      <w:r>
        <w:rPr>
          <w:color w:val="000000"/>
          <w:spacing w:val="0"/>
          <w:w w:val="100"/>
          <w:position w:val="0"/>
        </w:rPr>
        <w:t>十二、处罚及整改情况</w:t>
      </w:r>
      <w:bookmarkEnd w:id="317"/>
      <w:bookmarkEnd w:id="318"/>
      <w:bookmarkEnd w:id="319"/>
    </w:p>
    <w:p>
      <w:pPr>
        <w:pStyle w:val="Style30"/>
        <w:keepNext w:val="0"/>
        <w:keepLines w:val="0"/>
        <w:widowControl w:val="0"/>
        <w:shd w:val="clear" w:color="auto" w:fill="auto"/>
        <w:bidi w:val="0"/>
        <w:spacing w:before="0" w:after="160" w:line="240" w:lineRule="auto"/>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after="380" w:line="240" w:lineRule="auto"/>
        <w:ind w:left="0" w:right="0" w:firstLine="260"/>
        <w:jc w:val="left"/>
      </w:pPr>
      <w:bookmarkStart w:id="320" w:name="bookmark320"/>
      <w:bookmarkStart w:id="321" w:name="bookmark321"/>
      <w:bookmarkStart w:id="322" w:name="bookmark322"/>
      <w:r>
        <w:rPr>
          <w:color w:val="000000"/>
          <w:spacing w:val="0"/>
          <w:w w:val="100"/>
          <w:position w:val="0"/>
        </w:rPr>
        <w:t>十三、公司及其控股股东、实际控制人的诚信状况</w:t>
      </w:r>
      <w:bookmarkEnd w:id="320"/>
      <w:bookmarkEnd w:id="321"/>
      <w:bookmarkEnd w:id="322"/>
    </w:p>
    <w:p>
      <w:pPr>
        <w:pStyle w:val="Style30"/>
        <w:keepNext w:val="0"/>
        <w:keepLines w:val="0"/>
        <w:widowControl w:val="0"/>
        <w:shd w:val="clear" w:color="auto" w:fill="auto"/>
        <w:bidi w:val="0"/>
        <w:spacing w:before="0" w:after="380" w:line="240" w:lineRule="auto"/>
        <w:ind w:left="0" w:right="0" w:firstLine="26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260"/>
        <w:jc w:val="left"/>
      </w:pPr>
      <w:bookmarkStart w:id="323" w:name="bookmark323"/>
      <w:bookmarkStart w:id="324" w:name="bookmark324"/>
      <w:bookmarkStart w:id="325" w:name="bookmark325"/>
      <w:r>
        <w:rPr>
          <w:color w:val="000000"/>
          <w:spacing w:val="0"/>
          <w:w w:val="100"/>
          <w:position w:val="0"/>
        </w:rPr>
        <w:t>十四、公司股权激励计划、员工持股计划或其他员工激励措施的实施情况</w:t>
      </w:r>
      <w:bookmarkEnd w:id="323"/>
      <w:bookmarkEnd w:id="324"/>
      <w:bookmarkEnd w:id="325"/>
    </w:p>
    <w:p>
      <w:pPr>
        <w:pStyle w:val="Style30"/>
        <w:keepNext w:val="0"/>
        <w:keepLines w:val="0"/>
        <w:widowControl w:val="0"/>
        <w:shd w:val="clear" w:color="auto" w:fill="auto"/>
        <w:bidi w:val="0"/>
        <w:spacing w:before="0" w:after="160" w:line="240" w:lineRule="auto"/>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公司报告期无股权激励计划、员工持股计划或其他员工激励措施及其实施情况。</w:t>
      </w:r>
    </w:p>
    <w:p>
      <w:pPr>
        <w:pStyle w:val="Style26"/>
        <w:keepNext/>
        <w:keepLines/>
        <w:widowControl w:val="0"/>
        <w:shd w:val="clear" w:color="auto" w:fill="auto"/>
        <w:bidi w:val="0"/>
        <w:spacing w:before="0" w:after="380" w:line="240" w:lineRule="auto"/>
        <w:ind w:left="0" w:right="0" w:firstLine="260"/>
        <w:jc w:val="left"/>
      </w:pPr>
      <w:bookmarkStart w:id="326" w:name="bookmark326"/>
      <w:bookmarkStart w:id="327" w:name="bookmark327"/>
      <w:bookmarkStart w:id="328" w:name="bookmark328"/>
      <w:r>
        <w:rPr>
          <w:color w:val="000000"/>
          <w:spacing w:val="0"/>
          <w:w w:val="100"/>
          <w:position w:val="0"/>
        </w:rPr>
        <w:t>十五、重大关联交易</w:t>
      </w:r>
      <w:bookmarkEnd w:id="326"/>
      <w:bookmarkEnd w:id="327"/>
      <w:bookmarkEnd w:id="328"/>
    </w:p>
    <w:p>
      <w:pPr>
        <w:pStyle w:val="Style33"/>
        <w:keepNext/>
        <w:keepLines/>
        <w:widowControl w:val="0"/>
        <w:shd w:val="clear" w:color="auto" w:fill="auto"/>
        <w:tabs>
          <w:tab w:pos="628" w:val="left"/>
        </w:tabs>
        <w:bidi w:val="0"/>
        <w:spacing w:before="0" w:after="380" w:line="240" w:lineRule="auto"/>
        <w:ind w:left="0" w:right="0" w:firstLine="260"/>
        <w:jc w:val="left"/>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1</w:t>
      </w:r>
      <w:bookmarkEnd w:id="331"/>
      <w:r>
        <w:rPr>
          <w:color w:val="000000"/>
          <w:spacing w:val="0"/>
          <w:w w:val="100"/>
          <w:position w:val="0"/>
        </w:rPr>
        <w:t>、</w:t>
        <w:tab/>
        <w:t>与日常经营相关的关联交易</w:t>
      </w:r>
      <w:bookmarkEnd w:id="329"/>
      <w:bookmarkEnd w:id="330"/>
      <w:bookmarkEnd w:id="332"/>
    </w:p>
    <w:p>
      <w:pPr>
        <w:pStyle w:val="Style30"/>
        <w:keepNext w:val="0"/>
        <w:keepLines w:val="0"/>
        <w:widowControl w:val="0"/>
        <w:shd w:val="clear" w:color="auto" w:fill="auto"/>
        <w:bidi w:val="0"/>
        <w:spacing w:before="0" w:after="160" w:line="240" w:lineRule="auto"/>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公司报告期未发生与日常经营相关的关联交易。</w:t>
      </w:r>
    </w:p>
    <w:p>
      <w:pPr>
        <w:pStyle w:val="Style33"/>
        <w:keepNext/>
        <w:keepLines/>
        <w:widowControl w:val="0"/>
        <w:shd w:val="clear" w:color="auto" w:fill="auto"/>
        <w:tabs>
          <w:tab w:pos="638" w:val="left"/>
        </w:tabs>
        <w:bidi w:val="0"/>
        <w:spacing w:before="0" w:after="380" w:line="240" w:lineRule="auto"/>
        <w:ind w:left="0" w:right="0" w:firstLine="26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2</w:t>
      </w:r>
      <w:bookmarkEnd w:id="335"/>
      <w:r>
        <w:rPr>
          <w:color w:val="000000"/>
          <w:spacing w:val="0"/>
          <w:w w:val="100"/>
          <w:position w:val="0"/>
        </w:rPr>
        <w:t>、</w:t>
        <w:tab/>
        <w:t>资产或股权收购、出售发生的关联交易</w:t>
      </w:r>
      <w:bookmarkEnd w:id="333"/>
      <w:bookmarkEnd w:id="334"/>
      <w:bookmarkEnd w:id="336"/>
    </w:p>
    <w:p>
      <w:pPr>
        <w:pStyle w:val="Style30"/>
        <w:keepNext w:val="0"/>
        <w:keepLines w:val="0"/>
        <w:widowControl w:val="0"/>
        <w:shd w:val="clear" w:color="auto" w:fill="auto"/>
        <w:bidi w:val="0"/>
        <w:spacing w:before="0" w:after="160" w:line="240" w:lineRule="auto"/>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公司报告期未发生资产或股权收购、出售的关联交易。</w:t>
      </w:r>
    </w:p>
    <w:p>
      <w:pPr>
        <w:pStyle w:val="Style33"/>
        <w:keepNext/>
        <w:keepLines/>
        <w:widowControl w:val="0"/>
        <w:shd w:val="clear" w:color="auto" w:fill="auto"/>
        <w:tabs>
          <w:tab w:pos="638" w:val="left"/>
        </w:tabs>
        <w:bidi w:val="0"/>
        <w:spacing w:before="0" w:after="380" w:line="240" w:lineRule="auto"/>
        <w:ind w:left="0" w:right="0" w:firstLine="26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3</w:t>
      </w:r>
      <w:bookmarkEnd w:id="339"/>
      <w:r>
        <w:rPr>
          <w:color w:val="000000"/>
          <w:spacing w:val="0"/>
          <w:w w:val="100"/>
          <w:position w:val="0"/>
        </w:rPr>
        <w:t>、</w:t>
        <w:tab/>
        <w:t>共同对外投资的关联交易</w:t>
      </w:r>
      <w:bookmarkEnd w:id="337"/>
      <w:bookmarkEnd w:id="338"/>
      <w:bookmarkEnd w:id="340"/>
    </w:p>
    <w:p>
      <w:pPr>
        <w:pStyle w:val="Style30"/>
        <w:keepNext w:val="0"/>
        <w:keepLines w:val="0"/>
        <w:widowControl w:val="0"/>
        <w:shd w:val="clear" w:color="auto" w:fill="auto"/>
        <w:bidi w:val="0"/>
        <w:spacing w:before="0" w:after="160" w:line="240" w:lineRule="auto"/>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公司报告期未发生共同对外投资的关联交易。</w:t>
      </w:r>
    </w:p>
    <w:p>
      <w:pPr>
        <w:pStyle w:val="Style33"/>
        <w:keepNext/>
        <w:keepLines/>
        <w:widowControl w:val="0"/>
        <w:shd w:val="clear" w:color="auto" w:fill="auto"/>
        <w:tabs>
          <w:tab w:pos="638" w:val="left"/>
        </w:tabs>
        <w:bidi w:val="0"/>
        <w:spacing w:before="0" w:after="380" w:line="240" w:lineRule="auto"/>
        <w:ind w:left="0" w:right="0" w:firstLine="26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4</w:t>
      </w:r>
      <w:bookmarkEnd w:id="343"/>
      <w:r>
        <w:rPr>
          <w:color w:val="000000"/>
          <w:spacing w:val="0"/>
          <w:w w:val="100"/>
          <w:position w:val="0"/>
        </w:rPr>
        <w:t>、</w:t>
        <w:tab/>
        <w:t>关联债权债务往来</w:t>
      </w:r>
      <w:bookmarkEnd w:id="341"/>
      <w:bookmarkEnd w:id="342"/>
      <w:bookmarkEnd w:id="344"/>
    </w:p>
    <w:p>
      <w:pPr>
        <w:pStyle w:val="Style30"/>
        <w:keepNext w:val="0"/>
        <w:keepLines w:val="0"/>
        <w:widowControl w:val="0"/>
        <w:shd w:val="clear" w:color="auto" w:fill="auto"/>
        <w:bidi w:val="0"/>
        <w:spacing w:before="0" w:after="160" w:line="240" w:lineRule="auto"/>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公司报告期不存在关联债权债务往来。</w:t>
      </w:r>
    </w:p>
    <w:p>
      <w:pPr>
        <w:pStyle w:val="Style33"/>
        <w:keepNext/>
        <w:keepLines/>
        <w:widowControl w:val="0"/>
        <w:shd w:val="clear" w:color="auto" w:fill="auto"/>
        <w:tabs>
          <w:tab w:pos="638" w:val="left"/>
        </w:tabs>
        <w:bidi w:val="0"/>
        <w:spacing w:before="0" w:after="380" w:line="240" w:lineRule="auto"/>
        <w:ind w:left="0" w:right="0" w:firstLine="26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5</w:t>
      </w:r>
      <w:bookmarkEnd w:id="347"/>
      <w:r>
        <w:rPr>
          <w:color w:val="000000"/>
          <w:spacing w:val="0"/>
          <w:w w:val="100"/>
          <w:position w:val="0"/>
        </w:rPr>
        <w:t>、</w:t>
        <w:tab/>
        <w:t>其他重大关联交易</w:t>
      </w:r>
      <w:bookmarkEnd w:id="345"/>
      <w:bookmarkEnd w:id="346"/>
      <w:bookmarkEnd w:id="348"/>
    </w:p>
    <w:p>
      <w:pPr>
        <w:pStyle w:val="Style30"/>
        <w:keepNext w:val="0"/>
        <w:keepLines w:val="0"/>
        <w:widowControl w:val="0"/>
        <w:shd w:val="clear" w:color="auto" w:fill="auto"/>
        <w:bidi w:val="0"/>
        <w:spacing w:before="0" w:after="160" w:line="240" w:lineRule="auto"/>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公司报告期无其他重大关联交易。</w:t>
      </w:r>
    </w:p>
    <w:p>
      <w:pPr>
        <w:pStyle w:val="Style26"/>
        <w:keepNext/>
        <w:keepLines/>
        <w:widowControl w:val="0"/>
        <w:shd w:val="clear" w:color="auto" w:fill="auto"/>
        <w:bidi w:val="0"/>
        <w:spacing w:before="0" w:after="380" w:line="240" w:lineRule="auto"/>
        <w:ind w:left="260" w:right="0" w:firstLine="0"/>
        <w:jc w:val="left"/>
      </w:pPr>
      <w:bookmarkStart w:id="349" w:name="bookmark349"/>
      <w:bookmarkStart w:id="350" w:name="bookmark350"/>
      <w:bookmarkStart w:id="351" w:name="bookmark351"/>
      <w:r>
        <w:rPr>
          <w:color w:val="000000"/>
          <w:spacing w:val="0"/>
          <w:w w:val="100"/>
          <w:position w:val="0"/>
        </w:rPr>
        <w:t>十六、重大合同及其履行情况</w:t>
      </w:r>
      <w:bookmarkEnd w:id="349"/>
      <w:bookmarkEnd w:id="350"/>
      <w:bookmarkEnd w:id="351"/>
    </w:p>
    <w:p>
      <w:pPr>
        <w:pStyle w:val="Style33"/>
        <w:keepNext/>
        <w:keepLines/>
        <w:widowControl w:val="0"/>
        <w:shd w:val="clear" w:color="auto" w:fill="auto"/>
        <w:tabs>
          <w:tab w:pos="633" w:val="left"/>
        </w:tabs>
        <w:bidi w:val="0"/>
        <w:spacing w:before="0" w:after="380" w:line="240" w:lineRule="auto"/>
        <w:ind w:left="26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1</w:t>
      </w:r>
      <w:bookmarkEnd w:id="354"/>
      <w:r>
        <w:rPr>
          <w:color w:val="000000"/>
          <w:spacing w:val="0"/>
          <w:w w:val="100"/>
          <w:position w:val="0"/>
        </w:rPr>
        <w:t>、</w:t>
        <w:tab/>
        <w:t>托管、承包、租赁事项情况</w:t>
      </w:r>
      <w:bookmarkEnd w:id="352"/>
      <w:bookmarkEnd w:id="353"/>
      <w:bookmarkEnd w:id="355"/>
    </w:p>
    <w:p>
      <w:pPr>
        <w:pStyle w:val="Style49"/>
        <w:keepNext/>
        <w:keepLines/>
        <w:widowControl w:val="0"/>
        <w:shd w:val="clear" w:color="auto" w:fill="auto"/>
        <w:tabs>
          <w:tab w:pos="753" w:val="left"/>
        </w:tabs>
        <w:bidi w:val="0"/>
        <w:spacing w:before="0" w:after="260" w:line="240" w:lineRule="auto"/>
        <w:ind w:left="260" w:right="0" w:firstLine="0"/>
        <w:jc w:val="left"/>
      </w:pPr>
      <w:bookmarkStart w:id="356" w:name="bookmark356"/>
      <w:bookmarkStart w:id="357" w:name="bookmark357"/>
      <w:bookmarkStart w:id="358" w:name="bookmark358"/>
      <w:bookmarkStart w:id="359" w:name="bookmark359"/>
      <w:r>
        <w:rPr>
          <w:color w:val="000000"/>
          <w:spacing w:val="0"/>
          <w:w w:val="100"/>
          <w:position w:val="0"/>
        </w:rPr>
        <w:t>（</w:t>
      </w:r>
      <w:bookmarkEnd w:id="358"/>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56"/>
      <w:bookmarkEnd w:id="357"/>
      <w:bookmarkEnd w:id="359"/>
    </w:p>
    <w:p>
      <w:pPr>
        <w:pStyle w:val="Style30"/>
        <w:keepNext w:val="0"/>
        <w:keepLines w:val="0"/>
        <w:widowControl w:val="0"/>
        <w:shd w:val="clear" w:color="auto" w:fill="auto"/>
        <w:bidi w:val="0"/>
        <w:spacing w:before="0" w:after="40" w:line="317" w:lineRule="exact"/>
        <w:ind w:left="26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7" w:lineRule="exact"/>
        <w:ind w:left="260" w:right="0" w:firstLine="0"/>
        <w:jc w:val="left"/>
      </w:pPr>
      <w:r>
        <w:rPr>
          <w:color w:val="000000"/>
          <w:spacing w:val="0"/>
          <w:w w:val="100"/>
          <w:position w:val="0"/>
        </w:rPr>
        <w:t>公司报告期不存在托管情况。</w:t>
      </w:r>
    </w:p>
    <w:p>
      <w:pPr>
        <w:pStyle w:val="Style49"/>
        <w:keepNext/>
        <w:keepLines/>
        <w:widowControl w:val="0"/>
        <w:shd w:val="clear" w:color="auto" w:fill="auto"/>
        <w:tabs>
          <w:tab w:pos="753" w:val="left"/>
        </w:tabs>
        <w:bidi w:val="0"/>
        <w:spacing w:before="0" w:after="260" w:line="240" w:lineRule="auto"/>
        <w:ind w:left="260" w:right="0" w:firstLine="0"/>
        <w:jc w:val="left"/>
      </w:pPr>
      <w:bookmarkStart w:id="360" w:name="bookmark360"/>
      <w:bookmarkStart w:id="361" w:name="bookmark361"/>
      <w:bookmarkStart w:id="362" w:name="bookmark362"/>
      <w:bookmarkStart w:id="363" w:name="bookmark363"/>
      <w:r>
        <w:rPr>
          <w:color w:val="000000"/>
          <w:spacing w:val="0"/>
          <w:w w:val="100"/>
          <w:position w:val="0"/>
        </w:rPr>
        <w:t>（</w:t>
      </w:r>
      <w:bookmarkEnd w:id="362"/>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0"/>
      <w:bookmarkEnd w:id="361"/>
      <w:bookmarkEnd w:id="363"/>
    </w:p>
    <w:p>
      <w:pPr>
        <w:pStyle w:val="Style30"/>
        <w:keepNext w:val="0"/>
        <w:keepLines w:val="0"/>
        <w:widowControl w:val="0"/>
        <w:shd w:val="clear" w:color="auto" w:fill="auto"/>
        <w:bidi w:val="0"/>
        <w:spacing w:before="0" w:after="40" w:line="317" w:lineRule="exact"/>
        <w:ind w:left="26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7" w:lineRule="exact"/>
        <w:ind w:left="260" w:right="0" w:firstLine="0"/>
        <w:jc w:val="left"/>
      </w:pPr>
      <w:r>
        <w:rPr>
          <w:color w:val="000000"/>
          <w:spacing w:val="0"/>
          <w:w w:val="100"/>
          <w:position w:val="0"/>
        </w:rPr>
        <w:t>公司报告期不存在承包情况。</w:t>
      </w:r>
    </w:p>
    <w:p>
      <w:pPr>
        <w:pStyle w:val="Style49"/>
        <w:keepNext/>
        <w:keepLines/>
        <w:widowControl w:val="0"/>
        <w:shd w:val="clear" w:color="auto" w:fill="auto"/>
        <w:tabs>
          <w:tab w:pos="753" w:val="left"/>
        </w:tabs>
        <w:bidi w:val="0"/>
        <w:spacing w:before="0" w:after="260" w:line="240" w:lineRule="auto"/>
        <w:ind w:left="260" w:right="0" w:firstLine="0"/>
        <w:jc w:val="left"/>
      </w:pPr>
      <w:bookmarkStart w:id="364" w:name="bookmark364"/>
      <w:bookmarkStart w:id="365" w:name="bookmark365"/>
      <w:bookmarkStart w:id="366" w:name="bookmark366"/>
      <w:bookmarkStart w:id="367" w:name="bookmark367"/>
      <w:r>
        <w:rPr>
          <w:color w:val="000000"/>
          <w:spacing w:val="0"/>
          <w:w w:val="100"/>
          <w:position w:val="0"/>
        </w:rPr>
        <w:t>（</w:t>
      </w:r>
      <w:bookmarkEnd w:id="366"/>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64"/>
      <w:bookmarkEnd w:id="365"/>
      <w:bookmarkEnd w:id="367"/>
    </w:p>
    <w:p>
      <w:pPr>
        <w:pStyle w:val="Style30"/>
        <w:keepNext w:val="0"/>
        <w:keepLines w:val="0"/>
        <w:widowControl w:val="0"/>
        <w:shd w:val="clear" w:color="auto" w:fill="auto"/>
        <w:bidi w:val="0"/>
        <w:spacing w:before="0" w:after="40" w:line="317" w:lineRule="exact"/>
        <w:ind w:left="260" w:right="0" w:firstLine="0"/>
        <w:jc w:val="left"/>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40" w:line="317" w:lineRule="exact"/>
        <w:ind w:left="260" w:right="0" w:firstLine="0"/>
        <w:jc w:val="left"/>
      </w:pPr>
      <w:r>
        <w:rPr>
          <w:color w:val="000000"/>
          <w:spacing w:val="0"/>
          <w:w w:val="100"/>
          <w:position w:val="0"/>
        </w:rPr>
        <w:t>租赁情况说明</w:t>
      </w:r>
    </w:p>
    <w:p>
      <w:pPr>
        <w:pStyle w:val="Style30"/>
        <w:keepNext w:val="0"/>
        <w:keepLines w:val="0"/>
        <w:widowControl w:val="0"/>
        <w:shd w:val="clear" w:color="auto" w:fill="auto"/>
        <w:bidi w:val="0"/>
        <w:spacing w:before="0" w:after="0" w:line="317" w:lineRule="exact"/>
        <w:ind w:left="260" w:right="0" w:firstLine="0"/>
        <w:jc w:val="left"/>
      </w:pPr>
      <w:r>
        <w:rPr>
          <w:color w:val="000000"/>
          <w:spacing w:val="0"/>
          <w:w w:val="100"/>
          <w:position w:val="0"/>
        </w:rPr>
        <w:t>经营性房屋租赁：</w:t>
      </w:r>
    </w:p>
    <w:p>
      <w:pPr>
        <w:pStyle w:val="Style30"/>
        <w:keepNext w:val="0"/>
        <w:keepLines w:val="0"/>
        <w:widowControl w:val="0"/>
        <w:shd w:val="clear" w:color="auto" w:fill="auto"/>
        <w:bidi w:val="0"/>
        <w:spacing w:before="0" w:after="0" w:line="317" w:lineRule="exact"/>
        <w:ind w:left="260" w:right="0" w:firstLine="0"/>
        <w:jc w:val="left"/>
      </w:pPr>
      <w:r>
        <w:rPr>
          <w:color w:val="000000"/>
          <w:spacing w:val="0"/>
          <w:w w:val="100"/>
          <w:position w:val="0"/>
        </w:rPr>
        <w:t>租赁方：北京东青物业管理中心</w:t>
      </w:r>
    </w:p>
    <w:p>
      <w:pPr>
        <w:pStyle w:val="Style30"/>
        <w:keepNext w:val="0"/>
        <w:keepLines w:val="0"/>
        <w:widowControl w:val="0"/>
        <w:shd w:val="clear" w:color="auto" w:fill="auto"/>
        <w:bidi w:val="0"/>
        <w:spacing w:before="0" w:after="40" w:line="317" w:lineRule="exact"/>
        <w:ind w:left="260" w:right="0" w:firstLine="0"/>
        <w:jc w:val="left"/>
      </w:pPr>
      <w:r>
        <w:rPr>
          <w:color w:val="000000"/>
          <w:spacing w:val="0"/>
          <w:w w:val="100"/>
          <w:position w:val="0"/>
        </w:rPr>
        <w:t>租赁物：北京市海淀区车道沟一号滨河大厦</w:t>
      </w:r>
      <w:r>
        <w:rPr>
          <w:color w:val="000000"/>
          <w:spacing w:val="0"/>
          <w:w w:val="100"/>
          <w:position w:val="0"/>
          <w:sz w:val="18"/>
          <w:szCs w:val="18"/>
        </w:rPr>
        <w:t>D</w:t>
      </w:r>
      <w:r>
        <w:rPr>
          <w:color w:val="000000"/>
          <w:spacing w:val="0"/>
          <w:w w:val="100"/>
          <w:position w:val="0"/>
        </w:rPr>
        <w:t>座</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4</w:t>
      </w:r>
      <w:r>
        <w:rPr>
          <w:color w:val="000000"/>
          <w:spacing w:val="0"/>
          <w:w w:val="100"/>
          <w:position w:val="0"/>
        </w:rPr>
        <w:t>、</w:t>
      </w:r>
      <w:r>
        <w:rPr>
          <w:color w:val="000000"/>
          <w:spacing w:val="0"/>
          <w:w w:val="100"/>
          <w:position w:val="0"/>
          <w:sz w:val="18"/>
          <w:szCs w:val="18"/>
        </w:rPr>
        <w:t>5</w:t>
      </w:r>
      <w:r>
        <w:rPr>
          <w:color w:val="000000"/>
          <w:spacing w:val="0"/>
          <w:w w:val="100"/>
          <w:position w:val="0"/>
        </w:rPr>
        <w:t>、</w:t>
      </w:r>
      <w:r>
        <w:rPr>
          <w:color w:val="000000"/>
          <w:spacing w:val="0"/>
          <w:w w:val="100"/>
          <w:position w:val="0"/>
          <w:sz w:val="18"/>
          <w:szCs w:val="18"/>
        </w:rPr>
        <w:t>6</w:t>
      </w:r>
      <w:r>
        <w:rPr>
          <w:color w:val="000000"/>
          <w:spacing w:val="0"/>
          <w:w w:val="100"/>
          <w:position w:val="0"/>
        </w:rPr>
        <w:t>、</w:t>
      </w:r>
      <w:r>
        <w:rPr>
          <w:color w:val="000000"/>
          <w:spacing w:val="0"/>
          <w:w w:val="100"/>
          <w:position w:val="0"/>
          <w:sz w:val="18"/>
          <w:szCs w:val="18"/>
        </w:rPr>
        <w:t>7</w:t>
      </w:r>
      <w:r>
        <w:rPr>
          <w:color w:val="000000"/>
          <w:spacing w:val="0"/>
          <w:w w:val="100"/>
          <w:position w:val="0"/>
        </w:rPr>
        <w:t>层及地下库房</w:t>
      </w:r>
      <w:r>
        <w:rPr>
          <w:color w:val="000000"/>
          <w:spacing w:val="0"/>
          <w:w w:val="100"/>
          <w:position w:val="0"/>
          <w:sz w:val="18"/>
          <w:szCs w:val="18"/>
        </w:rPr>
        <w:t>202-203</w:t>
      </w:r>
      <w:r>
        <w:rPr>
          <w:color w:val="000000"/>
          <w:spacing w:val="0"/>
          <w:w w:val="100"/>
          <w:position w:val="0"/>
        </w:rPr>
        <w:t>室 报告期内金额：人民币</w:t>
      </w:r>
      <w:r>
        <w:rPr>
          <w:color w:val="000000"/>
          <w:spacing w:val="0"/>
          <w:w w:val="100"/>
          <w:position w:val="0"/>
          <w:sz w:val="18"/>
          <w:szCs w:val="18"/>
        </w:rPr>
        <w:t>5,540,000</w:t>
      </w:r>
      <w:r>
        <w:rPr>
          <w:color w:val="000000"/>
          <w:spacing w:val="0"/>
          <w:w w:val="100"/>
          <w:position w:val="0"/>
        </w:rPr>
        <w:t>元</w:t>
      </w:r>
    </w:p>
    <w:p>
      <w:pPr>
        <w:pStyle w:val="Style30"/>
        <w:keepNext w:val="0"/>
        <w:keepLines w:val="0"/>
        <w:widowControl w:val="0"/>
        <w:shd w:val="clear" w:color="auto" w:fill="auto"/>
        <w:bidi w:val="0"/>
        <w:spacing w:before="0" w:after="40" w:line="317" w:lineRule="exact"/>
        <w:ind w:left="26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0"/>
        <w:keepNext w:val="0"/>
        <w:keepLines w:val="0"/>
        <w:widowControl w:val="0"/>
        <w:shd w:val="clear" w:color="auto" w:fill="auto"/>
        <w:bidi w:val="0"/>
        <w:spacing w:before="0" w:after="40" w:line="317" w:lineRule="exact"/>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7" w:lineRule="exact"/>
        <w:ind w:left="0" w:right="0" w:firstLine="26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3"/>
        <w:keepNext/>
        <w:keepLines/>
        <w:widowControl w:val="0"/>
        <w:shd w:val="clear" w:color="auto" w:fill="auto"/>
        <w:tabs>
          <w:tab w:pos="638" w:val="left"/>
        </w:tabs>
        <w:bidi w:val="0"/>
        <w:spacing w:before="0" w:after="260" w:line="240" w:lineRule="auto"/>
        <w:ind w:left="0" w:right="0" w:firstLine="26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2</w:t>
      </w:r>
      <w:bookmarkEnd w:id="370"/>
      <w:r>
        <w:rPr>
          <w:color w:val="000000"/>
          <w:spacing w:val="0"/>
          <w:w w:val="100"/>
          <w:position w:val="0"/>
        </w:rPr>
        <w:t>、</w:t>
        <w:tab/>
        <w:t>重大担保</w:t>
      </w:r>
      <w:bookmarkEnd w:id="368"/>
      <w:bookmarkEnd w:id="369"/>
      <w:bookmarkEnd w:id="371"/>
    </w:p>
    <w:p>
      <w:pPr>
        <w:pStyle w:val="Style30"/>
        <w:keepNext w:val="0"/>
        <w:keepLines w:val="0"/>
        <w:widowControl w:val="0"/>
        <w:shd w:val="clear" w:color="auto" w:fill="auto"/>
        <w:bidi w:val="0"/>
        <w:spacing w:before="0" w:after="40" w:line="317" w:lineRule="exact"/>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7" w:lineRule="exact"/>
        <w:ind w:left="0" w:right="0" w:firstLine="260"/>
        <w:jc w:val="left"/>
      </w:pPr>
      <w:r>
        <w:rPr>
          <w:color w:val="000000"/>
          <w:spacing w:val="0"/>
          <w:w w:val="100"/>
          <w:position w:val="0"/>
        </w:rPr>
        <w:t>公司报告期不存在担保情况。</w:t>
      </w:r>
    </w:p>
    <w:p>
      <w:pPr>
        <w:pStyle w:val="Style33"/>
        <w:keepNext/>
        <w:keepLines/>
        <w:widowControl w:val="0"/>
        <w:shd w:val="clear" w:color="auto" w:fill="auto"/>
        <w:tabs>
          <w:tab w:pos="638" w:val="left"/>
        </w:tabs>
        <w:bidi w:val="0"/>
        <w:spacing w:before="0" w:after="380" w:line="240" w:lineRule="auto"/>
        <w:ind w:left="0" w:right="0" w:firstLine="26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3</w:t>
      </w:r>
      <w:bookmarkEnd w:id="374"/>
      <w:r>
        <w:rPr>
          <w:color w:val="000000"/>
          <w:spacing w:val="0"/>
          <w:w w:val="100"/>
          <w:position w:val="0"/>
        </w:rPr>
        <w:t>、</w:t>
        <w:tab/>
        <w:t>委托他人进行现金资产管理情况</w:t>
      </w:r>
      <w:bookmarkEnd w:id="372"/>
      <w:bookmarkEnd w:id="373"/>
      <w:bookmarkEnd w:id="375"/>
    </w:p>
    <w:p>
      <w:pPr>
        <w:pStyle w:val="Style49"/>
        <w:keepNext/>
        <w:keepLines/>
        <w:widowControl w:val="0"/>
        <w:shd w:val="clear" w:color="auto" w:fill="auto"/>
        <w:tabs>
          <w:tab w:pos="753" w:val="left"/>
        </w:tabs>
        <w:bidi w:val="0"/>
        <w:spacing w:before="0" w:after="260" w:line="240" w:lineRule="auto"/>
        <w:ind w:left="0" w:right="0" w:firstLine="260"/>
        <w:jc w:val="both"/>
      </w:pPr>
      <w:bookmarkStart w:id="376" w:name="bookmark376"/>
      <w:bookmarkStart w:id="377" w:name="bookmark377"/>
      <w:bookmarkStart w:id="378" w:name="bookmark378"/>
      <w:bookmarkStart w:id="379" w:name="bookmark379"/>
      <w:r>
        <w:rPr>
          <w:color w:val="000000"/>
          <w:spacing w:val="0"/>
          <w:w w:val="100"/>
          <w:position w:val="0"/>
        </w:rPr>
        <w:t>（</w:t>
      </w:r>
      <w:bookmarkEnd w:id="378"/>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76"/>
      <w:bookmarkEnd w:id="377"/>
      <w:bookmarkEnd w:id="379"/>
    </w:p>
    <w:p>
      <w:pPr>
        <w:pStyle w:val="Style30"/>
        <w:keepNext w:val="0"/>
        <w:keepLines w:val="0"/>
        <w:widowControl w:val="0"/>
        <w:shd w:val="clear" w:color="auto" w:fill="auto"/>
        <w:bidi w:val="0"/>
        <w:spacing w:before="0" w:after="40" w:line="317" w:lineRule="exact"/>
        <w:ind w:left="0" w:right="0" w:firstLine="26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7" w:lineRule="exact"/>
        <w:ind w:left="0" w:right="0" w:firstLine="260"/>
        <w:jc w:val="both"/>
      </w:pPr>
      <w:r>
        <w:rPr>
          <w:color w:val="000000"/>
          <w:spacing w:val="0"/>
          <w:w w:val="100"/>
          <w:position w:val="0"/>
        </w:rPr>
        <w:t>公司报告期不存在委托理财。</w:t>
      </w:r>
    </w:p>
    <w:p>
      <w:pPr>
        <w:pStyle w:val="Style49"/>
        <w:keepNext/>
        <w:keepLines/>
        <w:widowControl w:val="0"/>
        <w:shd w:val="clear" w:color="auto" w:fill="auto"/>
        <w:tabs>
          <w:tab w:pos="753" w:val="left"/>
        </w:tabs>
        <w:bidi w:val="0"/>
        <w:spacing w:before="0" w:after="260" w:line="240" w:lineRule="auto"/>
        <w:ind w:left="0" w:right="0" w:firstLine="260"/>
        <w:jc w:val="both"/>
      </w:pPr>
      <w:bookmarkStart w:id="380" w:name="bookmark380"/>
      <w:bookmarkStart w:id="381" w:name="bookmark381"/>
      <w:bookmarkStart w:id="382" w:name="bookmark382"/>
      <w:bookmarkStart w:id="383" w:name="bookmark383"/>
      <w:r>
        <w:rPr>
          <w:color w:val="000000"/>
          <w:spacing w:val="0"/>
          <w:w w:val="100"/>
          <w:position w:val="0"/>
        </w:rPr>
        <w:t>（</w:t>
      </w:r>
      <w:bookmarkEnd w:id="382"/>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80"/>
      <w:bookmarkEnd w:id="381"/>
      <w:bookmarkEnd w:id="383"/>
    </w:p>
    <w:p>
      <w:pPr>
        <w:pStyle w:val="Style30"/>
        <w:keepNext w:val="0"/>
        <w:keepLines w:val="0"/>
        <w:widowControl w:val="0"/>
        <w:shd w:val="clear" w:color="auto" w:fill="auto"/>
        <w:bidi w:val="0"/>
        <w:spacing w:before="0" w:after="40" w:line="317" w:lineRule="exact"/>
        <w:ind w:left="0" w:right="0" w:firstLine="26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260" w:line="317" w:lineRule="exact"/>
        <w:ind w:left="0" w:right="0" w:firstLine="260"/>
        <w:jc w:val="both"/>
      </w:pPr>
      <w:r>
        <w:rPr>
          <w:color w:val="000000"/>
          <w:spacing w:val="0"/>
          <w:w w:val="100"/>
          <w:position w:val="0"/>
        </w:rPr>
        <w:t>公司报告期不存在委托贷款。</w:t>
      </w:r>
    </w:p>
    <w:p>
      <w:pPr>
        <w:pStyle w:val="Style33"/>
        <w:keepNext/>
        <w:keepLines/>
        <w:widowControl w:val="0"/>
        <w:shd w:val="clear" w:color="auto" w:fill="auto"/>
        <w:bidi w:val="0"/>
        <w:spacing w:before="0" w:after="200" w:line="240" w:lineRule="auto"/>
        <w:ind w:left="26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4</w:t>
      </w:r>
      <w:bookmarkEnd w:id="386"/>
      <w:r>
        <w:rPr>
          <w:color w:val="000000"/>
          <w:spacing w:val="0"/>
          <w:w w:val="100"/>
          <w:position w:val="0"/>
        </w:rPr>
        <w:t>、其他重大合同</w:t>
      </w:r>
      <w:bookmarkEnd w:id="384"/>
      <w:bookmarkEnd w:id="385"/>
      <w:bookmarkEnd w:id="387"/>
    </w:p>
    <w:p>
      <w:pPr>
        <w:pStyle w:val="Style30"/>
        <w:keepNext w:val="0"/>
        <w:keepLines w:val="0"/>
        <w:widowControl w:val="0"/>
        <w:shd w:val="clear" w:color="auto" w:fill="auto"/>
        <w:bidi w:val="0"/>
        <w:spacing w:before="0" w:after="380" w:line="365" w:lineRule="exact"/>
        <w:ind w:left="26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公司报告期不存在其他重大合同。</w:t>
      </w:r>
    </w:p>
    <w:p>
      <w:pPr>
        <w:pStyle w:val="Style26"/>
        <w:keepNext/>
        <w:keepLines/>
        <w:widowControl w:val="0"/>
        <w:shd w:val="clear" w:color="auto" w:fill="auto"/>
        <w:bidi w:val="0"/>
        <w:spacing w:before="0" w:after="380" w:line="240" w:lineRule="auto"/>
        <w:ind w:left="260" w:right="0" w:firstLine="0"/>
        <w:jc w:val="left"/>
      </w:pPr>
      <w:bookmarkStart w:id="388" w:name="bookmark388"/>
      <w:bookmarkStart w:id="389" w:name="bookmark389"/>
      <w:bookmarkStart w:id="390" w:name="bookmark390"/>
      <w:r>
        <w:rPr>
          <w:color w:val="000000"/>
          <w:spacing w:val="0"/>
          <w:w w:val="100"/>
          <w:position w:val="0"/>
        </w:rPr>
        <w:t>十七、社会责任情况</w:t>
      </w:r>
      <w:bookmarkEnd w:id="388"/>
      <w:bookmarkEnd w:id="389"/>
      <w:bookmarkEnd w:id="390"/>
    </w:p>
    <w:p>
      <w:pPr>
        <w:pStyle w:val="Style33"/>
        <w:keepNext/>
        <w:keepLines/>
        <w:widowControl w:val="0"/>
        <w:shd w:val="clear" w:color="auto" w:fill="auto"/>
        <w:tabs>
          <w:tab w:pos="628" w:val="left"/>
        </w:tabs>
        <w:bidi w:val="0"/>
        <w:spacing w:before="0" w:after="260" w:line="240" w:lineRule="auto"/>
        <w:ind w:left="26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1</w:t>
      </w:r>
      <w:bookmarkEnd w:id="393"/>
      <w:r>
        <w:rPr>
          <w:color w:val="000000"/>
          <w:spacing w:val="0"/>
          <w:w w:val="100"/>
          <w:position w:val="0"/>
        </w:rPr>
        <w:t>、</w:t>
        <w:tab/>
        <w:t>履行精准扶贫社会责任情况</w:t>
      </w:r>
      <w:bookmarkEnd w:id="391"/>
      <w:bookmarkEnd w:id="392"/>
      <w:bookmarkEnd w:id="394"/>
    </w:p>
    <w:p>
      <w:pPr>
        <w:pStyle w:val="Style30"/>
        <w:keepNext w:val="0"/>
        <w:keepLines w:val="0"/>
        <w:widowControl w:val="0"/>
        <w:shd w:val="clear" w:color="auto" w:fill="auto"/>
        <w:bidi w:val="0"/>
        <w:spacing w:before="0" w:after="380" w:line="311" w:lineRule="exact"/>
        <w:ind w:left="26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638" w:val="left"/>
        </w:tabs>
        <w:bidi w:val="0"/>
        <w:spacing w:before="0" w:after="260" w:line="240" w:lineRule="auto"/>
        <w:ind w:left="26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2</w:t>
      </w:r>
      <w:bookmarkEnd w:id="397"/>
      <w:r>
        <w:rPr>
          <w:color w:val="000000"/>
          <w:spacing w:val="0"/>
          <w:w w:val="100"/>
          <w:position w:val="0"/>
        </w:rPr>
        <w:t>、</w:t>
        <w:tab/>
        <w:t>履行其他社会责任的情况</w:t>
      </w:r>
      <w:bookmarkEnd w:id="395"/>
      <w:bookmarkEnd w:id="396"/>
      <w:bookmarkEnd w:id="398"/>
    </w:p>
    <w:p>
      <w:pPr>
        <w:pStyle w:val="Style30"/>
        <w:keepNext w:val="0"/>
        <w:keepLines w:val="0"/>
        <w:widowControl w:val="0"/>
        <w:shd w:val="clear" w:color="auto" w:fill="auto"/>
        <w:bidi w:val="0"/>
        <w:spacing w:before="0" w:after="0" w:line="311" w:lineRule="exact"/>
        <w:ind w:left="0" w:right="0" w:firstLine="620"/>
        <w:jc w:val="both"/>
      </w:pPr>
      <w:r>
        <w:rPr>
          <w:color w:val="000000"/>
          <w:spacing w:val="0"/>
          <w:w w:val="100"/>
          <w:position w:val="0"/>
        </w:rPr>
        <w:t>作为一家信息科技企业，公司致力于促进信息科技进步，在为股东创造价值的同时，积极履行企业应尽的社会责任。</w:t>
      </w:r>
    </w:p>
    <w:p>
      <w:pPr>
        <w:pStyle w:val="Style30"/>
        <w:keepNext w:val="0"/>
        <w:keepLines w:val="0"/>
        <w:widowControl w:val="0"/>
        <w:shd w:val="clear" w:color="auto" w:fill="auto"/>
        <w:bidi w:val="0"/>
        <w:spacing w:before="0" w:after="0" w:line="311" w:lineRule="exact"/>
        <w:ind w:left="260" w:right="0" w:firstLine="360"/>
        <w:jc w:val="both"/>
      </w:pPr>
      <w:r>
        <w:rPr>
          <w:color w:val="000000"/>
          <w:spacing w:val="0"/>
          <w:w w:val="100"/>
          <w:position w:val="0"/>
        </w:rPr>
        <w:t>依法合规、诚信经营，一直是公司秉持的基本经营理念，公司严格遵守国家法律、法规，积极纳税并缴纳各项社会福利 费用，追求企业经济效益与社会效益的共赢。公司重视企业信用体系建设，近年来在中国软件行业协会企业信用评价中一直 保持最高的</w:t>
      </w:r>
      <w:r>
        <w:rPr>
          <w:rFonts w:ascii="Times New Roman" w:eastAsia="Times New Roman" w:hAnsi="Times New Roman" w:cs="Times New Roman"/>
          <w:color w:val="000000"/>
          <w:spacing w:val="0"/>
          <w:w w:val="100"/>
          <w:position w:val="0"/>
          <w:sz w:val="18"/>
          <w:szCs w:val="18"/>
        </w:rPr>
        <w:t>AAA</w:t>
      </w:r>
      <w:r>
        <w:rPr>
          <w:color w:val="000000"/>
          <w:spacing w:val="0"/>
          <w:w w:val="100"/>
          <w:position w:val="0"/>
        </w:rPr>
        <w:t>评级，报告期内获得北京软件和信息服务业协会“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北京市诚信创建企业”、“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北京市诚信系统集成 企业”称号。</w:t>
      </w:r>
    </w:p>
    <w:p>
      <w:pPr>
        <w:pStyle w:val="Style30"/>
        <w:keepNext w:val="0"/>
        <w:keepLines w:val="0"/>
        <w:widowControl w:val="0"/>
        <w:shd w:val="clear" w:color="auto" w:fill="auto"/>
        <w:bidi w:val="0"/>
        <w:spacing w:before="0" w:after="0" w:line="311" w:lineRule="exact"/>
        <w:ind w:left="260" w:right="0" w:firstLine="360"/>
        <w:jc w:val="both"/>
      </w:pPr>
      <w:r>
        <w:rPr>
          <w:color w:val="000000"/>
          <w:spacing w:val="0"/>
          <w:w w:val="100"/>
          <w:position w:val="0"/>
        </w:rPr>
        <w:t>公司坚持以人为本，重视员工个人发展，尊重并维护员工个人权益，关注员工健康。公司通过各种方式，提高员工知识 技能，为员工个性化发展提供帮助。报告期内，公司与第三方慈善机构合作，积极吸纳残疾人就业，为残疾人融入社会提供 帮助。</w:t>
      </w:r>
    </w:p>
    <w:p>
      <w:pPr>
        <w:pStyle w:val="Style30"/>
        <w:keepNext w:val="0"/>
        <w:keepLines w:val="0"/>
        <w:widowControl w:val="0"/>
        <w:shd w:val="clear" w:color="auto" w:fill="auto"/>
        <w:bidi w:val="0"/>
        <w:spacing w:before="0" w:after="0" w:line="311" w:lineRule="exact"/>
        <w:ind w:left="260" w:right="0" w:firstLine="0"/>
        <w:jc w:val="left"/>
      </w:pPr>
      <w:r>
        <w:rPr>
          <w:color w:val="000000"/>
          <w:spacing w:val="0"/>
          <w:w w:val="100"/>
          <w:position w:val="0"/>
        </w:rPr>
        <w:t>上市公司及其子公司是否属于环境保护部门公布的重点排污单位</w:t>
      </w:r>
    </w:p>
    <w:p>
      <w:pPr>
        <w:pStyle w:val="Style30"/>
        <w:keepNext w:val="0"/>
        <w:keepLines w:val="0"/>
        <w:widowControl w:val="0"/>
        <w:shd w:val="clear" w:color="auto" w:fill="auto"/>
        <w:bidi w:val="0"/>
        <w:spacing w:before="0" w:after="0" w:line="311" w:lineRule="exact"/>
        <w:ind w:left="26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0" w:line="311" w:lineRule="exact"/>
        <w:ind w:left="260" w:right="0" w:firstLine="0"/>
        <w:jc w:val="left"/>
      </w:pPr>
      <w:r>
        <w:rPr>
          <w:color w:val="000000"/>
          <w:spacing w:val="0"/>
          <w:w w:val="100"/>
          <w:position w:val="0"/>
        </w:rPr>
        <w:t>是否发布社会责任报告</w:t>
      </w:r>
    </w:p>
    <w:p>
      <w:pPr>
        <w:pStyle w:val="Style30"/>
        <w:keepNext w:val="0"/>
        <w:keepLines w:val="0"/>
        <w:widowControl w:val="0"/>
        <w:shd w:val="clear" w:color="auto" w:fill="auto"/>
        <w:bidi w:val="0"/>
        <w:spacing w:before="0" w:after="380" w:line="311" w:lineRule="exact"/>
        <w:ind w:left="26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p>
      <w:pPr>
        <w:pStyle w:val="Style26"/>
        <w:keepNext/>
        <w:keepLines/>
        <w:widowControl w:val="0"/>
        <w:shd w:val="clear" w:color="auto" w:fill="auto"/>
        <w:bidi w:val="0"/>
        <w:spacing w:before="0" w:after="200" w:line="240" w:lineRule="auto"/>
        <w:ind w:left="260" w:right="0" w:firstLine="0"/>
        <w:jc w:val="left"/>
      </w:pPr>
      <w:bookmarkStart w:id="399" w:name="bookmark399"/>
      <w:bookmarkStart w:id="400" w:name="bookmark400"/>
      <w:bookmarkStart w:id="401" w:name="bookmark401"/>
      <w:r>
        <w:rPr>
          <w:color w:val="000000"/>
          <w:spacing w:val="0"/>
          <w:w w:val="100"/>
          <w:position w:val="0"/>
        </w:rPr>
        <w:t>十八、其他重大事项的说明</w:t>
      </w:r>
      <w:bookmarkEnd w:id="399"/>
      <w:bookmarkEnd w:id="400"/>
      <w:bookmarkEnd w:id="401"/>
    </w:p>
    <w:p>
      <w:pPr>
        <w:pStyle w:val="Style30"/>
        <w:keepNext w:val="0"/>
        <w:keepLines w:val="0"/>
        <w:widowControl w:val="0"/>
        <w:shd w:val="clear" w:color="auto" w:fill="auto"/>
        <w:bidi w:val="0"/>
        <w:spacing w:before="0" w:after="380" w:line="370" w:lineRule="exact"/>
        <w:ind w:left="26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公司报告期不存在需要说明的其他重大事项。</w:t>
      </w:r>
    </w:p>
    <w:p>
      <w:pPr>
        <w:pStyle w:val="Style26"/>
        <w:keepNext/>
        <w:keepLines/>
        <w:widowControl w:val="0"/>
        <w:shd w:val="clear" w:color="auto" w:fill="auto"/>
        <w:bidi w:val="0"/>
        <w:spacing w:before="0" w:after="260" w:line="240" w:lineRule="auto"/>
        <w:ind w:left="260" w:right="0" w:firstLine="0"/>
        <w:jc w:val="left"/>
      </w:pPr>
      <w:bookmarkStart w:id="402" w:name="bookmark402"/>
      <w:bookmarkStart w:id="403" w:name="bookmark403"/>
      <w:bookmarkStart w:id="404" w:name="bookmark404"/>
      <w:r>
        <w:rPr>
          <w:color w:val="000000"/>
          <w:spacing w:val="0"/>
          <w:w w:val="100"/>
          <w:position w:val="0"/>
        </w:rPr>
        <w:t>十九、公司子公司重大事项</w:t>
      </w:r>
      <w:bookmarkEnd w:id="402"/>
      <w:bookmarkEnd w:id="403"/>
      <w:bookmarkEnd w:id="404"/>
    </w:p>
    <w:p>
      <w:pPr>
        <w:pStyle w:val="Style30"/>
        <w:keepNext w:val="0"/>
        <w:keepLines w:val="0"/>
        <w:widowControl w:val="0"/>
        <w:shd w:val="clear" w:color="auto" w:fill="auto"/>
        <w:bidi w:val="0"/>
        <w:spacing w:before="0" w:after="260" w:line="311" w:lineRule="exact"/>
        <w:ind w:left="26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17"/>
        <w:keepNext/>
        <w:keepLines/>
        <w:widowControl w:val="0"/>
        <w:shd w:val="clear" w:color="auto" w:fill="auto"/>
        <w:bidi w:val="0"/>
        <w:spacing w:before="0" w:after="540" w:line="240" w:lineRule="auto"/>
        <w:ind w:left="0" w:right="0" w:firstLine="0"/>
        <w:jc w:val="center"/>
      </w:pPr>
      <w:bookmarkStart w:id="405" w:name="bookmark405"/>
      <w:bookmarkStart w:id="406" w:name="bookmark406"/>
      <w:bookmarkStart w:id="407" w:name="bookmark407"/>
      <w:r>
        <w:rPr>
          <w:color w:val="000000"/>
          <w:spacing w:val="0"/>
          <w:w w:val="100"/>
          <w:position w:val="0"/>
        </w:rPr>
        <w:t>第六节股份变动及股东情况</w:t>
      </w:r>
      <w:bookmarkEnd w:id="405"/>
      <w:bookmarkEnd w:id="406"/>
      <w:bookmarkEnd w:id="407"/>
    </w:p>
    <w:p>
      <w:pPr>
        <w:pStyle w:val="Style26"/>
        <w:keepNext/>
        <w:keepLines/>
        <w:widowControl w:val="0"/>
        <w:shd w:val="clear" w:color="auto" w:fill="auto"/>
        <w:bidi w:val="0"/>
        <w:spacing w:before="0" w:after="360" w:line="240" w:lineRule="auto"/>
        <w:ind w:left="0" w:right="0" w:firstLine="240"/>
        <w:jc w:val="left"/>
      </w:pPr>
      <w:bookmarkStart w:id="408" w:name="bookmark408"/>
      <w:bookmarkStart w:id="409" w:name="bookmark409"/>
      <w:bookmarkStart w:id="410" w:name="bookmark410"/>
      <w:bookmarkStart w:id="411" w:name="bookmark411"/>
      <w:r>
        <w:rPr>
          <w:color w:val="000000"/>
          <w:spacing w:val="0"/>
          <w:w w:val="100"/>
          <w:position w:val="0"/>
        </w:rPr>
        <w:t>一</w:t>
      </w:r>
      <w:bookmarkEnd w:id="410"/>
      <w:r>
        <w:rPr>
          <w:color w:val="000000"/>
          <w:spacing w:val="0"/>
          <w:w w:val="100"/>
          <w:position w:val="0"/>
        </w:rPr>
        <w:t>、股份变动情况</w:t>
      </w:r>
      <w:bookmarkEnd w:id="408"/>
      <w:bookmarkEnd w:id="409"/>
      <w:bookmarkEnd w:id="411"/>
    </w:p>
    <w:p>
      <w:pPr>
        <w:pStyle w:val="Style33"/>
        <w:keepNext/>
        <w:keepLines/>
        <w:widowControl w:val="0"/>
        <w:shd w:val="clear" w:color="auto" w:fill="auto"/>
        <w:bidi w:val="0"/>
        <w:spacing w:before="0" w:line="240" w:lineRule="auto"/>
        <w:ind w:left="0" w:right="0" w:firstLine="24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1</w:t>
      </w:r>
      <w:bookmarkEnd w:id="414"/>
      <w:r>
        <w:rPr>
          <w:color w:val="000000"/>
          <w:spacing w:val="0"/>
          <w:w w:val="100"/>
          <w:position w:val="0"/>
        </w:rPr>
        <w:t>、股份变动情况</w:t>
      </w:r>
      <w:bookmarkEnd w:id="412"/>
      <w:bookmarkEnd w:id="413"/>
      <w:bookmarkEnd w:id="41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90,000,</w:t>
            </w:r>
          </w:p>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90,000,</w:t>
            </w:r>
          </w:p>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10,676,</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10,676,</w:t>
            </w:r>
          </w:p>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79,323,</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79,323,</w:t>
            </w:r>
          </w:p>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30,000,</w:t>
            </w:r>
          </w:p>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30,000,</w:t>
            </w:r>
          </w:p>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股份变动的原因</w:t>
      </w:r>
    </w:p>
    <w:p>
      <w:pPr>
        <w:pStyle w:val="Style30"/>
        <w:keepNext w:val="0"/>
        <w:keepLines w:val="0"/>
        <w:widowControl w:val="0"/>
        <w:shd w:val="clear" w:color="auto" w:fill="auto"/>
        <w:bidi w:val="0"/>
        <w:spacing w:before="0" w:after="40" w:line="312" w:lineRule="exact"/>
        <w:ind w:left="0" w:right="0" w:firstLine="240"/>
        <w:jc w:val="left"/>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0" w:line="312" w:lineRule="exact"/>
        <w:ind w:left="240" w:right="0"/>
        <w:jc w:val="left"/>
      </w:pPr>
      <w:r>
        <w:rPr>
          <w:color w:val="000000"/>
          <w:spacing w:val="0"/>
          <w:w w:val="100"/>
          <w:position w:val="0"/>
        </w:rPr>
        <w:t>经中国证券监督管理委员会《关于核准北京先进数通信息技术股份公司首次公开发行股票的批复》（证监许可</w:t>
      </w:r>
      <w:r>
        <w:rPr>
          <w:color w:val="000000"/>
          <w:spacing w:val="0"/>
          <w:w w:val="100"/>
          <w:position w:val="0"/>
          <w:sz w:val="18"/>
          <w:szCs w:val="18"/>
        </w:rPr>
        <w:t xml:space="preserve">[2016]1885 </w:t>
      </w:r>
      <w:r>
        <w:rPr>
          <w:color w:val="000000"/>
          <w:spacing w:val="0"/>
          <w:w w:val="100"/>
          <w:position w:val="0"/>
        </w:rPr>
        <w:t>号文）核准，公司公开发行</w:t>
      </w:r>
      <w:r>
        <w:rPr>
          <w:color w:val="000000"/>
          <w:spacing w:val="0"/>
          <w:w w:val="100"/>
          <w:position w:val="0"/>
          <w:sz w:val="18"/>
          <w:szCs w:val="18"/>
        </w:rPr>
        <w:t>3000</w:t>
      </w:r>
      <w:r>
        <w:rPr>
          <w:color w:val="000000"/>
          <w:spacing w:val="0"/>
          <w:w w:val="100"/>
          <w:position w:val="0"/>
        </w:rPr>
        <w:t>万股人民币普通股。</w:t>
      </w:r>
    </w:p>
    <w:p>
      <w:pPr>
        <w:pStyle w:val="Style30"/>
        <w:keepNext w:val="0"/>
        <w:keepLines w:val="0"/>
        <w:widowControl w:val="0"/>
        <w:shd w:val="clear" w:color="auto" w:fill="auto"/>
        <w:bidi w:val="0"/>
        <w:spacing w:before="0" w:after="0" w:line="312" w:lineRule="exact"/>
        <w:ind w:left="0" w:right="0" w:firstLine="620"/>
        <w:jc w:val="both"/>
      </w:pPr>
      <w:r>
        <w:rPr>
          <w:color w:val="000000"/>
          <w:spacing w:val="0"/>
          <w:w w:val="100"/>
          <w:position w:val="0"/>
        </w:rPr>
        <w:t>经深圳证券交易所《关于北京先进数通信息技术股份公司人民币普通股股票上市的通知》（深证上</w:t>
      </w:r>
      <w:r>
        <w:rPr>
          <w:color w:val="000000"/>
          <w:spacing w:val="0"/>
          <w:w w:val="100"/>
          <w:position w:val="0"/>
          <w:sz w:val="18"/>
          <w:szCs w:val="18"/>
        </w:rPr>
        <w:t>[2016]617</w:t>
      </w:r>
      <w:r>
        <w:rPr>
          <w:color w:val="000000"/>
          <w:spacing w:val="0"/>
          <w:w w:val="100"/>
          <w:position w:val="0"/>
        </w:rPr>
        <w:t xml:space="preserve">号）同意， </w:t>
      </w:r>
      <w:r>
        <w:rPr>
          <w:color w:val="000000"/>
          <w:spacing w:val="0"/>
          <w:w w:val="100"/>
          <w:position w:val="0"/>
        </w:rPr>
        <w:t>本公司发行的人民币普通股股票在深圳证券交易所创业板上市，股票简称“先进数通”，股票代码“</w:t>
      </w:r>
      <w:r>
        <w:rPr>
          <w:color w:val="000000"/>
          <w:spacing w:val="0"/>
          <w:w w:val="100"/>
          <w:position w:val="0"/>
          <w:sz w:val="18"/>
          <w:szCs w:val="18"/>
        </w:rPr>
        <w:t>300541”；</w:t>
      </w:r>
      <w:r>
        <w:rPr>
          <w:color w:val="000000"/>
          <w:spacing w:val="0"/>
          <w:w w:val="100"/>
          <w:position w:val="0"/>
        </w:rPr>
        <w:t>本次公开发行 的</w:t>
      </w:r>
      <w:r>
        <w:rPr>
          <w:color w:val="000000"/>
          <w:spacing w:val="0"/>
          <w:w w:val="100"/>
          <w:position w:val="0"/>
          <w:sz w:val="18"/>
          <w:szCs w:val="18"/>
        </w:rPr>
        <w:t>3000</w:t>
      </w:r>
      <w:r>
        <w:rPr>
          <w:color w:val="000000"/>
          <w:spacing w:val="0"/>
          <w:w w:val="100"/>
          <w:position w:val="0"/>
        </w:rPr>
        <w:t>万股股票于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13</w:t>
      </w:r>
      <w:r>
        <w:rPr>
          <w:color w:val="000000"/>
          <w:spacing w:val="0"/>
          <w:w w:val="100"/>
          <w:position w:val="0"/>
        </w:rPr>
        <w:t>日起上市交易。</w:t>
      </w:r>
    </w:p>
    <w:p>
      <w:pPr>
        <w:pStyle w:val="Style30"/>
        <w:keepNext w:val="0"/>
        <w:keepLines w:val="0"/>
        <w:widowControl w:val="0"/>
        <w:shd w:val="clear" w:color="auto" w:fill="auto"/>
        <w:bidi w:val="0"/>
        <w:spacing w:before="0" w:after="0" w:line="319" w:lineRule="exact"/>
        <w:ind w:left="0" w:right="0" w:firstLine="260"/>
        <w:jc w:val="left"/>
      </w:pPr>
      <w:r>
        <w:rPr>
          <w:color w:val="000000"/>
          <w:spacing w:val="0"/>
          <w:w w:val="100"/>
          <w:position w:val="0"/>
        </w:rPr>
        <w:t>股份变动的批准情况</w:t>
      </w:r>
    </w:p>
    <w:p>
      <w:pPr>
        <w:pStyle w:val="Style30"/>
        <w:keepNext w:val="0"/>
        <w:keepLines w:val="0"/>
        <w:widowControl w:val="0"/>
        <w:shd w:val="clear" w:color="auto" w:fill="auto"/>
        <w:bidi w:val="0"/>
        <w:spacing w:before="0" w:after="0" w:line="319" w:lineRule="exact"/>
        <w:ind w:left="0" w:right="0" w:firstLine="260"/>
        <w:jc w:val="left"/>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0" w:line="319" w:lineRule="exact"/>
        <w:ind w:left="0" w:right="0" w:firstLine="620"/>
        <w:jc w:val="both"/>
      </w:pPr>
      <w:r>
        <w:rPr>
          <w:color w:val="000000"/>
          <w:spacing w:val="0"/>
          <w:w w:val="100"/>
          <w:position w:val="0"/>
        </w:rPr>
        <w:t>公司首次公开发行的</w:t>
      </w:r>
      <w:r>
        <w:rPr>
          <w:color w:val="000000"/>
          <w:spacing w:val="0"/>
          <w:w w:val="100"/>
          <w:position w:val="0"/>
          <w:sz w:val="18"/>
          <w:szCs w:val="18"/>
        </w:rPr>
        <w:t>3000</w:t>
      </w:r>
      <w:r>
        <w:rPr>
          <w:color w:val="000000"/>
          <w:spacing w:val="0"/>
          <w:w w:val="100"/>
          <w:position w:val="0"/>
        </w:rPr>
        <w:t>万股已于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9</w:t>
      </w:r>
      <w:r>
        <w:rPr>
          <w:color w:val="000000"/>
          <w:spacing w:val="0"/>
          <w:w w:val="100"/>
          <w:position w:val="0"/>
        </w:rPr>
        <w:t>日在中国证券登记结算有限责任公司深圳分公司完成证券登记手续。</w:t>
      </w:r>
    </w:p>
    <w:p>
      <w:pPr>
        <w:pStyle w:val="Style30"/>
        <w:keepNext w:val="0"/>
        <w:keepLines w:val="0"/>
        <w:widowControl w:val="0"/>
        <w:shd w:val="clear" w:color="auto" w:fill="auto"/>
        <w:bidi w:val="0"/>
        <w:spacing w:before="0" w:after="0" w:line="319" w:lineRule="exact"/>
        <w:ind w:left="0" w:right="0" w:firstLine="260"/>
        <w:jc w:val="left"/>
      </w:pPr>
      <w:r>
        <w:rPr>
          <w:color w:val="000000"/>
          <w:spacing w:val="0"/>
          <w:w w:val="100"/>
          <w:position w:val="0"/>
        </w:rPr>
        <w:t>股份变动的过户情况</w:t>
      </w:r>
    </w:p>
    <w:p>
      <w:pPr>
        <w:pStyle w:val="Style30"/>
        <w:keepNext w:val="0"/>
        <w:keepLines w:val="0"/>
        <w:widowControl w:val="0"/>
        <w:shd w:val="clear" w:color="auto" w:fill="auto"/>
        <w:bidi w:val="0"/>
        <w:spacing w:before="0" w:after="0" w:line="319" w:lineRule="exact"/>
        <w:ind w:left="0" w:right="0" w:firstLine="260"/>
        <w:jc w:val="left"/>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0" w:line="326" w:lineRule="exact"/>
        <w:ind w:left="260" w:right="0" w:firstLine="360"/>
        <w:jc w:val="both"/>
      </w:pPr>
      <w:r>
        <w:rPr>
          <w:color w:val="000000"/>
          <w:spacing w:val="0"/>
          <w:w w:val="100"/>
          <w:position w:val="0"/>
        </w:rPr>
        <w:t>公司公开发行前的</w:t>
      </w:r>
      <w:r>
        <w:rPr>
          <w:color w:val="000000"/>
          <w:spacing w:val="0"/>
          <w:w w:val="100"/>
          <w:position w:val="0"/>
          <w:sz w:val="18"/>
          <w:szCs w:val="18"/>
        </w:rPr>
        <w:t>9000</w:t>
      </w:r>
      <w:r>
        <w:rPr>
          <w:color w:val="000000"/>
          <w:spacing w:val="0"/>
          <w:w w:val="100"/>
          <w:position w:val="0"/>
        </w:rPr>
        <w:t>万股及首次公开发行的</w:t>
      </w:r>
      <w:r>
        <w:rPr>
          <w:color w:val="000000"/>
          <w:spacing w:val="0"/>
          <w:w w:val="100"/>
          <w:position w:val="0"/>
          <w:sz w:val="18"/>
          <w:szCs w:val="18"/>
        </w:rPr>
        <w:t>3000</w:t>
      </w:r>
      <w:r>
        <w:rPr>
          <w:color w:val="000000"/>
          <w:spacing w:val="0"/>
          <w:w w:val="100"/>
          <w:position w:val="0"/>
        </w:rPr>
        <w:t>万股，总股本合计</w:t>
      </w:r>
      <w:r>
        <w:rPr>
          <w:color w:val="000000"/>
          <w:spacing w:val="0"/>
          <w:w w:val="100"/>
          <w:position w:val="0"/>
          <w:sz w:val="18"/>
          <w:szCs w:val="18"/>
        </w:rPr>
        <w:t>12000</w:t>
      </w:r>
      <w:r>
        <w:rPr>
          <w:color w:val="000000"/>
          <w:spacing w:val="0"/>
          <w:w w:val="100"/>
          <w:position w:val="0"/>
        </w:rPr>
        <w:t>万股已于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9</w:t>
      </w:r>
      <w:r>
        <w:rPr>
          <w:color w:val="000000"/>
          <w:spacing w:val="0"/>
          <w:w w:val="100"/>
          <w:position w:val="0"/>
        </w:rPr>
        <w:t>日在中国证券登记结算 有限责任公司深圳分公司完成证券登记手续。</w:t>
      </w:r>
    </w:p>
    <w:p>
      <w:pPr>
        <w:pStyle w:val="Style30"/>
        <w:keepNext w:val="0"/>
        <w:keepLines w:val="0"/>
        <w:widowControl w:val="0"/>
        <w:shd w:val="clear" w:color="auto" w:fill="auto"/>
        <w:bidi w:val="0"/>
        <w:spacing w:before="0" w:after="0" w:line="319" w:lineRule="exact"/>
        <w:ind w:left="0" w:right="0" w:firstLine="26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0"/>
        <w:keepNext w:val="0"/>
        <w:keepLines w:val="0"/>
        <w:widowControl w:val="0"/>
        <w:shd w:val="clear" w:color="auto" w:fill="auto"/>
        <w:bidi w:val="0"/>
        <w:spacing w:before="0" w:after="0" w:line="322" w:lineRule="exact"/>
        <w:ind w:left="0" w:right="0" w:firstLine="260"/>
        <w:jc w:val="left"/>
      </w:pPr>
      <w:r>
        <w:rPr>
          <w:color w:val="000000"/>
          <w:spacing w:val="0"/>
          <w:w w:val="100"/>
          <w:position w:val="0"/>
          <w:sz w:val="18"/>
          <w:szCs w:val="18"/>
        </w:rPr>
        <w:t>V</w:t>
      </w:r>
      <w:r>
        <w:rPr>
          <w:color w:val="000000"/>
          <w:spacing w:val="0"/>
          <w:w w:val="100"/>
          <w:position w:val="0"/>
        </w:rPr>
        <w:t>适用口不适用</w:t>
      </w:r>
    </w:p>
    <w:p>
      <w:pPr>
        <w:pStyle w:val="Style30"/>
        <w:keepNext w:val="0"/>
        <w:keepLines w:val="0"/>
        <w:widowControl w:val="0"/>
        <w:shd w:val="clear" w:color="auto" w:fill="auto"/>
        <w:bidi w:val="0"/>
        <w:spacing w:before="0" w:after="0" w:line="322" w:lineRule="exact"/>
        <w:ind w:left="260" w:right="0" w:firstLine="360"/>
        <w:jc w:val="both"/>
      </w:pPr>
      <w:r>
        <w:rPr>
          <w:color w:val="000000"/>
          <w:spacing w:val="0"/>
          <w:w w:val="100"/>
          <w:position w:val="0"/>
        </w:rPr>
        <w:t>首次公开发行后，公司的总股本由</w:t>
      </w:r>
      <w:r>
        <w:rPr>
          <w:color w:val="000000"/>
          <w:spacing w:val="0"/>
          <w:w w:val="100"/>
          <w:position w:val="0"/>
          <w:sz w:val="18"/>
          <w:szCs w:val="18"/>
        </w:rPr>
        <w:t>9,000</w:t>
      </w:r>
      <w:r>
        <w:rPr>
          <w:color w:val="000000"/>
          <w:spacing w:val="0"/>
          <w:w w:val="100"/>
          <w:position w:val="0"/>
        </w:rPr>
        <w:t>万股增加至</w:t>
      </w:r>
      <w:r>
        <w:rPr>
          <w:color w:val="000000"/>
          <w:spacing w:val="0"/>
          <w:w w:val="100"/>
          <w:position w:val="0"/>
          <w:sz w:val="18"/>
          <w:szCs w:val="18"/>
        </w:rPr>
        <w:t>12,000</w:t>
      </w:r>
      <w:r>
        <w:rPr>
          <w:color w:val="000000"/>
          <w:spacing w:val="0"/>
          <w:w w:val="100"/>
          <w:position w:val="0"/>
        </w:rPr>
        <w:t>万股。本次变动对最近一年和最近一期基本每股收益和稀释 每股收益、归属于公司普通股股东的每股净资产等财务指标的影响如下：</w:t>
      </w:r>
    </w:p>
    <w:p>
      <w:pPr>
        <w:pStyle w:val="Style30"/>
        <w:keepNext w:val="0"/>
        <w:keepLines w:val="0"/>
        <w:widowControl w:val="0"/>
        <w:shd w:val="clear" w:color="auto" w:fill="auto"/>
        <w:bidi w:val="0"/>
        <w:spacing w:before="0" w:after="0" w:line="317" w:lineRule="exact"/>
        <w:ind w:left="260" w:right="0" w:firstLine="360"/>
        <w:jc w:val="both"/>
      </w:pPr>
      <w:r>
        <w:rPr>
          <w:color w:val="000000"/>
          <w:spacing w:val="0"/>
          <w:w w:val="100"/>
          <w:position w:val="0"/>
          <w:sz w:val="18"/>
          <w:szCs w:val="18"/>
        </w:rPr>
        <w:t>2015</w:t>
      </w:r>
      <w:r>
        <w:rPr>
          <w:color w:val="000000"/>
          <w:spacing w:val="0"/>
          <w:w w:val="100"/>
          <w:position w:val="0"/>
        </w:rPr>
        <w:t>年，基本每股收益</w:t>
      </w:r>
      <w:r>
        <w:rPr>
          <w:color w:val="000000"/>
          <w:spacing w:val="0"/>
          <w:w w:val="100"/>
          <w:position w:val="0"/>
          <w:sz w:val="18"/>
          <w:szCs w:val="18"/>
        </w:rPr>
        <w:t>0.68</w:t>
      </w:r>
      <w:r>
        <w:rPr>
          <w:color w:val="000000"/>
          <w:spacing w:val="0"/>
          <w:w w:val="100"/>
          <w:position w:val="0"/>
        </w:rPr>
        <w:t>元，稀释每股收益</w:t>
      </w:r>
      <w:r>
        <w:rPr>
          <w:color w:val="000000"/>
          <w:spacing w:val="0"/>
          <w:w w:val="100"/>
          <w:position w:val="0"/>
          <w:sz w:val="18"/>
          <w:szCs w:val="18"/>
        </w:rPr>
        <w:t>0.68</w:t>
      </w:r>
      <w:r>
        <w:rPr>
          <w:color w:val="000000"/>
          <w:spacing w:val="0"/>
          <w:w w:val="100"/>
          <w:position w:val="0"/>
        </w:rPr>
        <w:t>元，</w:t>
      </w:r>
      <w:r>
        <w:rPr>
          <w:color w:val="000000"/>
          <w:spacing w:val="0"/>
          <w:w w:val="100"/>
          <w:position w:val="0"/>
          <w:sz w:val="18"/>
          <w:szCs w:val="18"/>
        </w:rPr>
        <w:t>2015</w:t>
      </w:r>
      <w:r>
        <w:rPr>
          <w:color w:val="000000"/>
          <w:spacing w:val="0"/>
          <w:w w:val="100"/>
          <w:position w:val="0"/>
        </w:rPr>
        <w:t>年末归属于公司普通股股东的每股净资产</w:t>
      </w:r>
      <w:r>
        <w:rPr>
          <w:color w:val="000000"/>
          <w:spacing w:val="0"/>
          <w:w w:val="100"/>
          <w:position w:val="0"/>
          <w:sz w:val="18"/>
          <w:szCs w:val="18"/>
        </w:rPr>
        <w:t>3.84</w:t>
      </w:r>
      <w:r>
        <w:rPr>
          <w:color w:val="000000"/>
          <w:spacing w:val="0"/>
          <w:w w:val="100"/>
          <w:position w:val="0"/>
        </w:rPr>
        <w:t>元；</w:t>
      </w:r>
    </w:p>
    <w:p>
      <w:pPr>
        <w:pStyle w:val="Style30"/>
        <w:keepNext w:val="0"/>
        <w:keepLines w:val="0"/>
        <w:widowControl w:val="0"/>
        <w:shd w:val="clear" w:color="auto" w:fill="auto"/>
        <w:bidi w:val="0"/>
        <w:spacing w:before="0" w:after="0" w:line="317" w:lineRule="exact"/>
        <w:ind w:left="260" w:right="0" w:firstLine="360"/>
        <w:jc w:val="both"/>
      </w:pPr>
      <w:r>
        <w:rPr>
          <w:color w:val="000000"/>
          <w:spacing w:val="0"/>
          <w:w w:val="100"/>
          <w:position w:val="0"/>
          <w:sz w:val="18"/>
          <w:szCs w:val="18"/>
        </w:rPr>
        <w:t>2016</w:t>
      </w:r>
      <w:r>
        <w:rPr>
          <w:color w:val="000000"/>
          <w:spacing w:val="0"/>
          <w:w w:val="100"/>
          <w:position w:val="0"/>
        </w:rPr>
        <w:t>年，基本每股收益</w:t>
      </w:r>
      <w:r>
        <w:rPr>
          <w:color w:val="000000"/>
          <w:spacing w:val="0"/>
          <w:w w:val="100"/>
          <w:position w:val="0"/>
          <w:sz w:val="18"/>
          <w:szCs w:val="18"/>
        </w:rPr>
        <w:t>0.61</w:t>
      </w:r>
      <w:r>
        <w:rPr>
          <w:color w:val="000000"/>
          <w:spacing w:val="0"/>
          <w:w w:val="100"/>
          <w:position w:val="0"/>
        </w:rPr>
        <w:t>元，比上年同期下降</w:t>
      </w:r>
      <w:r>
        <w:rPr>
          <w:color w:val="000000"/>
          <w:spacing w:val="0"/>
          <w:w w:val="100"/>
          <w:position w:val="0"/>
          <w:sz w:val="18"/>
          <w:szCs w:val="18"/>
        </w:rPr>
        <w:t>10.29%,</w:t>
      </w:r>
      <w:r>
        <w:rPr>
          <w:color w:val="000000"/>
          <w:spacing w:val="0"/>
          <w:w w:val="100"/>
          <w:position w:val="0"/>
        </w:rPr>
        <w:t>稀释每股收益</w:t>
      </w:r>
      <w:r>
        <w:rPr>
          <w:color w:val="000000"/>
          <w:spacing w:val="0"/>
          <w:w w:val="100"/>
          <w:position w:val="0"/>
          <w:sz w:val="18"/>
          <w:szCs w:val="18"/>
        </w:rPr>
        <w:t>0.61</w:t>
      </w:r>
      <w:r>
        <w:rPr>
          <w:color w:val="000000"/>
          <w:spacing w:val="0"/>
          <w:w w:val="100"/>
          <w:position w:val="0"/>
        </w:rPr>
        <w:t>元，比上年同期下降</w:t>
      </w:r>
      <w:r>
        <w:rPr>
          <w:color w:val="000000"/>
          <w:spacing w:val="0"/>
          <w:w w:val="100"/>
          <w:position w:val="0"/>
          <w:sz w:val="18"/>
          <w:szCs w:val="18"/>
        </w:rPr>
        <w:t>10.29%； 2016</w:t>
      </w:r>
      <w:r>
        <w:rPr>
          <w:color w:val="000000"/>
          <w:spacing w:val="0"/>
          <w:w w:val="100"/>
          <w:position w:val="0"/>
        </w:rPr>
        <w:t>年末归属 于公司普通股股东的每股净资产</w:t>
      </w:r>
      <w:r>
        <w:rPr>
          <w:color w:val="000000"/>
          <w:spacing w:val="0"/>
          <w:w w:val="100"/>
          <w:position w:val="0"/>
          <w:sz w:val="18"/>
          <w:szCs w:val="18"/>
        </w:rPr>
        <w:t>5.91</w:t>
      </w:r>
      <w:r>
        <w:rPr>
          <w:color w:val="000000"/>
          <w:spacing w:val="0"/>
          <w:w w:val="100"/>
          <w:position w:val="0"/>
        </w:rPr>
        <w:t>元，比上年同期上升</w:t>
      </w:r>
      <w:r>
        <w:rPr>
          <w:color w:val="000000"/>
          <w:spacing w:val="0"/>
          <w:w w:val="100"/>
          <w:position w:val="0"/>
          <w:sz w:val="18"/>
          <w:szCs w:val="18"/>
        </w:rPr>
        <w:t>53.91%</w:t>
      </w:r>
      <w:r>
        <w:rPr>
          <w:color w:val="000000"/>
          <w:spacing w:val="0"/>
          <w:w w:val="100"/>
          <w:position w:val="0"/>
        </w:rPr>
        <w:t>。</w:t>
      </w:r>
    </w:p>
    <w:p>
      <w:pPr>
        <w:pStyle w:val="Style30"/>
        <w:keepNext w:val="0"/>
        <w:keepLines w:val="0"/>
        <w:widowControl w:val="0"/>
        <w:shd w:val="clear" w:color="auto" w:fill="auto"/>
        <w:bidi w:val="0"/>
        <w:spacing w:before="0" w:after="0" w:line="319" w:lineRule="exact"/>
        <w:ind w:left="0" w:right="0" w:firstLine="260"/>
        <w:jc w:val="left"/>
      </w:pPr>
      <w:r>
        <w:rPr>
          <w:color w:val="000000"/>
          <w:spacing w:val="0"/>
          <w:w w:val="100"/>
          <w:position w:val="0"/>
        </w:rPr>
        <w:t>公司认为必要或证券监管机构要求披露的其他内容</w:t>
      </w:r>
    </w:p>
    <w:p>
      <w:pPr>
        <w:pStyle w:val="Style30"/>
        <w:keepNext w:val="0"/>
        <w:keepLines w:val="0"/>
        <w:widowControl w:val="0"/>
        <w:shd w:val="clear" w:color="auto" w:fill="auto"/>
        <w:bidi w:val="0"/>
        <w:spacing w:before="0" w:after="380" w:line="319" w:lineRule="exact"/>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40" w:line="240" w:lineRule="auto"/>
        <w:ind w:left="0" w:right="0" w:firstLine="26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2</w:t>
      </w:r>
      <w:bookmarkEnd w:id="418"/>
      <w:r>
        <w:rPr>
          <w:color w:val="000000"/>
          <w:spacing w:val="0"/>
          <w:w w:val="100"/>
          <w:position w:val="0"/>
        </w:rPr>
        <w:t>、限售股份变动情况</w:t>
      </w:r>
      <w:bookmarkEnd w:id="416"/>
      <w:bookmarkEnd w:id="417"/>
      <w:bookmarkEnd w:id="419"/>
    </w:p>
    <w:p>
      <w:pPr>
        <w:pStyle w:val="Style30"/>
        <w:keepNext w:val="0"/>
        <w:keepLines w:val="0"/>
        <w:widowControl w:val="0"/>
        <w:shd w:val="clear" w:color="auto" w:fill="auto"/>
        <w:bidi w:val="0"/>
        <w:spacing w:before="0" w:after="380" w:line="319" w:lineRule="exact"/>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260"/>
        <w:jc w:val="left"/>
      </w:pPr>
      <w:bookmarkStart w:id="420" w:name="bookmark420"/>
      <w:bookmarkStart w:id="421" w:name="bookmark421"/>
      <w:bookmarkStart w:id="422" w:name="bookmark422"/>
      <w:bookmarkStart w:id="423" w:name="bookmark423"/>
      <w:r>
        <w:rPr>
          <w:color w:val="000000"/>
          <w:spacing w:val="0"/>
          <w:w w:val="100"/>
          <w:position w:val="0"/>
        </w:rPr>
        <w:t>二</w:t>
      </w:r>
      <w:bookmarkEnd w:id="422"/>
      <w:r>
        <w:rPr>
          <w:color w:val="000000"/>
          <w:spacing w:val="0"/>
          <w:w w:val="100"/>
          <w:position w:val="0"/>
        </w:rPr>
        <w:t>、证券发行与上市情况</w:t>
      </w:r>
      <w:bookmarkEnd w:id="420"/>
      <w:bookmarkEnd w:id="421"/>
      <w:bookmarkEnd w:id="423"/>
    </w:p>
    <w:p>
      <w:pPr>
        <w:pStyle w:val="Style33"/>
        <w:keepNext/>
        <w:keepLines/>
        <w:widowControl w:val="0"/>
        <w:shd w:val="clear" w:color="auto" w:fill="auto"/>
        <w:bidi w:val="0"/>
        <w:spacing w:before="0" w:after="240" w:line="240" w:lineRule="auto"/>
        <w:ind w:left="0" w:right="0" w:firstLine="260"/>
        <w:jc w:val="left"/>
      </w:pPr>
      <w:bookmarkStart w:id="424" w:name="bookmark424"/>
      <w:bookmarkStart w:id="425" w:name="bookmark425"/>
      <w:bookmarkStart w:id="426" w:name="bookmark426"/>
      <w:bookmarkStart w:id="427" w:name="bookmark427"/>
      <w:r>
        <w:rPr>
          <w:rFonts w:ascii="Times New Roman" w:eastAsia="Times New Roman" w:hAnsi="Times New Roman" w:cs="Times New Roman"/>
          <w:color w:val="000000"/>
          <w:spacing w:val="0"/>
          <w:w w:val="100"/>
          <w:position w:val="0"/>
        </w:rPr>
        <w:t>1</w:t>
      </w:r>
      <w:bookmarkEnd w:id="426"/>
      <w:r>
        <w:rPr>
          <w:color w:val="000000"/>
          <w:spacing w:val="0"/>
          <w:w w:val="100"/>
          <w:position w:val="0"/>
        </w:rPr>
        <w:t>、报告期内证券发行（不含优先股）情况</w:t>
      </w:r>
      <w:bookmarkEnd w:id="424"/>
      <w:bookmarkEnd w:id="425"/>
      <w:bookmarkEnd w:id="427"/>
    </w:p>
    <w:p>
      <w:pPr>
        <w:pStyle w:val="Style30"/>
        <w:keepNext w:val="0"/>
        <w:keepLines w:val="0"/>
        <w:widowControl w:val="0"/>
        <w:shd w:val="clear" w:color="auto" w:fill="auto"/>
        <w:bidi w:val="0"/>
        <w:spacing w:before="0" w:after="100" w:line="319" w:lineRule="exact"/>
        <w:ind w:left="0" w:right="0" w:firstLine="26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416"/>
        <w:gridCol w:w="1291"/>
        <w:gridCol w:w="1296"/>
        <w:gridCol w:w="1296"/>
        <w:gridCol w:w="1296"/>
        <w:gridCol w:w="1296"/>
        <w:gridCol w:w="16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 证券名称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 易数量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11.07 </w:t>
            </w: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30"/>
        <w:keepNext w:val="0"/>
        <w:keepLines w:val="0"/>
        <w:widowControl w:val="0"/>
        <w:shd w:val="clear" w:color="auto" w:fill="auto"/>
        <w:bidi w:val="0"/>
        <w:spacing w:before="0" w:after="0" w:line="312" w:lineRule="exact"/>
        <w:ind w:left="0" w:right="0" w:firstLine="260"/>
        <w:jc w:val="left"/>
      </w:pPr>
      <w:r>
        <w:rPr>
          <w:color w:val="000000"/>
          <w:spacing w:val="0"/>
          <w:w w:val="100"/>
          <w:position w:val="0"/>
        </w:rPr>
        <w:t>报告期内证券发行（不含优先股）情况的说明</w:t>
      </w:r>
    </w:p>
    <w:p>
      <w:pPr>
        <w:pStyle w:val="Style30"/>
        <w:keepNext w:val="0"/>
        <w:keepLines w:val="0"/>
        <w:widowControl w:val="0"/>
        <w:shd w:val="clear" w:color="auto" w:fill="auto"/>
        <w:bidi w:val="0"/>
        <w:spacing w:before="0" w:after="0" w:line="312" w:lineRule="exact"/>
        <w:ind w:left="260" w:right="0" w:firstLine="360"/>
        <w:jc w:val="both"/>
      </w:pPr>
      <w:r>
        <w:rPr>
          <w:color w:val="000000"/>
          <w:spacing w:val="0"/>
          <w:w w:val="100"/>
          <w:position w:val="0"/>
        </w:rPr>
        <w:t>经中国证券监督管理委员会《关于核准北京先进数通信息技术股份公司首次公开发行股票的批复》（证监许可</w:t>
      </w:r>
      <w:r>
        <w:rPr>
          <w:color w:val="000000"/>
          <w:spacing w:val="0"/>
          <w:w w:val="100"/>
          <w:position w:val="0"/>
          <w:sz w:val="18"/>
          <w:szCs w:val="18"/>
        </w:rPr>
        <w:t xml:space="preserve">[2016]1885 </w:t>
      </w:r>
      <w:r>
        <w:rPr>
          <w:color w:val="000000"/>
          <w:spacing w:val="0"/>
          <w:w w:val="100"/>
          <w:position w:val="0"/>
        </w:rPr>
        <w:t>号文）核准，公司面向社会公众首次公开发行人民币普通股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3, 000</w:t>
      </w:r>
      <w:r>
        <w:rPr>
          <w:color w:val="000000"/>
          <w:spacing w:val="0"/>
          <w:w w:val="100"/>
          <w:position w:val="0"/>
        </w:rPr>
        <w:t>万股，并于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13</w:t>
      </w:r>
      <w:r>
        <w:rPr>
          <w:color w:val="000000"/>
          <w:spacing w:val="0"/>
          <w:w w:val="100"/>
          <w:position w:val="0"/>
        </w:rPr>
        <w:t>日起在深圳证券交易所创 业板上市交易。首次公开发行后，公司的总股本由</w:t>
      </w:r>
      <w:r>
        <w:rPr>
          <w:color w:val="000000"/>
          <w:spacing w:val="0"/>
          <w:w w:val="100"/>
          <w:position w:val="0"/>
          <w:sz w:val="18"/>
          <w:szCs w:val="18"/>
        </w:rPr>
        <w:t>9,000</w:t>
      </w:r>
      <w:r>
        <w:rPr>
          <w:color w:val="000000"/>
          <w:spacing w:val="0"/>
          <w:w w:val="100"/>
          <w:position w:val="0"/>
        </w:rPr>
        <w:t>万股增加至</w:t>
      </w:r>
      <w:r>
        <w:rPr>
          <w:color w:val="000000"/>
          <w:spacing w:val="0"/>
          <w:w w:val="100"/>
          <w:position w:val="0"/>
          <w:sz w:val="18"/>
          <w:szCs w:val="18"/>
        </w:rPr>
        <w:t>12,000</w:t>
      </w:r>
      <w:r>
        <w:rPr>
          <w:color w:val="000000"/>
          <w:spacing w:val="0"/>
          <w:w w:val="100"/>
          <w:position w:val="0"/>
        </w:rPr>
        <w:t>万股。</w:t>
      </w:r>
    </w:p>
    <w:p>
      <w:pPr>
        <w:pStyle w:val="Style33"/>
        <w:keepNext/>
        <w:keepLines/>
        <w:widowControl w:val="0"/>
        <w:shd w:val="clear" w:color="auto" w:fill="auto"/>
        <w:tabs>
          <w:tab w:pos="638" w:val="left"/>
        </w:tabs>
        <w:bidi w:val="0"/>
        <w:spacing w:before="0" w:after="260" w:line="240" w:lineRule="auto"/>
        <w:ind w:left="0" w:right="0" w:firstLine="260"/>
        <w:jc w:val="left"/>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2</w:t>
      </w:r>
      <w:bookmarkEnd w:id="430"/>
      <w:r>
        <w:rPr>
          <w:color w:val="000000"/>
          <w:spacing w:val="0"/>
          <w:w w:val="100"/>
          <w:position w:val="0"/>
        </w:rPr>
        <w:t>、</w:t>
        <w:tab/>
        <w:t>公司股份总数及股东结构的变动、公司资产和负债结构的变动情况说明</w:t>
      </w:r>
      <w:bookmarkEnd w:id="428"/>
      <w:bookmarkEnd w:id="429"/>
      <w:bookmarkEnd w:id="431"/>
    </w:p>
    <w:p>
      <w:pPr>
        <w:pStyle w:val="Style30"/>
        <w:keepNext w:val="0"/>
        <w:keepLines w:val="0"/>
        <w:widowControl w:val="0"/>
        <w:shd w:val="clear" w:color="auto" w:fill="auto"/>
        <w:bidi w:val="0"/>
        <w:spacing w:before="0" w:after="0" w:line="317" w:lineRule="exact"/>
        <w:ind w:left="0" w:right="0" w:firstLine="260"/>
        <w:jc w:val="left"/>
      </w:pPr>
      <w:r>
        <w:rPr>
          <w:i/>
          <w:iCs/>
          <w:color w:val="000000"/>
          <w:spacing w:val="0"/>
          <w:w w:val="100"/>
          <w:position w:val="0"/>
        </w:rPr>
        <w:t>■J</w:t>
      </w:r>
      <w:r>
        <w:rPr>
          <w:color w:val="000000"/>
          <w:spacing w:val="0"/>
          <w:w w:val="100"/>
          <w:position w:val="0"/>
        </w:rPr>
        <w:t>适用口不适用</w:t>
      </w:r>
    </w:p>
    <w:p>
      <w:pPr>
        <w:pStyle w:val="Style30"/>
        <w:keepNext w:val="0"/>
        <w:keepLines w:val="0"/>
        <w:widowControl w:val="0"/>
        <w:shd w:val="clear" w:color="auto" w:fill="auto"/>
        <w:bidi w:val="0"/>
        <w:spacing w:before="0" w:after="380" w:line="317" w:lineRule="exact"/>
        <w:ind w:left="260" w:right="0" w:firstLine="360"/>
        <w:jc w:val="left"/>
      </w:pPr>
      <w:r>
        <w:rPr>
          <w:color w:val="000000"/>
          <w:spacing w:val="0"/>
          <w:w w:val="100"/>
          <w:position w:val="0"/>
        </w:rPr>
        <w:t>首次公开发行后，公司的总股本由</w:t>
      </w:r>
      <w:r>
        <w:rPr>
          <w:color w:val="000000"/>
          <w:spacing w:val="0"/>
          <w:w w:val="100"/>
          <w:position w:val="0"/>
          <w:sz w:val="18"/>
          <w:szCs w:val="18"/>
        </w:rPr>
        <w:t>9,000</w:t>
      </w:r>
      <w:r>
        <w:rPr>
          <w:color w:val="000000"/>
          <w:spacing w:val="0"/>
          <w:w w:val="100"/>
          <w:position w:val="0"/>
        </w:rPr>
        <w:t>万股增加至</w:t>
      </w:r>
      <w:r>
        <w:rPr>
          <w:color w:val="000000"/>
          <w:spacing w:val="0"/>
          <w:w w:val="100"/>
          <w:position w:val="0"/>
          <w:sz w:val="18"/>
          <w:szCs w:val="18"/>
        </w:rPr>
        <w:t>12,000</w:t>
      </w:r>
      <w:r>
        <w:rPr>
          <w:color w:val="000000"/>
          <w:spacing w:val="0"/>
          <w:w w:val="100"/>
          <w:position w:val="0"/>
        </w:rPr>
        <w:t>万股，注册资本由人民币</w:t>
      </w:r>
      <w:r>
        <w:rPr>
          <w:color w:val="000000"/>
          <w:spacing w:val="0"/>
          <w:w w:val="100"/>
          <w:position w:val="0"/>
          <w:sz w:val="18"/>
          <w:szCs w:val="18"/>
        </w:rPr>
        <w:t>9,000</w:t>
      </w:r>
      <w:r>
        <w:rPr>
          <w:color w:val="000000"/>
          <w:spacing w:val="0"/>
          <w:w w:val="100"/>
          <w:position w:val="0"/>
        </w:rPr>
        <w:t>万元增加至人民币</w:t>
      </w:r>
      <w:r>
        <w:rPr>
          <w:color w:val="000000"/>
          <w:spacing w:val="0"/>
          <w:w w:val="100"/>
          <w:position w:val="0"/>
          <w:sz w:val="18"/>
          <w:szCs w:val="18"/>
        </w:rPr>
        <w:t>12,000</w:t>
      </w:r>
      <w:r>
        <w:rPr>
          <w:color w:val="000000"/>
          <w:spacing w:val="0"/>
          <w:w w:val="100"/>
          <w:position w:val="0"/>
        </w:rPr>
        <w:t>万元。 报告期末,公司总资产达</w:t>
      </w:r>
      <w:r>
        <w:rPr>
          <w:color w:val="000000"/>
          <w:spacing w:val="0"/>
          <w:w w:val="100"/>
          <w:position w:val="0"/>
          <w:sz w:val="18"/>
          <w:szCs w:val="18"/>
        </w:rPr>
        <w:t>1,074,680,540.01</w:t>
      </w:r>
      <w:r>
        <w:rPr>
          <w:color w:val="000000"/>
          <w:spacing w:val="0"/>
          <w:w w:val="100"/>
          <w:position w:val="0"/>
        </w:rPr>
        <w:t>元，比上年同期增长</w:t>
      </w:r>
      <w:r>
        <w:rPr>
          <w:color w:val="000000"/>
          <w:spacing w:val="0"/>
          <w:w w:val="100"/>
          <w:position w:val="0"/>
          <w:sz w:val="18"/>
          <w:szCs w:val="18"/>
        </w:rPr>
        <w:t>48.61%；</w:t>
      </w:r>
      <w:r>
        <w:rPr>
          <w:color w:val="000000"/>
          <w:spacing w:val="0"/>
          <w:w w:val="100"/>
          <w:position w:val="0"/>
        </w:rPr>
        <w:t>归属于上市公司股东的所有者权益达</w:t>
      </w:r>
      <w:r>
        <w:rPr>
          <w:color w:val="000000"/>
          <w:spacing w:val="0"/>
          <w:w w:val="100"/>
          <w:position w:val="0"/>
          <w:sz w:val="18"/>
          <w:szCs w:val="18"/>
        </w:rPr>
        <w:t xml:space="preserve">709,760,382.06 </w:t>
      </w:r>
      <w:r>
        <w:rPr>
          <w:color w:val="000000"/>
          <w:spacing w:val="0"/>
          <w:w w:val="100"/>
          <w:position w:val="0"/>
        </w:rPr>
        <w:t>元，比上年同期增长</w:t>
      </w:r>
      <w:r>
        <w:rPr>
          <w:color w:val="000000"/>
          <w:spacing w:val="0"/>
          <w:w w:val="100"/>
          <w:position w:val="0"/>
          <w:sz w:val="18"/>
          <w:szCs w:val="18"/>
        </w:rPr>
        <w:t>105.64%；</w:t>
      </w:r>
      <w:r>
        <w:rPr>
          <w:color w:val="000000"/>
          <w:spacing w:val="0"/>
          <w:w w:val="100"/>
          <w:position w:val="0"/>
        </w:rPr>
        <w:t>公司资产负债率为</w:t>
      </w:r>
      <w:r>
        <w:rPr>
          <w:color w:val="000000"/>
          <w:spacing w:val="0"/>
          <w:w w:val="100"/>
          <w:position w:val="0"/>
          <w:sz w:val="18"/>
          <w:szCs w:val="18"/>
        </w:rPr>
        <w:t>33.96%</w:t>
      </w:r>
      <w:r>
        <w:rPr>
          <w:color w:val="000000"/>
          <w:spacing w:val="0"/>
          <w:w w:val="100"/>
          <w:position w:val="0"/>
        </w:rPr>
        <w:t>，比上年同期下降</w:t>
      </w:r>
      <w:r>
        <w:rPr>
          <w:color w:val="000000"/>
          <w:spacing w:val="0"/>
          <w:w w:val="100"/>
          <w:position w:val="0"/>
          <w:sz w:val="18"/>
          <w:szCs w:val="18"/>
        </w:rPr>
        <w:t>18.32</w:t>
      </w:r>
      <w:r>
        <w:rPr>
          <w:color w:val="000000"/>
          <w:spacing w:val="0"/>
          <w:w w:val="100"/>
          <w:position w:val="0"/>
        </w:rPr>
        <w:t>个百分点。本次发行完成后，公司总资产和 净资产相应增加，资产负债率有所下降，公司的资本结构、财务状况得到改善，抗风险能力得到提高。</w:t>
      </w:r>
    </w:p>
    <w:p>
      <w:pPr>
        <w:pStyle w:val="Style33"/>
        <w:keepNext/>
        <w:keepLines/>
        <w:widowControl w:val="0"/>
        <w:shd w:val="clear" w:color="auto" w:fill="auto"/>
        <w:tabs>
          <w:tab w:pos="638" w:val="left"/>
        </w:tabs>
        <w:bidi w:val="0"/>
        <w:spacing w:before="0" w:after="260" w:line="240" w:lineRule="auto"/>
        <w:ind w:left="0" w:right="0" w:firstLine="260"/>
        <w:jc w:val="left"/>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3</w:t>
      </w:r>
      <w:bookmarkEnd w:id="434"/>
      <w:r>
        <w:rPr>
          <w:color w:val="000000"/>
          <w:spacing w:val="0"/>
          <w:w w:val="100"/>
          <w:position w:val="0"/>
        </w:rPr>
        <w:t>、</w:t>
        <w:tab/>
        <w:t>现存的内部职工股情况</w:t>
      </w:r>
      <w:bookmarkEnd w:id="432"/>
      <w:bookmarkEnd w:id="433"/>
      <w:bookmarkEnd w:id="435"/>
    </w:p>
    <w:p>
      <w:pPr>
        <w:pStyle w:val="Style30"/>
        <w:keepNext w:val="0"/>
        <w:keepLines w:val="0"/>
        <w:widowControl w:val="0"/>
        <w:shd w:val="clear" w:color="auto" w:fill="auto"/>
        <w:bidi w:val="0"/>
        <w:spacing w:before="0" w:after="380" w:line="317" w:lineRule="exact"/>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260"/>
        <w:jc w:val="left"/>
      </w:pPr>
      <w:bookmarkStart w:id="436" w:name="bookmark436"/>
      <w:bookmarkStart w:id="437" w:name="bookmark437"/>
      <w:bookmarkStart w:id="438" w:name="bookmark438"/>
      <w:bookmarkStart w:id="439" w:name="bookmark439"/>
      <w:r>
        <w:rPr>
          <w:color w:val="000000"/>
          <w:spacing w:val="0"/>
          <w:w w:val="100"/>
          <w:position w:val="0"/>
        </w:rPr>
        <w:t>三</w:t>
      </w:r>
      <w:bookmarkEnd w:id="438"/>
      <w:r>
        <w:rPr>
          <w:color w:val="000000"/>
          <w:spacing w:val="0"/>
          <w:w w:val="100"/>
          <w:position w:val="0"/>
        </w:rPr>
        <w:t>、股东和实际控制人情况</w:t>
      </w:r>
      <w:bookmarkEnd w:id="436"/>
      <w:bookmarkEnd w:id="437"/>
      <w:bookmarkEnd w:id="439"/>
    </w:p>
    <w:p>
      <w:pPr>
        <w:pStyle w:val="Style33"/>
        <w:keepNext/>
        <w:keepLines/>
        <w:widowControl w:val="0"/>
        <w:shd w:val="clear" w:color="auto" w:fill="auto"/>
        <w:bidi w:val="0"/>
        <w:spacing w:before="0" w:after="380" w:line="240" w:lineRule="auto"/>
        <w:ind w:left="0" w:right="0" w:firstLine="26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1</w:t>
      </w:r>
      <w:bookmarkEnd w:id="442"/>
      <w:r>
        <w:rPr>
          <w:color w:val="000000"/>
          <w:spacing w:val="0"/>
          <w:w w:val="100"/>
          <w:position w:val="0"/>
        </w:rPr>
        <w:t>、公司股东数量及持股情况</w:t>
      </w:r>
      <w:bookmarkEnd w:id="440"/>
      <w:bookmarkEnd w:id="441"/>
      <w:bookmarkEnd w:id="443"/>
    </w:p>
    <w:p>
      <w:pPr>
        <w:pStyle w:val="Style30"/>
        <w:keepNext w:val="0"/>
        <w:keepLines w:val="0"/>
        <w:widowControl w:val="0"/>
        <w:shd w:val="clear" w:color="auto" w:fill="auto"/>
        <w:bidi w:val="0"/>
        <w:spacing w:before="0" w:after="80" w:line="240" w:lineRule="auto"/>
        <w:ind w:left="0" w:right="280" w:firstLine="0"/>
        <w:jc w:val="right"/>
      </w:pPr>
      <w:r>
        <w:rPr>
          <w:color w:val="000000"/>
          <w:spacing w:val="0"/>
          <w:w w:val="100"/>
          <w:position w:val="0"/>
        </w:rPr>
        <w:t>单位：股</w:t>
      </w:r>
    </w:p>
    <w:tbl>
      <w:tblPr>
        <w:tblOverlap w:val="never"/>
        <w:jc w:val="center"/>
        <w:tblLayout w:type="fixed"/>
      </w:tblPr>
      <w:tblGrid>
        <w:gridCol w:w="1339"/>
        <w:gridCol w:w="134"/>
        <w:gridCol w:w="662"/>
        <w:gridCol w:w="749"/>
        <w:gridCol w:w="768"/>
        <w:gridCol w:w="806"/>
        <w:gridCol w:w="331"/>
        <w:gridCol w:w="456"/>
        <w:gridCol w:w="806"/>
        <w:gridCol w:w="821"/>
        <w:gridCol w:w="312"/>
        <w:gridCol w:w="1037"/>
        <w:gridCol w:w="288"/>
        <w:gridCol w:w="1070"/>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21,851</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18,851</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 权恢复的优先 股股东总数</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（如有）（参见 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 末持股 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 限售条 件的股 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936"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范丽明</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8,048,2</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8,048,2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7,271,2</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7,271,2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北京银汉创业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6,241,6</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6,241,6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陈东辉</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5,859,0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韩燕婴</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5,859,0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北京致远天成</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4,376,1</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87"/>
        <w:gridCol w:w="787"/>
        <w:gridCol w:w="787"/>
        <w:gridCol w:w="787"/>
        <w:gridCol w:w="840"/>
        <w:gridCol w:w="1349"/>
        <w:gridCol w:w="1358"/>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科技中心（有限 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3,435,3</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3,435,300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3,414,1</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3,211,2</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3,211,2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上述股东之间不存在关联关系，不属于《上市公司股东持股变动信息披露管理办法》 规定的一致行动人。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屠骏祥</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80" w:right="0" w:firstLine="0"/>
              <w:jc w:val="left"/>
              <w:rPr>
                <w:sz w:val="18"/>
                <w:szCs w:val="18"/>
              </w:rPr>
            </w:pPr>
            <w:r>
              <w:rPr>
                <w:rFonts w:ascii="Times New Roman" w:eastAsia="Times New Roman" w:hAnsi="Times New Roman" w:cs="Times New Roman"/>
                <w:color w:val="000000"/>
                <w:spacing w:val="0"/>
                <w:w w:val="100"/>
                <w:position w:val="0"/>
                <w:sz w:val="18"/>
                <w:szCs w:val="18"/>
              </w:rPr>
              <w:t>393,389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393,389</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郝迪曦</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80" w:right="0" w:firstLine="0"/>
              <w:jc w:val="left"/>
              <w:rPr>
                <w:sz w:val="18"/>
                <w:szCs w:val="18"/>
              </w:rPr>
            </w:pPr>
            <w:r>
              <w:rPr>
                <w:rFonts w:ascii="Times New Roman" w:eastAsia="Times New Roman" w:hAnsi="Times New Roman" w:cs="Times New Roman"/>
                <w:color w:val="000000"/>
                <w:spacing w:val="0"/>
                <w:w w:val="100"/>
                <w:position w:val="0"/>
                <w:sz w:val="18"/>
                <w:szCs w:val="18"/>
              </w:rPr>
              <w:t>295,000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295,000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李浩</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80" w:right="0" w:firstLine="0"/>
              <w:jc w:val="left"/>
              <w:rPr>
                <w:sz w:val="18"/>
                <w:szCs w:val="18"/>
              </w:rPr>
            </w:pPr>
            <w:r>
              <w:rPr>
                <w:rFonts w:ascii="Times New Roman" w:eastAsia="Times New Roman" w:hAnsi="Times New Roman" w:cs="Times New Roman"/>
                <w:color w:val="000000"/>
                <w:spacing w:val="0"/>
                <w:w w:val="100"/>
                <w:position w:val="0"/>
                <w:sz w:val="18"/>
                <w:szCs w:val="18"/>
              </w:rPr>
              <w:t>273,746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273,746</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余海泉</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80" w:right="0" w:firstLine="0"/>
              <w:jc w:val="left"/>
              <w:rPr>
                <w:sz w:val="18"/>
                <w:szCs w:val="18"/>
              </w:rPr>
            </w:pPr>
            <w:r>
              <w:rPr>
                <w:rFonts w:ascii="Times New Roman" w:eastAsia="Times New Roman" w:hAnsi="Times New Roman" w:cs="Times New Roman"/>
                <w:color w:val="000000"/>
                <w:spacing w:val="0"/>
                <w:w w:val="100"/>
                <w:position w:val="0"/>
                <w:sz w:val="18"/>
                <w:szCs w:val="18"/>
              </w:rPr>
              <w:t>218,200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218,200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李祥</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80" w:right="0" w:firstLine="0"/>
              <w:jc w:val="left"/>
              <w:rPr>
                <w:sz w:val="18"/>
                <w:szCs w:val="18"/>
              </w:rPr>
            </w:pPr>
            <w:r>
              <w:rPr>
                <w:rFonts w:ascii="Times New Roman" w:eastAsia="Times New Roman" w:hAnsi="Times New Roman" w:cs="Times New Roman"/>
                <w:color w:val="000000"/>
                <w:spacing w:val="0"/>
                <w:w w:val="100"/>
                <w:position w:val="0"/>
                <w:sz w:val="18"/>
                <w:szCs w:val="18"/>
              </w:rPr>
              <w:t>187,900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187,900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史学花</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80" w:right="0" w:firstLine="0"/>
              <w:jc w:val="left"/>
              <w:rPr>
                <w:sz w:val="18"/>
                <w:szCs w:val="18"/>
              </w:rPr>
            </w:pPr>
            <w:r>
              <w:rPr>
                <w:rFonts w:ascii="Times New Roman" w:eastAsia="Times New Roman" w:hAnsi="Times New Roman" w:cs="Times New Roman"/>
                <w:color w:val="000000"/>
                <w:spacing w:val="0"/>
                <w:w w:val="100"/>
                <w:position w:val="0"/>
                <w:sz w:val="18"/>
                <w:szCs w:val="18"/>
              </w:rPr>
              <w:t>177,200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177,200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王方军</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80" w:right="0" w:firstLine="0"/>
              <w:jc w:val="left"/>
              <w:rPr>
                <w:sz w:val="18"/>
                <w:szCs w:val="18"/>
              </w:rPr>
            </w:pPr>
            <w:r>
              <w:rPr>
                <w:rFonts w:ascii="Times New Roman" w:eastAsia="Times New Roman" w:hAnsi="Times New Roman" w:cs="Times New Roman"/>
                <w:color w:val="000000"/>
                <w:spacing w:val="0"/>
                <w:w w:val="100"/>
                <w:position w:val="0"/>
                <w:sz w:val="18"/>
                <w:szCs w:val="18"/>
              </w:rPr>
              <w:t>153,000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153,000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缪蔚剑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80" w:right="0" w:firstLine="0"/>
              <w:jc w:val="left"/>
              <w:rPr>
                <w:sz w:val="18"/>
                <w:szCs w:val="18"/>
              </w:rPr>
            </w:pPr>
            <w:r>
              <w:rPr>
                <w:rFonts w:ascii="Times New Roman" w:eastAsia="Times New Roman" w:hAnsi="Times New Roman" w:cs="Times New Roman"/>
                <w:color w:val="000000"/>
                <w:spacing w:val="0"/>
                <w:w w:val="100"/>
                <w:position w:val="0"/>
                <w:sz w:val="18"/>
                <w:szCs w:val="18"/>
              </w:rPr>
              <w:t>150,743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150,743</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任萍</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80" w:right="0" w:firstLine="0"/>
              <w:jc w:val="left"/>
              <w:rPr>
                <w:sz w:val="18"/>
                <w:szCs w:val="18"/>
              </w:rPr>
            </w:pPr>
            <w:r>
              <w:rPr>
                <w:rFonts w:ascii="Times New Roman" w:eastAsia="Times New Roman" w:hAnsi="Times New Roman" w:cs="Times New Roman"/>
                <w:color w:val="000000"/>
                <w:spacing w:val="0"/>
                <w:w w:val="100"/>
                <w:position w:val="0"/>
                <w:sz w:val="18"/>
                <w:szCs w:val="18"/>
              </w:rPr>
              <w:t>142,000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142,000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郝守域</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280" w:right="0" w:firstLine="0"/>
              <w:jc w:val="left"/>
              <w:rPr>
                <w:sz w:val="18"/>
                <w:szCs w:val="18"/>
              </w:rPr>
            </w:pPr>
            <w:r>
              <w:rPr>
                <w:rFonts w:ascii="Times New Roman" w:eastAsia="Times New Roman" w:hAnsi="Times New Roman" w:cs="Times New Roman"/>
                <w:color w:val="000000"/>
                <w:spacing w:val="0"/>
                <w:w w:val="100"/>
                <w:position w:val="0"/>
                <w:sz w:val="18"/>
                <w:szCs w:val="18"/>
              </w:rPr>
              <w:t>128,000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128,000</w:t>
            </w:r>
          </w:p>
        </w:tc>
      </w:tr>
      <w:tr>
        <w:trPr>
          <w:trHeight w:val="133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公司未知上述股东之间是否存在关联关系或一致行动关系。</w:t>
            </w:r>
          </w:p>
        </w:tc>
      </w:tr>
      <w:tr>
        <w:trPr>
          <w:trHeight w:val="1387"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参与融资融券业务股东情况说明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公司股东屠骏祥除通过普通证券账户持有</w:t>
            </w:r>
            <w:r>
              <w:rPr>
                <w:rFonts w:ascii="Times New Roman" w:eastAsia="Times New Roman" w:hAnsi="Times New Roman" w:cs="Times New Roman"/>
                <w:color w:val="000000"/>
                <w:spacing w:val="0"/>
                <w:w w:val="100"/>
                <w:position w:val="0"/>
                <w:sz w:val="18"/>
                <w:szCs w:val="18"/>
              </w:rPr>
              <w:t>7300</w:t>
            </w:r>
            <w:r>
              <w:rPr>
                <w:color w:val="000000"/>
                <w:spacing w:val="0"/>
                <w:w w:val="100"/>
                <w:position w:val="0"/>
              </w:rPr>
              <w:t>股外，还通过中信证券股份有限公 司客户信用交易担保证券账户持有</w:t>
            </w:r>
            <w:r>
              <w:rPr>
                <w:rFonts w:ascii="Times New Roman" w:eastAsia="Times New Roman" w:hAnsi="Times New Roman" w:cs="Times New Roman"/>
                <w:color w:val="000000"/>
                <w:spacing w:val="0"/>
                <w:w w:val="100"/>
                <w:position w:val="0"/>
                <w:sz w:val="18"/>
                <w:szCs w:val="18"/>
              </w:rPr>
              <w:t>386089</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393389</w:t>
            </w:r>
            <w:r>
              <w:rPr>
                <w:color w:val="000000"/>
                <w:spacing w:val="0"/>
                <w:w w:val="100"/>
                <w:position w:val="0"/>
              </w:rPr>
              <w:t>股。</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公司股东王方军通过国金证券股份有限公司客户信用交易担保证券账户持有 </w:t>
            </w:r>
            <w:r>
              <w:rPr>
                <w:rFonts w:ascii="Times New Roman" w:eastAsia="Times New Roman" w:hAnsi="Times New Roman" w:cs="Times New Roman"/>
                <w:color w:val="000000"/>
                <w:spacing w:val="0"/>
                <w:w w:val="100"/>
                <w:position w:val="0"/>
                <w:sz w:val="18"/>
                <w:szCs w:val="18"/>
              </w:rPr>
              <w:t>153000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153000</w:t>
            </w:r>
            <w:r>
              <w:rPr>
                <w:color w:val="000000"/>
                <w:spacing w:val="0"/>
                <w:w w:val="100"/>
                <w:position w:val="0"/>
              </w:rPr>
              <w:t>股。</w:t>
            </w:r>
          </w:p>
        </w:tc>
      </w:tr>
    </w:tbl>
    <w:p>
      <w:pPr>
        <w:pStyle w:val="Style30"/>
        <w:keepNext w:val="0"/>
        <w:keepLines w:val="0"/>
        <w:widowControl w:val="0"/>
        <w:shd w:val="clear" w:color="auto" w:fill="auto"/>
        <w:bidi w:val="0"/>
        <w:spacing w:before="0" w:after="0" w:line="350" w:lineRule="exact"/>
        <w:ind w:left="26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rPr>
        <w:t xml:space="preserve">口 </w:t>
      </w:r>
      <w:r>
        <w:rPr>
          <w:color w:val="000000"/>
          <w:spacing w:val="0"/>
          <w:w w:val="100"/>
          <w:position w:val="0"/>
        </w:rPr>
        <w:t>是］否</w:t>
      </w:r>
    </w:p>
    <w:p>
      <w:pPr>
        <w:pStyle w:val="Style30"/>
        <w:keepNext w:val="0"/>
        <w:keepLines w:val="0"/>
        <w:widowControl w:val="0"/>
        <w:shd w:val="clear" w:color="auto" w:fill="auto"/>
        <w:bidi w:val="0"/>
        <w:spacing w:before="0" w:after="0" w:line="350" w:lineRule="exact"/>
        <w:ind w:left="0" w:right="0" w:firstLine="26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3"/>
        <w:keepNext/>
        <w:keepLines/>
        <w:widowControl w:val="0"/>
        <w:shd w:val="clear" w:color="auto" w:fill="auto"/>
        <w:tabs>
          <w:tab w:pos="638" w:val="left"/>
        </w:tabs>
        <w:bidi w:val="0"/>
        <w:spacing w:before="0" w:after="220" w:line="240" w:lineRule="auto"/>
        <w:ind w:left="260" w:right="0" w:firstLine="0"/>
        <w:jc w:val="left"/>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2</w:t>
      </w:r>
      <w:bookmarkEnd w:id="446"/>
      <w:r>
        <w:rPr>
          <w:color w:val="000000"/>
          <w:spacing w:val="0"/>
          <w:w w:val="100"/>
          <w:position w:val="0"/>
        </w:rPr>
        <w:t>、</w:t>
        <w:tab/>
        <w:t>公司控股股东情况</w:t>
      </w:r>
      <w:bookmarkEnd w:id="444"/>
      <w:bookmarkEnd w:id="445"/>
      <w:bookmarkEnd w:id="447"/>
    </w:p>
    <w:p>
      <w:pPr>
        <w:pStyle w:val="Style30"/>
        <w:keepNext w:val="0"/>
        <w:keepLines w:val="0"/>
        <w:widowControl w:val="0"/>
        <w:shd w:val="clear" w:color="auto" w:fill="auto"/>
        <w:bidi w:val="0"/>
        <w:spacing w:before="0" w:after="0" w:line="355" w:lineRule="exact"/>
        <w:ind w:left="260" w:right="0" w:firstLine="0"/>
        <w:jc w:val="left"/>
      </w:pPr>
      <w:r>
        <w:rPr>
          <w:color w:val="000000"/>
          <w:spacing w:val="0"/>
          <w:w w:val="100"/>
          <w:position w:val="0"/>
        </w:rPr>
        <w:t>控股股东性质：无控股主体 控股股东类型：不存在 公司不存在控股股东情况的说明</w:t>
      </w:r>
    </w:p>
    <w:p>
      <w:pPr>
        <w:pStyle w:val="Style30"/>
        <w:keepNext w:val="0"/>
        <w:keepLines w:val="0"/>
        <w:widowControl w:val="0"/>
        <w:shd w:val="clear" w:color="auto" w:fill="auto"/>
        <w:bidi w:val="0"/>
        <w:spacing w:before="0" w:after="0" w:line="317" w:lineRule="exact"/>
        <w:ind w:left="260" w:right="0" w:firstLine="360"/>
        <w:jc w:val="left"/>
      </w:pPr>
      <w:r>
        <w:rPr>
          <w:color w:val="000000"/>
          <w:spacing w:val="0"/>
          <w:w w:val="100"/>
          <w:position w:val="0"/>
        </w:rPr>
        <w:t>本公司的股权结构相对分散，第一大股东持股比例仅为</w:t>
      </w:r>
      <w:r>
        <w:rPr>
          <w:color w:val="000000"/>
          <w:spacing w:val="0"/>
          <w:w w:val="100"/>
          <w:position w:val="0"/>
          <w:sz w:val="18"/>
          <w:szCs w:val="18"/>
        </w:rPr>
        <w:t>6.71%,</w:t>
      </w:r>
      <w:r>
        <w:rPr>
          <w:color w:val="000000"/>
          <w:spacing w:val="0"/>
          <w:w w:val="100"/>
          <w:position w:val="0"/>
        </w:rPr>
        <w:t>任何单一股东均无法通过直接持有公司股份或通过投资 关系对公司形成实际控制；前五大股东合计持股比例为</w:t>
      </w:r>
      <w:r>
        <w:rPr>
          <w:color w:val="000000"/>
          <w:spacing w:val="0"/>
          <w:w w:val="100"/>
          <w:position w:val="0"/>
          <w:sz w:val="18"/>
          <w:szCs w:val="18"/>
        </w:rPr>
        <w:t>28.10%，</w:t>
      </w:r>
      <w:r>
        <w:rPr>
          <w:color w:val="000000"/>
          <w:spacing w:val="0"/>
          <w:w w:val="100"/>
          <w:position w:val="0"/>
        </w:rPr>
        <w:t>同时主要股东之间亦不存在一致行动约定，因此本公司无控 股股东和实际控制人。</w:t>
      </w:r>
    </w:p>
    <w:p>
      <w:pPr>
        <w:pStyle w:val="Style30"/>
        <w:keepNext w:val="0"/>
        <w:keepLines w:val="0"/>
        <w:widowControl w:val="0"/>
        <w:shd w:val="clear" w:color="auto" w:fill="auto"/>
        <w:bidi w:val="0"/>
        <w:spacing w:before="0" w:after="0" w:line="313" w:lineRule="exact"/>
        <w:ind w:left="0" w:right="0" w:firstLine="260"/>
        <w:jc w:val="left"/>
      </w:pPr>
      <w:r>
        <w:rPr>
          <w:color w:val="000000"/>
          <w:spacing w:val="0"/>
          <w:w w:val="100"/>
          <w:position w:val="0"/>
        </w:rPr>
        <w:t>控股股东报告期内变更</w:t>
      </w:r>
    </w:p>
    <w:p>
      <w:pPr>
        <w:pStyle w:val="Style30"/>
        <w:keepNext w:val="0"/>
        <w:keepLines w:val="0"/>
        <w:widowControl w:val="0"/>
        <w:shd w:val="clear" w:color="auto" w:fill="auto"/>
        <w:bidi w:val="0"/>
        <w:spacing w:before="0" w:after="0" w:line="313" w:lineRule="exact"/>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400" w:line="313" w:lineRule="exact"/>
        <w:ind w:left="0" w:right="0" w:firstLine="260"/>
        <w:jc w:val="left"/>
      </w:pPr>
      <w:r>
        <w:rPr>
          <w:color w:val="000000"/>
          <w:spacing w:val="0"/>
          <w:w w:val="100"/>
          <w:position w:val="0"/>
        </w:rPr>
        <w:t>公司报告期控股股东未发生变更。</w:t>
      </w:r>
    </w:p>
    <w:p>
      <w:pPr>
        <w:pStyle w:val="Style33"/>
        <w:keepNext/>
        <w:keepLines/>
        <w:widowControl w:val="0"/>
        <w:shd w:val="clear" w:color="auto" w:fill="auto"/>
        <w:tabs>
          <w:tab w:pos="638" w:val="left"/>
        </w:tabs>
        <w:bidi w:val="0"/>
        <w:spacing w:before="0" w:after="280" w:line="240" w:lineRule="auto"/>
        <w:ind w:left="0" w:right="0" w:firstLine="26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3</w:t>
      </w:r>
      <w:bookmarkEnd w:id="450"/>
      <w:r>
        <w:rPr>
          <w:color w:val="000000"/>
          <w:spacing w:val="0"/>
          <w:w w:val="100"/>
          <w:position w:val="0"/>
        </w:rPr>
        <w:t>、</w:t>
        <w:tab/>
        <w:t>公司实际控制人情况</w:t>
      </w:r>
      <w:bookmarkEnd w:id="448"/>
      <w:bookmarkEnd w:id="449"/>
      <w:bookmarkEnd w:id="451"/>
    </w:p>
    <w:p>
      <w:pPr>
        <w:pStyle w:val="Style30"/>
        <w:keepNext w:val="0"/>
        <w:keepLines w:val="0"/>
        <w:widowControl w:val="0"/>
        <w:shd w:val="clear" w:color="auto" w:fill="auto"/>
        <w:bidi w:val="0"/>
        <w:spacing w:before="0" w:after="0" w:line="313" w:lineRule="exact"/>
        <w:ind w:left="0" w:right="0" w:firstLine="260"/>
        <w:jc w:val="left"/>
      </w:pPr>
      <w:r>
        <w:rPr>
          <w:color w:val="000000"/>
          <w:spacing w:val="0"/>
          <w:w w:val="100"/>
          <w:position w:val="0"/>
        </w:rPr>
        <w:t>实际控制人性质：无实际控制人</w:t>
      </w:r>
    </w:p>
    <w:p>
      <w:pPr>
        <w:pStyle w:val="Style30"/>
        <w:keepNext w:val="0"/>
        <w:keepLines w:val="0"/>
        <w:widowControl w:val="0"/>
        <w:shd w:val="clear" w:color="auto" w:fill="auto"/>
        <w:bidi w:val="0"/>
        <w:spacing w:before="0" w:after="0" w:line="313" w:lineRule="exact"/>
        <w:ind w:left="0" w:right="0" w:firstLine="260"/>
        <w:jc w:val="left"/>
      </w:pPr>
      <w:r>
        <w:rPr>
          <w:color w:val="000000"/>
          <w:spacing w:val="0"/>
          <w:w w:val="100"/>
          <w:position w:val="0"/>
        </w:rPr>
        <w:t>实际控制人类型：不存在</w:t>
      </w:r>
    </w:p>
    <w:p>
      <w:pPr>
        <w:pStyle w:val="Style30"/>
        <w:keepNext w:val="0"/>
        <w:keepLines w:val="0"/>
        <w:widowControl w:val="0"/>
        <w:shd w:val="clear" w:color="auto" w:fill="auto"/>
        <w:bidi w:val="0"/>
        <w:spacing w:before="0" w:after="0" w:line="313" w:lineRule="exact"/>
        <w:ind w:left="0" w:right="0" w:firstLine="260"/>
        <w:jc w:val="left"/>
      </w:pPr>
      <w:r>
        <w:rPr>
          <w:color w:val="000000"/>
          <w:spacing w:val="0"/>
          <w:w w:val="100"/>
          <w:position w:val="0"/>
        </w:rPr>
        <w:t>公司不存在实际控制人情况的说明</w:t>
      </w:r>
    </w:p>
    <w:p>
      <w:pPr>
        <w:pStyle w:val="Style30"/>
        <w:keepNext w:val="0"/>
        <w:keepLines w:val="0"/>
        <w:widowControl w:val="0"/>
        <w:shd w:val="clear" w:color="auto" w:fill="auto"/>
        <w:bidi w:val="0"/>
        <w:spacing w:before="0" w:after="0" w:line="313" w:lineRule="exact"/>
        <w:ind w:left="260" w:right="0" w:firstLine="360"/>
        <w:jc w:val="left"/>
      </w:pPr>
      <w:r>
        <w:rPr>
          <w:color w:val="000000"/>
          <w:spacing w:val="0"/>
          <w:w w:val="100"/>
          <w:position w:val="0"/>
        </w:rPr>
        <w:t>本公司的股权结构相对分散，第一大股东持股比例仅为</w:t>
      </w:r>
      <w:r>
        <w:rPr>
          <w:color w:val="000000"/>
          <w:spacing w:val="0"/>
          <w:w w:val="100"/>
          <w:position w:val="0"/>
          <w:sz w:val="18"/>
          <w:szCs w:val="18"/>
        </w:rPr>
        <w:t>6.71%,</w:t>
      </w:r>
      <w:r>
        <w:rPr>
          <w:color w:val="000000"/>
          <w:spacing w:val="0"/>
          <w:w w:val="100"/>
          <w:position w:val="0"/>
        </w:rPr>
        <w:t>任何单一股东均无法通过直接持有公司股份或通过投资 关系对公司形成实际控制；前五大股东合计持股比例为</w:t>
      </w:r>
      <w:r>
        <w:rPr>
          <w:color w:val="000000"/>
          <w:spacing w:val="0"/>
          <w:w w:val="100"/>
          <w:position w:val="0"/>
          <w:sz w:val="18"/>
          <w:szCs w:val="18"/>
        </w:rPr>
        <w:t>28.10%</w:t>
      </w:r>
      <w:r>
        <w:rPr>
          <w:color w:val="000000"/>
          <w:spacing w:val="0"/>
          <w:w w:val="100"/>
          <w:position w:val="0"/>
        </w:rPr>
        <w:t>，同时主要股东之间亦不存在一致行动约定。</w:t>
      </w:r>
    </w:p>
    <w:p>
      <w:pPr>
        <w:pStyle w:val="Style30"/>
        <w:keepNext w:val="0"/>
        <w:keepLines w:val="0"/>
        <w:widowControl w:val="0"/>
        <w:shd w:val="clear" w:color="auto" w:fill="auto"/>
        <w:bidi w:val="0"/>
        <w:spacing w:before="0" w:after="0" w:line="313" w:lineRule="exact"/>
        <w:ind w:left="260" w:right="0" w:firstLine="360"/>
        <w:jc w:val="left"/>
      </w:pPr>
      <w:r>
        <w:rPr>
          <w:color w:val="000000"/>
          <w:spacing w:val="0"/>
          <w:w w:val="100"/>
          <w:position w:val="0"/>
        </w:rPr>
        <w:t>根据《公司章程》的规定，股东大会作出决议需经出席会议的股东和股东代理人所持表决权的过半数（特别决议需过</w:t>
      </w:r>
      <w:r>
        <w:rPr>
          <w:color w:val="000000"/>
          <w:spacing w:val="0"/>
          <w:w w:val="100"/>
          <w:position w:val="0"/>
          <w:sz w:val="18"/>
          <w:szCs w:val="18"/>
        </w:rPr>
        <w:t xml:space="preserve">2/3） </w:t>
      </w:r>
      <w:r>
        <w:rPr>
          <w:color w:val="000000"/>
          <w:spacing w:val="0"/>
          <w:w w:val="100"/>
          <w:position w:val="0"/>
        </w:rPr>
        <w:t>以上通过，由于公司主要股东之间不存在一致行动关系，公司任何单一股东无法控制股东大会，或对股东大会的决议产生决 定性影响，也无法控制董事会半数以上成员的任免。</w:t>
      </w:r>
    </w:p>
    <w:p>
      <w:pPr>
        <w:pStyle w:val="Style30"/>
        <w:keepNext w:val="0"/>
        <w:keepLines w:val="0"/>
        <w:widowControl w:val="0"/>
        <w:shd w:val="clear" w:color="auto" w:fill="auto"/>
        <w:bidi w:val="0"/>
        <w:spacing w:before="0" w:after="0" w:line="313" w:lineRule="exact"/>
        <w:ind w:left="260" w:right="0" w:firstLine="360"/>
        <w:jc w:val="left"/>
      </w:pPr>
      <w:r>
        <w:rPr>
          <w:color w:val="000000"/>
          <w:spacing w:val="0"/>
          <w:w w:val="100"/>
          <w:position w:val="0"/>
        </w:rPr>
        <w:t>根据《公司章程》的规定，公司的总经理、董事会秘书、副总经理、财务总监等高级管理人员的聘任和解聘需经全体董 事过半数通过。本公司任何单一股东均无法控制董事会半数以上成员的任免，亦无法控制高级管理人员的任免。</w:t>
      </w:r>
    </w:p>
    <w:p>
      <w:pPr>
        <w:pStyle w:val="Style30"/>
        <w:keepNext w:val="0"/>
        <w:keepLines w:val="0"/>
        <w:widowControl w:val="0"/>
        <w:shd w:val="clear" w:color="auto" w:fill="auto"/>
        <w:bidi w:val="0"/>
        <w:spacing w:before="0" w:after="0" w:line="313" w:lineRule="exact"/>
        <w:ind w:left="0" w:right="0" w:firstLine="620"/>
        <w:jc w:val="left"/>
      </w:pPr>
      <w:r>
        <w:rPr>
          <w:color w:val="000000"/>
          <w:spacing w:val="0"/>
          <w:w w:val="100"/>
          <w:position w:val="0"/>
        </w:rPr>
        <w:t>因此，公司不存在实际控制人。</w:t>
      </w:r>
    </w:p>
    <w:p>
      <w:pPr>
        <w:pStyle w:val="Style30"/>
        <w:keepNext w:val="0"/>
        <w:keepLines w:val="0"/>
        <w:widowControl w:val="0"/>
        <w:shd w:val="clear" w:color="auto" w:fill="auto"/>
        <w:bidi w:val="0"/>
        <w:spacing w:before="0" w:after="0" w:line="313" w:lineRule="exact"/>
        <w:ind w:left="0" w:right="0" w:firstLine="260"/>
        <w:jc w:val="left"/>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以上的股东情况</w:t>
      </w:r>
    </w:p>
    <w:p>
      <w:pPr>
        <w:pStyle w:val="Style30"/>
        <w:keepNext w:val="0"/>
        <w:keepLines w:val="0"/>
        <w:widowControl w:val="0"/>
        <w:shd w:val="clear" w:color="auto" w:fill="auto"/>
        <w:bidi w:val="0"/>
        <w:spacing w:before="0" w:after="0" w:line="313" w:lineRule="exact"/>
        <w:ind w:left="0" w:right="0" w:firstLine="26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p>
      <w:pPr>
        <w:pStyle w:val="Style30"/>
        <w:keepNext w:val="0"/>
        <w:keepLines w:val="0"/>
        <w:widowControl w:val="0"/>
        <w:shd w:val="clear" w:color="auto" w:fill="auto"/>
        <w:bidi w:val="0"/>
        <w:spacing w:before="0" w:after="0" w:line="313" w:lineRule="exact"/>
        <w:ind w:left="0" w:right="0" w:firstLine="260"/>
        <w:jc w:val="left"/>
      </w:pPr>
      <w:r>
        <w:rPr>
          <w:color w:val="000000"/>
          <w:spacing w:val="0"/>
          <w:w w:val="100"/>
          <w:position w:val="0"/>
        </w:rPr>
        <w:t>公司最终控制层面持股比例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以上的股东情况</w:t>
      </w:r>
    </w:p>
    <w:p>
      <w:pPr>
        <w:pStyle w:val="Style30"/>
        <w:keepNext w:val="0"/>
        <w:keepLines w:val="0"/>
        <w:widowControl w:val="0"/>
        <w:shd w:val="clear" w:color="auto" w:fill="auto"/>
        <w:bidi w:val="0"/>
        <w:spacing w:before="0" w:after="0" w:line="313" w:lineRule="exact"/>
        <w:ind w:left="0" w:right="0" w:firstLine="260"/>
        <w:jc w:val="left"/>
      </w:pPr>
      <w:r>
        <w:rPr>
          <w:color w:val="000000"/>
          <w:spacing w:val="0"/>
          <w:w w:val="100"/>
          <w:position w:val="0"/>
        </w:rPr>
        <w:t>自然人</w:t>
      </w:r>
    </w:p>
    <w:p>
      <w:pPr>
        <w:pStyle w:val="Style30"/>
        <w:keepNext w:val="0"/>
        <w:keepLines w:val="0"/>
        <w:widowControl w:val="0"/>
        <w:shd w:val="clear" w:color="auto" w:fill="auto"/>
        <w:bidi w:val="0"/>
        <w:spacing w:before="0" w:after="80" w:line="313" w:lineRule="exact"/>
        <w:ind w:left="0" w:right="0" w:firstLine="260"/>
        <w:jc w:val="left"/>
      </w:pPr>
      <w:r>
        <w:rPr>
          <w:color w:val="000000"/>
          <w:spacing w:val="0"/>
          <w:w w:val="100"/>
          <w:position w:val="0"/>
        </w:rPr>
        <w:t>最终控制层面持股情况</w:t>
      </w:r>
    </w:p>
    <w:tbl>
      <w:tblPr>
        <w:tblOverlap w:val="never"/>
        <w:jc w:val="center"/>
        <w:tblLayout w:type="fixed"/>
      </w:tblPr>
      <w:tblGrid>
        <w:gridCol w:w="3341"/>
        <w:gridCol w:w="2054"/>
        <w:gridCol w:w="41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最终控制层面股东姓名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范丽明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以上个人股东均为公司董事，详细情况见本报告第八节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0"/>
        <w:keepNext w:val="0"/>
        <w:keepLines w:val="0"/>
        <w:widowControl w:val="0"/>
        <w:shd w:val="clear" w:color="auto" w:fill="auto"/>
        <w:bidi w:val="0"/>
        <w:spacing w:before="0" w:after="160" w:line="240" w:lineRule="auto"/>
        <w:ind w:left="0" w:right="0" w:firstLine="26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after="160" w:line="240" w:lineRule="auto"/>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60" w:line="240" w:lineRule="auto"/>
        <w:ind w:left="0" w:right="0" w:firstLine="260"/>
        <w:jc w:val="left"/>
      </w:pPr>
      <w:r>
        <w:rPr>
          <w:color w:val="000000"/>
          <w:spacing w:val="0"/>
          <w:w w:val="100"/>
          <w:position w:val="0"/>
        </w:rPr>
        <w:t>公司报告期实际控制人未发生变更。</w:t>
      </w:r>
    </w:p>
    <w:p>
      <w:pPr>
        <w:pStyle w:val="Style30"/>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公司与实际控制人之间的产权及控制关系的方框图</w:t>
      </w:r>
    </w:p>
    <w:p>
      <w:pPr>
        <w:pStyle w:val="Style30"/>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实际控制人通过信托或其他资产管理方式控制公司</w:t>
      </w:r>
    </w:p>
    <w:p>
      <w:pPr>
        <w:pStyle w:val="Style30"/>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638" w:val="left"/>
        </w:tabs>
        <w:bidi w:val="0"/>
        <w:spacing w:before="0" w:after="380" w:line="240" w:lineRule="auto"/>
        <w:ind w:left="0" w:right="0" w:firstLine="26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4</w:t>
      </w:r>
      <w:bookmarkEnd w:id="45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52"/>
      <w:bookmarkEnd w:id="453"/>
      <w:bookmarkEnd w:id="455"/>
    </w:p>
    <w:p>
      <w:pPr>
        <w:pStyle w:val="Style30"/>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638" w:val="left"/>
        </w:tabs>
        <w:bidi w:val="0"/>
        <w:spacing w:before="0" w:after="380" w:line="240" w:lineRule="auto"/>
        <w:ind w:left="0" w:right="0" w:firstLine="26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5</w:t>
      </w:r>
      <w:bookmarkEnd w:id="458"/>
      <w:r>
        <w:rPr>
          <w:color w:val="000000"/>
          <w:spacing w:val="0"/>
          <w:w w:val="100"/>
          <w:position w:val="0"/>
        </w:rPr>
        <w:t>、</w:t>
        <w:tab/>
        <w:t>控股股东、实际控制人、重组方及其他承诺主体股份限制减持情况</w:t>
      </w:r>
      <w:bookmarkEnd w:id="456"/>
      <w:bookmarkEnd w:id="457"/>
      <w:bookmarkEnd w:id="459"/>
    </w:p>
    <w:p>
      <w:pPr>
        <w:pStyle w:val="Style30"/>
        <w:keepNext w:val="0"/>
        <w:keepLines w:val="0"/>
        <w:widowControl w:val="0"/>
        <w:shd w:val="clear" w:color="auto" w:fill="auto"/>
        <w:bidi w:val="0"/>
        <w:spacing w:before="0" w:after="380" w:line="240" w:lineRule="auto"/>
        <w:ind w:left="0" w:right="0" w:firstLine="260"/>
        <w:jc w:val="left"/>
        <w:sectPr>
          <w:footnotePr>
            <w:pos w:val="pageBottom"/>
            <w:numFmt w:val="decimal"/>
            <w:numRestart w:val="continuous"/>
          </w:footnotePr>
          <w:pgSz w:w="11900" w:h="16840"/>
          <w:pgMar w:top="1388" w:right="829" w:bottom="1455" w:left="856"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widowControl w:val="0"/>
        <w:spacing w:before="70" w:after="70" w:line="240" w:lineRule="exact"/>
        <w:rPr>
          <w:sz w:val="19"/>
          <w:szCs w:val="19"/>
        </w:rPr>
      </w:pPr>
    </w:p>
    <w:p>
      <w:pPr>
        <w:widowControl w:val="0"/>
        <w:spacing w:line="1" w:lineRule="exact"/>
        <w:sectPr>
          <w:footnotePr>
            <w:pos w:val="pageBottom"/>
            <w:numFmt w:val="decimal"/>
            <w:numRestart w:val="continuous"/>
          </w:footnotePr>
          <w:pgSz w:w="11900" w:h="16840"/>
          <w:pgMar w:top="1335" w:right="831" w:bottom="1484" w:left="855" w:header="0" w:footer="3" w:gutter="0"/>
          <w:cols w:space="720"/>
          <w:noEndnote/>
          <w:rtlGutter w:val="0"/>
          <w:docGrid w:linePitch="360"/>
        </w:sectPr>
      </w:pPr>
    </w:p>
    <w:p>
      <w:pPr>
        <w:widowControl w:val="0"/>
        <w:spacing w:line="1" w:lineRule="exact"/>
      </w:pPr>
      <w:r>
        <mc:AlternateContent>
          <mc:Choice Requires="wps">
            <w:drawing>
              <wp:anchor distT="0" distB="1778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9" name="Shape 9"/>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7"/>
                              <w:keepNext/>
                              <w:keepLines/>
                              <w:widowControl w:val="0"/>
                              <w:shd w:val="clear" w:color="auto" w:fill="auto"/>
                              <w:bidi w:val="0"/>
                              <w:spacing w:before="0" w:after="0" w:line="240" w:lineRule="auto"/>
                              <w:ind w:left="0" w:right="0" w:firstLine="0"/>
                              <w:jc w:val="center"/>
                            </w:pPr>
                            <w:bookmarkStart w:id="460" w:name="bookmark460"/>
                            <w:bookmarkStart w:id="461" w:name="bookmark461"/>
                            <w:bookmarkStart w:id="462" w:name="bookmark462"/>
                            <w:r>
                              <w:rPr>
                                <w:color w:val="000000"/>
                                <w:spacing w:val="0"/>
                                <w:w w:val="100"/>
                                <w:position w:val="0"/>
                              </w:rPr>
                              <w:t>第七节优先股相关情况</w:t>
                            </w:r>
                            <w:bookmarkEnd w:id="460"/>
                            <w:bookmarkEnd w:id="461"/>
                            <w:bookmarkEnd w:id="462"/>
                          </w:p>
                        </w:txbxContent>
                      </wps:txbx>
                      <wps:bodyPr wrap="none" lIns="0" tIns="0" rIns="0" bIns="0">
                        <a:noAutoFit/>
                      </wps:bodyPr>
                    </wps:wsp>
                  </a:graphicData>
                </a:graphic>
              </wp:anchor>
            </w:drawing>
          </mc:Choice>
          <mc:Fallback>
            <w:pict>
              <v:shape id="_x0000_s1035" type="#_x0000_t202" style="position:absolute;margin-left:211.95000000000002pt;margin-top:0;width:170.90000000000001pt;height:19.199999999999999pt;z-index:-125829375;mso-wrap-distance-left:0;mso-wrap-distance-right:0;mso-wrap-distance-bottom:14.pt;mso-position-horizontal-relative:page" filled="f" stroked="f">
                <v:textbox inset="0,0,0,0">
                  <w:txbxContent>
                    <w:p>
                      <w:pPr>
                        <w:pStyle w:val="Style17"/>
                        <w:keepNext/>
                        <w:keepLines/>
                        <w:widowControl w:val="0"/>
                        <w:shd w:val="clear" w:color="auto" w:fill="auto"/>
                        <w:bidi w:val="0"/>
                        <w:spacing w:before="0" w:after="0" w:line="240" w:lineRule="auto"/>
                        <w:ind w:left="0" w:right="0" w:firstLine="0"/>
                        <w:jc w:val="center"/>
                      </w:pPr>
                      <w:bookmarkStart w:id="460" w:name="bookmark460"/>
                      <w:bookmarkStart w:id="461" w:name="bookmark461"/>
                      <w:bookmarkStart w:id="462" w:name="bookmark462"/>
                      <w:r>
                        <w:rPr>
                          <w:color w:val="000000"/>
                          <w:spacing w:val="0"/>
                          <w:w w:val="100"/>
                          <w:position w:val="0"/>
                        </w:rPr>
                        <w:t>第七节优先股相关情况</w:t>
                      </w:r>
                      <w:bookmarkEnd w:id="460"/>
                      <w:bookmarkEnd w:id="461"/>
                      <w:bookmarkEnd w:id="462"/>
                    </w:p>
                  </w:txbxContent>
                </v:textbox>
                <w10:wrap type="topAndBottom" anchorx="page"/>
              </v:shape>
            </w:pict>
          </mc:Fallback>
        </mc:AlternateContent>
      </w:r>
    </w:p>
    <w:p>
      <w:pPr>
        <w:pStyle w:val="Style30"/>
        <w:keepNext w:val="0"/>
        <w:keepLines w:val="0"/>
        <w:widowControl w:val="0"/>
        <w:shd w:val="clear" w:color="auto" w:fill="auto"/>
        <w:bidi w:val="0"/>
        <w:spacing w:before="0" w:after="0" w:line="360" w:lineRule="exact"/>
        <w:ind w:left="26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 报告期公司不存在优先股。</w:t>
      </w:r>
      <w:r>
        <w:br w:type="page"/>
      </w:r>
    </w:p>
    <w:p>
      <w:pPr>
        <w:pStyle w:val="Style17"/>
        <w:keepNext/>
        <w:keepLines/>
        <w:widowControl w:val="0"/>
        <w:shd w:val="clear" w:color="auto" w:fill="auto"/>
        <w:bidi w:val="0"/>
        <w:spacing w:before="0" w:line="240" w:lineRule="auto"/>
        <w:ind w:left="0" w:right="0" w:firstLine="0"/>
        <w:jc w:val="center"/>
      </w:pPr>
      <w:bookmarkStart w:id="463" w:name="bookmark463"/>
      <w:bookmarkStart w:id="464" w:name="bookmark464"/>
      <w:bookmarkStart w:id="465" w:name="bookmark465"/>
      <w:r>
        <w:rPr>
          <w:color w:val="000000"/>
          <w:spacing w:val="0"/>
          <w:w w:val="100"/>
          <w:position w:val="0"/>
        </w:rPr>
        <w:t>第八节董事、监事、高级管理人员和员工情况</w:t>
      </w:r>
      <w:bookmarkEnd w:id="463"/>
      <w:bookmarkEnd w:id="464"/>
      <w:bookmarkEnd w:id="465"/>
    </w:p>
    <w:p>
      <w:pPr>
        <w:pStyle w:val="Style26"/>
        <w:keepNext/>
        <w:keepLines/>
        <w:widowControl w:val="0"/>
        <w:shd w:val="clear" w:color="auto" w:fill="auto"/>
        <w:bidi w:val="0"/>
        <w:spacing w:before="0" w:after="320" w:line="240" w:lineRule="auto"/>
        <w:ind w:left="0" w:right="0" w:firstLine="260"/>
        <w:jc w:val="left"/>
      </w:pPr>
      <w:bookmarkStart w:id="466" w:name="bookmark466"/>
      <w:bookmarkStart w:id="467" w:name="bookmark467"/>
      <w:bookmarkStart w:id="468" w:name="bookmark468"/>
      <w:bookmarkStart w:id="469" w:name="bookmark469"/>
      <w:r>
        <w:rPr>
          <w:color w:val="000000"/>
          <w:spacing w:val="0"/>
          <w:w w:val="100"/>
          <w:position w:val="0"/>
        </w:rPr>
        <w:t>一</w:t>
      </w:r>
      <w:bookmarkEnd w:id="468"/>
      <w:r>
        <w:rPr>
          <w:color w:val="000000"/>
          <w:spacing w:val="0"/>
          <w:w w:val="100"/>
          <w:position w:val="0"/>
        </w:rPr>
        <w:t>、董事、监事和高级管理人员持股变动</w:t>
      </w:r>
      <w:bookmarkEnd w:id="466"/>
      <w:bookmarkEnd w:id="467"/>
      <w:bookmarkEnd w:id="469"/>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任期起 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任期终 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其他增 减变动</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 股数 （股）</w:t>
            </w: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6,241,6</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right w:val="single" w:sz="4"/>
            </w:tcBorders>
            <w:shd w:val="clear" w:color="auto" w:fill="FFFFFF"/>
            <w:vAlign w:val="center"/>
          </w:tcPr>
          <w:p>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7,271,2</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罗云波</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 常务副</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3,211,2</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53</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right w:val="single" w:sz="4"/>
            </w:tcBorders>
            <w:shd w:val="clear" w:color="auto" w:fill="FFFFFF"/>
            <w:vAlign w:val="bottom"/>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朱胡勇</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副总经 理、董</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3,414,1</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23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庄云江</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2,131,1</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right w:val="single" w:sz="4"/>
            </w:tcBorders>
            <w:shd w:val="clear" w:color="auto" w:fill="FFFFFF"/>
            <w:vAlign w:val="center"/>
          </w:tcPr>
          <w:p>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8,048,2</w:t>
            </w:r>
          </w:p>
        </w:tc>
      </w:tr>
      <w:tr>
        <w:trPr>
          <w:trHeight w:val="16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范丽明</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right w:val="single" w:sz="4"/>
            </w:tcBorders>
            <w:shd w:val="clear" w:color="auto" w:fill="FFFFFF"/>
            <w:vAlign w:val="center"/>
          </w:tcPr>
          <w:p>
            <w:pP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单怀光</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46"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肖淑芳</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李纪军</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杨格平</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2,027,9</w:t>
            </w: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line="1" w:lineRule="exact"/>
      </w:pP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李宏亮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赵宏亮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512,60</w:t>
            </w:r>
          </w:p>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260"/>
        <w:jc w:val="left"/>
      </w:pPr>
      <w:bookmarkStart w:id="470" w:name="bookmark470"/>
      <w:bookmarkStart w:id="471" w:name="bookmark471"/>
      <w:bookmarkStart w:id="472" w:name="bookmark472"/>
      <w:bookmarkStart w:id="473" w:name="bookmark473"/>
      <w:r>
        <w:rPr>
          <w:color w:val="000000"/>
          <w:spacing w:val="0"/>
          <w:w w:val="100"/>
          <w:position w:val="0"/>
        </w:rPr>
        <w:t>二</w:t>
      </w:r>
      <w:bookmarkEnd w:id="472"/>
      <w:r>
        <w:rPr>
          <w:color w:val="000000"/>
          <w:spacing w:val="0"/>
          <w:w w:val="100"/>
          <w:position w:val="0"/>
        </w:rPr>
        <w:t>、公司董事、监事、高级管理人员变动情况</w:t>
      </w:r>
      <w:bookmarkEnd w:id="470"/>
      <w:bookmarkEnd w:id="471"/>
      <w:bookmarkEnd w:id="473"/>
    </w:p>
    <w:tbl>
      <w:tblPr>
        <w:tblOverlap w:val="never"/>
        <w:jc w:val="center"/>
        <w:tblLayout w:type="fixed"/>
      </w:tblPr>
      <w:tblGrid>
        <w:gridCol w:w="1334"/>
        <w:gridCol w:w="1330"/>
        <w:gridCol w:w="1330"/>
        <w:gridCol w:w="1330"/>
        <w:gridCol w:w="425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319" w:line="1" w:lineRule="exact"/>
      </w:pPr>
    </w:p>
    <w:p>
      <w:pPr>
        <w:pStyle w:val="Style26"/>
        <w:keepNext/>
        <w:keepLines/>
        <w:widowControl w:val="0"/>
        <w:shd w:val="clear" w:color="auto" w:fill="auto"/>
        <w:bidi w:val="0"/>
        <w:spacing w:before="0" w:after="260" w:line="240" w:lineRule="auto"/>
        <w:ind w:left="0" w:right="0" w:firstLine="260"/>
        <w:jc w:val="left"/>
      </w:pPr>
      <w:bookmarkStart w:id="474" w:name="bookmark474"/>
      <w:bookmarkStart w:id="475" w:name="bookmark475"/>
      <w:bookmarkStart w:id="476" w:name="bookmark476"/>
      <w:bookmarkStart w:id="477" w:name="bookmark477"/>
      <w:r>
        <w:rPr>
          <w:color w:val="000000"/>
          <w:spacing w:val="0"/>
          <w:w w:val="100"/>
          <w:position w:val="0"/>
        </w:rPr>
        <w:t>三</w:t>
      </w:r>
      <w:bookmarkEnd w:id="476"/>
      <w:r>
        <w:rPr>
          <w:color w:val="000000"/>
          <w:spacing w:val="0"/>
          <w:w w:val="100"/>
          <w:position w:val="0"/>
        </w:rPr>
        <w:t>、任职情况</w:t>
      </w:r>
      <w:bookmarkEnd w:id="474"/>
      <w:bookmarkEnd w:id="475"/>
      <w:bookmarkEnd w:id="477"/>
    </w:p>
    <w:p>
      <w:pPr>
        <w:pStyle w:val="Style30"/>
        <w:keepNext w:val="0"/>
        <w:keepLines w:val="0"/>
        <w:widowControl w:val="0"/>
        <w:shd w:val="clear" w:color="auto" w:fill="auto"/>
        <w:bidi w:val="0"/>
        <w:spacing w:before="0" w:after="0" w:line="316" w:lineRule="exact"/>
        <w:ind w:left="0" w:right="0" w:firstLine="260"/>
        <w:jc w:val="left"/>
      </w:pPr>
      <w:r>
        <w:rPr>
          <w:color w:val="000000"/>
          <w:spacing w:val="0"/>
          <w:w w:val="100"/>
          <w:position w:val="0"/>
        </w:rPr>
        <w:t>公司现任董事、监事、高级管理人员专业背景、主要工作经历以及目前在公司的主要职责</w:t>
      </w:r>
    </w:p>
    <w:p>
      <w:pPr>
        <w:pStyle w:val="Style30"/>
        <w:keepNext w:val="0"/>
        <w:keepLines w:val="0"/>
        <w:widowControl w:val="0"/>
        <w:shd w:val="clear" w:color="auto" w:fill="auto"/>
        <w:bidi w:val="0"/>
        <w:spacing w:before="0" w:after="0" w:line="316" w:lineRule="exact"/>
        <w:ind w:left="0" w:right="0" w:firstLine="260"/>
        <w:jc w:val="both"/>
      </w:pPr>
      <w:bookmarkStart w:id="478" w:name="bookmark478"/>
      <w:r>
        <w:rPr>
          <w:b/>
          <w:bCs/>
          <w:color w:val="000000"/>
          <w:spacing w:val="0"/>
          <w:w w:val="100"/>
          <w:position w:val="0"/>
        </w:rPr>
        <w:t>（</w:t>
      </w:r>
      <w:bookmarkEnd w:id="478"/>
      <w:r>
        <w:rPr>
          <w:b/>
          <w:bCs/>
          <w:color w:val="000000"/>
          <w:spacing w:val="0"/>
          <w:w w:val="100"/>
          <w:position w:val="0"/>
        </w:rPr>
        <w:t>一）公司现任董事简要情况</w:t>
      </w:r>
    </w:p>
    <w:p>
      <w:pPr>
        <w:pStyle w:val="Style30"/>
        <w:keepNext w:val="0"/>
        <w:keepLines w:val="0"/>
        <w:widowControl w:val="0"/>
        <w:shd w:val="clear" w:color="auto" w:fill="auto"/>
        <w:bidi w:val="0"/>
        <w:spacing w:before="0" w:after="0" w:line="316" w:lineRule="exact"/>
        <w:ind w:left="260" w:right="0" w:firstLine="360"/>
        <w:jc w:val="both"/>
      </w:pPr>
      <w:r>
        <w:rPr>
          <w:color w:val="000000"/>
          <w:spacing w:val="0"/>
          <w:w w:val="100"/>
          <w:position w:val="0"/>
        </w:rPr>
        <w:t>李铠，男，</w:t>
      </w:r>
      <w:r>
        <w:rPr>
          <w:color w:val="000000"/>
          <w:spacing w:val="0"/>
          <w:w w:val="100"/>
          <w:position w:val="0"/>
          <w:sz w:val="18"/>
          <w:szCs w:val="18"/>
        </w:rPr>
        <w:t>1967</w:t>
      </w:r>
      <w:r>
        <w:rPr>
          <w:color w:val="000000"/>
          <w:spacing w:val="0"/>
          <w:w w:val="100"/>
          <w:position w:val="0"/>
        </w:rPr>
        <w:t>年</w:t>
      </w:r>
      <w:r>
        <w:rPr>
          <w:color w:val="000000"/>
          <w:spacing w:val="0"/>
          <w:w w:val="100"/>
          <w:position w:val="0"/>
          <w:sz w:val="18"/>
          <w:szCs w:val="18"/>
        </w:rPr>
        <w:t>11</w:t>
      </w:r>
      <w:r>
        <w:rPr>
          <w:color w:val="000000"/>
          <w:spacing w:val="0"/>
          <w:w w:val="100"/>
          <w:position w:val="0"/>
        </w:rPr>
        <w:t>月出生，中国籍，无境外永久居留权，毕业于首都经贸大学贸易经济专业，本科学历。</w:t>
      </w:r>
      <w:r>
        <w:rPr>
          <w:color w:val="000000"/>
          <w:spacing w:val="0"/>
          <w:w w:val="100"/>
          <w:position w:val="0"/>
          <w:sz w:val="18"/>
          <w:szCs w:val="18"/>
        </w:rPr>
        <w:t>1991</w:t>
      </w:r>
      <w:r>
        <w:rPr>
          <w:color w:val="000000"/>
          <w:spacing w:val="0"/>
          <w:w w:val="100"/>
          <w:position w:val="0"/>
        </w:rPr>
        <w:t xml:space="preserve">年 </w:t>
      </w:r>
      <w:r>
        <w:rPr>
          <w:color w:val="000000"/>
          <w:spacing w:val="0"/>
          <w:w w:val="100"/>
          <w:position w:val="0"/>
          <w:sz w:val="18"/>
          <w:szCs w:val="18"/>
        </w:rPr>
        <w:t>-2000</w:t>
      </w:r>
      <w:r>
        <w:rPr>
          <w:color w:val="000000"/>
          <w:spacing w:val="0"/>
          <w:w w:val="100"/>
          <w:position w:val="0"/>
        </w:rPr>
        <w:t>年，曾任北京南天信息工程有限公司总经理助理、总经理，负责公司日常管理工作，曾任云南南天电子信息产业股份 有限公司系统集成事业部大客户部总经理，负责市场开拓工作；</w:t>
      </w:r>
      <w:r>
        <w:rPr>
          <w:color w:val="000000"/>
          <w:spacing w:val="0"/>
          <w:w w:val="100"/>
          <w:position w:val="0"/>
          <w:sz w:val="18"/>
          <w:szCs w:val="18"/>
        </w:rPr>
        <w:t>2000</w:t>
      </w:r>
      <w:r>
        <w:rPr>
          <w:color w:val="000000"/>
          <w:spacing w:val="0"/>
          <w:w w:val="100"/>
          <w:position w:val="0"/>
        </w:rPr>
        <w:t>年入职先进数通有限，曾任公司副总经理、监事，现 任公司董事长、江苏先进数通执行董事、总经理。李铠于金融信息化领域拥有</w:t>
      </w:r>
      <w:r>
        <w:rPr>
          <w:color w:val="000000"/>
          <w:spacing w:val="0"/>
          <w:w w:val="100"/>
          <w:position w:val="0"/>
          <w:sz w:val="18"/>
          <w:szCs w:val="18"/>
        </w:rPr>
        <w:t>20</w:t>
      </w:r>
      <w:r>
        <w:rPr>
          <w:color w:val="000000"/>
          <w:spacing w:val="0"/>
          <w:w w:val="100"/>
          <w:position w:val="0"/>
        </w:rPr>
        <w:t>余年的从业经验。</w:t>
      </w:r>
    </w:p>
    <w:p>
      <w:pPr>
        <w:pStyle w:val="Style30"/>
        <w:keepNext w:val="0"/>
        <w:keepLines w:val="0"/>
        <w:widowControl w:val="0"/>
        <w:shd w:val="clear" w:color="auto" w:fill="auto"/>
        <w:bidi w:val="0"/>
        <w:spacing w:before="0" w:after="0" w:line="316" w:lineRule="exact"/>
        <w:ind w:left="260" w:right="0" w:firstLine="360"/>
        <w:jc w:val="both"/>
      </w:pPr>
      <w:r>
        <w:rPr>
          <w:color w:val="000000"/>
          <w:spacing w:val="0"/>
          <w:w w:val="100"/>
          <w:position w:val="0"/>
        </w:rPr>
        <w:t>林鸿，男，</w:t>
      </w:r>
      <w:r>
        <w:rPr>
          <w:color w:val="000000"/>
          <w:spacing w:val="0"/>
          <w:w w:val="100"/>
          <w:position w:val="0"/>
          <w:sz w:val="18"/>
          <w:szCs w:val="18"/>
        </w:rPr>
        <w:t>1966</w:t>
      </w:r>
      <w:r>
        <w:rPr>
          <w:color w:val="000000"/>
          <w:spacing w:val="0"/>
          <w:w w:val="100"/>
          <w:position w:val="0"/>
        </w:rPr>
        <w:t>年</w:t>
      </w:r>
      <w:r>
        <w:rPr>
          <w:color w:val="000000"/>
          <w:spacing w:val="0"/>
          <w:w w:val="100"/>
          <w:position w:val="0"/>
          <w:sz w:val="18"/>
          <w:szCs w:val="18"/>
        </w:rPr>
        <w:t>4</w:t>
      </w:r>
      <w:r>
        <w:rPr>
          <w:color w:val="000000"/>
          <w:spacing w:val="0"/>
          <w:w w:val="100"/>
          <w:position w:val="0"/>
        </w:rPr>
        <w:t>月出生，中国籍，无境外永久居留权，毕业于航天部二院计算机软件专业，硕士研究生学历，高级 工程师，北京大学高级管理人员工商管理硕士。</w:t>
      </w:r>
      <w:r>
        <w:rPr>
          <w:color w:val="000000"/>
          <w:spacing w:val="0"/>
          <w:w w:val="100"/>
          <w:position w:val="0"/>
          <w:sz w:val="18"/>
          <w:szCs w:val="18"/>
        </w:rPr>
        <w:t>1988-2000</w:t>
      </w:r>
      <w:r>
        <w:rPr>
          <w:color w:val="000000"/>
          <w:spacing w:val="0"/>
          <w:w w:val="100"/>
          <w:position w:val="0"/>
        </w:rPr>
        <w:t>年，曾任北京南天信息工程有限公司项目经理、云南南天电子信 息产业股份有限公司系统集成事业部市场部总经理，负责市场开拓工作；</w:t>
      </w:r>
      <w:r>
        <w:rPr>
          <w:color w:val="000000"/>
          <w:spacing w:val="0"/>
          <w:w w:val="100"/>
          <w:position w:val="0"/>
          <w:sz w:val="18"/>
          <w:szCs w:val="18"/>
        </w:rPr>
        <w:t>2000</w:t>
      </w:r>
      <w:r>
        <w:rPr>
          <w:color w:val="000000"/>
          <w:spacing w:val="0"/>
          <w:w w:val="100"/>
          <w:position w:val="0"/>
        </w:rPr>
        <w:t>年入职先进数通有限，曾任公司执行董事、总 经理，负责公司日常管理工作；现任公司董事、总经理、江苏先进数通监事。林鸿于金融信息化领域拥有</w:t>
      </w:r>
      <w:r>
        <w:rPr>
          <w:color w:val="000000"/>
          <w:spacing w:val="0"/>
          <w:w w:val="100"/>
          <w:position w:val="0"/>
          <w:sz w:val="18"/>
          <w:szCs w:val="18"/>
        </w:rPr>
        <w:t>20</w:t>
      </w:r>
      <w:r>
        <w:rPr>
          <w:color w:val="000000"/>
          <w:spacing w:val="0"/>
          <w:w w:val="100"/>
          <w:position w:val="0"/>
        </w:rPr>
        <w:t>余年的从业经验, 曾荣获中国金融科技发展论坛“十大金融科技企业杰出人物”奖，所负责的项目曾荣获中国人民银行“金融科技进步一等奖”。</w:t>
      </w:r>
    </w:p>
    <w:p>
      <w:pPr>
        <w:pStyle w:val="Style30"/>
        <w:keepNext w:val="0"/>
        <w:keepLines w:val="0"/>
        <w:widowControl w:val="0"/>
        <w:shd w:val="clear" w:color="auto" w:fill="auto"/>
        <w:bidi w:val="0"/>
        <w:spacing w:before="0" w:after="0" w:line="316" w:lineRule="exact"/>
        <w:ind w:left="260" w:right="0" w:firstLine="360"/>
        <w:jc w:val="both"/>
      </w:pPr>
      <w:r>
        <w:rPr>
          <w:color w:val="000000"/>
          <w:spacing w:val="0"/>
          <w:w w:val="100"/>
          <w:position w:val="0"/>
        </w:rPr>
        <w:t>朱胡勇，男，</w:t>
      </w:r>
      <w:r>
        <w:rPr>
          <w:color w:val="000000"/>
          <w:spacing w:val="0"/>
          <w:w w:val="100"/>
          <w:position w:val="0"/>
          <w:sz w:val="18"/>
          <w:szCs w:val="18"/>
        </w:rPr>
        <w:t>1969</w:t>
      </w:r>
      <w:r>
        <w:rPr>
          <w:color w:val="000000"/>
          <w:spacing w:val="0"/>
          <w:w w:val="100"/>
          <w:position w:val="0"/>
        </w:rPr>
        <w:t>年</w:t>
      </w:r>
      <w:r>
        <w:rPr>
          <w:color w:val="000000"/>
          <w:spacing w:val="0"/>
          <w:w w:val="100"/>
          <w:position w:val="0"/>
          <w:sz w:val="18"/>
          <w:szCs w:val="18"/>
        </w:rPr>
        <w:t>6</w:t>
      </w:r>
      <w:r>
        <w:rPr>
          <w:color w:val="000000"/>
          <w:spacing w:val="0"/>
          <w:w w:val="100"/>
          <w:position w:val="0"/>
        </w:rPr>
        <w:t>月出生，中国籍，无境外永久居留权，毕业于清华大学电机及其控制专业，本科学历，高级工程 师。</w:t>
      </w:r>
      <w:r>
        <w:rPr>
          <w:color w:val="000000"/>
          <w:spacing w:val="0"/>
          <w:w w:val="100"/>
          <w:position w:val="0"/>
          <w:sz w:val="18"/>
          <w:szCs w:val="18"/>
        </w:rPr>
        <w:t>1992</w:t>
      </w:r>
      <w:r>
        <w:rPr>
          <w:color w:val="000000"/>
          <w:spacing w:val="0"/>
          <w:w w:val="100"/>
          <w:position w:val="0"/>
        </w:rPr>
        <w:t>年</w:t>
      </w:r>
      <w:r>
        <w:rPr>
          <w:color w:val="000000"/>
          <w:spacing w:val="0"/>
          <w:w w:val="100"/>
          <w:position w:val="0"/>
          <w:sz w:val="18"/>
          <w:szCs w:val="18"/>
        </w:rPr>
        <w:t>-200</w:t>
      </w:r>
      <w:r>
        <w:rPr>
          <w:color w:val="000000"/>
          <w:spacing w:val="0"/>
          <w:w w:val="100"/>
          <w:position w:val="0"/>
          <w:sz w:val="18"/>
          <w:szCs w:val="18"/>
        </w:rPr>
        <w:t>0</w:t>
      </w:r>
      <w:r>
        <w:rPr>
          <w:color w:val="000000"/>
          <w:spacing w:val="0"/>
          <w:w w:val="100"/>
          <w:position w:val="0"/>
        </w:rPr>
        <w:t>年，曾任北京南天信息工程有限公司软件开发部经理、云南南天电子信息产业股份有限公司系统集成事业 部应用集成部总经理，负责金融软件项目开发工作；</w:t>
      </w:r>
      <w:r>
        <w:rPr>
          <w:color w:val="000000"/>
          <w:spacing w:val="0"/>
          <w:w w:val="100"/>
          <w:position w:val="0"/>
          <w:sz w:val="18"/>
          <w:szCs w:val="18"/>
        </w:rPr>
        <w:t>2000</w:t>
      </w:r>
      <w:r>
        <w:rPr>
          <w:color w:val="000000"/>
          <w:spacing w:val="0"/>
          <w:w w:val="100"/>
          <w:position w:val="0"/>
        </w:rPr>
        <w:t>年入职先进数通有限，曾任公司副总经理、金融软件事业部总经理, 负责公司金融软件业务工作；现任公司董事、副总经理、董事会秘书。</w:t>
      </w:r>
    </w:p>
    <w:p>
      <w:pPr>
        <w:pStyle w:val="Style30"/>
        <w:keepNext w:val="0"/>
        <w:keepLines w:val="0"/>
        <w:widowControl w:val="0"/>
        <w:shd w:val="clear" w:color="auto" w:fill="auto"/>
        <w:bidi w:val="0"/>
        <w:spacing w:before="0" w:after="320" w:line="316" w:lineRule="exact"/>
        <w:ind w:left="260" w:right="0" w:firstLine="360"/>
        <w:jc w:val="both"/>
      </w:pPr>
      <w:r>
        <w:rPr>
          <w:color w:val="000000"/>
          <w:spacing w:val="0"/>
          <w:w w:val="100"/>
          <w:position w:val="0"/>
        </w:rPr>
        <w:t>罗云波，女，</w:t>
      </w:r>
      <w:r>
        <w:rPr>
          <w:color w:val="000000"/>
          <w:spacing w:val="0"/>
          <w:w w:val="100"/>
          <w:position w:val="0"/>
          <w:sz w:val="18"/>
          <w:szCs w:val="18"/>
        </w:rPr>
        <w:t>1964</w:t>
      </w:r>
      <w:r>
        <w:rPr>
          <w:color w:val="000000"/>
          <w:spacing w:val="0"/>
          <w:w w:val="100"/>
          <w:position w:val="0"/>
        </w:rPr>
        <w:t>年</w:t>
      </w:r>
      <w:r>
        <w:rPr>
          <w:color w:val="000000"/>
          <w:spacing w:val="0"/>
          <w:w w:val="100"/>
          <w:position w:val="0"/>
          <w:sz w:val="18"/>
          <w:szCs w:val="18"/>
        </w:rPr>
        <w:t>1</w:t>
      </w:r>
      <w:r>
        <w:rPr>
          <w:color w:val="000000"/>
          <w:spacing w:val="0"/>
          <w:w w:val="100"/>
          <w:position w:val="0"/>
        </w:rPr>
        <w:t>月出生，中国籍，无境外永久居留权，毕业于云南大学数学专业，本科学历。</w:t>
      </w:r>
      <w:r>
        <w:rPr>
          <w:color w:val="000000"/>
          <w:spacing w:val="0"/>
          <w:w w:val="100"/>
          <w:position w:val="0"/>
          <w:sz w:val="18"/>
          <w:szCs w:val="18"/>
        </w:rPr>
        <w:t>1984</w:t>
      </w:r>
      <w:r>
        <w:rPr>
          <w:color w:val="000000"/>
          <w:spacing w:val="0"/>
          <w:w w:val="100"/>
          <w:position w:val="0"/>
        </w:rPr>
        <w:t>年</w:t>
      </w:r>
      <w:r>
        <w:rPr>
          <w:color w:val="000000"/>
          <w:spacing w:val="0"/>
          <w:w w:val="100"/>
          <w:position w:val="0"/>
          <w:sz w:val="18"/>
          <w:szCs w:val="18"/>
        </w:rPr>
        <w:t>-200</w:t>
      </w:r>
      <w:r>
        <w:rPr>
          <w:color w:val="000000"/>
          <w:spacing w:val="0"/>
          <w:w w:val="100"/>
          <w:position w:val="0"/>
          <w:sz w:val="18"/>
          <w:szCs w:val="18"/>
        </w:rPr>
        <w:t>0</w:t>
      </w:r>
      <w:r>
        <w:rPr>
          <w:color w:val="000000"/>
          <w:spacing w:val="0"/>
          <w:w w:val="100"/>
          <w:position w:val="0"/>
        </w:rPr>
        <w:t>年，曾 任北京南天信息工程有限公司银行部高级项目经理、培训部总经理、云南南天电子信息产业股份有限公司系统集成事业部市 场部行业总监，负责系统集成业务市场开拓工作；</w:t>
      </w:r>
      <w:r>
        <w:rPr>
          <w:color w:val="000000"/>
          <w:spacing w:val="0"/>
          <w:w w:val="100"/>
          <w:position w:val="0"/>
          <w:sz w:val="18"/>
          <w:szCs w:val="18"/>
        </w:rPr>
        <w:t>2000</w:t>
      </w:r>
      <w:r>
        <w:rPr>
          <w:color w:val="000000"/>
          <w:spacing w:val="0"/>
          <w:w w:val="100"/>
          <w:position w:val="0"/>
        </w:rPr>
        <w:t>年入职先进数通有限，曾任公司市场部总经理，负责公司市场开拓工 作；现任公司董事、常务副总经理、集成服务事业部总经理。罗云波于金融信息化领域拥有近</w:t>
      </w:r>
      <w:r>
        <w:rPr>
          <w:color w:val="000000"/>
          <w:spacing w:val="0"/>
          <w:w w:val="100"/>
          <w:position w:val="0"/>
          <w:sz w:val="18"/>
          <w:szCs w:val="18"/>
        </w:rPr>
        <w:t>30</w:t>
      </w:r>
      <w:r>
        <w:rPr>
          <w:color w:val="000000"/>
          <w:spacing w:val="0"/>
          <w:w w:val="100"/>
          <w:position w:val="0"/>
        </w:rPr>
        <w:t>年的从业经验，曾荣获中国 金融科技发展论坛“十大金融科技企业杰出人物”奖。</w:t>
      </w:r>
    </w:p>
    <w:p>
      <w:pPr>
        <w:pStyle w:val="Style30"/>
        <w:keepNext w:val="0"/>
        <w:keepLines w:val="0"/>
        <w:widowControl w:val="0"/>
        <w:shd w:val="clear" w:color="auto" w:fill="auto"/>
        <w:bidi w:val="0"/>
        <w:spacing w:before="0" w:after="0" w:line="314" w:lineRule="exact"/>
        <w:ind w:left="260" w:right="0" w:firstLine="360"/>
        <w:jc w:val="left"/>
      </w:pPr>
      <w:r>
        <w:rPr>
          <w:color w:val="000000"/>
          <w:spacing w:val="0"/>
          <w:w w:val="100"/>
          <w:position w:val="0"/>
        </w:rPr>
        <w:t>庄云江，男，</w:t>
      </w:r>
      <w:r>
        <w:rPr>
          <w:color w:val="000000"/>
          <w:spacing w:val="0"/>
          <w:w w:val="100"/>
          <w:position w:val="0"/>
          <w:sz w:val="18"/>
          <w:szCs w:val="18"/>
        </w:rPr>
        <w:t>1969</w:t>
      </w:r>
      <w:r>
        <w:rPr>
          <w:color w:val="000000"/>
          <w:spacing w:val="0"/>
          <w:w w:val="100"/>
          <w:position w:val="0"/>
        </w:rPr>
        <w:t>年</w:t>
      </w:r>
      <w:r>
        <w:rPr>
          <w:color w:val="000000"/>
          <w:spacing w:val="0"/>
          <w:w w:val="100"/>
          <w:position w:val="0"/>
          <w:sz w:val="18"/>
          <w:szCs w:val="18"/>
        </w:rPr>
        <w:t>3</w:t>
      </w:r>
      <w:r>
        <w:rPr>
          <w:color w:val="000000"/>
          <w:spacing w:val="0"/>
          <w:w w:val="100"/>
          <w:position w:val="0"/>
        </w:rPr>
        <w:t>月出生，中国籍，无境外永久居留权，毕业于西安电子科技大学计算机及应用专业，本科学历， 高级工程师。</w:t>
      </w:r>
      <w:r>
        <w:rPr>
          <w:color w:val="000000"/>
          <w:spacing w:val="0"/>
          <w:w w:val="100"/>
          <w:position w:val="0"/>
          <w:sz w:val="18"/>
          <w:szCs w:val="18"/>
        </w:rPr>
        <w:t>1991</w:t>
      </w:r>
      <w:r>
        <w:rPr>
          <w:color w:val="000000"/>
          <w:spacing w:val="0"/>
          <w:w w:val="100"/>
          <w:position w:val="0"/>
        </w:rPr>
        <w:t>年</w:t>
      </w:r>
      <w:r>
        <w:rPr>
          <w:color w:val="000000"/>
          <w:spacing w:val="0"/>
          <w:w w:val="100"/>
          <w:position w:val="0"/>
          <w:sz w:val="18"/>
          <w:szCs w:val="18"/>
        </w:rPr>
        <w:t>-200</w:t>
      </w:r>
      <w:r>
        <w:rPr>
          <w:color w:val="000000"/>
          <w:spacing w:val="0"/>
          <w:w w:val="100"/>
          <w:position w:val="0"/>
          <w:sz w:val="18"/>
          <w:szCs w:val="18"/>
        </w:rPr>
        <w:t>0</w:t>
      </w:r>
      <w:r>
        <w:rPr>
          <w:color w:val="000000"/>
          <w:spacing w:val="0"/>
          <w:w w:val="100"/>
          <w:position w:val="0"/>
        </w:rPr>
        <w:t>年，曾任北京南天信息工程有限公司项目经理、云南南天电子信息产业股份有限公司系统集成事 业部网络部总经理，负责网络部具体工作；</w:t>
      </w:r>
      <w:r>
        <w:rPr>
          <w:color w:val="000000"/>
          <w:spacing w:val="0"/>
          <w:w w:val="100"/>
          <w:position w:val="0"/>
          <w:sz w:val="18"/>
          <w:szCs w:val="18"/>
        </w:rPr>
        <w:t>2000</w:t>
      </w:r>
      <w:r>
        <w:rPr>
          <w:color w:val="000000"/>
          <w:spacing w:val="0"/>
          <w:w w:val="100"/>
          <w:position w:val="0"/>
        </w:rPr>
        <w:t>年入职先进数通有限，曾任公司网络系统部总经理、监事，负责网络系统部 具体工作；现任公司董事、集成服务事业部副总经理、运营管理部总经理。</w:t>
      </w:r>
    </w:p>
    <w:p>
      <w:pPr>
        <w:pStyle w:val="Style30"/>
        <w:keepNext w:val="0"/>
        <w:keepLines w:val="0"/>
        <w:widowControl w:val="0"/>
        <w:shd w:val="clear" w:color="auto" w:fill="auto"/>
        <w:bidi w:val="0"/>
        <w:spacing w:before="0" w:after="0" w:line="314" w:lineRule="exact"/>
        <w:ind w:left="260" w:right="0" w:firstLine="360"/>
        <w:jc w:val="left"/>
      </w:pPr>
      <w:r>
        <w:rPr>
          <w:color w:val="000000"/>
          <w:spacing w:val="0"/>
          <w:w w:val="100"/>
          <w:position w:val="0"/>
        </w:rPr>
        <w:t>范丽明，女，</w:t>
      </w:r>
      <w:r>
        <w:rPr>
          <w:color w:val="000000"/>
          <w:spacing w:val="0"/>
          <w:w w:val="100"/>
          <w:position w:val="0"/>
          <w:sz w:val="18"/>
          <w:szCs w:val="18"/>
        </w:rPr>
        <w:t>1949</w:t>
      </w:r>
      <w:r>
        <w:rPr>
          <w:color w:val="000000"/>
          <w:spacing w:val="0"/>
          <w:w w:val="100"/>
          <w:position w:val="0"/>
        </w:rPr>
        <w:t>年</w:t>
      </w:r>
      <w:r>
        <w:rPr>
          <w:color w:val="000000"/>
          <w:spacing w:val="0"/>
          <w:w w:val="100"/>
          <w:position w:val="0"/>
          <w:sz w:val="18"/>
          <w:szCs w:val="18"/>
        </w:rPr>
        <w:t>1</w:t>
      </w:r>
      <w:r>
        <w:rPr>
          <w:color w:val="000000"/>
          <w:spacing w:val="0"/>
          <w:w w:val="100"/>
          <w:position w:val="0"/>
        </w:rPr>
        <w:t>月出生，中国籍，无境外永久居留权，毕业于云南大学汉语言文学专业，本科学历。</w:t>
      </w:r>
      <w:r>
        <w:rPr>
          <w:color w:val="000000"/>
          <w:spacing w:val="0"/>
          <w:w w:val="100"/>
          <w:position w:val="0"/>
          <w:sz w:val="18"/>
          <w:szCs w:val="18"/>
        </w:rPr>
        <w:t>1986</w:t>
      </w:r>
      <w:r>
        <w:rPr>
          <w:color w:val="000000"/>
          <w:spacing w:val="0"/>
          <w:w w:val="100"/>
          <w:position w:val="0"/>
        </w:rPr>
        <w:t>年</w:t>
      </w:r>
      <w:r>
        <w:rPr>
          <w:color w:val="000000"/>
          <w:spacing w:val="0"/>
          <w:w w:val="100"/>
          <w:position w:val="0"/>
          <w:sz w:val="18"/>
          <w:szCs w:val="18"/>
        </w:rPr>
        <w:t xml:space="preserve">-2000 </w:t>
      </w:r>
      <w:r>
        <w:rPr>
          <w:color w:val="000000"/>
          <w:spacing w:val="0"/>
          <w:w w:val="100"/>
          <w:position w:val="0"/>
        </w:rPr>
        <w:t>年，曾任南天电子信息产业集团公司董事、副总裁、北京南天信息工程有限公司总经理、云南南天电子信息产业股份有限公 司董事、副总裁兼系统集成事业部总经理，负责系统集成业务和公司日常管理工作；</w:t>
      </w:r>
      <w:r>
        <w:rPr>
          <w:color w:val="000000"/>
          <w:spacing w:val="0"/>
          <w:w w:val="100"/>
          <w:position w:val="0"/>
          <w:sz w:val="18"/>
          <w:szCs w:val="18"/>
        </w:rPr>
        <w:t>2000</w:t>
      </w:r>
      <w:r>
        <w:rPr>
          <w:color w:val="000000"/>
          <w:spacing w:val="0"/>
          <w:w w:val="100"/>
          <w:position w:val="0"/>
        </w:rPr>
        <w:t>年入职先进数通有限，曾任公司首 席执行官；现任公司董事。范丽明于金融信息化领域拥有近</w:t>
      </w:r>
      <w:r>
        <w:rPr>
          <w:color w:val="000000"/>
          <w:spacing w:val="0"/>
          <w:w w:val="100"/>
          <w:position w:val="0"/>
          <w:sz w:val="18"/>
          <w:szCs w:val="18"/>
        </w:rPr>
        <w:t>30</w:t>
      </w:r>
      <w:r>
        <w:rPr>
          <w:color w:val="000000"/>
          <w:spacing w:val="0"/>
          <w:w w:val="100"/>
          <w:position w:val="0"/>
        </w:rPr>
        <w:t>年的从业经验。</w:t>
      </w:r>
    </w:p>
    <w:p>
      <w:pPr>
        <w:pStyle w:val="Style30"/>
        <w:keepNext w:val="0"/>
        <w:keepLines w:val="0"/>
        <w:widowControl w:val="0"/>
        <w:shd w:val="clear" w:color="auto" w:fill="auto"/>
        <w:bidi w:val="0"/>
        <w:spacing w:before="0" w:after="0" w:line="314" w:lineRule="exact"/>
        <w:ind w:left="260" w:right="0" w:firstLine="360"/>
        <w:jc w:val="left"/>
      </w:pPr>
      <w:r>
        <w:rPr>
          <w:color w:val="000000"/>
          <w:spacing w:val="0"/>
          <w:w w:val="100"/>
          <w:position w:val="0"/>
        </w:rPr>
        <w:t>单怀光，男，</w:t>
      </w:r>
      <w:r>
        <w:rPr>
          <w:color w:val="000000"/>
          <w:spacing w:val="0"/>
          <w:w w:val="100"/>
          <w:position w:val="0"/>
          <w:sz w:val="18"/>
          <w:szCs w:val="18"/>
        </w:rPr>
        <w:t>1941</w:t>
      </w:r>
      <w:r>
        <w:rPr>
          <w:color w:val="000000"/>
          <w:spacing w:val="0"/>
          <w:w w:val="100"/>
          <w:position w:val="0"/>
        </w:rPr>
        <w:t>年</w:t>
      </w:r>
      <w:r>
        <w:rPr>
          <w:color w:val="000000"/>
          <w:spacing w:val="0"/>
          <w:w w:val="100"/>
          <w:position w:val="0"/>
          <w:sz w:val="18"/>
          <w:szCs w:val="18"/>
        </w:rPr>
        <w:t>12</w:t>
      </w:r>
      <w:r>
        <w:rPr>
          <w:color w:val="000000"/>
          <w:spacing w:val="0"/>
          <w:w w:val="100"/>
          <w:position w:val="0"/>
        </w:rPr>
        <w:t xml:space="preserve">月出生，中国籍，无境外永久居留权，毕业于清华大学计算数学专业，本科学历，高级工程师。 </w:t>
      </w:r>
      <w:r>
        <w:rPr>
          <w:color w:val="000000"/>
          <w:spacing w:val="0"/>
          <w:w w:val="100"/>
          <w:position w:val="0"/>
          <w:sz w:val="18"/>
          <w:szCs w:val="18"/>
        </w:rPr>
        <w:t>1970</w:t>
      </w:r>
      <w:r>
        <w:rPr>
          <w:color w:val="000000"/>
          <w:spacing w:val="0"/>
          <w:w w:val="100"/>
          <w:position w:val="0"/>
        </w:rPr>
        <w:t>年</w:t>
      </w:r>
      <w:r>
        <w:rPr>
          <w:color w:val="000000"/>
          <w:spacing w:val="0"/>
          <w:w w:val="100"/>
          <w:position w:val="0"/>
          <w:sz w:val="18"/>
          <w:szCs w:val="18"/>
        </w:rPr>
        <w:t>-197</w:t>
      </w:r>
      <w:r>
        <w:rPr>
          <w:color w:val="000000"/>
          <w:spacing w:val="0"/>
          <w:w w:val="100"/>
          <w:position w:val="0"/>
          <w:sz w:val="18"/>
          <w:szCs w:val="18"/>
        </w:rPr>
        <w:t>7</w:t>
      </w:r>
      <w:r>
        <w:rPr>
          <w:color w:val="000000"/>
          <w:spacing w:val="0"/>
          <w:w w:val="100"/>
          <w:position w:val="0"/>
        </w:rPr>
        <w:t>年，曾任中科院计算所第九研究室项目负责人；</w:t>
      </w:r>
      <w:r>
        <w:rPr>
          <w:color w:val="000000"/>
          <w:spacing w:val="0"/>
          <w:w w:val="100"/>
          <w:position w:val="0"/>
          <w:sz w:val="18"/>
          <w:szCs w:val="18"/>
        </w:rPr>
        <w:t>1977</w:t>
      </w:r>
      <w:r>
        <w:rPr>
          <w:color w:val="000000"/>
          <w:spacing w:val="0"/>
          <w:w w:val="100"/>
          <w:position w:val="0"/>
        </w:rPr>
        <w:t>年</w:t>
      </w:r>
      <w:r>
        <w:rPr>
          <w:color w:val="000000"/>
          <w:spacing w:val="0"/>
          <w:w w:val="100"/>
          <w:position w:val="0"/>
          <w:sz w:val="18"/>
          <w:szCs w:val="18"/>
        </w:rPr>
        <w:t>-1984</w:t>
      </w:r>
      <w:r>
        <w:rPr>
          <w:color w:val="000000"/>
          <w:spacing w:val="0"/>
          <w:w w:val="100"/>
          <w:position w:val="0"/>
        </w:rPr>
        <w:t>年，曾任香港中银集团电脑部系统开发部经理，负 责应用软件开发；</w:t>
      </w:r>
      <w:r>
        <w:rPr>
          <w:color w:val="000000"/>
          <w:spacing w:val="0"/>
          <w:w w:val="100"/>
          <w:position w:val="0"/>
          <w:sz w:val="18"/>
          <w:szCs w:val="18"/>
        </w:rPr>
        <w:t>1984</w:t>
      </w:r>
      <w:r>
        <w:rPr>
          <w:color w:val="000000"/>
          <w:spacing w:val="0"/>
          <w:w w:val="100"/>
          <w:position w:val="0"/>
        </w:rPr>
        <w:t>年</w:t>
      </w:r>
      <w:r>
        <w:rPr>
          <w:color w:val="000000"/>
          <w:spacing w:val="0"/>
          <w:w w:val="100"/>
          <w:position w:val="0"/>
          <w:sz w:val="18"/>
          <w:szCs w:val="18"/>
        </w:rPr>
        <w:t>-1985</w:t>
      </w:r>
      <w:r>
        <w:rPr>
          <w:color w:val="000000"/>
          <w:spacing w:val="0"/>
          <w:w w:val="100"/>
          <w:position w:val="0"/>
        </w:rPr>
        <w:t>年，曾任中国银行南京分行电脑部负责人；</w:t>
      </w:r>
      <w:r>
        <w:rPr>
          <w:color w:val="000000"/>
          <w:spacing w:val="0"/>
          <w:w w:val="100"/>
          <w:position w:val="0"/>
          <w:sz w:val="18"/>
          <w:szCs w:val="18"/>
        </w:rPr>
        <w:t>1985</w:t>
      </w:r>
      <w:r>
        <w:rPr>
          <w:color w:val="000000"/>
          <w:spacing w:val="0"/>
          <w:w w:val="100"/>
          <w:position w:val="0"/>
        </w:rPr>
        <w:t>年</w:t>
      </w:r>
      <w:r>
        <w:rPr>
          <w:color w:val="000000"/>
          <w:spacing w:val="0"/>
          <w:w w:val="100"/>
          <w:position w:val="0"/>
          <w:sz w:val="18"/>
          <w:szCs w:val="18"/>
        </w:rPr>
        <w:t>-2001</w:t>
      </w:r>
      <w:r>
        <w:rPr>
          <w:color w:val="000000"/>
          <w:spacing w:val="0"/>
          <w:w w:val="100"/>
          <w:position w:val="0"/>
        </w:rPr>
        <w:t>年，曾任中国工商银行科技部副主任、 总工程师、总经理，负责中国工商银行大型计算机应用系统的研制和推广；</w:t>
      </w: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-2002</w:t>
      </w:r>
      <w:r>
        <w:rPr>
          <w:color w:val="000000"/>
          <w:spacing w:val="0"/>
          <w:w w:val="100"/>
          <w:position w:val="0"/>
        </w:rPr>
        <w:t>年，曾任中国工商银行海外数据中 心总经理，负责实现中国工商银行海外数据中心大集中；</w:t>
      </w: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-2004</w:t>
      </w:r>
      <w:r>
        <w:rPr>
          <w:color w:val="000000"/>
          <w:spacing w:val="0"/>
          <w:w w:val="100"/>
          <w:position w:val="0"/>
        </w:rPr>
        <w:t>年，曾任中国银联首席技术顾问，参与中国银联新系 统的建设工作；</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-2008</w:t>
      </w:r>
      <w:r>
        <w:rPr>
          <w:color w:val="000000"/>
          <w:spacing w:val="0"/>
          <w:w w:val="100"/>
          <w:position w:val="0"/>
        </w:rPr>
        <w:t>年，曾任银联数据服务公司总裁，负责公司日常管理工作；</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-2012</w:t>
      </w:r>
      <w:r>
        <w:rPr>
          <w:color w:val="000000"/>
          <w:spacing w:val="0"/>
          <w:w w:val="100"/>
          <w:position w:val="0"/>
        </w:rPr>
        <w:t>年，曾任通联支付网络 服务股份有限公司常务副总裁，负责公司日常管理工作</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月起任公司独立董事</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月起至今还任快连网络服 务（上海）有限公司董事长。</w:t>
      </w:r>
    </w:p>
    <w:p>
      <w:pPr>
        <w:pStyle w:val="Style30"/>
        <w:keepNext w:val="0"/>
        <w:keepLines w:val="0"/>
        <w:widowControl w:val="0"/>
        <w:shd w:val="clear" w:color="auto" w:fill="auto"/>
        <w:bidi w:val="0"/>
        <w:spacing w:before="0" w:after="0" w:line="314" w:lineRule="exact"/>
        <w:ind w:left="260" w:right="0" w:firstLine="360"/>
        <w:jc w:val="left"/>
      </w:pPr>
      <w:r>
        <w:rPr>
          <w:color w:val="000000"/>
          <w:spacing w:val="0"/>
          <w:w w:val="100"/>
          <w:position w:val="0"/>
        </w:rPr>
        <w:t>肖淑芳，女，</w:t>
      </w:r>
      <w:r>
        <w:rPr>
          <w:color w:val="000000"/>
          <w:spacing w:val="0"/>
          <w:w w:val="100"/>
          <w:position w:val="0"/>
          <w:sz w:val="18"/>
          <w:szCs w:val="18"/>
        </w:rPr>
        <w:t>1957</w:t>
      </w:r>
      <w:r>
        <w:rPr>
          <w:color w:val="000000"/>
          <w:spacing w:val="0"/>
          <w:w w:val="100"/>
          <w:position w:val="0"/>
        </w:rPr>
        <w:t>年</w:t>
      </w:r>
      <w:r>
        <w:rPr>
          <w:color w:val="000000"/>
          <w:spacing w:val="0"/>
          <w:w w:val="100"/>
          <w:position w:val="0"/>
          <w:sz w:val="18"/>
          <w:szCs w:val="18"/>
        </w:rPr>
        <w:t>11</w:t>
      </w:r>
      <w:r>
        <w:rPr>
          <w:color w:val="000000"/>
          <w:spacing w:val="0"/>
          <w:w w:val="100"/>
          <w:position w:val="0"/>
        </w:rPr>
        <w:t>月出生，中国籍，无境外永久居留权，博士研究生学历，中国注册会计师协会非执业会员，现任 北京理工大学管理与经济学院会计系教授、博士生导师、中国会计学会理事、高级会员。</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月起任公司独立董事，现 还任北京万集科技股份有限公司独立董事、北京博电新力电气股份有限公司独立董事、北京中公教育科技股份有限公司独立 董事。</w:t>
      </w:r>
    </w:p>
    <w:p>
      <w:pPr>
        <w:pStyle w:val="Style30"/>
        <w:keepNext w:val="0"/>
        <w:keepLines w:val="0"/>
        <w:widowControl w:val="0"/>
        <w:shd w:val="clear" w:color="auto" w:fill="auto"/>
        <w:bidi w:val="0"/>
        <w:spacing w:before="0" w:after="0" w:line="317" w:lineRule="exact"/>
        <w:ind w:left="260" w:right="0" w:firstLine="360"/>
        <w:jc w:val="left"/>
      </w:pPr>
      <w:r>
        <w:rPr>
          <w:color w:val="000000"/>
          <w:spacing w:val="0"/>
          <w:w w:val="100"/>
          <w:position w:val="0"/>
        </w:rPr>
        <w:t>李纪军，男，</w:t>
      </w:r>
      <w:r>
        <w:rPr>
          <w:color w:val="000000"/>
          <w:spacing w:val="0"/>
          <w:w w:val="100"/>
          <w:position w:val="0"/>
          <w:sz w:val="18"/>
          <w:szCs w:val="18"/>
        </w:rPr>
        <w:t>1965</w:t>
      </w:r>
      <w:r>
        <w:rPr>
          <w:color w:val="000000"/>
          <w:spacing w:val="0"/>
          <w:w w:val="100"/>
          <w:position w:val="0"/>
        </w:rPr>
        <w:t>年</w:t>
      </w:r>
      <w:r>
        <w:rPr>
          <w:color w:val="000000"/>
          <w:spacing w:val="0"/>
          <w:w w:val="100"/>
          <w:position w:val="0"/>
          <w:sz w:val="18"/>
          <w:szCs w:val="18"/>
        </w:rPr>
        <w:t>9</w:t>
      </w:r>
      <w:r>
        <w:rPr>
          <w:color w:val="000000"/>
          <w:spacing w:val="0"/>
          <w:w w:val="100"/>
          <w:position w:val="0"/>
        </w:rPr>
        <w:t>月出生，中国籍，无境外永久居留权，毕业于北京大学计算机科学技术系软件专业，硕士研究生 学历，高级工程师。</w:t>
      </w:r>
      <w:r>
        <w:rPr>
          <w:color w:val="000000"/>
          <w:spacing w:val="0"/>
          <w:w w:val="100"/>
          <w:position w:val="0"/>
          <w:sz w:val="18"/>
          <w:szCs w:val="18"/>
        </w:rPr>
        <w:t>1995</w:t>
      </w:r>
      <w:r>
        <w:rPr>
          <w:color w:val="000000"/>
          <w:spacing w:val="0"/>
          <w:w w:val="100"/>
          <w:position w:val="0"/>
        </w:rPr>
        <w:t>年</w:t>
      </w:r>
      <w:r>
        <w:rPr>
          <w:color w:val="000000"/>
          <w:spacing w:val="0"/>
          <w:w w:val="100"/>
          <w:position w:val="0"/>
          <w:sz w:val="18"/>
          <w:szCs w:val="18"/>
        </w:rPr>
        <w:t>-2005</w:t>
      </w:r>
      <w:r>
        <w:rPr>
          <w:color w:val="000000"/>
          <w:spacing w:val="0"/>
          <w:w w:val="100"/>
          <w:position w:val="0"/>
        </w:rPr>
        <w:t>年，就职于中国建设银行总行科技部。</w:t>
      </w:r>
      <w:r>
        <w:rPr>
          <w:color w:val="000000"/>
          <w:spacing w:val="0"/>
          <w:w w:val="100"/>
          <w:position w:val="0"/>
          <w:sz w:val="18"/>
          <w:szCs w:val="18"/>
        </w:rPr>
        <w:t>2005</w:t>
      </w:r>
      <w:r>
        <w:rPr>
          <w:color w:val="000000"/>
          <w:spacing w:val="0"/>
          <w:w w:val="100"/>
          <w:position w:val="0"/>
        </w:rPr>
        <w:t>年至今，就职于中国建银投资有限责任公司， 现任中国建银投资有限责任公司外派（成员企业）专职董事；</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月起兼任本公司独立董事。</w:t>
      </w:r>
    </w:p>
    <w:p>
      <w:pPr>
        <w:pStyle w:val="Style30"/>
        <w:keepNext w:val="0"/>
        <w:keepLines w:val="0"/>
        <w:widowControl w:val="0"/>
        <w:shd w:val="clear" w:color="auto" w:fill="auto"/>
        <w:tabs>
          <w:tab w:pos="741" w:val="left"/>
        </w:tabs>
        <w:bidi w:val="0"/>
        <w:spacing w:before="0" w:after="0" w:line="317" w:lineRule="exact"/>
        <w:ind w:left="0" w:right="0" w:firstLine="260"/>
        <w:jc w:val="left"/>
      </w:pPr>
      <w:bookmarkStart w:id="479" w:name="bookmark479"/>
      <w:r>
        <w:rPr>
          <w:b/>
          <w:bCs/>
          <w:color w:val="000000"/>
          <w:spacing w:val="0"/>
          <w:w w:val="100"/>
          <w:position w:val="0"/>
        </w:rPr>
        <w:t>（</w:t>
      </w:r>
      <w:bookmarkEnd w:id="479"/>
      <w:r>
        <w:rPr>
          <w:b/>
          <w:bCs/>
          <w:color w:val="000000"/>
          <w:spacing w:val="0"/>
          <w:w w:val="100"/>
          <w:position w:val="0"/>
        </w:rPr>
        <w:t>二）</w:t>
        <w:tab/>
        <w:t>公司现任监事简要情况</w:t>
      </w:r>
    </w:p>
    <w:p>
      <w:pPr>
        <w:pStyle w:val="Style30"/>
        <w:keepNext w:val="0"/>
        <w:keepLines w:val="0"/>
        <w:widowControl w:val="0"/>
        <w:shd w:val="clear" w:color="auto" w:fill="auto"/>
        <w:bidi w:val="0"/>
        <w:spacing w:before="0" w:after="0" w:line="315" w:lineRule="exact"/>
        <w:ind w:left="260" w:right="0" w:firstLine="360"/>
        <w:jc w:val="both"/>
      </w:pPr>
      <w:r>
        <w:rPr>
          <w:color w:val="000000"/>
          <w:spacing w:val="0"/>
          <w:w w:val="100"/>
          <w:position w:val="0"/>
        </w:rPr>
        <w:t>杨格平，男，</w:t>
      </w:r>
      <w:r>
        <w:rPr>
          <w:color w:val="000000"/>
          <w:spacing w:val="0"/>
          <w:w w:val="100"/>
          <w:position w:val="0"/>
          <w:sz w:val="18"/>
          <w:szCs w:val="18"/>
        </w:rPr>
        <w:t>1961</w:t>
      </w:r>
      <w:r>
        <w:rPr>
          <w:color w:val="000000"/>
          <w:spacing w:val="0"/>
          <w:w w:val="100"/>
          <w:position w:val="0"/>
        </w:rPr>
        <w:t>年</w:t>
      </w:r>
      <w:r>
        <w:rPr>
          <w:color w:val="000000"/>
          <w:spacing w:val="0"/>
          <w:w w:val="100"/>
          <w:position w:val="0"/>
          <w:sz w:val="18"/>
          <w:szCs w:val="18"/>
        </w:rPr>
        <w:t>12</w:t>
      </w:r>
      <w:r>
        <w:rPr>
          <w:color w:val="000000"/>
          <w:spacing w:val="0"/>
          <w:w w:val="100"/>
          <w:position w:val="0"/>
        </w:rPr>
        <w:t>月出生，中国籍，无境外永久居留权，毕业于云南大学计算数学专业，本科学历。</w:t>
      </w:r>
      <w:r>
        <w:rPr>
          <w:color w:val="000000"/>
          <w:spacing w:val="0"/>
          <w:w w:val="100"/>
          <w:position w:val="0"/>
          <w:sz w:val="18"/>
          <w:szCs w:val="18"/>
        </w:rPr>
        <w:t>1983</w:t>
      </w:r>
      <w:r>
        <w:rPr>
          <w:color w:val="000000"/>
          <w:spacing w:val="0"/>
          <w:w w:val="100"/>
          <w:position w:val="0"/>
        </w:rPr>
        <w:t>年</w:t>
      </w:r>
      <w:r>
        <w:rPr>
          <w:color w:val="000000"/>
          <w:spacing w:val="0"/>
          <w:w w:val="100"/>
          <w:position w:val="0"/>
          <w:sz w:val="18"/>
          <w:szCs w:val="18"/>
        </w:rPr>
        <w:t xml:space="preserve">-2000 </w:t>
      </w:r>
      <w:r>
        <w:rPr>
          <w:color w:val="000000"/>
          <w:spacing w:val="0"/>
          <w:w w:val="100"/>
          <w:position w:val="0"/>
        </w:rPr>
        <w:t>年，曾任南天电子信息产业集团公司业务经理、北京南天信息工程有限公司业务经理、云南南天电子信息产业股份有限公司 高级业务经理，负责市场开拓工作；</w:t>
      </w:r>
      <w:r>
        <w:rPr>
          <w:color w:val="000000"/>
          <w:spacing w:val="0"/>
          <w:w w:val="100"/>
          <w:position w:val="0"/>
          <w:sz w:val="18"/>
          <w:szCs w:val="18"/>
        </w:rPr>
        <w:t>2000</w:t>
      </w:r>
      <w:r>
        <w:rPr>
          <w:color w:val="000000"/>
          <w:spacing w:val="0"/>
          <w:w w:val="100"/>
          <w:position w:val="0"/>
        </w:rPr>
        <w:t>年入职先进数通有限，曾任公司北方区市场部总经理、商务部总经理，负责市场开 拓、商务工作；现任公司监事会主席、商务部总经理。杨格平于金融信息化领域具有</w:t>
      </w:r>
      <w:r>
        <w:rPr>
          <w:color w:val="000000"/>
          <w:spacing w:val="0"/>
          <w:w w:val="100"/>
          <w:position w:val="0"/>
          <w:sz w:val="18"/>
          <w:szCs w:val="18"/>
        </w:rPr>
        <w:t>30</w:t>
      </w:r>
      <w:r>
        <w:rPr>
          <w:color w:val="000000"/>
          <w:spacing w:val="0"/>
          <w:w w:val="100"/>
          <w:position w:val="0"/>
        </w:rPr>
        <w:t>余年的从业经验。</w:t>
      </w:r>
    </w:p>
    <w:p>
      <w:pPr>
        <w:pStyle w:val="Style30"/>
        <w:keepNext w:val="0"/>
        <w:keepLines w:val="0"/>
        <w:widowControl w:val="0"/>
        <w:shd w:val="clear" w:color="auto" w:fill="auto"/>
        <w:bidi w:val="0"/>
        <w:spacing w:before="0" w:after="0" w:line="315" w:lineRule="exact"/>
        <w:ind w:left="260" w:right="0" w:firstLine="360"/>
        <w:jc w:val="both"/>
      </w:pPr>
      <w:r>
        <w:rPr>
          <w:color w:val="000000"/>
          <w:spacing w:val="0"/>
          <w:w w:val="100"/>
          <w:position w:val="0"/>
        </w:rPr>
        <w:t>李宏亮，男，</w:t>
      </w:r>
      <w:r>
        <w:rPr>
          <w:color w:val="000000"/>
          <w:spacing w:val="0"/>
          <w:w w:val="100"/>
          <w:position w:val="0"/>
          <w:sz w:val="18"/>
          <w:szCs w:val="18"/>
        </w:rPr>
        <w:t>1976</w:t>
      </w:r>
      <w:r>
        <w:rPr>
          <w:color w:val="000000"/>
          <w:spacing w:val="0"/>
          <w:w w:val="100"/>
          <w:position w:val="0"/>
        </w:rPr>
        <w:t>年</w:t>
      </w:r>
      <w:r>
        <w:rPr>
          <w:color w:val="000000"/>
          <w:spacing w:val="0"/>
          <w:w w:val="100"/>
          <w:position w:val="0"/>
          <w:sz w:val="18"/>
          <w:szCs w:val="18"/>
        </w:rPr>
        <w:t>8</w:t>
      </w:r>
      <w:r>
        <w:rPr>
          <w:color w:val="000000"/>
          <w:spacing w:val="0"/>
          <w:w w:val="100"/>
          <w:position w:val="0"/>
        </w:rPr>
        <w:t>月出生，中国籍，无境外永久居留权，毕业于西安联合大学机械设计与制造专业，大专学历。</w:t>
      </w:r>
      <w:r>
        <w:rPr>
          <w:color w:val="000000"/>
          <w:spacing w:val="0"/>
          <w:w w:val="100"/>
          <w:position w:val="0"/>
          <w:sz w:val="18"/>
          <w:szCs w:val="18"/>
        </w:rPr>
        <w:t xml:space="preserve">2000 </w:t>
      </w:r>
      <w:r>
        <w:rPr>
          <w:color w:val="000000"/>
          <w:spacing w:val="0"/>
          <w:w w:val="100"/>
          <w:position w:val="0"/>
        </w:rPr>
        <w:t>年</w:t>
      </w:r>
      <w:r>
        <w:rPr>
          <w:color w:val="000000"/>
          <w:spacing w:val="0"/>
          <w:w w:val="100"/>
          <w:position w:val="0"/>
          <w:sz w:val="18"/>
          <w:szCs w:val="18"/>
        </w:rPr>
        <w:t>-2006</w:t>
      </w:r>
      <w:r>
        <w:rPr>
          <w:color w:val="000000"/>
          <w:spacing w:val="0"/>
          <w:w w:val="100"/>
          <w:position w:val="0"/>
        </w:rPr>
        <w:t>年，曾任西安南天电脑系统有限公司项目经理，西门子</w:t>
      </w:r>
      <w:r>
        <w:rPr>
          <w:color w:val="000000"/>
          <w:spacing w:val="0"/>
          <w:w w:val="100"/>
          <w:position w:val="0"/>
          <w:sz w:val="18"/>
          <w:szCs w:val="18"/>
        </w:rPr>
        <w:t>ATM</w:t>
      </w:r>
      <w:r>
        <w:rPr>
          <w:color w:val="000000"/>
          <w:spacing w:val="0"/>
          <w:w w:val="100"/>
          <w:position w:val="0"/>
        </w:rPr>
        <w:t>认证工程师，负责软件开发与实施工作；</w:t>
      </w:r>
      <w:r>
        <w:rPr>
          <w:color w:val="000000"/>
          <w:spacing w:val="0"/>
          <w:w w:val="100"/>
          <w:position w:val="0"/>
          <w:sz w:val="18"/>
          <w:szCs w:val="18"/>
        </w:rPr>
        <w:t>2006</w:t>
      </w:r>
      <w:r>
        <w:rPr>
          <w:color w:val="000000"/>
          <w:spacing w:val="0"/>
          <w:w w:val="100"/>
          <w:position w:val="0"/>
        </w:rPr>
        <w:t>年入职先进 数通有限，负责</w:t>
      </w:r>
      <w:r>
        <w:rPr>
          <w:color w:val="000000"/>
          <w:spacing w:val="0"/>
          <w:w w:val="100"/>
          <w:position w:val="0"/>
          <w:sz w:val="18"/>
          <w:szCs w:val="18"/>
        </w:rPr>
        <w:t>EAI</w:t>
      </w:r>
      <w:r>
        <w:rPr>
          <w:color w:val="000000"/>
          <w:spacing w:val="0"/>
          <w:w w:val="100"/>
          <w:position w:val="0"/>
        </w:rPr>
        <w:t>软件开发与实施工作。现任公司监事、金融软件事业部技术总监。李宏亮于金融信息化领域具有</w:t>
      </w:r>
      <w:r>
        <w:rPr>
          <w:color w:val="000000"/>
          <w:spacing w:val="0"/>
          <w:w w:val="100"/>
          <w:position w:val="0"/>
          <w:sz w:val="18"/>
          <w:szCs w:val="18"/>
        </w:rPr>
        <w:t>16</w:t>
      </w:r>
      <w:r>
        <w:rPr>
          <w:color w:val="000000"/>
          <w:spacing w:val="0"/>
          <w:w w:val="100"/>
          <w:position w:val="0"/>
        </w:rPr>
        <w:t>年的 从业经验。</w:t>
      </w:r>
    </w:p>
    <w:p>
      <w:pPr>
        <w:pStyle w:val="Style30"/>
        <w:keepNext w:val="0"/>
        <w:keepLines w:val="0"/>
        <w:widowControl w:val="0"/>
        <w:shd w:val="clear" w:color="auto" w:fill="auto"/>
        <w:bidi w:val="0"/>
        <w:spacing w:before="0" w:after="0" w:line="315" w:lineRule="exact"/>
        <w:ind w:left="260" w:right="0" w:firstLine="360"/>
        <w:jc w:val="both"/>
      </w:pPr>
      <w:r>
        <w:rPr>
          <w:color w:val="000000"/>
          <w:spacing w:val="0"/>
          <w:w w:val="100"/>
          <w:position w:val="0"/>
        </w:rPr>
        <w:t>赵宏亮，男，</w:t>
      </w:r>
      <w:r>
        <w:rPr>
          <w:color w:val="000000"/>
          <w:spacing w:val="0"/>
          <w:w w:val="100"/>
          <w:position w:val="0"/>
          <w:sz w:val="18"/>
          <w:szCs w:val="18"/>
        </w:rPr>
        <w:t>1978</w:t>
      </w:r>
      <w:r>
        <w:rPr>
          <w:color w:val="000000"/>
          <w:spacing w:val="0"/>
          <w:w w:val="100"/>
          <w:position w:val="0"/>
        </w:rPr>
        <w:t>年</w:t>
      </w:r>
      <w:r>
        <w:rPr>
          <w:color w:val="000000"/>
          <w:spacing w:val="0"/>
          <w:w w:val="100"/>
          <w:position w:val="0"/>
          <w:sz w:val="18"/>
          <w:szCs w:val="18"/>
        </w:rPr>
        <w:t>5</w:t>
      </w:r>
      <w:r>
        <w:rPr>
          <w:color w:val="000000"/>
          <w:spacing w:val="0"/>
          <w:w w:val="100"/>
          <w:position w:val="0"/>
        </w:rPr>
        <w:t xml:space="preserve">月出生，中国籍，无境外永久居留权，毕业于厦门大学软件工程专业，研究生学历，高级工程师。 </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-2005</w:t>
      </w:r>
      <w:r>
        <w:rPr>
          <w:color w:val="000000"/>
          <w:spacing w:val="0"/>
          <w:w w:val="100"/>
          <w:position w:val="0"/>
        </w:rPr>
        <w:t>年，曾任太原理工天成科技股份有限公司工程师、项目经理，负责系统集成开发工作；</w:t>
      </w:r>
      <w:r>
        <w:rPr>
          <w:color w:val="000000"/>
          <w:spacing w:val="0"/>
          <w:w w:val="100"/>
          <w:position w:val="0"/>
          <w:sz w:val="18"/>
          <w:szCs w:val="18"/>
        </w:rPr>
        <w:t>2005</w:t>
      </w:r>
      <w:r>
        <w:rPr>
          <w:color w:val="000000"/>
          <w:spacing w:val="0"/>
          <w:w w:val="100"/>
          <w:position w:val="0"/>
        </w:rPr>
        <w:t>年入职先进数通有 限，曾任金融软件事业部厦门分公司工程师、项目经理、高级项目经理，负责软件开发工作。现任公司监事、金融软件事业 部技术总监。</w:t>
      </w:r>
    </w:p>
    <w:p>
      <w:pPr>
        <w:pStyle w:val="Style30"/>
        <w:keepNext w:val="0"/>
        <w:keepLines w:val="0"/>
        <w:widowControl w:val="0"/>
        <w:shd w:val="clear" w:color="auto" w:fill="auto"/>
        <w:tabs>
          <w:tab w:pos="741" w:val="left"/>
        </w:tabs>
        <w:bidi w:val="0"/>
        <w:spacing w:before="0" w:after="0" w:line="315" w:lineRule="exact"/>
        <w:ind w:left="0" w:right="0" w:firstLine="260"/>
        <w:jc w:val="left"/>
      </w:pPr>
      <w:bookmarkStart w:id="480" w:name="bookmark480"/>
      <w:r>
        <w:rPr>
          <w:b/>
          <w:bCs/>
          <w:color w:val="000000"/>
          <w:spacing w:val="0"/>
          <w:w w:val="100"/>
          <w:position w:val="0"/>
        </w:rPr>
        <w:t>（</w:t>
      </w:r>
      <w:bookmarkEnd w:id="480"/>
      <w:r>
        <w:rPr>
          <w:b/>
          <w:bCs/>
          <w:color w:val="000000"/>
          <w:spacing w:val="0"/>
          <w:w w:val="100"/>
          <w:position w:val="0"/>
        </w:rPr>
        <w:t>三）</w:t>
        <w:tab/>
        <w:t>公司现任非董事高管简要情况</w:t>
      </w:r>
    </w:p>
    <w:p>
      <w:pPr>
        <w:pStyle w:val="Style30"/>
        <w:keepNext w:val="0"/>
        <w:keepLines w:val="0"/>
        <w:widowControl w:val="0"/>
        <w:shd w:val="clear" w:color="auto" w:fill="auto"/>
        <w:bidi w:val="0"/>
        <w:spacing w:before="0" w:after="0" w:line="315" w:lineRule="exact"/>
        <w:ind w:left="260" w:right="0" w:firstLine="360"/>
        <w:jc w:val="both"/>
      </w:pPr>
      <w:r>
        <w:rPr>
          <w:color w:val="000000"/>
          <w:spacing w:val="0"/>
          <w:w w:val="100"/>
          <w:position w:val="0"/>
        </w:rPr>
        <w:t>金麟，男，</w:t>
      </w:r>
      <w:r>
        <w:rPr>
          <w:color w:val="000000"/>
          <w:spacing w:val="0"/>
          <w:w w:val="100"/>
          <w:position w:val="0"/>
          <w:sz w:val="18"/>
          <w:szCs w:val="18"/>
        </w:rPr>
        <w:t>1971</w:t>
      </w:r>
      <w:r>
        <w:rPr>
          <w:color w:val="000000"/>
          <w:spacing w:val="0"/>
          <w:w w:val="100"/>
          <w:position w:val="0"/>
        </w:rPr>
        <w:t>年</w:t>
      </w:r>
      <w:r>
        <w:rPr>
          <w:color w:val="000000"/>
          <w:spacing w:val="0"/>
          <w:w w:val="100"/>
          <w:position w:val="0"/>
          <w:sz w:val="18"/>
          <w:szCs w:val="18"/>
        </w:rPr>
        <w:t>7</w:t>
      </w:r>
      <w:r>
        <w:rPr>
          <w:color w:val="000000"/>
          <w:spacing w:val="0"/>
          <w:w w:val="100"/>
          <w:position w:val="0"/>
        </w:rPr>
        <w:t>月出生，中国籍，无境外永久居留权，毕业于云南工业大学计算机应用专业，本科学历，四川大学 工商管理硕士。</w:t>
      </w:r>
      <w:r>
        <w:rPr>
          <w:color w:val="000000"/>
          <w:spacing w:val="0"/>
          <w:w w:val="100"/>
          <w:position w:val="0"/>
          <w:sz w:val="18"/>
          <w:szCs w:val="18"/>
        </w:rPr>
        <w:t>1992</w:t>
      </w:r>
      <w:r>
        <w:rPr>
          <w:color w:val="000000"/>
          <w:spacing w:val="0"/>
          <w:w w:val="100"/>
          <w:position w:val="0"/>
        </w:rPr>
        <w:t>年</w:t>
      </w:r>
      <w:r>
        <w:rPr>
          <w:color w:val="000000"/>
          <w:spacing w:val="0"/>
          <w:w w:val="100"/>
          <w:position w:val="0"/>
          <w:sz w:val="18"/>
          <w:szCs w:val="18"/>
        </w:rPr>
        <w:t>-2000</w:t>
      </w:r>
      <w:r>
        <w:rPr>
          <w:color w:val="000000"/>
          <w:spacing w:val="0"/>
          <w:w w:val="100"/>
          <w:position w:val="0"/>
        </w:rPr>
        <w:t>年，曾任北京南天电脑系统有限公司工程师、昆明南天电脑系统有限公司总经理助理、云南南 天电子信息产业股份有限公司系统集成事业部西南区总经理，负责西南区系统集成业务</w:t>
      </w:r>
      <w:r>
        <w:rPr>
          <w:color w:val="000000"/>
          <w:spacing w:val="0"/>
          <w:w w:val="100"/>
          <w:position w:val="0"/>
          <w:sz w:val="18"/>
          <w:szCs w:val="18"/>
        </w:rPr>
        <w:t>；2000</w:t>
      </w:r>
      <w:r>
        <w:rPr>
          <w:color w:val="000000"/>
          <w:spacing w:val="0"/>
          <w:w w:val="100"/>
          <w:position w:val="0"/>
        </w:rPr>
        <w:t>年入职先进数通有限，曾任公 司市场部总监、企业数据整合部总经理，负责公司数据整合业务。现任公司副总经理、数据整合事业部总经理。金麟于金融 信息化领域拥有</w:t>
      </w:r>
      <w:r>
        <w:rPr>
          <w:color w:val="000000"/>
          <w:spacing w:val="0"/>
          <w:w w:val="100"/>
          <w:position w:val="0"/>
          <w:sz w:val="18"/>
          <w:szCs w:val="18"/>
        </w:rPr>
        <w:t>20</w:t>
      </w:r>
      <w:r>
        <w:rPr>
          <w:color w:val="000000"/>
          <w:spacing w:val="0"/>
          <w:w w:val="100"/>
          <w:position w:val="0"/>
        </w:rPr>
        <w:t>余年的从业经验。</w:t>
      </w:r>
    </w:p>
    <w:p>
      <w:pPr>
        <w:pStyle w:val="Style30"/>
        <w:keepNext w:val="0"/>
        <w:keepLines w:val="0"/>
        <w:widowControl w:val="0"/>
        <w:shd w:val="clear" w:color="auto" w:fill="auto"/>
        <w:bidi w:val="0"/>
        <w:spacing w:before="0" w:after="0" w:line="315" w:lineRule="exact"/>
        <w:ind w:left="260" w:right="0" w:firstLine="360"/>
        <w:jc w:val="both"/>
      </w:pPr>
      <w:r>
        <w:rPr>
          <w:color w:val="000000"/>
          <w:spacing w:val="0"/>
          <w:w w:val="100"/>
          <w:position w:val="0"/>
        </w:rPr>
        <w:t>吴文胜，女，</w:t>
      </w:r>
      <w:r>
        <w:rPr>
          <w:color w:val="000000"/>
          <w:spacing w:val="0"/>
          <w:w w:val="100"/>
          <w:position w:val="0"/>
          <w:sz w:val="18"/>
          <w:szCs w:val="18"/>
        </w:rPr>
        <w:t>1967</w:t>
      </w:r>
      <w:r>
        <w:rPr>
          <w:color w:val="000000"/>
          <w:spacing w:val="0"/>
          <w:w w:val="100"/>
          <w:position w:val="0"/>
        </w:rPr>
        <w:t>年</w:t>
      </w:r>
      <w:r>
        <w:rPr>
          <w:color w:val="000000"/>
          <w:spacing w:val="0"/>
          <w:w w:val="100"/>
          <w:position w:val="0"/>
          <w:sz w:val="18"/>
          <w:szCs w:val="18"/>
        </w:rPr>
        <w:t>11</w:t>
      </w:r>
      <w:r>
        <w:rPr>
          <w:color w:val="000000"/>
          <w:spacing w:val="0"/>
          <w:w w:val="100"/>
          <w:position w:val="0"/>
        </w:rPr>
        <w:t>月出生，中国籍，无境外永久居留权，毕业于首都师范大学生物学专业，本科学历。</w:t>
      </w:r>
      <w:r>
        <w:rPr>
          <w:color w:val="000000"/>
          <w:spacing w:val="0"/>
          <w:w w:val="100"/>
          <w:position w:val="0"/>
          <w:sz w:val="18"/>
          <w:szCs w:val="18"/>
        </w:rPr>
        <w:t>1998</w:t>
      </w:r>
      <w:r>
        <w:rPr>
          <w:color w:val="000000"/>
          <w:spacing w:val="0"/>
          <w:w w:val="100"/>
          <w:position w:val="0"/>
        </w:rPr>
        <w:t>年，曾 任北京同康信息有限责任公司会计，从事会计工作；</w:t>
      </w: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-1999</w:t>
      </w:r>
      <w:r>
        <w:rPr>
          <w:color w:val="000000"/>
          <w:spacing w:val="0"/>
          <w:w w:val="100"/>
          <w:position w:val="0"/>
        </w:rPr>
        <w:t>年，曾任天华会计师事务所审计经理，从事审计工作；</w:t>
      </w:r>
      <w:r>
        <w:rPr>
          <w:color w:val="000000"/>
          <w:spacing w:val="0"/>
          <w:w w:val="100"/>
          <w:position w:val="0"/>
          <w:sz w:val="18"/>
          <w:szCs w:val="18"/>
        </w:rPr>
        <w:t>2001</w:t>
        <w:br w:type="page"/>
      </w:r>
      <w:r>
        <w:rPr>
          <w:color w:val="000000"/>
          <w:spacing w:val="0"/>
          <w:w w:val="100"/>
          <w:position w:val="0"/>
        </w:rPr>
        <w:t>年入职先进数通有限，曾任公司财务部经理，负责公司财务工作。现任公司财务总监。 在股东单位任职情况</w:t>
      </w:r>
    </w:p>
    <w:p>
      <w:pPr>
        <w:pStyle w:val="Style30"/>
        <w:keepNext w:val="0"/>
        <w:keepLines w:val="0"/>
        <w:widowControl w:val="0"/>
        <w:shd w:val="clear" w:color="auto" w:fill="auto"/>
        <w:bidi w:val="0"/>
        <w:spacing w:before="0" w:after="0" w:line="360" w:lineRule="exact"/>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60" w:lineRule="exact"/>
        <w:ind w:left="0" w:right="0" w:firstLine="260"/>
        <w:jc w:val="left"/>
      </w:pPr>
      <w:r>
        <w:rPr>
          <w:color w:val="000000"/>
          <w:spacing w:val="0"/>
          <w:w w:val="100"/>
          <w:position w:val="0"/>
        </w:rPr>
        <w:t>在其他单位任职情况</w:t>
      </w:r>
    </w:p>
    <w:p>
      <w:pPr>
        <w:pStyle w:val="Style30"/>
        <w:keepNext w:val="0"/>
        <w:keepLines w:val="0"/>
        <w:widowControl w:val="0"/>
        <w:shd w:val="clear" w:color="auto" w:fill="auto"/>
        <w:bidi w:val="0"/>
        <w:spacing w:before="0" w:after="100" w:line="360" w:lineRule="exact"/>
        <w:ind w:left="0" w:right="0" w:firstLine="26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205"/>
        <w:gridCol w:w="3192"/>
        <w:gridCol w:w="1061"/>
        <w:gridCol w:w="1195"/>
        <w:gridCol w:w="1325"/>
        <w:gridCol w:w="160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任职人员姓</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在其他单 位担任的 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单怀光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快连网络服务（上海）有限公司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肖淑芳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北京理工大学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肖淑芳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北京万集科技股份有限公司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肖淑芳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北京博电新力电气股份有限公司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肖淑芳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北京中公教育科技股份有限公司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李纪军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中国建银投资有限责任公司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外派专职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李纪军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建投控股有限责任公司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 任职情况的 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公司现任及报告期内离任董事、监事和高级管理人员近三年证券监管机构处罚的情况</w:t>
      </w:r>
    </w:p>
    <w:p>
      <w:pPr>
        <w:pStyle w:val="Style30"/>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260"/>
        <w:jc w:val="left"/>
      </w:pPr>
      <w:bookmarkStart w:id="481" w:name="bookmark481"/>
      <w:bookmarkStart w:id="482" w:name="bookmark482"/>
      <w:bookmarkStart w:id="483" w:name="bookmark483"/>
      <w:bookmarkStart w:id="484" w:name="bookmark484"/>
      <w:r>
        <w:rPr>
          <w:color w:val="000000"/>
          <w:spacing w:val="0"/>
          <w:w w:val="100"/>
          <w:position w:val="0"/>
        </w:rPr>
        <w:t>四</w:t>
      </w:r>
      <w:bookmarkEnd w:id="483"/>
      <w:r>
        <w:rPr>
          <w:color w:val="000000"/>
          <w:spacing w:val="0"/>
          <w:w w:val="100"/>
          <w:position w:val="0"/>
        </w:rPr>
        <w:t>、董事、监事、高级管理人员报酬情况</w:t>
      </w:r>
      <w:bookmarkEnd w:id="481"/>
      <w:bookmarkEnd w:id="482"/>
      <w:bookmarkEnd w:id="484"/>
    </w:p>
    <w:p>
      <w:pPr>
        <w:pStyle w:val="Style30"/>
        <w:keepNext w:val="0"/>
        <w:keepLines w:val="0"/>
        <w:widowControl w:val="0"/>
        <w:shd w:val="clear" w:color="auto" w:fill="auto"/>
        <w:bidi w:val="0"/>
        <w:spacing w:before="0" w:after="0" w:line="314" w:lineRule="exact"/>
        <w:ind w:left="0" w:right="0" w:firstLine="260"/>
        <w:jc w:val="left"/>
      </w:pPr>
      <w:r>
        <w:rPr>
          <w:color w:val="000000"/>
          <w:spacing w:val="0"/>
          <w:w w:val="100"/>
          <w:position w:val="0"/>
        </w:rPr>
        <w:t>董事、监事、高级管理人员报酬的决策程序、确定依据、实际支付情况</w:t>
      </w:r>
    </w:p>
    <w:p>
      <w:pPr>
        <w:pStyle w:val="Style30"/>
        <w:keepNext w:val="0"/>
        <w:keepLines w:val="0"/>
        <w:widowControl w:val="0"/>
        <w:shd w:val="clear" w:color="auto" w:fill="auto"/>
        <w:bidi w:val="0"/>
        <w:spacing w:before="0" w:after="0" w:line="314" w:lineRule="exact"/>
        <w:ind w:left="260" w:right="0" w:firstLine="360"/>
        <w:jc w:val="left"/>
      </w:pPr>
      <w:r>
        <w:rPr>
          <w:color w:val="000000"/>
          <w:spacing w:val="0"/>
          <w:w w:val="100"/>
          <w:position w:val="0"/>
        </w:rPr>
        <w:t>公司内部董事和监事的报酬，由董事会薪酬与考核委员会根据董事、监事其本人在公司承担的具体职务，参考行业平均 水平和公司前一年度的利润、董事及监事本人的工作绩效，提出议案，并提交股东大会审议，由股东大会审议通过后实施。 报酬由薪资、奖金和补贴组成。</w:t>
      </w:r>
    </w:p>
    <w:p>
      <w:pPr>
        <w:pStyle w:val="Style30"/>
        <w:keepNext w:val="0"/>
        <w:keepLines w:val="0"/>
        <w:widowControl w:val="0"/>
        <w:shd w:val="clear" w:color="auto" w:fill="auto"/>
        <w:bidi w:val="0"/>
        <w:spacing w:before="0" w:after="0" w:line="314" w:lineRule="exact"/>
        <w:ind w:left="260" w:right="0" w:firstLine="360"/>
        <w:jc w:val="left"/>
      </w:pPr>
      <w:r>
        <w:rPr>
          <w:color w:val="000000"/>
          <w:spacing w:val="0"/>
          <w:w w:val="100"/>
          <w:position w:val="0"/>
        </w:rPr>
        <w:t>公司独立董事的报酬是由董事会薪酬与考核委员会根据独立董事所承担的风险责任及行业、市场薪酬水平，提出议案， 并提交股东大会审议通过后实施。</w:t>
      </w:r>
    </w:p>
    <w:p>
      <w:pPr>
        <w:pStyle w:val="Style30"/>
        <w:keepNext w:val="0"/>
        <w:keepLines w:val="0"/>
        <w:widowControl w:val="0"/>
        <w:shd w:val="clear" w:color="auto" w:fill="auto"/>
        <w:bidi w:val="0"/>
        <w:spacing w:before="0" w:after="0" w:line="314" w:lineRule="exact"/>
        <w:ind w:left="260" w:right="0" w:firstLine="360"/>
        <w:jc w:val="left"/>
      </w:pPr>
      <w:r>
        <w:rPr>
          <w:color w:val="000000"/>
          <w:spacing w:val="0"/>
          <w:w w:val="100"/>
          <w:position w:val="0"/>
        </w:rPr>
        <w:t>公司高级管理人员的报酬，由董事会薪酬与考核委员会根据高级管理人员在公司承担的具体职务，参考行业平均水平和 公司前一年度的利润、高级管理人员的工作绩效，提出议案，由董事会审议通过后实施。</w:t>
      </w:r>
    </w:p>
    <w:p>
      <w:pPr>
        <w:pStyle w:val="Style30"/>
        <w:keepNext w:val="0"/>
        <w:keepLines w:val="0"/>
        <w:widowControl w:val="0"/>
        <w:shd w:val="clear" w:color="auto" w:fill="auto"/>
        <w:bidi w:val="0"/>
        <w:spacing w:before="0" w:after="140" w:line="314" w:lineRule="exact"/>
        <w:ind w:left="0" w:right="0" w:firstLine="260"/>
        <w:jc w:val="left"/>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从公司获得的 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是否在公司关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罗云波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董事、常务副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朱胡勇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董事、副总经 理、董事会秘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庄云江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范丽明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单怀光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肖淑芳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李纪军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杨格平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李宏亮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赵宏亮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公司董事、高级管理人员报告期内被授予的股权激励情况</w:t>
      </w:r>
    </w:p>
    <w:p>
      <w:pPr>
        <w:pStyle w:val="Style30"/>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260"/>
        <w:jc w:val="left"/>
      </w:pPr>
      <w:bookmarkStart w:id="485" w:name="bookmark485"/>
      <w:bookmarkStart w:id="486" w:name="bookmark486"/>
      <w:bookmarkStart w:id="487" w:name="bookmark487"/>
      <w:bookmarkStart w:id="488" w:name="bookmark488"/>
      <w:r>
        <w:rPr>
          <w:color w:val="000000"/>
          <w:spacing w:val="0"/>
          <w:w w:val="100"/>
          <w:position w:val="0"/>
        </w:rPr>
        <w:t>五</w:t>
      </w:r>
      <w:bookmarkEnd w:id="487"/>
      <w:r>
        <w:rPr>
          <w:color w:val="000000"/>
          <w:spacing w:val="0"/>
          <w:w w:val="100"/>
          <w:position w:val="0"/>
        </w:rPr>
        <w:t>、公司员工情况</w:t>
      </w:r>
      <w:bookmarkEnd w:id="485"/>
      <w:bookmarkEnd w:id="486"/>
      <w:bookmarkEnd w:id="488"/>
    </w:p>
    <w:p>
      <w:pPr>
        <w:pStyle w:val="Style33"/>
        <w:keepNext/>
        <w:keepLines/>
        <w:widowControl w:val="0"/>
        <w:shd w:val="clear" w:color="auto" w:fill="auto"/>
        <w:bidi w:val="0"/>
        <w:spacing w:before="0" w:after="300" w:line="240" w:lineRule="auto"/>
        <w:ind w:left="0" w:right="0" w:firstLine="26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1</w:t>
      </w:r>
      <w:bookmarkEnd w:id="491"/>
      <w:r>
        <w:rPr>
          <w:color w:val="000000"/>
          <w:spacing w:val="0"/>
          <w:w w:val="100"/>
          <w:position w:val="0"/>
        </w:rPr>
        <w:t>、员工数量、专业构成及教育程度</w:t>
      </w:r>
      <w:bookmarkEnd w:id="489"/>
      <w:bookmarkEnd w:id="490"/>
      <w:bookmarkEnd w:id="492"/>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1,393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1,393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1,393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1,214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60" w:right="0" w:firstLine="0"/>
              <w:jc w:val="left"/>
              <w:rPr>
                <w:sz w:val="18"/>
                <w:szCs w:val="18"/>
              </w:rPr>
            </w:pPr>
            <w:r>
              <w:rPr>
                <w:rFonts w:ascii="Times New Roman" w:eastAsia="Times New Roman" w:hAnsi="Times New Roman" w:cs="Times New Roman"/>
                <w:color w:val="000000"/>
                <w:spacing w:val="0"/>
                <w:w w:val="100"/>
                <w:position w:val="0"/>
                <w:sz w:val="18"/>
                <w:szCs w:val="18"/>
              </w:rPr>
              <w:t>1,393</w:t>
            </w:r>
          </w:p>
        </w:tc>
      </w:tr>
      <w:tr>
        <w:trPr>
          <w:trHeight w:val="408" w:hRule="exact"/>
        </w:trPr>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bl>
    <w:p>
      <w:pPr>
        <w:widowControl w:val="0"/>
        <w:spacing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w:t>
            </w:r>
          </w:p>
        </w:tc>
      </w:tr>
    </w:tbl>
    <w:p>
      <w:pPr>
        <w:widowControl w:val="0"/>
        <w:spacing w:after="299" w:line="1" w:lineRule="exact"/>
      </w:pPr>
    </w:p>
    <w:p>
      <w:pPr>
        <w:pStyle w:val="Style33"/>
        <w:keepNext/>
        <w:keepLines/>
        <w:widowControl w:val="0"/>
        <w:shd w:val="clear" w:color="auto" w:fill="auto"/>
        <w:tabs>
          <w:tab w:pos="638" w:val="left"/>
        </w:tabs>
        <w:bidi w:val="0"/>
        <w:spacing w:before="0" w:after="300" w:line="240" w:lineRule="auto"/>
        <w:ind w:left="0" w:right="0" w:firstLine="26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2</w:t>
      </w:r>
      <w:bookmarkEnd w:id="495"/>
      <w:r>
        <w:rPr>
          <w:color w:val="000000"/>
          <w:spacing w:val="0"/>
          <w:w w:val="100"/>
          <w:position w:val="0"/>
        </w:rPr>
        <w:t>、</w:t>
        <w:tab/>
        <w:t>薪酬政策</w:t>
      </w:r>
      <w:bookmarkEnd w:id="493"/>
      <w:bookmarkEnd w:id="494"/>
      <w:bookmarkEnd w:id="496"/>
    </w:p>
    <w:p>
      <w:pPr>
        <w:pStyle w:val="Style30"/>
        <w:keepNext w:val="0"/>
        <w:keepLines w:val="0"/>
        <w:widowControl w:val="0"/>
        <w:shd w:val="clear" w:color="auto" w:fill="auto"/>
        <w:bidi w:val="0"/>
        <w:spacing w:before="0" w:after="380" w:line="309" w:lineRule="exact"/>
        <w:ind w:left="260" w:right="0" w:firstLine="360"/>
        <w:jc w:val="both"/>
      </w:pPr>
      <w:r>
        <w:rPr>
          <w:color w:val="000000"/>
          <w:spacing w:val="0"/>
          <w:w w:val="100"/>
          <w:position w:val="0"/>
        </w:rPr>
        <w:t>公司依据公司的经营发展情况，在公平客观的情况下，本着薪酬与个人能力和个人工作情况相符合的原则，来确定公司 的薪酬体系。根据各岗位的员工承担的职责、结合各个岗位所在部门当年的工作绩效，制定公平合理的薪酬体系，将薪酬与 员工的绩效挂钩。用差别化的薪酬充分的激发员工的工作积极性。同时，公司为员工提供完善的福利待遇，提高员工的归属 感和对企业文化的认同感。</w:t>
      </w:r>
    </w:p>
    <w:p>
      <w:pPr>
        <w:pStyle w:val="Style33"/>
        <w:keepNext/>
        <w:keepLines/>
        <w:widowControl w:val="0"/>
        <w:shd w:val="clear" w:color="auto" w:fill="auto"/>
        <w:tabs>
          <w:tab w:pos="638" w:val="left"/>
        </w:tabs>
        <w:bidi w:val="0"/>
        <w:spacing w:before="0" w:after="300" w:line="240" w:lineRule="auto"/>
        <w:ind w:left="0" w:right="0" w:firstLine="26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3</w:t>
      </w:r>
      <w:bookmarkEnd w:id="499"/>
      <w:r>
        <w:rPr>
          <w:color w:val="000000"/>
          <w:spacing w:val="0"/>
          <w:w w:val="100"/>
          <w:position w:val="0"/>
        </w:rPr>
        <w:t>、</w:t>
        <w:tab/>
        <w:t>培训计划</w:t>
      </w:r>
      <w:bookmarkEnd w:id="497"/>
      <w:bookmarkEnd w:id="498"/>
      <w:bookmarkEnd w:id="500"/>
    </w:p>
    <w:p>
      <w:pPr>
        <w:pStyle w:val="Style30"/>
        <w:keepNext w:val="0"/>
        <w:keepLines w:val="0"/>
        <w:widowControl w:val="0"/>
        <w:shd w:val="clear" w:color="auto" w:fill="auto"/>
        <w:bidi w:val="0"/>
        <w:spacing w:before="0" w:after="300" w:line="314" w:lineRule="exact"/>
        <w:ind w:left="0" w:right="0" w:firstLine="260"/>
        <w:jc w:val="left"/>
      </w:pPr>
      <w:r>
        <w:rPr>
          <w:color w:val="000000"/>
          <w:spacing w:val="0"/>
          <w:w w:val="100"/>
          <w:position w:val="0"/>
        </w:rPr>
        <w:t>公司针对不同部门员工制定了不同的员工培训计划：</w:t>
      </w:r>
    </w:p>
    <w:p>
      <w:pPr>
        <w:pStyle w:val="Style30"/>
        <w:keepNext w:val="0"/>
        <w:keepLines w:val="0"/>
        <w:widowControl w:val="0"/>
        <w:shd w:val="clear" w:color="auto" w:fill="auto"/>
        <w:tabs>
          <w:tab w:pos="710" w:val="left"/>
        </w:tabs>
        <w:bidi w:val="0"/>
        <w:spacing w:before="0" w:after="0" w:line="314" w:lineRule="exact"/>
        <w:ind w:left="0" w:right="0" w:firstLine="260"/>
        <w:jc w:val="left"/>
      </w:pPr>
      <w:bookmarkStart w:id="501" w:name="bookmark501"/>
      <w:r>
        <w:rPr>
          <w:b/>
          <w:bCs/>
          <w:color w:val="000000"/>
          <w:spacing w:val="0"/>
          <w:w w:val="100"/>
          <w:position w:val="0"/>
        </w:rPr>
        <w:t>（</w:t>
      </w:r>
      <w:bookmarkEnd w:id="501"/>
      <w:r>
        <w:rPr>
          <w:b/>
          <w:bCs/>
          <w:color w:val="000000"/>
          <w:spacing w:val="0"/>
          <w:w w:val="100"/>
          <w:position w:val="0"/>
        </w:rPr>
        <w:t>1）</w:t>
        <w:tab/>
        <w:t>软件事业部</w:t>
      </w:r>
    </w:p>
    <w:p>
      <w:pPr>
        <w:pStyle w:val="Style30"/>
        <w:keepNext w:val="0"/>
        <w:keepLines w:val="0"/>
        <w:widowControl w:val="0"/>
        <w:shd w:val="clear" w:color="auto" w:fill="auto"/>
        <w:bidi w:val="0"/>
        <w:spacing w:before="0" w:after="300" w:line="314" w:lineRule="exact"/>
        <w:ind w:left="0" w:right="0" w:firstLine="260"/>
        <w:jc w:val="left"/>
      </w:pPr>
      <w:r>
        <w:rPr>
          <w:color w:val="000000"/>
          <w:spacing w:val="0"/>
          <w:w w:val="100"/>
          <w:position w:val="0"/>
        </w:rPr>
        <w:t>该部门在</w:t>
      </w:r>
      <w:r>
        <w:rPr>
          <w:color w:val="000000"/>
          <w:spacing w:val="0"/>
          <w:w w:val="100"/>
          <w:position w:val="0"/>
          <w:sz w:val="18"/>
          <w:szCs w:val="18"/>
        </w:rPr>
        <w:t>2016</w:t>
      </w:r>
      <w:r>
        <w:rPr>
          <w:color w:val="000000"/>
          <w:spacing w:val="0"/>
          <w:w w:val="100"/>
          <w:position w:val="0"/>
        </w:rPr>
        <w:t>年度进行两批次的</w:t>
      </w:r>
      <w:r>
        <w:rPr>
          <w:color w:val="000000"/>
          <w:spacing w:val="0"/>
          <w:w w:val="100"/>
          <w:position w:val="0"/>
          <w:sz w:val="18"/>
          <w:szCs w:val="18"/>
        </w:rPr>
        <w:t>IBM MDM</w:t>
      </w:r>
      <w:r>
        <w:rPr>
          <w:color w:val="000000"/>
          <w:spacing w:val="0"/>
          <w:w w:val="100"/>
          <w:position w:val="0"/>
        </w:rPr>
        <w:t>内部培训，以及针对开发人员的大数据分析平台的外部培训。</w:t>
      </w:r>
    </w:p>
    <w:p>
      <w:pPr>
        <w:pStyle w:val="Style30"/>
        <w:keepNext w:val="0"/>
        <w:keepLines w:val="0"/>
        <w:widowControl w:val="0"/>
        <w:shd w:val="clear" w:color="auto" w:fill="auto"/>
        <w:tabs>
          <w:tab w:pos="710" w:val="left"/>
        </w:tabs>
        <w:bidi w:val="0"/>
        <w:spacing w:before="0" w:after="0" w:line="314" w:lineRule="exact"/>
        <w:ind w:left="260" w:right="0" w:firstLine="0"/>
        <w:jc w:val="left"/>
      </w:pPr>
      <w:bookmarkStart w:id="502" w:name="bookmark502"/>
      <w:r>
        <w:rPr>
          <w:b/>
          <w:bCs/>
          <w:color w:val="000000"/>
          <w:spacing w:val="0"/>
          <w:w w:val="100"/>
          <w:position w:val="0"/>
        </w:rPr>
        <w:t>（</w:t>
      </w:r>
      <w:bookmarkEnd w:id="502"/>
      <w:r>
        <w:rPr>
          <w:b/>
          <w:bCs/>
          <w:color w:val="000000"/>
          <w:spacing w:val="0"/>
          <w:w w:val="100"/>
          <w:position w:val="0"/>
        </w:rPr>
        <w:t>2）</w:t>
        <w:tab/>
        <w:t>集成服务事业部</w:t>
      </w:r>
    </w:p>
    <w:p>
      <w:pPr>
        <w:pStyle w:val="Style30"/>
        <w:keepNext w:val="0"/>
        <w:keepLines w:val="0"/>
        <w:widowControl w:val="0"/>
        <w:shd w:val="clear" w:color="auto" w:fill="auto"/>
        <w:bidi w:val="0"/>
        <w:spacing w:before="0" w:after="300" w:line="314" w:lineRule="exact"/>
        <w:ind w:left="260" w:right="0" w:firstLine="0"/>
        <w:jc w:val="left"/>
      </w:pPr>
      <w:r>
        <w:rPr>
          <w:color w:val="000000"/>
          <w:spacing w:val="0"/>
          <w:w w:val="100"/>
          <w:position w:val="0"/>
        </w:rPr>
        <w:t>该部门</w:t>
      </w:r>
      <w:r>
        <w:rPr>
          <w:color w:val="000000"/>
          <w:spacing w:val="0"/>
          <w:w w:val="100"/>
          <w:position w:val="0"/>
          <w:sz w:val="18"/>
          <w:szCs w:val="18"/>
        </w:rPr>
        <w:t>2016</w:t>
      </w:r>
      <w:r>
        <w:rPr>
          <w:color w:val="000000"/>
          <w:spacing w:val="0"/>
          <w:w w:val="100"/>
          <w:position w:val="0"/>
        </w:rPr>
        <w:t>年度内部培训为：数据中心新架构和技术、</w:t>
      </w:r>
      <w:r>
        <w:rPr>
          <w:color w:val="000000"/>
          <w:spacing w:val="0"/>
          <w:w w:val="100"/>
          <w:position w:val="0"/>
          <w:sz w:val="18"/>
          <w:szCs w:val="18"/>
        </w:rPr>
        <w:t>Juniper RS</w:t>
      </w:r>
      <w:r>
        <w:rPr>
          <w:color w:val="000000"/>
          <w:spacing w:val="0"/>
          <w:w w:val="100"/>
          <w:position w:val="0"/>
        </w:rPr>
        <w:t>相关技能培训、</w:t>
      </w:r>
      <w:r>
        <w:rPr>
          <w:color w:val="000000"/>
          <w:spacing w:val="0"/>
          <w:w w:val="100"/>
          <w:position w:val="0"/>
          <w:sz w:val="18"/>
          <w:szCs w:val="18"/>
        </w:rPr>
        <w:t>DWDM</w:t>
      </w:r>
      <w:r>
        <w:rPr>
          <w:color w:val="000000"/>
          <w:spacing w:val="0"/>
          <w:w w:val="100"/>
          <w:position w:val="0"/>
        </w:rPr>
        <w:t>的基本运维和巡检、</w:t>
      </w:r>
      <w:r>
        <w:rPr>
          <w:color w:val="000000"/>
          <w:spacing w:val="0"/>
          <w:w w:val="100"/>
          <w:position w:val="0"/>
          <w:sz w:val="18"/>
          <w:szCs w:val="18"/>
        </w:rPr>
        <w:t>ITSS</w:t>
      </w:r>
      <w:r>
        <w:rPr>
          <w:color w:val="000000"/>
          <w:spacing w:val="0"/>
          <w:w w:val="100"/>
          <w:position w:val="0"/>
        </w:rPr>
        <w:t>运维服务标 准及相关要求、</w:t>
      </w:r>
      <w:r>
        <w:rPr>
          <w:color w:val="000000"/>
          <w:spacing w:val="0"/>
          <w:w w:val="100"/>
          <w:position w:val="0"/>
          <w:sz w:val="18"/>
          <w:szCs w:val="18"/>
        </w:rPr>
        <w:t>Cloudify</w:t>
      </w:r>
      <w:r>
        <w:rPr>
          <w:color w:val="000000"/>
          <w:spacing w:val="0"/>
          <w:w w:val="100"/>
          <w:position w:val="0"/>
        </w:rPr>
        <w:t>技术介绍、</w:t>
      </w:r>
      <w:r>
        <w:rPr>
          <w:color w:val="000000"/>
          <w:spacing w:val="0"/>
          <w:w w:val="100"/>
          <w:position w:val="0"/>
          <w:sz w:val="18"/>
          <w:szCs w:val="18"/>
        </w:rPr>
        <w:t>Openstack</w:t>
      </w:r>
      <w:r>
        <w:rPr>
          <w:color w:val="000000"/>
          <w:spacing w:val="0"/>
          <w:w w:val="100"/>
          <w:position w:val="0"/>
        </w:rPr>
        <w:t>安装使用及技术介绍等。外部培训为：</w:t>
      </w:r>
      <w:r>
        <w:rPr>
          <w:color w:val="000000"/>
          <w:spacing w:val="0"/>
          <w:w w:val="100"/>
          <w:position w:val="0"/>
          <w:sz w:val="18"/>
          <w:szCs w:val="18"/>
        </w:rPr>
        <w:t>F5</w:t>
      </w:r>
      <w:r>
        <w:rPr>
          <w:color w:val="000000"/>
          <w:spacing w:val="0"/>
          <w:w w:val="100"/>
          <w:position w:val="0"/>
        </w:rPr>
        <w:t>技术培训、</w:t>
      </w:r>
      <w:r>
        <w:rPr>
          <w:color w:val="000000"/>
          <w:spacing w:val="0"/>
          <w:w w:val="100"/>
          <w:position w:val="0"/>
          <w:sz w:val="18"/>
          <w:szCs w:val="18"/>
        </w:rPr>
        <w:t>VXLAN EVPN</w:t>
      </w:r>
      <w:r>
        <w:rPr>
          <w:color w:val="000000"/>
          <w:spacing w:val="0"/>
          <w:w w:val="100"/>
          <w:position w:val="0"/>
        </w:rPr>
        <w:t xml:space="preserve">纯技术内容、 </w:t>
      </w:r>
      <w:r>
        <w:rPr>
          <w:color w:val="000000"/>
          <w:spacing w:val="0"/>
          <w:w w:val="100"/>
          <w:position w:val="0"/>
          <w:sz w:val="18"/>
          <w:szCs w:val="18"/>
        </w:rPr>
        <w:t>F5</w:t>
      </w:r>
      <w:r>
        <w:rPr>
          <w:color w:val="000000"/>
          <w:spacing w:val="0"/>
          <w:w w:val="100"/>
          <w:position w:val="0"/>
        </w:rPr>
        <w:t>系列</w:t>
      </w:r>
      <w:r>
        <w:rPr>
          <w:color w:val="000000"/>
          <w:spacing w:val="0"/>
          <w:w w:val="100"/>
          <w:position w:val="0"/>
          <w:sz w:val="18"/>
          <w:szCs w:val="18"/>
        </w:rPr>
        <w:t>LTM,GTM,SSL</w:t>
      </w:r>
      <w:r>
        <w:rPr>
          <w:color w:val="000000"/>
          <w:spacing w:val="0"/>
          <w:w w:val="100"/>
          <w:position w:val="0"/>
        </w:rPr>
        <w:t>等纯技术内容、</w:t>
      </w:r>
      <w:r>
        <w:rPr>
          <w:color w:val="000000"/>
          <w:spacing w:val="0"/>
          <w:w w:val="100"/>
          <w:position w:val="0"/>
          <w:sz w:val="18"/>
          <w:szCs w:val="18"/>
        </w:rPr>
        <w:t>SDN</w:t>
      </w:r>
      <w:r>
        <w:rPr>
          <w:color w:val="000000"/>
          <w:spacing w:val="0"/>
          <w:w w:val="100"/>
          <w:position w:val="0"/>
        </w:rPr>
        <w:t>架构技术、云计算、大数据、移动互联网、物联网、互联网</w:t>
      </w:r>
      <w:r>
        <w:rPr>
          <w:color w:val="000000"/>
          <w:spacing w:val="0"/>
          <w:w w:val="100"/>
          <w:position w:val="0"/>
          <w:sz w:val="18"/>
          <w:szCs w:val="18"/>
        </w:rPr>
        <w:t>+</w:t>
      </w:r>
      <w:r>
        <w:rPr>
          <w:color w:val="000000"/>
          <w:spacing w:val="0"/>
          <w:w w:val="100"/>
          <w:position w:val="0"/>
        </w:rPr>
        <w:t>等技术或概念的发展、 应用及影响、思科、</w:t>
      </w:r>
      <w:r>
        <w:rPr>
          <w:color w:val="000000"/>
          <w:spacing w:val="0"/>
          <w:w w:val="100"/>
          <w:position w:val="0"/>
          <w:sz w:val="18"/>
          <w:szCs w:val="18"/>
        </w:rPr>
        <w:t>F5</w:t>
      </w:r>
      <w:r>
        <w:rPr>
          <w:color w:val="000000"/>
          <w:spacing w:val="0"/>
          <w:w w:val="100"/>
          <w:position w:val="0"/>
        </w:rPr>
        <w:t>、</w:t>
      </w:r>
      <w:r>
        <w:rPr>
          <w:color w:val="000000"/>
          <w:spacing w:val="0"/>
          <w:w w:val="100"/>
          <w:position w:val="0"/>
          <w:sz w:val="18"/>
          <w:szCs w:val="18"/>
        </w:rPr>
        <w:t>Juniper</w:t>
      </w:r>
      <w:r>
        <w:rPr>
          <w:color w:val="000000"/>
          <w:spacing w:val="0"/>
          <w:w w:val="100"/>
          <w:position w:val="0"/>
        </w:rPr>
        <w:t>、锐捷、</w:t>
      </w:r>
      <w:r>
        <w:rPr>
          <w:color w:val="000000"/>
          <w:spacing w:val="0"/>
          <w:w w:val="100"/>
          <w:position w:val="0"/>
          <w:sz w:val="18"/>
          <w:szCs w:val="18"/>
        </w:rPr>
        <w:t>Radware</w:t>
      </w:r>
      <w:r>
        <w:rPr>
          <w:color w:val="000000"/>
          <w:spacing w:val="0"/>
          <w:w w:val="100"/>
          <w:position w:val="0"/>
        </w:rPr>
        <w:t>等厂商产品及解决方案培训等。</w:t>
      </w:r>
    </w:p>
    <w:p>
      <w:pPr>
        <w:pStyle w:val="Style30"/>
        <w:keepNext w:val="0"/>
        <w:keepLines w:val="0"/>
        <w:widowControl w:val="0"/>
        <w:shd w:val="clear" w:color="auto" w:fill="auto"/>
        <w:tabs>
          <w:tab w:pos="710" w:val="left"/>
        </w:tabs>
        <w:bidi w:val="0"/>
        <w:spacing w:before="0" w:after="0" w:line="314" w:lineRule="exact"/>
        <w:ind w:left="260" w:right="0" w:firstLine="0"/>
        <w:jc w:val="left"/>
      </w:pPr>
      <w:bookmarkStart w:id="503" w:name="bookmark503"/>
      <w:r>
        <w:rPr>
          <w:b/>
          <w:bCs/>
          <w:color w:val="000000"/>
          <w:spacing w:val="0"/>
          <w:w w:val="100"/>
          <w:position w:val="0"/>
        </w:rPr>
        <w:t>（</w:t>
      </w:r>
      <w:bookmarkEnd w:id="503"/>
      <w:r>
        <w:rPr>
          <w:b/>
          <w:bCs/>
          <w:color w:val="000000"/>
          <w:spacing w:val="0"/>
          <w:w w:val="100"/>
          <w:position w:val="0"/>
        </w:rPr>
        <w:t>3）</w:t>
        <w:tab/>
        <w:t>职能部门</w:t>
      </w:r>
    </w:p>
    <w:p>
      <w:pPr>
        <w:pStyle w:val="Style30"/>
        <w:keepNext w:val="0"/>
        <w:keepLines w:val="0"/>
        <w:widowControl w:val="0"/>
        <w:shd w:val="clear" w:color="auto" w:fill="auto"/>
        <w:bidi w:val="0"/>
        <w:spacing w:before="0" w:after="700" w:line="331" w:lineRule="exact"/>
        <w:ind w:left="260" w:right="0" w:firstLine="0"/>
        <w:jc w:val="left"/>
      </w:pPr>
      <w:r>
        <w:rPr>
          <w:color w:val="000000"/>
          <w:spacing w:val="0"/>
          <w:w w:val="100"/>
          <w:position w:val="0"/>
        </w:rPr>
        <w:t>质量管理部进行有关</w:t>
      </w:r>
      <w:r>
        <w:rPr>
          <w:color w:val="000000"/>
          <w:spacing w:val="0"/>
          <w:w w:val="100"/>
          <w:position w:val="0"/>
          <w:sz w:val="18"/>
          <w:szCs w:val="18"/>
        </w:rPr>
        <w:t>ISO900</w:t>
      </w:r>
      <w:r>
        <w:rPr>
          <w:color w:val="000000"/>
          <w:spacing w:val="0"/>
          <w:w w:val="100"/>
          <w:position w:val="0"/>
          <w:sz w:val="18"/>
          <w:szCs w:val="18"/>
        </w:rPr>
        <w:t>0</w:t>
      </w:r>
      <w:r>
        <w:rPr>
          <w:color w:val="000000"/>
          <w:spacing w:val="0"/>
          <w:w w:val="100"/>
          <w:position w:val="0"/>
        </w:rPr>
        <w:t>改版培训的外部培训；财务部进行针对财务人员的相关财务知识培训；商务部进行商务基本知 识内部培训、华为渠道政策及产品知识的外部培训。</w:t>
      </w:r>
    </w:p>
    <w:p>
      <w:pPr>
        <w:pStyle w:val="Style33"/>
        <w:keepNext/>
        <w:keepLines/>
        <w:widowControl w:val="0"/>
        <w:shd w:val="clear" w:color="auto" w:fill="auto"/>
        <w:bidi w:val="0"/>
        <w:spacing w:before="0" w:after="380" w:line="240" w:lineRule="auto"/>
        <w:ind w:left="26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4</w:t>
      </w:r>
      <w:bookmarkEnd w:id="506"/>
      <w:r>
        <w:rPr>
          <w:color w:val="000000"/>
          <w:spacing w:val="0"/>
          <w:w w:val="100"/>
          <w:position w:val="0"/>
        </w:rPr>
        <w:t>、劳务外包情况</w:t>
      </w:r>
      <w:bookmarkEnd w:id="504"/>
      <w:bookmarkEnd w:id="505"/>
      <w:bookmarkEnd w:id="507"/>
    </w:p>
    <w:p>
      <w:pPr>
        <w:pStyle w:val="Style30"/>
        <w:keepNext w:val="0"/>
        <w:keepLines w:val="0"/>
        <w:widowControl w:val="0"/>
        <w:shd w:val="clear" w:color="auto" w:fill="auto"/>
        <w:bidi w:val="0"/>
        <w:spacing w:before="0" w:after="300" w:line="240" w:lineRule="auto"/>
        <w:ind w:left="260" w:right="0" w:firstLine="0"/>
        <w:jc w:val="left"/>
        <w:sectPr>
          <w:footnotePr>
            <w:pos w:val="pageBottom"/>
            <w:numFmt w:val="decimal"/>
            <w:numRestart w:val="continuous"/>
          </w:footnotePr>
          <w:type w:val="continuous"/>
          <w:pgSz w:w="11900" w:h="16840"/>
          <w:pgMar w:top="1335" w:right="831" w:bottom="1484" w:left="855"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17"/>
        <w:keepNext/>
        <w:keepLines/>
        <w:widowControl w:val="0"/>
        <w:shd w:val="clear" w:color="auto" w:fill="auto"/>
        <w:bidi w:val="0"/>
        <w:spacing w:line="240" w:lineRule="auto"/>
        <w:ind w:left="0" w:right="0" w:firstLine="0"/>
        <w:jc w:val="center"/>
      </w:pPr>
      <w:bookmarkStart w:id="508" w:name="bookmark508"/>
      <w:bookmarkStart w:id="509" w:name="bookmark509"/>
      <w:bookmarkStart w:id="510" w:name="bookmark510"/>
      <w:r>
        <w:rPr>
          <w:color w:val="000000"/>
          <w:spacing w:val="0"/>
          <w:w w:val="100"/>
          <w:position w:val="0"/>
        </w:rPr>
        <w:t>第九节公司治理</w:t>
      </w:r>
      <w:bookmarkEnd w:id="508"/>
      <w:bookmarkEnd w:id="509"/>
      <w:bookmarkEnd w:id="510"/>
    </w:p>
    <w:p>
      <w:pPr>
        <w:pStyle w:val="Style26"/>
        <w:keepNext/>
        <w:keepLines/>
        <w:widowControl w:val="0"/>
        <w:shd w:val="clear" w:color="auto" w:fill="auto"/>
        <w:bidi w:val="0"/>
        <w:spacing w:before="0" w:after="260" w:line="240" w:lineRule="auto"/>
        <w:ind w:left="0" w:right="0" w:firstLine="260"/>
        <w:jc w:val="left"/>
      </w:pPr>
      <w:bookmarkStart w:id="511" w:name="bookmark511"/>
      <w:bookmarkStart w:id="512" w:name="bookmark512"/>
      <w:bookmarkStart w:id="513" w:name="bookmark513"/>
      <w:bookmarkStart w:id="514" w:name="bookmark514"/>
      <w:r>
        <w:rPr>
          <w:color w:val="000000"/>
          <w:spacing w:val="0"/>
          <w:w w:val="100"/>
          <w:position w:val="0"/>
        </w:rPr>
        <w:t>一</w:t>
      </w:r>
      <w:bookmarkEnd w:id="513"/>
      <w:r>
        <w:rPr>
          <w:color w:val="000000"/>
          <w:spacing w:val="0"/>
          <w:w w:val="100"/>
          <w:position w:val="0"/>
        </w:rPr>
        <w:t>、公司治理的基本状况</w:t>
      </w:r>
      <w:bookmarkEnd w:id="511"/>
      <w:bookmarkEnd w:id="512"/>
      <w:bookmarkEnd w:id="514"/>
    </w:p>
    <w:p>
      <w:pPr>
        <w:pStyle w:val="Style30"/>
        <w:keepNext w:val="0"/>
        <w:keepLines w:val="0"/>
        <w:widowControl w:val="0"/>
        <w:shd w:val="clear" w:color="auto" w:fill="auto"/>
        <w:bidi w:val="0"/>
        <w:spacing w:before="0" w:after="0" w:line="314" w:lineRule="exact"/>
        <w:ind w:left="260" w:right="0" w:firstLine="360"/>
        <w:jc w:val="both"/>
      </w:pPr>
      <w:r>
        <w:rPr>
          <w:color w:val="000000"/>
          <w:spacing w:val="0"/>
          <w:w w:val="100"/>
          <w:position w:val="0"/>
        </w:rPr>
        <w:t>报告期内，公司严格按照《公司法》、《证券法》、《上市公司治理准则》、《深圳证券交易所创业板股票上市规则》、《深圳 证券交易所创业板上市公司规范运作指引》等相关法律、法规的要求，完善公司的法人治理结构，建立健全了公司内部管理 和控制制度，促进了公司规范运作，提高了公司治理水平。截至报告期末，公司治理的实际状况符合相关法律、法规的要求。</w:t>
      </w:r>
    </w:p>
    <w:p>
      <w:pPr>
        <w:pStyle w:val="Style30"/>
        <w:keepNext w:val="0"/>
        <w:keepLines w:val="0"/>
        <w:widowControl w:val="0"/>
        <w:shd w:val="clear" w:color="auto" w:fill="auto"/>
        <w:tabs>
          <w:tab w:pos="593" w:val="left"/>
        </w:tabs>
        <w:bidi w:val="0"/>
        <w:spacing w:before="0" w:after="0" w:line="314" w:lineRule="exact"/>
        <w:ind w:left="0" w:right="0" w:firstLine="260"/>
        <w:jc w:val="left"/>
      </w:pPr>
      <w:bookmarkStart w:id="515" w:name="bookmark515"/>
      <w:r>
        <w:rPr>
          <w:b/>
          <w:bCs/>
          <w:color w:val="000000"/>
          <w:spacing w:val="0"/>
          <w:w w:val="100"/>
          <w:position w:val="0"/>
        </w:rPr>
        <w:t>1</w:t>
      </w:r>
      <w:bookmarkEnd w:id="515"/>
      <w:r>
        <w:rPr>
          <w:b/>
          <w:bCs/>
          <w:color w:val="000000"/>
          <w:spacing w:val="0"/>
          <w:w w:val="100"/>
          <w:position w:val="0"/>
        </w:rPr>
        <w:t>、</w:t>
        <w:tab/>
        <w:t>关于股东与股东大会</w:t>
      </w:r>
    </w:p>
    <w:p>
      <w:pPr>
        <w:pStyle w:val="Style30"/>
        <w:keepNext w:val="0"/>
        <w:keepLines w:val="0"/>
        <w:widowControl w:val="0"/>
        <w:shd w:val="clear" w:color="auto" w:fill="auto"/>
        <w:bidi w:val="0"/>
        <w:spacing w:before="0" w:after="0" w:line="314" w:lineRule="exact"/>
        <w:ind w:left="260" w:right="0" w:firstLine="360"/>
        <w:jc w:val="both"/>
      </w:pPr>
      <w:r>
        <w:rPr>
          <w:color w:val="000000"/>
          <w:spacing w:val="0"/>
          <w:w w:val="100"/>
          <w:position w:val="0"/>
        </w:rPr>
        <w:t>报告期内，公司严格遵守《上市公司股东大会规则》、《公司章程》、公司《股东大会议事规则》等相关法律、法规及规 章制度的规定，规范股东大会的召集、召开，保证了股东对公司重大事项的知情权、参与权、表决权，保障了股东，特别是 中小股东的合法权益。报告期内，按照相关法律、法规及规章制度规定，应由股东大会决策的事项，均已提交股东大会审议, 不存在越权审批或先实施后审议的情况。</w:t>
      </w:r>
    </w:p>
    <w:p>
      <w:pPr>
        <w:pStyle w:val="Style30"/>
        <w:keepNext w:val="0"/>
        <w:keepLines w:val="0"/>
        <w:widowControl w:val="0"/>
        <w:shd w:val="clear" w:color="auto" w:fill="auto"/>
        <w:tabs>
          <w:tab w:pos="602" w:val="left"/>
        </w:tabs>
        <w:bidi w:val="0"/>
        <w:spacing w:before="0" w:after="0" w:line="314" w:lineRule="exact"/>
        <w:ind w:left="0" w:right="0" w:firstLine="260"/>
        <w:jc w:val="left"/>
      </w:pPr>
      <w:bookmarkStart w:id="516" w:name="bookmark516"/>
      <w:r>
        <w:rPr>
          <w:b/>
          <w:bCs/>
          <w:color w:val="000000"/>
          <w:spacing w:val="0"/>
          <w:w w:val="100"/>
          <w:position w:val="0"/>
        </w:rPr>
        <w:t>2</w:t>
      </w:r>
      <w:bookmarkEnd w:id="516"/>
      <w:r>
        <w:rPr>
          <w:b/>
          <w:bCs/>
          <w:color w:val="000000"/>
          <w:spacing w:val="0"/>
          <w:w w:val="100"/>
          <w:position w:val="0"/>
        </w:rPr>
        <w:t>、</w:t>
        <w:tab/>
        <w:t>关于控股股东与上市公司</w:t>
      </w:r>
    </w:p>
    <w:p>
      <w:pPr>
        <w:pStyle w:val="Style30"/>
        <w:keepNext w:val="0"/>
        <w:keepLines w:val="0"/>
        <w:widowControl w:val="0"/>
        <w:shd w:val="clear" w:color="auto" w:fill="auto"/>
        <w:bidi w:val="0"/>
        <w:spacing w:before="0" w:after="0" w:line="314" w:lineRule="exact"/>
        <w:ind w:left="260" w:right="0" w:firstLine="360"/>
        <w:jc w:val="both"/>
      </w:pPr>
      <w:r>
        <w:rPr>
          <w:color w:val="000000"/>
          <w:spacing w:val="0"/>
          <w:w w:val="100"/>
          <w:position w:val="0"/>
        </w:rPr>
        <w:t>本公司无控股股东。公司主要股东按照相关法律、法规及规章制度的要求，严格规范自己的行为，没有超越股东大会直 接或间接干预公司决策和经营活动的情况。公司拥有独立完整的业务和自主经营能力，在业务、人员、资产、机构、财务上 完全独立。</w:t>
      </w:r>
    </w:p>
    <w:p>
      <w:pPr>
        <w:pStyle w:val="Style30"/>
        <w:keepNext w:val="0"/>
        <w:keepLines w:val="0"/>
        <w:widowControl w:val="0"/>
        <w:shd w:val="clear" w:color="auto" w:fill="auto"/>
        <w:tabs>
          <w:tab w:pos="602" w:val="left"/>
        </w:tabs>
        <w:bidi w:val="0"/>
        <w:spacing w:before="0" w:after="0" w:line="314" w:lineRule="exact"/>
        <w:ind w:left="0" w:right="0" w:firstLine="260"/>
        <w:jc w:val="left"/>
      </w:pPr>
      <w:bookmarkStart w:id="517" w:name="bookmark517"/>
      <w:r>
        <w:rPr>
          <w:b/>
          <w:bCs/>
          <w:color w:val="000000"/>
          <w:spacing w:val="0"/>
          <w:w w:val="100"/>
          <w:position w:val="0"/>
        </w:rPr>
        <w:t>3</w:t>
      </w:r>
      <w:bookmarkEnd w:id="517"/>
      <w:r>
        <w:rPr>
          <w:b/>
          <w:bCs/>
          <w:color w:val="000000"/>
          <w:spacing w:val="0"/>
          <w:w w:val="100"/>
          <w:position w:val="0"/>
        </w:rPr>
        <w:t>、</w:t>
        <w:tab/>
        <w:t>关于董事与董事会</w:t>
      </w:r>
    </w:p>
    <w:p>
      <w:pPr>
        <w:pStyle w:val="Style30"/>
        <w:keepNext w:val="0"/>
        <w:keepLines w:val="0"/>
        <w:widowControl w:val="0"/>
        <w:shd w:val="clear" w:color="auto" w:fill="auto"/>
        <w:bidi w:val="0"/>
        <w:spacing w:before="0" w:after="0" w:line="314" w:lineRule="exact"/>
        <w:ind w:left="260" w:right="0" w:firstLine="360"/>
        <w:jc w:val="both"/>
      </w:pPr>
      <w:r>
        <w:rPr>
          <w:color w:val="000000"/>
          <w:spacing w:val="0"/>
          <w:w w:val="100"/>
          <w:position w:val="0"/>
        </w:rPr>
        <w:t>公司董事会成员</w:t>
      </w:r>
      <w:r>
        <w:rPr>
          <w:color w:val="000000"/>
          <w:spacing w:val="0"/>
          <w:w w:val="100"/>
          <w:position w:val="0"/>
          <w:sz w:val="18"/>
          <w:szCs w:val="18"/>
        </w:rPr>
        <w:t>9</w:t>
      </w:r>
      <w:r>
        <w:rPr>
          <w:color w:val="000000"/>
          <w:spacing w:val="0"/>
          <w:w w:val="100"/>
          <w:position w:val="0"/>
        </w:rPr>
        <w:t>名，其中独立董事</w:t>
      </w:r>
      <w:r>
        <w:rPr>
          <w:color w:val="000000"/>
          <w:spacing w:val="0"/>
          <w:w w:val="100"/>
          <w:position w:val="0"/>
          <w:sz w:val="18"/>
          <w:szCs w:val="18"/>
        </w:rPr>
        <w:t>3</w:t>
      </w:r>
      <w:r>
        <w:rPr>
          <w:color w:val="000000"/>
          <w:spacing w:val="0"/>
          <w:w w:val="100"/>
          <w:position w:val="0"/>
        </w:rPr>
        <w:t>名，董事会的人数、人员资格、人员构成均符合有关法律、法规以及《公司章程》 的要求。</w:t>
      </w:r>
    </w:p>
    <w:p>
      <w:pPr>
        <w:pStyle w:val="Style30"/>
        <w:keepNext w:val="0"/>
        <w:keepLines w:val="0"/>
        <w:widowControl w:val="0"/>
        <w:shd w:val="clear" w:color="auto" w:fill="auto"/>
        <w:bidi w:val="0"/>
        <w:spacing w:before="0" w:after="0" w:line="314" w:lineRule="exact"/>
        <w:ind w:left="260" w:right="0" w:firstLine="360"/>
        <w:jc w:val="both"/>
      </w:pPr>
      <w:r>
        <w:rPr>
          <w:color w:val="000000"/>
          <w:spacing w:val="0"/>
          <w:w w:val="100"/>
          <w:position w:val="0"/>
        </w:rPr>
        <w:t>公司董事按照相关法律、法规及《公司章程》、公司《董事会议事规则》、公司《独立董事工作制度》、公司《独立董事 年报工作制度》的规定，忠实、诚信、勤勉的履行了职责。</w:t>
      </w:r>
    </w:p>
    <w:p>
      <w:pPr>
        <w:pStyle w:val="Style30"/>
        <w:keepNext w:val="0"/>
        <w:keepLines w:val="0"/>
        <w:widowControl w:val="0"/>
        <w:shd w:val="clear" w:color="auto" w:fill="auto"/>
        <w:bidi w:val="0"/>
        <w:spacing w:before="0" w:after="0" w:line="314" w:lineRule="exact"/>
        <w:ind w:left="260" w:right="0" w:firstLine="360"/>
        <w:jc w:val="both"/>
      </w:pPr>
      <w:r>
        <w:rPr>
          <w:color w:val="000000"/>
          <w:spacing w:val="0"/>
          <w:w w:val="100"/>
          <w:position w:val="0"/>
        </w:rPr>
        <w:t>公司董事会下设战略委员会、薪酬与考核委员会、提名委员会和审计委员会，各委员会中独立董事占比均超过</w:t>
      </w:r>
      <w:r>
        <w:rPr>
          <w:color w:val="000000"/>
          <w:spacing w:val="0"/>
          <w:w w:val="100"/>
          <w:position w:val="0"/>
          <w:sz w:val="18"/>
          <w:szCs w:val="18"/>
        </w:rPr>
        <w:t>1/2,</w:t>
      </w:r>
      <w:r>
        <w:rPr>
          <w:color w:val="000000"/>
          <w:spacing w:val="0"/>
          <w:w w:val="100"/>
          <w:position w:val="0"/>
        </w:rPr>
        <w:t>为 董事会的决策提供了科学和专业的意见和参考。各委员会依据《公司章程》和各委员会议事细则的规定履行职权，不受公司 其他部门和个人的干预。</w:t>
      </w:r>
    </w:p>
    <w:p>
      <w:pPr>
        <w:pStyle w:val="Style30"/>
        <w:keepNext w:val="0"/>
        <w:keepLines w:val="0"/>
        <w:widowControl w:val="0"/>
        <w:shd w:val="clear" w:color="auto" w:fill="auto"/>
        <w:tabs>
          <w:tab w:pos="607" w:val="left"/>
        </w:tabs>
        <w:bidi w:val="0"/>
        <w:spacing w:before="0" w:after="0" w:line="314" w:lineRule="exact"/>
        <w:ind w:left="0" w:right="0" w:firstLine="260"/>
        <w:jc w:val="left"/>
      </w:pPr>
      <w:bookmarkStart w:id="518" w:name="bookmark518"/>
      <w:r>
        <w:rPr>
          <w:b/>
          <w:bCs/>
          <w:color w:val="000000"/>
          <w:spacing w:val="0"/>
          <w:w w:val="100"/>
          <w:position w:val="0"/>
        </w:rPr>
        <w:t>4</w:t>
      </w:r>
      <w:bookmarkEnd w:id="518"/>
      <w:r>
        <w:rPr>
          <w:b/>
          <w:bCs/>
          <w:color w:val="000000"/>
          <w:spacing w:val="0"/>
          <w:w w:val="100"/>
          <w:position w:val="0"/>
        </w:rPr>
        <w:t>、</w:t>
        <w:tab/>
        <w:t>关于监事和监事会</w:t>
      </w:r>
    </w:p>
    <w:p>
      <w:pPr>
        <w:pStyle w:val="Style30"/>
        <w:keepNext w:val="0"/>
        <w:keepLines w:val="0"/>
        <w:widowControl w:val="0"/>
        <w:shd w:val="clear" w:color="auto" w:fill="auto"/>
        <w:bidi w:val="0"/>
        <w:spacing w:before="0" w:after="0" w:line="314" w:lineRule="exact"/>
        <w:ind w:left="260" w:right="0" w:firstLine="360"/>
        <w:jc w:val="both"/>
      </w:pPr>
      <w:r>
        <w:rPr>
          <w:color w:val="000000"/>
          <w:spacing w:val="0"/>
          <w:w w:val="100"/>
          <w:position w:val="0"/>
        </w:rPr>
        <w:t>公司监事会成员</w:t>
      </w:r>
      <w:r>
        <w:rPr>
          <w:color w:val="000000"/>
          <w:spacing w:val="0"/>
          <w:w w:val="100"/>
          <w:position w:val="0"/>
          <w:sz w:val="18"/>
          <w:szCs w:val="18"/>
        </w:rPr>
        <w:t>3</w:t>
      </w:r>
      <w:r>
        <w:rPr>
          <w:color w:val="000000"/>
          <w:spacing w:val="0"/>
          <w:w w:val="100"/>
          <w:position w:val="0"/>
        </w:rPr>
        <w:t>名，其中职工监事</w:t>
      </w:r>
      <w:r>
        <w:rPr>
          <w:color w:val="000000"/>
          <w:spacing w:val="0"/>
          <w:w w:val="100"/>
          <w:position w:val="0"/>
          <w:sz w:val="18"/>
          <w:szCs w:val="18"/>
        </w:rPr>
        <w:t>2</w:t>
      </w:r>
      <w:r>
        <w:rPr>
          <w:color w:val="000000"/>
          <w:spacing w:val="0"/>
          <w:w w:val="100"/>
          <w:position w:val="0"/>
        </w:rPr>
        <w:t>名，监事会的人数、人员资格以及人员构成符合相关法律、法规和《公司章程》的 要求。</w:t>
      </w:r>
    </w:p>
    <w:p>
      <w:pPr>
        <w:pStyle w:val="Style30"/>
        <w:keepNext w:val="0"/>
        <w:keepLines w:val="0"/>
        <w:widowControl w:val="0"/>
        <w:shd w:val="clear" w:color="auto" w:fill="auto"/>
        <w:bidi w:val="0"/>
        <w:spacing w:before="0" w:after="0" w:line="314" w:lineRule="exact"/>
        <w:ind w:left="260" w:right="0" w:firstLine="360"/>
        <w:jc w:val="both"/>
      </w:pPr>
      <w:r>
        <w:rPr>
          <w:color w:val="000000"/>
          <w:spacing w:val="0"/>
          <w:w w:val="100"/>
          <w:position w:val="0"/>
        </w:rPr>
        <w:t>公司监事按照相关法律、法规及《公司章程》、公司《监事会议事规则》的规定，对公司董事会、总经理和其他高级管 理人员履行职责的合法合规性进行了有效监督。</w:t>
      </w:r>
    </w:p>
    <w:p>
      <w:pPr>
        <w:pStyle w:val="Style30"/>
        <w:keepNext w:val="0"/>
        <w:keepLines w:val="0"/>
        <w:widowControl w:val="0"/>
        <w:shd w:val="clear" w:color="auto" w:fill="auto"/>
        <w:tabs>
          <w:tab w:pos="607" w:val="left"/>
        </w:tabs>
        <w:bidi w:val="0"/>
        <w:spacing w:before="0" w:after="0" w:line="314" w:lineRule="exact"/>
        <w:ind w:left="0" w:right="0" w:firstLine="260"/>
        <w:jc w:val="left"/>
      </w:pPr>
      <w:bookmarkStart w:id="519" w:name="bookmark519"/>
      <w:r>
        <w:rPr>
          <w:b/>
          <w:bCs/>
          <w:color w:val="000000"/>
          <w:spacing w:val="0"/>
          <w:w w:val="100"/>
          <w:position w:val="0"/>
        </w:rPr>
        <w:t>5</w:t>
      </w:r>
      <w:bookmarkEnd w:id="519"/>
      <w:r>
        <w:rPr>
          <w:b/>
          <w:bCs/>
          <w:color w:val="000000"/>
          <w:spacing w:val="0"/>
          <w:w w:val="100"/>
          <w:position w:val="0"/>
        </w:rPr>
        <w:t>、</w:t>
        <w:tab/>
        <w:t>关于信息披露与透明度</w:t>
      </w:r>
    </w:p>
    <w:p>
      <w:pPr>
        <w:pStyle w:val="Style30"/>
        <w:keepNext w:val="0"/>
        <w:keepLines w:val="0"/>
        <w:widowControl w:val="0"/>
        <w:shd w:val="clear" w:color="auto" w:fill="auto"/>
        <w:bidi w:val="0"/>
        <w:spacing w:before="0" w:after="0" w:line="314" w:lineRule="exact"/>
        <w:ind w:left="260" w:right="0" w:firstLine="360"/>
        <w:jc w:val="both"/>
      </w:pPr>
      <w:r>
        <w:rPr>
          <w:color w:val="000000"/>
          <w:spacing w:val="0"/>
          <w:w w:val="100"/>
          <w:position w:val="0"/>
        </w:rPr>
        <w:t>公司严格按照相关法律、法规以及公司《信息披露管理办法》、《投资者关系管理办法》的要求，真实、准确、及时、公 平、完整地披露有关信息。</w:t>
      </w:r>
    </w:p>
    <w:p>
      <w:pPr>
        <w:pStyle w:val="Style30"/>
        <w:keepNext w:val="0"/>
        <w:keepLines w:val="0"/>
        <w:widowControl w:val="0"/>
        <w:shd w:val="clear" w:color="auto" w:fill="auto"/>
        <w:bidi w:val="0"/>
        <w:spacing w:before="0" w:after="0" w:line="314" w:lineRule="exact"/>
        <w:ind w:left="260" w:right="0" w:firstLine="360"/>
        <w:jc w:val="both"/>
      </w:pPr>
      <w:r>
        <w:rPr>
          <w:color w:val="000000"/>
          <w:spacing w:val="0"/>
          <w:w w:val="100"/>
          <w:position w:val="0"/>
        </w:rPr>
        <w:t>公司指定董事会秘书负责信息披露工作，董事会办公室负责信息披露日常事务，协调公司与投资者的关系，接待股东来 访，回答投资者咨询，向投资者提供公司已披露的资料，公司指定《证券时报》、《中国证券报》、《上海证券报》、《证券日报》 和巨潮网(</w:t>
      </w:r>
      <w:r>
        <w:rPr>
          <w:color w:val="000000"/>
          <w:spacing w:val="0"/>
          <w:w w:val="100"/>
          <w:position w:val="0"/>
          <w:sz w:val="18"/>
          <w:szCs w:val="18"/>
        </w:rPr>
        <w:t>www.cninfo.com.cn)</w:t>
      </w:r>
      <w:r>
        <w:rPr>
          <w:color w:val="000000"/>
          <w:spacing w:val="0"/>
          <w:w w:val="100"/>
          <w:position w:val="0"/>
        </w:rPr>
        <w:t>为公司信息披露的指定报纸和网站。</w:t>
      </w:r>
    </w:p>
    <w:p>
      <w:pPr>
        <w:pStyle w:val="Style30"/>
        <w:keepNext w:val="0"/>
        <w:keepLines w:val="0"/>
        <w:widowControl w:val="0"/>
        <w:shd w:val="clear" w:color="auto" w:fill="auto"/>
        <w:bidi w:val="0"/>
        <w:spacing w:before="0" w:after="0" w:line="314" w:lineRule="exact"/>
        <w:ind w:left="260" w:right="0" w:firstLine="360"/>
        <w:jc w:val="both"/>
      </w:pPr>
      <w:r>
        <w:rPr>
          <w:color w:val="000000"/>
          <w:spacing w:val="0"/>
          <w:w w:val="100"/>
          <w:position w:val="0"/>
        </w:rPr>
        <w:t>公司上市以后，积极回复投资者咨询，接待投资者来访与调研，及时更新公司官网投资者关系栏目信息，确保公司各类 股东能够以平等的机会获得信息。</w:t>
      </w:r>
    </w:p>
    <w:p>
      <w:pPr>
        <w:pStyle w:val="Style30"/>
        <w:keepNext w:val="0"/>
        <w:keepLines w:val="0"/>
        <w:widowControl w:val="0"/>
        <w:shd w:val="clear" w:color="auto" w:fill="auto"/>
        <w:tabs>
          <w:tab w:pos="607" w:val="left"/>
        </w:tabs>
        <w:bidi w:val="0"/>
        <w:spacing w:before="0" w:after="0" w:line="314" w:lineRule="exact"/>
        <w:ind w:left="0" w:right="0" w:firstLine="260"/>
        <w:jc w:val="left"/>
      </w:pPr>
      <w:bookmarkStart w:id="520" w:name="bookmark520"/>
      <w:r>
        <w:rPr>
          <w:b/>
          <w:bCs/>
          <w:color w:val="000000"/>
          <w:spacing w:val="0"/>
          <w:w w:val="100"/>
          <w:position w:val="0"/>
        </w:rPr>
        <w:t>6</w:t>
      </w:r>
      <w:bookmarkEnd w:id="520"/>
      <w:r>
        <w:rPr>
          <w:b/>
          <w:bCs/>
          <w:color w:val="000000"/>
          <w:spacing w:val="0"/>
          <w:w w:val="100"/>
          <w:position w:val="0"/>
        </w:rPr>
        <w:t>、</w:t>
        <w:tab/>
        <w:t>关于利益相关者</w:t>
      </w:r>
    </w:p>
    <w:p>
      <w:pPr>
        <w:pStyle w:val="Style30"/>
        <w:keepNext w:val="0"/>
        <w:keepLines w:val="0"/>
        <w:widowControl w:val="0"/>
        <w:shd w:val="clear" w:color="auto" w:fill="auto"/>
        <w:bidi w:val="0"/>
        <w:spacing w:before="0" w:after="0" w:line="314" w:lineRule="exact"/>
        <w:ind w:left="260" w:right="0" w:firstLine="360"/>
        <w:jc w:val="both"/>
      </w:pPr>
      <w:r>
        <w:rPr>
          <w:color w:val="000000"/>
          <w:spacing w:val="0"/>
          <w:w w:val="100"/>
          <w:position w:val="0"/>
        </w:rPr>
        <w:t>公司充分尊重和维护利益相关者的合法权利，实现社会、股东、公司、员工等各方利益的协调平衡，推动公司持续、稳 定、健康发展。</w:t>
      </w:r>
    </w:p>
    <w:p>
      <w:pPr>
        <w:pStyle w:val="Style30"/>
        <w:keepNext w:val="0"/>
        <w:keepLines w:val="0"/>
        <w:widowControl w:val="0"/>
        <w:shd w:val="clear" w:color="auto" w:fill="auto"/>
        <w:bidi w:val="0"/>
        <w:spacing w:before="0" w:after="0" w:line="314" w:lineRule="exact"/>
        <w:ind w:left="0" w:right="0" w:firstLine="260"/>
        <w:jc w:val="left"/>
      </w:pPr>
      <w:r>
        <w:rPr>
          <w:color w:val="000000"/>
          <w:spacing w:val="0"/>
          <w:w w:val="100"/>
          <w:position w:val="0"/>
        </w:rPr>
        <w:t>公司治理的实际状况与中国证监会发布的有关上市公司治理的规范性文件是否存在重大差异</w:t>
      </w:r>
    </w:p>
    <w:p>
      <w:pPr>
        <w:pStyle w:val="Style30"/>
        <w:keepNext w:val="0"/>
        <w:keepLines w:val="0"/>
        <w:widowControl w:val="0"/>
        <w:shd w:val="clear" w:color="auto" w:fill="auto"/>
        <w:bidi w:val="0"/>
        <w:spacing w:before="0" w:after="0" w:line="314" w:lineRule="exact"/>
        <w:ind w:left="0" w:right="0" w:firstLine="260"/>
        <w:jc w:val="left"/>
      </w:pPr>
      <w:r>
        <w:rPr>
          <w:color w:val="000000"/>
          <w:spacing w:val="0"/>
          <w:w w:val="100"/>
          <w:position w:val="0"/>
        </w:rPr>
        <w:t>口</w:t>
      </w:r>
      <w:r>
        <w:rPr>
          <w:color w:val="000000"/>
          <w:spacing w:val="0"/>
          <w:w w:val="100"/>
          <w:position w:val="0"/>
        </w:rPr>
        <w:t>是"否</w:t>
      </w:r>
    </w:p>
    <w:p>
      <w:pPr>
        <w:pStyle w:val="Style30"/>
        <w:keepNext w:val="0"/>
        <w:keepLines w:val="0"/>
        <w:widowControl w:val="0"/>
        <w:shd w:val="clear" w:color="auto" w:fill="auto"/>
        <w:bidi w:val="0"/>
        <w:spacing w:before="0" w:after="380" w:line="317" w:lineRule="exact"/>
        <w:ind w:left="0" w:right="0" w:firstLine="260"/>
        <w:jc w:val="left"/>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tabs>
          <w:tab w:pos="833" w:val="left"/>
        </w:tabs>
        <w:bidi w:val="0"/>
        <w:spacing w:before="0" w:after="260" w:line="240" w:lineRule="auto"/>
        <w:ind w:left="0" w:right="0" w:firstLine="260"/>
        <w:jc w:val="both"/>
      </w:pPr>
      <w:bookmarkStart w:id="521" w:name="bookmark521"/>
      <w:bookmarkStart w:id="522" w:name="bookmark522"/>
      <w:bookmarkStart w:id="523" w:name="bookmark523"/>
      <w:bookmarkStart w:id="524" w:name="bookmark524"/>
      <w:r>
        <w:rPr>
          <w:color w:val="000000"/>
          <w:spacing w:val="0"/>
          <w:w w:val="100"/>
          <w:position w:val="0"/>
        </w:rPr>
        <w:t>二</w:t>
      </w:r>
      <w:bookmarkEnd w:id="523"/>
      <w:r>
        <w:rPr>
          <w:color w:val="000000"/>
          <w:spacing w:val="0"/>
          <w:w w:val="100"/>
          <w:position w:val="0"/>
        </w:rPr>
        <w:t>、</w:t>
        <w:tab/>
        <w:t>公司相对于控股股东在业务、人员、资产、机构、财务等方面的独立情况</w:t>
      </w:r>
      <w:bookmarkEnd w:id="521"/>
      <w:bookmarkEnd w:id="522"/>
      <w:bookmarkEnd w:id="524"/>
    </w:p>
    <w:p>
      <w:pPr>
        <w:pStyle w:val="Style30"/>
        <w:keepNext w:val="0"/>
        <w:keepLines w:val="0"/>
        <w:widowControl w:val="0"/>
        <w:shd w:val="clear" w:color="auto" w:fill="auto"/>
        <w:bidi w:val="0"/>
        <w:spacing w:before="0" w:after="100" w:line="317" w:lineRule="exact"/>
        <w:ind w:left="260" w:right="0" w:firstLine="360"/>
        <w:jc w:val="both"/>
      </w:pPr>
      <w:r>
        <w:rPr>
          <w:color w:val="000000"/>
          <w:spacing w:val="0"/>
          <w:w w:val="100"/>
          <w:position w:val="0"/>
        </w:rPr>
        <w:t>公司无控股股东及实际控制人，公司业务、人员、资产、机构、财务等方面完全独立于主要股东。</w:t>
      </w:r>
    </w:p>
    <w:p>
      <w:pPr>
        <w:pStyle w:val="Style30"/>
        <w:keepNext w:val="0"/>
        <w:keepLines w:val="0"/>
        <w:widowControl w:val="0"/>
        <w:shd w:val="clear" w:color="auto" w:fill="auto"/>
        <w:tabs>
          <w:tab w:pos="954" w:val="left"/>
        </w:tabs>
        <w:bidi w:val="0"/>
        <w:spacing w:before="0" w:after="0" w:line="360" w:lineRule="auto"/>
        <w:ind w:left="260" w:right="0" w:firstLine="360"/>
        <w:jc w:val="both"/>
      </w:pPr>
      <w:bookmarkStart w:id="525" w:name="bookmark525"/>
      <w:r>
        <w:rPr>
          <w:rFonts w:ascii="Times New Roman" w:eastAsia="Times New Roman" w:hAnsi="Times New Roman" w:cs="Times New Roman"/>
          <w:color w:val="000000"/>
          <w:spacing w:val="0"/>
          <w:w w:val="100"/>
          <w:position w:val="0"/>
          <w:sz w:val="18"/>
          <w:szCs w:val="18"/>
        </w:rPr>
        <w:t>1</w:t>
      </w:r>
      <w:bookmarkEnd w:id="525"/>
      <w:r>
        <w:rPr>
          <w:color w:val="000000"/>
          <w:spacing w:val="0"/>
          <w:w w:val="100"/>
          <w:position w:val="0"/>
        </w:rPr>
        <w:t>、</w:t>
        <w:tab/>
        <w:t>业务方面：公司具有独立、完整的业务和自主经营能力；</w:t>
      </w:r>
    </w:p>
    <w:p>
      <w:pPr>
        <w:pStyle w:val="Style30"/>
        <w:keepNext w:val="0"/>
        <w:keepLines w:val="0"/>
        <w:widowControl w:val="0"/>
        <w:shd w:val="clear" w:color="auto" w:fill="auto"/>
        <w:tabs>
          <w:tab w:pos="964" w:val="left"/>
        </w:tabs>
        <w:bidi w:val="0"/>
        <w:spacing w:before="0" w:after="100" w:line="317" w:lineRule="exact"/>
        <w:ind w:left="260" w:right="0" w:firstLine="360"/>
        <w:jc w:val="both"/>
      </w:pPr>
      <w:bookmarkStart w:id="526" w:name="bookmark526"/>
      <w:r>
        <w:rPr>
          <w:rFonts w:ascii="Times New Roman" w:eastAsia="Times New Roman" w:hAnsi="Times New Roman" w:cs="Times New Roman"/>
          <w:color w:val="000000"/>
          <w:spacing w:val="0"/>
          <w:w w:val="100"/>
          <w:position w:val="0"/>
          <w:sz w:val="18"/>
          <w:szCs w:val="18"/>
        </w:rPr>
        <w:t>2</w:t>
      </w:r>
      <w:bookmarkEnd w:id="526"/>
      <w:r>
        <w:rPr>
          <w:color w:val="000000"/>
          <w:spacing w:val="0"/>
          <w:w w:val="100"/>
          <w:position w:val="0"/>
        </w:rPr>
        <w:t>、</w:t>
        <w:tab/>
        <w:t>人员方面：公司除独立董事外的董事、监事、高级管理人员均未在公司及公司全资子公司以外的其他第三方机构任 职。公司具有独立的劳动、人事及薪酬管理制度；</w:t>
      </w:r>
    </w:p>
    <w:p>
      <w:pPr>
        <w:pStyle w:val="Style30"/>
        <w:keepNext w:val="0"/>
        <w:keepLines w:val="0"/>
        <w:widowControl w:val="0"/>
        <w:shd w:val="clear" w:color="auto" w:fill="auto"/>
        <w:tabs>
          <w:tab w:pos="974" w:val="left"/>
        </w:tabs>
        <w:bidi w:val="0"/>
        <w:spacing w:before="0" w:after="0" w:line="360" w:lineRule="auto"/>
        <w:ind w:left="0" w:right="0" w:firstLine="620"/>
        <w:jc w:val="left"/>
      </w:pPr>
      <w:bookmarkStart w:id="527" w:name="bookmark527"/>
      <w:r>
        <w:rPr>
          <w:rFonts w:ascii="Times New Roman" w:eastAsia="Times New Roman" w:hAnsi="Times New Roman" w:cs="Times New Roman"/>
          <w:color w:val="000000"/>
          <w:spacing w:val="0"/>
          <w:w w:val="100"/>
          <w:position w:val="0"/>
          <w:sz w:val="18"/>
          <w:szCs w:val="18"/>
        </w:rPr>
        <w:t>3</w:t>
      </w:r>
      <w:bookmarkEnd w:id="527"/>
      <w:r>
        <w:rPr>
          <w:color w:val="000000"/>
          <w:spacing w:val="0"/>
          <w:w w:val="100"/>
          <w:position w:val="0"/>
        </w:rPr>
        <w:t>、</w:t>
        <w:tab/>
        <w:t>资产方面：公司资产产权明晰，公司对公司资产享有独立、完整的控制、支配权；</w:t>
      </w:r>
    </w:p>
    <w:p>
      <w:pPr>
        <w:pStyle w:val="Style30"/>
        <w:keepNext w:val="0"/>
        <w:keepLines w:val="0"/>
        <w:widowControl w:val="0"/>
        <w:shd w:val="clear" w:color="auto" w:fill="auto"/>
        <w:tabs>
          <w:tab w:pos="964" w:val="left"/>
        </w:tabs>
        <w:bidi w:val="0"/>
        <w:spacing w:before="0" w:after="0" w:line="317" w:lineRule="exact"/>
        <w:ind w:left="260" w:right="0" w:firstLine="360"/>
        <w:jc w:val="both"/>
      </w:pPr>
      <w:bookmarkStart w:id="528" w:name="bookmark528"/>
      <w:r>
        <w:rPr>
          <w:rFonts w:ascii="Times New Roman" w:eastAsia="Times New Roman" w:hAnsi="Times New Roman" w:cs="Times New Roman"/>
          <w:color w:val="000000"/>
          <w:spacing w:val="0"/>
          <w:w w:val="100"/>
          <w:position w:val="0"/>
          <w:sz w:val="18"/>
          <w:szCs w:val="18"/>
        </w:rPr>
        <w:t>4</w:t>
      </w:r>
      <w:bookmarkEnd w:id="528"/>
      <w:r>
        <w:rPr>
          <w:color w:val="000000"/>
          <w:spacing w:val="0"/>
          <w:w w:val="100"/>
          <w:position w:val="0"/>
        </w:rPr>
        <w:t>、</w:t>
        <w:tab/>
        <w:t>机构方面：公司按《公司法》与《公司章程》的要求建立健全了股东大会、董事会、监事会和经营管理层等管理机 构，独立行使经营管理职权。公司下设的职能部门与分支机构由公司独立控制，不存在与其他第三方共有的情况；</w:t>
      </w:r>
    </w:p>
    <w:p>
      <w:pPr>
        <w:pStyle w:val="Style30"/>
        <w:keepNext w:val="0"/>
        <w:keepLines w:val="0"/>
        <w:widowControl w:val="0"/>
        <w:shd w:val="clear" w:color="auto" w:fill="auto"/>
        <w:tabs>
          <w:tab w:pos="969" w:val="left"/>
        </w:tabs>
        <w:bidi w:val="0"/>
        <w:spacing w:before="0" w:after="380" w:line="317" w:lineRule="exact"/>
        <w:ind w:left="260" w:right="0" w:firstLine="360"/>
        <w:jc w:val="both"/>
      </w:pPr>
      <w:bookmarkStart w:id="529" w:name="bookmark529"/>
      <w:r>
        <w:rPr>
          <w:rFonts w:ascii="Times New Roman" w:eastAsia="Times New Roman" w:hAnsi="Times New Roman" w:cs="Times New Roman"/>
          <w:color w:val="000000"/>
          <w:spacing w:val="0"/>
          <w:w w:val="100"/>
          <w:position w:val="0"/>
          <w:sz w:val="18"/>
          <w:szCs w:val="18"/>
        </w:rPr>
        <w:t>5</w:t>
      </w:r>
      <w:bookmarkEnd w:id="529"/>
      <w:r>
        <w:rPr>
          <w:color w:val="000000"/>
          <w:spacing w:val="0"/>
          <w:w w:val="100"/>
          <w:position w:val="0"/>
        </w:rPr>
        <w:t>、</w:t>
        <w:tab/>
        <w:t>财务方面：公司设有独立的财务部门，建立了独立的财务管理、会计核算体系，公司及公司所属分支机构的财务人 员均专职在本公司工作。</w:t>
      </w:r>
    </w:p>
    <w:p>
      <w:pPr>
        <w:pStyle w:val="Style26"/>
        <w:keepNext/>
        <w:keepLines/>
        <w:widowControl w:val="0"/>
        <w:shd w:val="clear" w:color="auto" w:fill="auto"/>
        <w:tabs>
          <w:tab w:pos="833" w:val="left"/>
        </w:tabs>
        <w:bidi w:val="0"/>
        <w:spacing w:before="0" w:after="260" w:line="240" w:lineRule="auto"/>
        <w:ind w:left="0" w:right="0" w:firstLine="260"/>
        <w:jc w:val="both"/>
      </w:pPr>
      <w:bookmarkStart w:id="530" w:name="bookmark530"/>
      <w:bookmarkStart w:id="531" w:name="bookmark531"/>
      <w:bookmarkStart w:id="532" w:name="bookmark532"/>
      <w:bookmarkStart w:id="533" w:name="bookmark533"/>
      <w:r>
        <w:rPr>
          <w:color w:val="000000"/>
          <w:spacing w:val="0"/>
          <w:w w:val="100"/>
          <w:position w:val="0"/>
        </w:rPr>
        <w:t>三</w:t>
      </w:r>
      <w:bookmarkEnd w:id="532"/>
      <w:r>
        <w:rPr>
          <w:color w:val="000000"/>
          <w:spacing w:val="0"/>
          <w:w w:val="100"/>
          <w:position w:val="0"/>
        </w:rPr>
        <w:t>、</w:t>
        <w:tab/>
        <w:t>同业竞争情况</w:t>
      </w:r>
      <w:bookmarkEnd w:id="530"/>
      <w:bookmarkEnd w:id="531"/>
      <w:bookmarkEnd w:id="533"/>
    </w:p>
    <w:p>
      <w:pPr>
        <w:pStyle w:val="Style30"/>
        <w:keepNext w:val="0"/>
        <w:keepLines w:val="0"/>
        <w:widowControl w:val="0"/>
        <w:shd w:val="clear" w:color="auto" w:fill="auto"/>
        <w:bidi w:val="0"/>
        <w:spacing w:before="0" w:after="380" w:line="317" w:lineRule="exact"/>
        <w:ind w:left="0" w:right="0" w:firstLine="26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833" w:val="left"/>
        </w:tabs>
        <w:bidi w:val="0"/>
        <w:spacing w:before="0" w:after="340" w:line="240" w:lineRule="auto"/>
        <w:ind w:left="0" w:right="0" w:firstLine="260"/>
        <w:jc w:val="left"/>
      </w:pPr>
      <w:bookmarkStart w:id="534" w:name="bookmark534"/>
      <w:bookmarkStart w:id="535" w:name="bookmark535"/>
      <w:bookmarkStart w:id="536" w:name="bookmark536"/>
      <w:bookmarkStart w:id="537" w:name="bookmark537"/>
      <w:r>
        <w:rPr>
          <w:color w:val="000000"/>
          <w:spacing w:val="0"/>
          <w:w w:val="100"/>
          <w:position w:val="0"/>
        </w:rPr>
        <w:t>四</w:t>
      </w:r>
      <w:bookmarkEnd w:id="536"/>
      <w:r>
        <w:rPr>
          <w:color w:val="000000"/>
          <w:spacing w:val="0"/>
          <w:w w:val="100"/>
          <w:position w:val="0"/>
        </w:rPr>
        <w:t>、</w:t>
        <w:tab/>
        <w:t>报告期内召开的年度股东大会和临时股东大会的有关情况</w:t>
      </w:r>
      <w:bookmarkEnd w:id="534"/>
      <w:bookmarkEnd w:id="535"/>
      <w:bookmarkEnd w:id="537"/>
    </w:p>
    <w:p>
      <w:pPr>
        <w:pStyle w:val="Style33"/>
        <w:keepNext/>
        <w:keepLines/>
        <w:widowControl w:val="0"/>
        <w:shd w:val="clear" w:color="auto" w:fill="auto"/>
        <w:bidi w:val="0"/>
        <w:spacing w:before="0" w:after="340" w:line="240" w:lineRule="auto"/>
        <w:ind w:left="0" w:right="0" w:firstLine="26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1</w:t>
      </w:r>
      <w:bookmarkEnd w:id="540"/>
      <w:r>
        <w:rPr>
          <w:color w:val="000000"/>
          <w:spacing w:val="0"/>
          <w:w w:val="100"/>
          <w:position w:val="0"/>
        </w:rPr>
        <w:t>、本报告期股东大会情况</w:t>
      </w:r>
      <w:bookmarkEnd w:id="538"/>
      <w:bookmarkEnd w:id="539"/>
      <w:bookmarkEnd w:id="541"/>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年第一次定 期会议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 时会议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 时会议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26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2</w:t>
      </w:r>
      <w:bookmarkEnd w:id="544"/>
      <w:r>
        <w:rPr>
          <w:color w:val="000000"/>
          <w:spacing w:val="0"/>
          <w:w w:val="100"/>
          <w:position w:val="0"/>
        </w:rPr>
        <w:t>、表决权恢复的优先股股东请求召开临时股东大会</w:t>
      </w:r>
      <w:bookmarkEnd w:id="542"/>
      <w:bookmarkEnd w:id="543"/>
      <w:bookmarkEnd w:id="545"/>
    </w:p>
    <w:p>
      <w:pPr>
        <w:pStyle w:val="Style30"/>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260"/>
        <w:jc w:val="left"/>
      </w:pPr>
      <w:bookmarkStart w:id="546" w:name="bookmark546"/>
      <w:bookmarkStart w:id="547" w:name="bookmark547"/>
      <w:bookmarkStart w:id="548" w:name="bookmark548"/>
      <w:bookmarkStart w:id="549" w:name="bookmark549"/>
      <w:r>
        <w:rPr>
          <w:color w:val="000000"/>
          <w:spacing w:val="0"/>
          <w:w w:val="100"/>
          <w:position w:val="0"/>
        </w:rPr>
        <w:t>五</w:t>
      </w:r>
      <w:bookmarkEnd w:id="548"/>
      <w:r>
        <w:rPr>
          <w:color w:val="000000"/>
          <w:spacing w:val="0"/>
          <w:w w:val="100"/>
          <w:position w:val="0"/>
        </w:rPr>
        <w:t>、报告期内独立董事履行职责的情况</w:t>
      </w:r>
      <w:bookmarkEnd w:id="546"/>
      <w:bookmarkEnd w:id="547"/>
      <w:bookmarkEnd w:id="549"/>
    </w:p>
    <w:p>
      <w:pPr>
        <w:pStyle w:val="Style33"/>
        <w:keepNext/>
        <w:keepLines/>
        <w:widowControl w:val="0"/>
        <w:shd w:val="clear" w:color="auto" w:fill="auto"/>
        <w:bidi w:val="0"/>
        <w:spacing w:before="0" w:after="340" w:line="240" w:lineRule="auto"/>
        <w:ind w:left="0" w:right="0" w:firstLine="26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1</w:t>
      </w:r>
      <w:bookmarkEnd w:id="552"/>
      <w:r>
        <w:rPr>
          <w:color w:val="000000"/>
          <w:spacing w:val="0"/>
          <w:w w:val="100"/>
          <w:position w:val="0"/>
        </w:rPr>
        <w:t>、独立董事出席董事会及股东大会的情况</w:t>
      </w:r>
      <w:bookmarkEnd w:id="550"/>
      <w:bookmarkEnd w:id="551"/>
      <w:bookmarkEnd w:id="553"/>
    </w:p>
    <w:tbl>
      <w:tblPr>
        <w:tblOverlap w:val="never"/>
        <w:jc w:val="center"/>
        <w:tblLayout w:type="fixed"/>
      </w:tblPr>
      <w:tblGrid>
        <w:gridCol w:w="1627"/>
        <w:gridCol w:w="1325"/>
        <w:gridCol w:w="1325"/>
        <w:gridCol w:w="1325"/>
        <w:gridCol w:w="1325"/>
        <w:gridCol w:w="1320"/>
        <w:gridCol w:w="1334"/>
      </w:tblGrid>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 加次数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是否连续两次 未亲自参加会 议</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单怀光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tbl>
      <w:tblPr>
        <w:tblOverlap w:val="never"/>
        <w:jc w:val="center"/>
        <w:tblLayout w:type="fixed"/>
      </w:tblPr>
      <w:tblGrid>
        <w:gridCol w:w="1627"/>
        <w:gridCol w:w="1325"/>
        <w:gridCol w:w="1325"/>
        <w:gridCol w:w="1325"/>
        <w:gridCol w:w="1325"/>
        <w:gridCol w:w="1320"/>
        <w:gridCol w:w="13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肖淑芳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李纪军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79" w:line="1" w:lineRule="exact"/>
      </w:pPr>
    </w:p>
    <w:p>
      <w:pPr>
        <w:pStyle w:val="Style33"/>
        <w:keepNext/>
        <w:keepLines/>
        <w:widowControl w:val="0"/>
        <w:shd w:val="clear" w:color="auto" w:fill="auto"/>
        <w:tabs>
          <w:tab w:pos="618" w:val="left"/>
        </w:tabs>
        <w:bidi w:val="0"/>
        <w:spacing w:before="0" w:after="260" w:line="240" w:lineRule="auto"/>
        <w:ind w:left="0" w:right="0" w:firstLine="24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2</w:t>
      </w:r>
      <w:bookmarkEnd w:id="556"/>
      <w:r>
        <w:rPr>
          <w:color w:val="000000"/>
          <w:spacing w:val="0"/>
          <w:w w:val="100"/>
          <w:position w:val="0"/>
        </w:rPr>
        <w:t>、</w:t>
        <w:tab/>
        <w:t>独立董事对公司有关事项提出异议的情况</w:t>
      </w:r>
      <w:bookmarkEnd w:id="554"/>
      <w:bookmarkEnd w:id="555"/>
      <w:bookmarkEnd w:id="557"/>
    </w:p>
    <w:p>
      <w:pPr>
        <w:pStyle w:val="Style30"/>
        <w:keepNext w:val="0"/>
        <w:keepLines w:val="0"/>
        <w:widowControl w:val="0"/>
        <w:shd w:val="clear" w:color="auto" w:fill="auto"/>
        <w:bidi w:val="0"/>
        <w:spacing w:before="0" w:after="0" w:line="311" w:lineRule="exact"/>
        <w:ind w:left="0" w:right="0" w:firstLine="240"/>
        <w:jc w:val="left"/>
      </w:pPr>
      <w:r>
        <w:rPr>
          <w:color w:val="000000"/>
          <w:spacing w:val="0"/>
          <w:w w:val="100"/>
          <w:position w:val="0"/>
        </w:rPr>
        <w:t>独立董事对公司有关事项是否提出异议</w:t>
      </w:r>
    </w:p>
    <w:p>
      <w:pPr>
        <w:pStyle w:val="Style30"/>
        <w:keepNext w:val="0"/>
        <w:keepLines w:val="0"/>
        <w:widowControl w:val="0"/>
        <w:shd w:val="clear" w:color="auto" w:fill="auto"/>
        <w:bidi w:val="0"/>
        <w:spacing w:before="0" w:after="0" w:line="311" w:lineRule="exact"/>
        <w:ind w:left="0" w:right="0" w:firstLine="240"/>
        <w:jc w:val="left"/>
      </w:pPr>
      <w:r>
        <w:rPr>
          <w:color w:val="000000"/>
          <w:spacing w:val="0"/>
          <w:w w:val="100"/>
          <w:position w:val="0"/>
        </w:rPr>
        <w:t>口</w:t>
      </w:r>
      <w:r>
        <w:rPr>
          <w:color w:val="000000"/>
          <w:spacing w:val="0"/>
          <w:w w:val="100"/>
          <w:position w:val="0"/>
        </w:rPr>
        <w:t>是"否</w:t>
      </w:r>
    </w:p>
    <w:p>
      <w:pPr>
        <w:pStyle w:val="Style30"/>
        <w:keepNext w:val="0"/>
        <w:keepLines w:val="0"/>
        <w:widowControl w:val="0"/>
        <w:shd w:val="clear" w:color="auto" w:fill="auto"/>
        <w:bidi w:val="0"/>
        <w:spacing w:before="0" w:after="380" w:line="311" w:lineRule="exact"/>
        <w:ind w:left="0" w:right="0" w:firstLine="240"/>
        <w:jc w:val="left"/>
      </w:pPr>
      <w:r>
        <w:rPr>
          <w:color w:val="000000"/>
          <w:spacing w:val="0"/>
          <w:w w:val="100"/>
          <w:position w:val="0"/>
        </w:rPr>
        <w:t>报告期内独立董事对公司有关事项未提出异议。</w:t>
      </w:r>
    </w:p>
    <w:p>
      <w:pPr>
        <w:pStyle w:val="Style33"/>
        <w:keepNext/>
        <w:keepLines/>
        <w:widowControl w:val="0"/>
        <w:shd w:val="clear" w:color="auto" w:fill="auto"/>
        <w:tabs>
          <w:tab w:pos="618" w:val="left"/>
        </w:tabs>
        <w:bidi w:val="0"/>
        <w:spacing w:before="0" w:after="260" w:line="240" w:lineRule="auto"/>
        <w:ind w:left="0" w:right="0" w:firstLine="240"/>
        <w:jc w:val="left"/>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3</w:t>
      </w:r>
      <w:bookmarkEnd w:id="560"/>
      <w:r>
        <w:rPr>
          <w:color w:val="000000"/>
          <w:spacing w:val="0"/>
          <w:w w:val="100"/>
          <w:position w:val="0"/>
        </w:rPr>
        <w:t>、</w:t>
        <w:tab/>
        <w:t>独立董事履行职责的其他说明</w:t>
      </w:r>
      <w:bookmarkEnd w:id="558"/>
      <w:bookmarkEnd w:id="559"/>
      <w:bookmarkEnd w:id="561"/>
    </w:p>
    <w:p>
      <w:pPr>
        <w:pStyle w:val="Style30"/>
        <w:keepNext w:val="0"/>
        <w:keepLines w:val="0"/>
        <w:widowControl w:val="0"/>
        <w:shd w:val="clear" w:color="auto" w:fill="auto"/>
        <w:bidi w:val="0"/>
        <w:spacing w:before="0" w:after="0" w:line="311" w:lineRule="exact"/>
        <w:ind w:left="0" w:right="0" w:firstLine="240"/>
        <w:jc w:val="left"/>
      </w:pPr>
      <w:r>
        <w:rPr>
          <w:color w:val="000000"/>
          <w:spacing w:val="0"/>
          <w:w w:val="100"/>
          <w:position w:val="0"/>
        </w:rPr>
        <w:t>独立董事对公司有关建议是否被采纳</w:t>
      </w:r>
    </w:p>
    <w:p>
      <w:pPr>
        <w:pStyle w:val="Style30"/>
        <w:keepNext w:val="0"/>
        <w:keepLines w:val="0"/>
        <w:widowControl w:val="0"/>
        <w:shd w:val="clear" w:color="auto" w:fill="auto"/>
        <w:bidi w:val="0"/>
        <w:spacing w:before="0" w:after="0" w:line="311" w:lineRule="exact"/>
        <w:ind w:left="0" w:right="0" w:firstLine="240"/>
        <w:jc w:val="left"/>
      </w:pPr>
      <w:r>
        <w:rPr>
          <w:i/>
          <w:iCs/>
          <w:color w:val="000000"/>
          <w:spacing w:val="0"/>
          <w:w w:val="100"/>
          <w:position w:val="0"/>
        </w:rPr>
        <w:t>■J</w:t>
      </w:r>
      <w:r>
        <w:rPr>
          <w:color w:val="000000"/>
          <w:spacing w:val="0"/>
          <w:w w:val="100"/>
          <w:position w:val="0"/>
        </w:rPr>
        <w:t>是口否</w:t>
      </w:r>
    </w:p>
    <w:p>
      <w:pPr>
        <w:pStyle w:val="Style30"/>
        <w:keepNext w:val="0"/>
        <w:keepLines w:val="0"/>
        <w:widowControl w:val="0"/>
        <w:shd w:val="clear" w:color="auto" w:fill="auto"/>
        <w:bidi w:val="0"/>
        <w:spacing w:before="0" w:after="0" w:line="311" w:lineRule="exact"/>
        <w:ind w:left="0" w:right="0" w:firstLine="240"/>
        <w:jc w:val="left"/>
      </w:pPr>
      <w:r>
        <w:rPr>
          <w:color w:val="000000"/>
          <w:spacing w:val="0"/>
          <w:w w:val="100"/>
          <w:position w:val="0"/>
        </w:rPr>
        <w:t>独立董事对公司有关建议被采纳或未被采纳的说明</w:t>
      </w:r>
    </w:p>
    <w:p>
      <w:pPr>
        <w:pStyle w:val="Style30"/>
        <w:keepNext w:val="0"/>
        <w:keepLines w:val="0"/>
        <w:widowControl w:val="0"/>
        <w:shd w:val="clear" w:color="auto" w:fill="auto"/>
        <w:bidi w:val="0"/>
        <w:spacing w:before="0" w:after="380" w:line="314" w:lineRule="exact"/>
        <w:ind w:left="240" w:right="0"/>
        <w:jc w:val="both"/>
      </w:pPr>
      <w:r>
        <w:rPr>
          <w:color w:val="000000"/>
          <w:spacing w:val="0"/>
          <w:w w:val="100"/>
          <w:position w:val="0"/>
        </w:rPr>
        <w:t>公司独立董事严格按照《公司法》、《证券法》、《关于在上市公司建立独立董事制度的指导意见》、《深圳证券交易所创业 板上市公司规范运作指引》、《关于加强社会公众股股东权益保护的若干规定》、《公司章程》、《独立董事工作制度》等相关法 律、法规、规章的规定和要求，报告期内，忠实、勤勉、独立地履行职责，积极出席相关会议，认真审议董事会各项议案， 对公司重大事项发表了独立意见，充分发挥了独立董事及各专业委员会的作用。</w:t>
      </w:r>
    </w:p>
    <w:p>
      <w:pPr>
        <w:pStyle w:val="Style26"/>
        <w:keepNext/>
        <w:keepLines/>
        <w:widowControl w:val="0"/>
        <w:shd w:val="clear" w:color="auto" w:fill="auto"/>
        <w:bidi w:val="0"/>
        <w:spacing w:before="0" w:after="260" w:line="240" w:lineRule="auto"/>
        <w:ind w:left="0" w:right="0" w:firstLine="240"/>
        <w:jc w:val="left"/>
      </w:pPr>
      <w:bookmarkStart w:id="562" w:name="bookmark562"/>
      <w:bookmarkStart w:id="563" w:name="bookmark563"/>
      <w:bookmarkStart w:id="564" w:name="bookmark564"/>
      <w:bookmarkStart w:id="565" w:name="bookmark565"/>
      <w:r>
        <w:rPr>
          <w:color w:val="000000"/>
          <w:spacing w:val="0"/>
          <w:w w:val="100"/>
          <w:position w:val="0"/>
        </w:rPr>
        <w:t>六</w:t>
      </w:r>
      <w:bookmarkEnd w:id="564"/>
      <w:r>
        <w:rPr>
          <w:color w:val="000000"/>
          <w:spacing w:val="0"/>
          <w:w w:val="100"/>
          <w:position w:val="0"/>
        </w:rPr>
        <w:t>、董事会下设专门委员会在报告期内履行职责情况</w:t>
      </w:r>
      <w:bookmarkEnd w:id="562"/>
      <w:bookmarkEnd w:id="563"/>
      <w:bookmarkEnd w:id="565"/>
    </w:p>
    <w:p>
      <w:pPr>
        <w:pStyle w:val="Style30"/>
        <w:keepNext w:val="0"/>
        <w:keepLines w:val="0"/>
        <w:widowControl w:val="0"/>
        <w:shd w:val="clear" w:color="auto" w:fill="auto"/>
        <w:bidi w:val="0"/>
        <w:spacing w:before="0" w:after="0" w:line="311" w:lineRule="exact"/>
        <w:ind w:left="0" w:right="0" w:firstLine="620"/>
        <w:jc w:val="both"/>
      </w:pPr>
      <w:r>
        <w:rPr>
          <w:color w:val="000000"/>
          <w:spacing w:val="0"/>
          <w:w w:val="100"/>
          <w:position w:val="0"/>
        </w:rPr>
        <w:t>公司董事会下设战略委员会、薪酬与考核委员会、提名委员会、审计委员会，各专门委员会在报告期内的履职情况如下：</w:t>
      </w:r>
    </w:p>
    <w:p>
      <w:pPr>
        <w:pStyle w:val="Style30"/>
        <w:keepNext w:val="0"/>
        <w:keepLines w:val="0"/>
        <w:widowControl w:val="0"/>
        <w:shd w:val="clear" w:color="auto" w:fill="auto"/>
        <w:tabs>
          <w:tab w:pos="954" w:val="left"/>
        </w:tabs>
        <w:bidi w:val="0"/>
        <w:spacing w:before="0" w:after="0" w:line="311" w:lineRule="exact"/>
        <w:ind w:left="0" w:right="0" w:firstLine="620"/>
        <w:jc w:val="left"/>
      </w:pPr>
      <w:bookmarkStart w:id="566" w:name="bookmark566"/>
      <w:r>
        <w:rPr>
          <w:color w:val="000000"/>
          <w:spacing w:val="0"/>
          <w:w w:val="100"/>
          <w:position w:val="0"/>
          <w:sz w:val="18"/>
          <w:szCs w:val="18"/>
        </w:rPr>
        <w:t>1</w:t>
      </w:r>
      <w:bookmarkEnd w:id="566"/>
      <w:r>
        <w:rPr>
          <w:color w:val="000000"/>
          <w:spacing w:val="0"/>
          <w:w w:val="100"/>
          <w:position w:val="0"/>
        </w:rPr>
        <w:t>、</w:t>
        <w:tab/>
        <w:t>战略委员会：</w:t>
      </w:r>
    </w:p>
    <w:p>
      <w:pPr>
        <w:pStyle w:val="Style30"/>
        <w:keepNext w:val="0"/>
        <w:keepLines w:val="0"/>
        <w:widowControl w:val="0"/>
        <w:shd w:val="clear" w:color="auto" w:fill="auto"/>
        <w:bidi w:val="0"/>
        <w:spacing w:before="0" w:after="0" w:line="311" w:lineRule="exact"/>
        <w:ind w:left="240" w:right="0"/>
        <w:jc w:val="both"/>
      </w:pPr>
      <w:r>
        <w:rPr>
          <w:color w:val="000000"/>
          <w:spacing w:val="0"/>
          <w:w w:val="100"/>
          <w:position w:val="0"/>
        </w:rPr>
        <w:t>报告期内，战略委员会根据公司《战略委员会实施细则》及其他有关规定开展工作并认真履行职责。公司战略委员会听 取了公司管理层关于公司</w:t>
      </w:r>
      <w:r>
        <w:rPr>
          <w:color w:val="000000"/>
          <w:spacing w:val="0"/>
          <w:w w:val="100"/>
          <w:position w:val="0"/>
          <w:sz w:val="18"/>
          <w:szCs w:val="18"/>
        </w:rPr>
        <w:t>2015</w:t>
      </w:r>
      <w:r>
        <w:rPr>
          <w:color w:val="000000"/>
          <w:spacing w:val="0"/>
          <w:w w:val="100"/>
          <w:position w:val="0"/>
        </w:rPr>
        <w:t>年经营情况及公司</w:t>
      </w:r>
      <w:r>
        <w:rPr>
          <w:color w:val="000000"/>
          <w:spacing w:val="0"/>
          <w:w w:val="100"/>
          <w:position w:val="0"/>
          <w:sz w:val="18"/>
          <w:szCs w:val="18"/>
        </w:rPr>
        <w:t>2016</w:t>
      </w:r>
      <w:r>
        <w:rPr>
          <w:color w:val="000000"/>
          <w:spacing w:val="0"/>
          <w:w w:val="100"/>
          <w:position w:val="0"/>
        </w:rPr>
        <w:t>年经营计划的报告，并就公司在云计算、大数据领域的相关部署提出了 建议，并对投资设立广州先进数通信息技术有限公司及西藏先进数通信息技术有限公司提出多项建议，为公司持续、稳健发 展提供了战略层面的支持。</w:t>
      </w:r>
    </w:p>
    <w:p>
      <w:pPr>
        <w:pStyle w:val="Style30"/>
        <w:keepNext w:val="0"/>
        <w:keepLines w:val="0"/>
        <w:widowControl w:val="0"/>
        <w:shd w:val="clear" w:color="auto" w:fill="auto"/>
        <w:tabs>
          <w:tab w:pos="964" w:val="left"/>
        </w:tabs>
        <w:bidi w:val="0"/>
        <w:spacing w:before="0" w:after="0" w:line="311" w:lineRule="exact"/>
        <w:ind w:left="0" w:right="0" w:firstLine="620"/>
        <w:jc w:val="left"/>
      </w:pPr>
      <w:bookmarkStart w:id="567" w:name="bookmark567"/>
      <w:r>
        <w:rPr>
          <w:color w:val="000000"/>
          <w:spacing w:val="0"/>
          <w:w w:val="100"/>
          <w:position w:val="0"/>
          <w:sz w:val="18"/>
          <w:szCs w:val="18"/>
        </w:rPr>
        <w:t>2</w:t>
      </w:r>
      <w:bookmarkEnd w:id="567"/>
      <w:r>
        <w:rPr>
          <w:color w:val="000000"/>
          <w:spacing w:val="0"/>
          <w:w w:val="100"/>
          <w:position w:val="0"/>
        </w:rPr>
        <w:t>、</w:t>
        <w:tab/>
        <w:t>薪酬与考核委员会</w:t>
      </w:r>
    </w:p>
    <w:p>
      <w:pPr>
        <w:pStyle w:val="Style30"/>
        <w:keepNext w:val="0"/>
        <w:keepLines w:val="0"/>
        <w:widowControl w:val="0"/>
        <w:shd w:val="clear" w:color="auto" w:fill="auto"/>
        <w:bidi w:val="0"/>
        <w:spacing w:before="0" w:after="0" w:line="311" w:lineRule="exact"/>
        <w:ind w:left="240" w:right="0"/>
        <w:jc w:val="both"/>
      </w:pPr>
      <w:r>
        <w:rPr>
          <w:color w:val="000000"/>
          <w:spacing w:val="0"/>
          <w:w w:val="100"/>
          <w:position w:val="0"/>
        </w:rPr>
        <w:t>报告期内，薪酬与考核委员会根据公司《薪酬与考核委员会实施细则》及其他有关规定开展工作并认真履行职责。报告 期内，公司薪酬与考核委员会审核了公司董事、高级管理人员</w:t>
      </w:r>
      <w:r>
        <w:rPr>
          <w:color w:val="000000"/>
          <w:spacing w:val="0"/>
          <w:w w:val="100"/>
          <w:position w:val="0"/>
          <w:sz w:val="18"/>
          <w:szCs w:val="18"/>
        </w:rPr>
        <w:t>2015</w:t>
      </w:r>
      <w:r>
        <w:rPr>
          <w:color w:val="000000"/>
          <w:spacing w:val="0"/>
          <w:w w:val="100"/>
          <w:position w:val="0"/>
        </w:rPr>
        <w:t xml:space="preserve">年度业绩、薪酬情况并向提出了 </w:t>
      </w:r>
      <w:r>
        <w:rPr>
          <w:color w:val="000000"/>
          <w:spacing w:val="0"/>
          <w:w w:val="100"/>
          <w:position w:val="0"/>
          <w:sz w:val="18"/>
          <w:szCs w:val="18"/>
        </w:rPr>
        <w:t>2015</w:t>
      </w:r>
      <w:r>
        <w:rPr>
          <w:color w:val="000000"/>
          <w:spacing w:val="0"/>
          <w:w w:val="100"/>
          <w:position w:val="0"/>
        </w:rPr>
        <w:t>年度绩效奖励方案； 向董事会提出了董事、监事、高级管理人员</w:t>
      </w:r>
      <w:r>
        <w:rPr>
          <w:color w:val="000000"/>
          <w:spacing w:val="0"/>
          <w:w w:val="100"/>
          <w:position w:val="0"/>
          <w:sz w:val="18"/>
          <w:szCs w:val="18"/>
        </w:rPr>
        <w:t>2016</w:t>
      </w:r>
      <w:r>
        <w:rPr>
          <w:color w:val="000000"/>
          <w:spacing w:val="0"/>
          <w:w w:val="100"/>
          <w:position w:val="0"/>
        </w:rPr>
        <w:t>年度薪酬方案，并建议公司对董事、监事、高级管理人员绩效考核体系进行 优化。</w:t>
      </w:r>
    </w:p>
    <w:p>
      <w:pPr>
        <w:pStyle w:val="Style30"/>
        <w:keepNext w:val="0"/>
        <w:keepLines w:val="0"/>
        <w:widowControl w:val="0"/>
        <w:shd w:val="clear" w:color="auto" w:fill="auto"/>
        <w:tabs>
          <w:tab w:pos="964" w:val="left"/>
        </w:tabs>
        <w:bidi w:val="0"/>
        <w:spacing w:before="0" w:after="0" w:line="311" w:lineRule="exact"/>
        <w:ind w:left="0" w:right="0" w:firstLine="620"/>
        <w:jc w:val="left"/>
      </w:pPr>
      <w:bookmarkStart w:id="568" w:name="bookmark568"/>
      <w:r>
        <w:rPr>
          <w:color w:val="000000"/>
          <w:spacing w:val="0"/>
          <w:w w:val="100"/>
          <w:position w:val="0"/>
          <w:sz w:val="18"/>
          <w:szCs w:val="18"/>
        </w:rPr>
        <w:t>3</w:t>
      </w:r>
      <w:bookmarkEnd w:id="568"/>
      <w:r>
        <w:rPr>
          <w:color w:val="000000"/>
          <w:spacing w:val="0"/>
          <w:w w:val="100"/>
          <w:position w:val="0"/>
        </w:rPr>
        <w:t>、</w:t>
        <w:tab/>
        <w:t>提名委员会</w:t>
      </w:r>
    </w:p>
    <w:p>
      <w:pPr>
        <w:pStyle w:val="Style30"/>
        <w:keepNext w:val="0"/>
        <w:keepLines w:val="0"/>
        <w:widowControl w:val="0"/>
        <w:shd w:val="clear" w:color="auto" w:fill="auto"/>
        <w:bidi w:val="0"/>
        <w:spacing w:before="0" w:after="0" w:line="311" w:lineRule="exact"/>
        <w:ind w:left="240" w:right="0"/>
        <w:jc w:val="both"/>
      </w:pPr>
      <w:r>
        <w:rPr>
          <w:color w:val="000000"/>
          <w:spacing w:val="0"/>
          <w:w w:val="100"/>
          <w:position w:val="0"/>
        </w:rPr>
        <w:t>报告期内，提名委员会根据公司《提名委员会实施细则》及其他有关规定开展工作并认真履行职责。报告期内，提名委 员会对公司董事会规模和人员结构的情况、董事和高级管理人员的任职资格等相关事宜进行了认真的评审，认为公司董事、 高级管理人员具有丰富的行业经验和管理经验，完全胜任各自的工作。</w:t>
      </w:r>
    </w:p>
    <w:p>
      <w:pPr>
        <w:pStyle w:val="Style30"/>
        <w:keepNext w:val="0"/>
        <w:keepLines w:val="0"/>
        <w:widowControl w:val="0"/>
        <w:shd w:val="clear" w:color="auto" w:fill="auto"/>
        <w:tabs>
          <w:tab w:pos="969" w:val="left"/>
        </w:tabs>
        <w:bidi w:val="0"/>
        <w:spacing w:before="0" w:after="0" w:line="311" w:lineRule="exact"/>
        <w:ind w:left="0" w:right="0" w:firstLine="620"/>
        <w:jc w:val="left"/>
      </w:pPr>
      <w:bookmarkStart w:id="569" w:name="bookmark569"/>
      <w:r>
        <w:rPr>
          <w:color w:val="000000"/>
          <w:spacing w:val="0"/>
          <w:w w:val="100"/>
          <w:position w:val="0"/>
          <w:sz w:val="18"/>
          <w:szCs w:val="18"/>
        </w:rPr>
        <w:t>4</w:t>
      </w:r>
      <w:bookmarkEnd w:id="569"/>
      <w:r>
        <w:rPr>
          <w:color w:val="000000"/>
          <w:spacing w:val="0"/>
          <w:w w:val="100"/>
          <w:position w:val="0"/>
        </w:rPr>
        <w:t>、</w:t>
        <w:tab/>
        <w:t>审计委员会</w:t>
      </w:r>
    </w:p>
    <w:p>
      <w:pPr>
        <w:pStyle w:val="Style30"/>
        <w:keepNext w:val="0"/>
        <w:keepLines w:val="0"/>
        <w:widowControl w:val="0"/>
        <w:shd w:val="clear" w:color="auto" w:fill="auto"/>
        <w:bidi w:val="0"/>
        <w:spacing w:before="0" w:after="0" w:line="311" w:lineRule="exact"/>
        <w:ind w:left="240" w:right="0"/>
        <w:jc w:val="both"/>
      </w:pPr>
      <w:r>
        <w:rPr>
          <w:color w:val="000000"/>
          <w:spacing w:val="0"/>
          <w:w w:val="100"/>
          <w:position w:val="0"/>
        </w:rPr>
        <w:t>报告期内，审计委员会根据公司《审计委员会实施细则》及其他有关规定积极开展工作并认真履行职责。公司审计委员 会听取了财务部、会计师事务所对公司财务状况及审计情况的汇报，对公司定期财务报告、内部审计报告、内部控制报告进 行核查、审议。</w:t>
      </w:r>
    </w:p>
    <w:p>
      <w:pPr>
        <w:pStyle w:val="Style26"/>
        <w:keepNext/>
        <w:keepLines/>
        <w:widowControl w:val="0"/>
        <w:shd w:val="clear" w:color="auto" w:fill="auto"/>
        <w:tabs>
          <w:tab w:pos="777" w:val="left"/>
        </w:tabs>
        <w:bidi w:val="0"/>
        <w:spacing w:before="0" w:after="240" w:line="240" w:lineRule="auto"/>
        <w:ind w:left="260" w:right="0" w:firstLine="0"/>
        <w:jc w:val="left"/>
      </w:pPr>
      <w:bookmarkStart w:id="570" w:name="bookmark570"/>
      <w:bookmarkStart w:id="571" w:name="bookmark571"/>
      <w:bookmarkStart w:id="572" w:name="bookmark572"/>
      <w:bookmarkStart w:id="573" w:name="bookmark573"/>
      <w:r>
        <w:rPr>
          <w:color w:val="000000"/>
          <w:spacing w:val="0"/>
          <w:w w:val="100"/>
          <w:position w:val="0"/>
        </w:rPr>
        <w:t>七</w:t>
      </w:r>
      <w:bookmarkEnd w:id="572"/>
      <w:r>
        <w:rPr>
          <w:color w:val="000000"/>
          <w:spacing w:val="0"/>
          <w:w w:val="100"/>
          <w:position w:val="0"/>
        </w:rPr>
        <w:t>、</w:t>
        <w:tab/>
        <w:t>监事会工作情况</w:t>
      </w:r>
      <w:bookmarkEnd w:id="570"/>
      <w:bookmarkEnd w:id="571"/>
      <w:bookmarkEnd w:id="573"/>
    </w:p>
    <w:p>
      <w:pPr>
        <w:pStyle w:val="Style30"/>
        <w:keepNext w:val="0"/>
        <w:keepLines w:val="0"/>
        <w:widowControl w:val="0"/>
        <w:shd w:val="clear" w:color="auto" w:fill="auto"/>
        <w:bidi w:val="0"/>
        <w:spacing w:before="0" w:after="0" w:line="350" w:lineRule="exact"/>
        <w:ind w:left="260" w:right="0" w:firstLine="0"/>
        <w:jc w:val="left"/>
      </w:pPr>
      <w:r>
        <w:rPr>
          <w:color w:val="000000"/>
          <w:spacing w:val="0"/>
          <w:w w:val="100"/>
          <w:position w:val="0"/>
        </w:rPr>
        <w:t>监事会在报告期内的监督活动中发现公司是否存在风险</w:t>
      </w:r>
    </w:p>
    <w:p>
      <w:pPr>
        <w:pStyle w:val="Style30"/>
        <w:keepNext w:val="0"/>
        <w:keepLines w:val="0"/>
        <w:widowControl w:val="0"/>
        <w:shd w:val="clear" w:color="auto" w:fill="auto"/>
        <w:bidi w:val="0"/>
        <w:spacing w:before="0" w:after="360" w:line="350" w:lineRule="exact"/>
        <w:ind w:left="260" w:right="0" w:firstLine="0"/>
        <w:jc w:val="left"/>
      </w:pPr>
      <w:r>
        <w:rPr>
          <w:color w:val="000000"/>
          <w:spacing w:val="0"/>
          <w:w w:val="100"/>
          <w:position w:val="0"/>
        </w:rPr>
        <w:t xml:space="preserve">口 </w:t>
      </w:r>
      <w:r>
        <w:rPr>
          <w:color w:val="000000"/>
          <w:spacing w:val="0"/>
          <w:w w:val="100"/>
          <w:position w:val="0"/>
        </w:rPr>
        <w:t>是］否 公司监事会对报告期内的监督事项无异议。</w:t>
      </w:r>
    </w:p>
    <w:p>
      <w:pPr>
        <w:pStyle w:val="Style26"/>
        <w:keepNext/>
        <w:keepLines/>
        <w:widowControl w:val="0"/>
        <w:shd w:val="clear" w:color="auto" w:fill="auto"/>
        <w:tabs>
          <w:tab w:pos="777" w:val="left"/>
        </w:tabs>
        <w:bidi w:val="0"/>
        <w:spacing w:before="0" w:after="240" w:line="240" w:lineRule="auto"/>
        <w:ind w:left="260" w:right="0" w:firstLine="0"/>
        <w:jc w:val="left"/>
      </w:pPr>
      <w:bookmarkStart w:id="574" w:name="bookmark574"/>
      <w:bookmarkStart w:id="575" w:name="bookmark575"/>
      <w:bookmarkStart w:id="576" w:name="bookmark576"/>
      <w:bookmarkStart w:id="577" w:name="bookmark577"/>
      <w:r>
        <w:rPr>
          <w:color w:val="000000"/>
          <w:spacing w:val="0"/>
          <w:w w:val="100"/>
          <w:position w:val="0"/>
        </w:rPr>
        <w:t>八</w:t>
      </w:r>
      <w:bookmarkEnd w:id="576"/>
      <w:r>
        <w:rPr>
          <w:color w:val="000000"/>
          <w:spacing w:val="0"/>
          <w:w w:val="100"/>
          <w:position w:val="0"/>
        </w:rPr>
        <w:t>、</w:t>
        <w:tab/>
        <w:t>高级管理人员的考评及激励情况</w:t>
      </w:r>
      <w:bookmarkEnd w:id="574"/>
      <w:bookmarkEnd w:id="575"/>
      <w:bookmarkEnd w:id="577"/>
    </w:p>
    <w:p>
      <w:pPr>
        <w:pStyle w:val="Style30"/>
        <w:keepNext w:val="0"/>
        <w:keepLines w:val="0"/>
        <w:widowControl w:val="0"/>
        <w:shd w:val="clear" w:color="auto" w:fill="auto"/>
        <w:bidi w:val="0"/>
        <w:spacing w:before="0" w:after="360" w:line="312" w:lineRule="exact"/>
        <w:ind w:left="260" w:right="0" w:firstLine="360"/>
        <w:jc w:val="left"/>
      </w:pPr>
      <w:r>
        <w:rPr>
          <w:color w:val="000000"/>
          <w:spacing w:val="0"/>
          <w:w w:val="100"/>
          <w:position w:val="0"/>
        </w:rPr>
        <w:t>公司高级管理人员考评由公司董事会下设的薪酬与考核委员会负责。公司薪酬与考核委员会建立了高级管理人员薪酬制 度及考评体系，公司高级管理人员薪酬与激励以公司规模与经济效益为基础，根据公司年度经营目标与岗位年度工作目标， 按年度进行综合考评。</w:t>
      </w:r>
    </w:p>
    <w:p>
      <w:pPr>
        <w:pStyle w:val="Style26"/>
        <w:keepNext/>
        <w:keepLines/>
        <w:widowControl w:val="0"/>
        <w:shd w:val="clear" w:color="auto" w:fill="auto"/>
        <w:tabs>
          <w:tab w:pos="777" w:val="left"/>
        </w:tabs>
        <w:bidi w:val="0"/>
        <w:spacing w:before="0" w:after="360" w:line="240" w:lineRule="auto"/>
        <w:ind w:left="0" w:right="0" w:firstLine="260"/>
        <w:jc w:val="left"/>
      </w:pPr>
      <w:bookmarkStart w:id="578" w:name="bookmark578"/>
      <w:bookmarkStart w:id="579" w:name="bookmark579"/>
      <w:bookmarkStart w:id="580" w:name="bookmark580"/>
      <w:bookmarkStart w:id="581" w:name="bookmark581"/>
      <w:r>
        <w:rPr>
          <w:color w:val="000000"/>
          <w:spacing w:val="0"/>
          <w:w w:val="100"/>
          <w:position w:val="0"/>
        </w:rPr>
        <w:t>九</w:t>
      </w:r>
      <w:bookmarkEnd w:id="580"/>
      <w:r>
        <w:rPr>
          <w:color w:val="000000"/>
          <w:spacing w:val="0"/>
          <w:w w:val="100"/>
          <w:position w:val="0"/>
        </w:rPr>
        <w:t>、</w:t>
        <w:tab/>
        <w:t>内部控制评价报告</w:t>
      </w:r>
      <w:bookmarkEnd w:id="578"/>
      <w:bookmarkEnd w:id="579"/>
      <w:bookmarkEnd w:id="581"/>
    </w:p>
    <w:p>
      <w:pPr>
        <w:pStyle w:val="Style33"/>
        <w:keepNext/>
        <w:keepLines/>
        <w:widowControl w:val="0"/>
        <w:shd w:val="clear" w:color="auto" w:fill="auto"/>
        <w:tabs>
          <w:tab w:pos="681" w:val="left"/>
        </w:tabs>
        <w:bidi w:val="0"/>
        <w:spacing w:before="0" w:after="240" w:line="240" w:lineRule="auto"/>
        <w:ind w:left="0" w:right="0" w:firstLine="260"/>
        <w:jc w:val="left"/>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1</w:t>
      </w:r>
      <w:bookmarkEnd w:id="584"/>
      <w:r>
        <w:rPr>
          <w:color w:val="000000"/>
          <w:spacing w:val="0"/>
          <w:w w:val="100"/>
          <w:position w:val="0"/>
        </w:rPr>
        <w:t>、</w:t>
        <w:tab/>
        <w:t>报告期内发现的内部控制重大缺陷的具体情况</w:t>
      </w:r>
      <w:bookmarkEnd w:id="582"/>
      <w:bookmarkEnd w:id="583"/>
      <w:bookmarkEnd w:id="585"/>
    </w:p>
    <w:p>
      <w:pPr>
        <w:pStyle w:val="Style30"/>
        <w:keepNext w:val="0"/>
        <w:keepLines w:val="0"/>
        <w:widowControl w:val="0"/>
        <w:shd w:val="clear" w:color="auto" w:fill="auto"/>
        <w:bidi w:val="0"/>
        <w:spacing w:before="0" w:after="360" w:line="331" w:lineRule="exact"/>
        <w:ind w:left="0" w:right="0" w:firstLine="260"/>
        <w:jc w:val="left"/>
      </w:pPr>
      <w:r>
        <w:rPr>
          <w:color w:val="000000"/>
          <w:spacing w:val="0"/>
          <w:w w:val="100"/>
          <w:position w:val="0"/>
        </w:rPr>
        <w:t>口 是］否</w:t>
      </w:r>
    </w:p>
    <w:p>
      <w:pPr>
        <w:pStyle w:val="Style33"/>
        <w:keepNext/>
        <w:keepLines/>
        <w:widowControl w:val="0"/>
        <w:shd w:val="clear" w:color="auto" w:fill="auto"/>
        <w:tabs>
          <w:tab w:pos="681" w:val="left"/>
        </w:tabs>
        <w:bidi w:val="0"/>
        <w:spacing w:before="0" w:line="240" w:lineRule="auto"/>
        <w:ind w:left="0" w:right="0" w:firstLine="26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2</w:t>
      </w:r>
      <w:bookmarkEnd w:id="588"/>
      <w:r>
        <w:rPr>
          <w:color w:val="000000"/>
          <w:spacing w:val="0"/>
          <w:w w:val="100"/>
          <w:position w:val="0"/>
        </w:rPr>
        <w:t>、</w:t>
        <w:tab/>
        <w:t>内控自我评价报告</w:t>
      </w:r>
      <w:bookmarkEnd w:id="586"/>
      <w:bookmarkEnd w:id="587"/>
      <w:bookmarkEnd w:id="589"/>
    </w:p>
    <w:tbl>
      <w:tblPr>
        <w:tblOverlap w:val="never"/>
        <w:jc w:val="center"/>
        <w:tblLayout w:type="fixed"/>
      </w:tblPr>
      <w:tblGrid>
        <w:gridCol w:w="3197"/>
        <w:gridCol w:w="3326"/>
        <w:gridCol w:w="30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纳入评价范围单位资产总额占公司合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纳入评价范围单位营业收入占公司合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6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4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重大缺陷：公司董事、监事和高级管理 人员的舞弊行为；公司更正已公布的财 务报告；注册会计师发现的却未被公司 内部控制识别的当期财务报告中的重大 错报；审计委员会和审计部门对公司的 对外财务报告和财务报告内部控制监督 无效。重要缺陷：未依照公认会计准则 选择和应用会计政策；未建立反舞弊程 序和控制措施；对于非常规或特殊交易 的账务处理没有建立相应的控制机制或 没有实施且没有相应的补偿性控制；对 于期末财务报告过程的控制存在一项或 多项缺陷且不能合理保证编制的财务报 表达到真实、完整的目标。一般缺陷为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非财务报告缺陷认定主要以缺陷对 业务流程有效性的影响程度、发生的 可能性作判定。如果缺陷发生的可能 性高，会严重降低工作效率或效果、 或严重加大效果的不确定性、或使之 严重偏离预期目标为重大缺陷；如果 缺陷发生的可能性较高，会显著降低 工作效率或效果、或显著加大效果的 不确定性、或使之显著偏离预期目标 为重要缺陷；如果缺陷发生的可能性 较小，会降低工作效率或效果、或加 大效果的不确定性、或使之偏离预期 目标为一般缺陷。</w:t>
            </w:r>
          </w:p>
        </w:tc>
      </w:tr>
    </w:tbl>
    <w:tbl>
      <w:tblPr>
        <w:tblOverlap w:val="never"/>
        <w:jc w:val="center"/>
        <w:tblLayout w:type="fixed"/>
      </w:tblPr>
      <w:tblGrid>
        <w:gridCol w:w="3197"/>
        <w:gridCol w:w="3326"/>
        <w:gridCol w:w="305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重大缺陷、重要缺陷以外的缺陷。</w:t>
            </w: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如果该缺陷单独或连同其他缺陷可能导 致或导致的财务报告错报金额小于营业 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,则认定为一般缺陷；如果超 过营业收入的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,则为重要 缺陷；如果超过营业收入的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 为重大缺陷。如果该缺陷单独或连同其 他缺陷可能导致的财务报告错报金额小 于资产总额的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,则认定为一般缺陷； 如果超过资产总额的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认定 为重要缺陷；如果超过资产总额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 认定为重大缺陷。一般缺陷为重大缺陷、 重要缺陷以外的缺陷。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如果该缺陷单独或连同其他缺陷可 能导致或导致的财务报告错报金额 小于营业收入的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,则认定为一般 缺陷；如果超过营业收入的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 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,则为重要缺陷；如果超过营 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,则认定为重大缺陷。 如果该缺陷单独或连同其他缺陷可 能导致的财务报告错报金额小于资 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,则认定为一般缺陷； 如果超过资产总额的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认定为重要缺陷；如果超过资产总额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,则认定为重大缺陷。一般缺陷 为重大缺陷、重要缺陷以外的缺陷。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1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6"/>
        <w:keepNext/>
        <w:keepLines/>
        <w:widowControl w:val="0"/>
        <w:shd w:val="clear" w:color="auto" w:fill="auto"/>
        <w:bidi w:val="0"/>
        <w:spacing w:before="0" w:after="260" w:line="240" w:lineRule="auto"/>
        <w:ind w:left="0" w:right="0" w:firstLine="260"/>
        <w:jc w:val="left"/>
      </w:pPr>
      <w:bookmarkStart w:id="590" w:name="bookmark590"/>
      <w:bookmarkStart w:id="591" w:name="bookmark591"/>
      <w:bookmarkStart w:id="592" w:name="bookmark592"/>
      <w:r>
        <w:rPr>
          <w:color w:val="000000"/>
          <w:spacing w:val="0"/>
          <w:w w:val="100"/>
          <w:position w:val="0"/>
        </w:rPr>
        <w:t>十、内部控制审计报告或鉴证报告</w:t>
      </w:r>
      <w:bookmarkEnd w:id="590"/>
      <w:bookmarkEnd w:id="591"/>
      <w:bookmarkEnd w:id="592"/>
    </w:p>
    <w:p>
      <w:pPr>
        <w:pStyle w:val="Style30"/>
        <w:keepNext w:val="0"/>
        <w:keepLines w:val="0"/>
        <w:widowControl w:val="0"/>
        <w:shd w:val="clear" w:color="auto" w:fill="auto"/>
        <w:bidi w:val="0"/>
        <w:spacing w:before="0" w:after="0" w:line="312" w:lineRule="exact"/>
        <w:ind w:left="0" w:right="0" w:firstLine="260"/>
        <w:jc w:val="left"/>
      </w:pPr>
      <w:r>
        <w:rPr>
          <w:color w:val="000000"/>
          <w:spacing w:val="0"/>
          <w:w w:val="100"/>
          <w:position w:val="0"/>
        </w:rPr>
        <w:t>内部控制审计报告</w:t>
      </w:r>
    </w:p>
    <w:p>
      <w:pPr>
        <w:pStyle w:val="Style30"/>
        <w:keepNext w:val="0"/>
        <w:keepLines w:val="0"/>
        <w:widowControl w:val="0"/>
        <w:pBdr>
          <w:top w:val="single" w:sz="0" w:space="6" w:color="D3D3D3"/>
          <w:left w:val="single" w:sz="0" w:space="0" w:color="D3D3D3"/>
          <w:bottom w:val="single" w:sz="0" w:space="7" w:color="D3D3D3"/>
          <w:right w:val="single" w:sz="0" w:space="0" w:color="D3D3D3"/>
        </w:pBdr>
        <w:shd w:val="clear" w:color="auto" w:fill="D3D3D3"/>
        <w:bidi w:val="0"/>
        <w:spacing w:before="0" w:after="0" w:line="312" w:lineRule="exact"/>
        <w:ind w:left="0" w:right="0" w:firstLine="0"/>
        <w:jc w:val="center"/>
      </w:pPr>
      <w:r>
        <w:rPr>
          <w:color w:val="000000"/>
          <w:spacing w:val="0"/>
          <w:w w:val="100"/>
          <w:position w:val="0"/>
        </w:rPr>
        <w:t>内部控制审计报告中的审议意见段</w:t>
      </w:r>
    </w:p>
    <w:p>
      <w:pPr>
        <w:pStyle w:val="Style59"/>
        <w:keepNext w:val="0"/>
        <w:keepLines w:val="0"/>
        <w:widowControl w:val="0"/>
        <w:shd w:val="clear" w:color="auto" w:fill="auto"/>
        <w:bidi w:val="0"/>
        <w:spacing w:before="0"/>
        <w:ind w:right="0" w:firstLine="0"/>
        <w:jc w:val="left"/>
        <w:rPr>
          <w:sz w:val="17"/>
          <w:szCs w:val="17"/>
        </w:rPr>
      </w:pPr>
      <w:r>
        <w:rPr>
          <w:rFonts w:ascii="SimSun" w:eastAsia="SimSun" w:hAnsi="SimSun" w:cs="SimSun"/>
          <w:color w:val="000000"/>
          <w:spacing w:val="0"/>
          <w:w w:val="100"/>
          <w:position w:val="0"/>
          <w:sz w:val="17"/>
          <w:szCs w:val="17"/>
        </w:rPr>
        <w:t>大信专审字</w:t>
      </w:r>
      <w:r>
        <w:rPr>
          <w:rFonts w:ascii="SimSun" w:eastAsia="SimSun" w:hAnsi="SimSun" w:cs="SimSun"/>
          <w:color w:val="000000"/>
          <w:spacing w:val="0"/>
          <w:w w:val="100"/>
          <w:position w:val="0"/>
          <w:sz w:val="17"/>
          <w:szCs w:val="17"/>
        </w:rPr>
        <w:t>［</w:t>
      </w:r>
      <w:r>
        <w:rPr>
          <w:color w:val="000000"/>
          <w:spacing w:val="0"/>
          <w:w w:val="100"/>
          <w:position w:val="0"/>
          <w:sz w:val="18"/>
          <w:szCs w:val="18"/>
        </w:rPr>
        <w:t>2017</w:t>
      </w:r>
      <w:r>
        <w:rPr>
          <w:rFonts w:ascii="SimSun" w:eastAsia="SimSun" w:hAnsi="SimSun" w:cs="SimSun"/>
          <w:color w:val="000000"/>
          <w:spacing w:val="0"/>
          <w:w w:val="100"/>
          <w:position w:val="0"/>
          <w:sz w:val="17"/>
          <w:szCs w:val="17"/>
        </w:rPr>
        <w:t>】第</w:t>
      </w:r>
      <w:r>
        <w:rPr>
          <w:color w:val="000000"/>
          <w:spacing w:val="0"/>
          <w:w w:val="100"/>
          <w:position w:val="0"/>
          <w:sz w:val="18"/>
          <w:szCs w:val="18"/>
        </w:rPr>
        <w:t>1-00500</w:t>
      </w:r>
      <w:r>
        <w:rPr>
          <w:rFonts w:ascii="SimSun" w:eastAsia="SimSun" w:hAnsi="SimSun" w:cs="SimSun"/>
          <w:color w:val="000000"/>
          <w:spacing w:val="0"/>
          <w:w w:val="100"/>
          <w:position w:val="0"/>
          <w:sz w:val="17"/>
          <w:szCs w:val="17"/>
        </w:rPr>
        <w:t>号</w:t>
      </w:r>
    </w:p>
    <w:p>
      <w:pPr>
        <w:pStyle w:val="Style30"/>
        <w:keepNext w:val="0"/>
        <w:keepLines w:val="0"/>
        <w:widowControl w:val="0"/>
        <w:shd w:val="clear" w:color="auto" w:fill="auto"/>
        <w:bidi w:val="0"/>
        <w:spacing w:before="0" w:after="0" w:line="312" w:lineRule="exact"/>
        <w:ind w:left="260" w:right="0" w:firstLine="0"/>
        <w:jc w:val="left"/>
      </w:pPr>
      <w:r>
        <w:rPr>
          <w:color w:val="000000"/>
          <w:spacing w:val="0"/>
          <w:w w:val="100"/>
          <w:position w:val="0"/>
        </w:rPr>
        <w:t>北京先进数通信息技术股份公司全体股东：</w:t>
      </w:r>
    </w:p>
    <w:p>
      <w:pPr>
        <w:pStyle w:val="Style30"/>
        <w:keepNext w:val="0"/>
        <w:keepLines w:val="0"/>
        <w:widowControl w:val="0"/>
        <w:shd w:val="clear" w:color="auto" w:fill="auto"/>
        <w:bidi w:val="0"/>
        <w:spacing w:before="0" w:after="380" w:line="322" w:lineRule="exact"/>
        <w:ind w:left="260" w:right="0" w:firstLine="0"/>
        <w:jc w:val="left"/>
      </w:pPr>
      <w:r>
        <w:rPr>
          <w:color w:val="000000"/>
          <w:spacing w:val="0"/>
          <w:w w:val="100"/>
          <w:position w:val="0"/>
        </w:rPr>
        <w:t>我们接受委托，对北京先进数通信息技术股份公司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以下简称“贵公司”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日与财务报告相关的内部控制有效 性的认定进行了鉴证。</w:t>
      </w:r>
    </w:p>
    <w:p>
      <w:pPr>
        <w:pStyle w:val="Style30"/>
        <w:keepNext w:val="0"/>
        <w:keepLines w:val="0"/>
        <w:widowControl w:val="0"/>
        <w:shd w:val="clear" w:color="auto" w:fill="auto"/>
        <w:tabs>
          <w:tab w:pos="695" w:val="left"/>
        </w:tabs>
        <w:bidi w:val="0"/>
        <w:spacing w:before="0" w:after="0" w:line="312" w:lineRule="exact"/>
        <w:ind w:left="260" w:right="0" w:firstLine="0"/>
        <w:jc w:val="left"/>
      </w:pPr>
      <w:bookmarkStart w:id="593" w:name="bookmark593"/>
      <w:r>
        <w:rPr>
          <w:color w:val="000000"/>
          <w:spacing w:val="0"/>
          <w:w w:val="100"/>
          <w:position w:val="0"/>
        </w:rPr>
        <w:t>一</w:t>
      </w:r>
      <w:bookmarkEnd w:id="593"/>
      <w:r>
        <w:rPr>
          <w:color w:val="000000"/>
          <w:spacing w:val="0"/>
          <w:w w:val="100"/>
          <w:position w:val="0"/>
        </w:rPr>
        <w:t>、</w:t>
        <w:tab/>
        <w:t>管理层对内部控制的责任</w:t>
      </w:r>
    </w:p>
    <w:p>
      <w:pPr>
        <w:pStyle w:val="Style30"/>
        <w:keepNext w:val="0"/>
        <w:keepLines w:val="0"/>
        <w:widowControl w:val="0"/>
        <w:shd w:val="clear" w:color="auto" w:fill="auto"/>
        <w:bidi w:val="0"/>
        <w:spacing w:before="0" w:after="380" w:line="312" w:lineRule="exact"/>
        <w:ind w:left="260" w:right="0" w:firstLine="0"/>
        <w:jc w:val="left"/>
      </w:pPr>
      <w:r>
        <w:rPr>
          <w:color w:val="000000"/>
          <w:spacing w:val="0"/>
          <w:w w:val="100"/>
          <w:position w:val="0"/>
        </w:rPr>
        <w:t>按照国家有关法律法规的规定，设计、实施和维护有效的内部控制，并评价其有效性是贵公司管理层的责任。</w:t>
      </w:r>
    </w:p>
    <w:p>
      <w:pPr>
        <w:pStyle w:val="Style30"/>
        <w:keepNext w:val="0"/>
        <w:keepLines w:val="0"/>
        <w:widowControl w:val="0"/>
        <w:shd w:val="clear" w:color="auto" w:fill="auto"/>
        <w:tabs>
          <w:tab w:pos="695" w:val="left"/>
        </w:tabs>
        <w:bidi w:val="0"/>
        <w:spacing w:before="0" w:after="0" w:line="312" w:lineRule="exact"/>
        <w:ind w:left="260" w:right="0" w:firstLine="0"/>
        <w:jc w:val="left"/>
      </w:pPr>
      <w:bookmarkStart w:id="594" w:name="bookmark594"/>
      <w:r>
        <w:rPr>
          <w:color w:val="000000"/>
          <w:spacing w:val="0"/>
          <w:w w:val="100"/>
          <w:position w:val="0"/>
        </w:rPr>
        <w:t>二</w:t>
      </w:r>
      <w:bookmarkEnd w:id="594"/>
      <w:r>
        <w:rPr>
          <w:color w:val="000000"/>
          <w:spacing w:val="0"/>
          <w:w w:val="100"/>
          <w:position w:val="0"/>
        </w:rPr>
        <w:t>、</w:t>
        <w:tab/>
        <w:t>注册会计师的责任</w:t>
      </w:r>
    </w:p>
    <w:p>
      <w:pPr>
        <w:pStyle w:val="Style30"/>
        <w:keepNext w:val="0"/>
        <w:keepLines w:val="0"/>
        <w:widowControl w:val="0"/>
        <w:shd w:val="clear" w:color="auto" w:fill="auto"/>
        <w:bidi w:val="0"/>
        <w:spacing w:before="0" w:after="0" w:line="312" w:lineRule="exact"/>
        <w:ind w:left="260" w:right="0" w:firstLine="0"/>
        <w:jc w:val="left"/>
      </w:pPr>
      <w:r>
        <w:rPr>
          <w:color w:val="000000"/>
          <w:spacing w:val="0"/>
          <w:w w:val="100"/>
          <w:position w:val="0"/>
        </w:rPr>
        <w:t xml:space="preserve">我们的责任是在实施鉴证工作的基础上对内部控制有效性发表鉴证意见。我们按照《中国注册会计师其他鉴证业务准则第 </w:t>
      </w:r>
      <w:r>
        <w:rPr>
          <w:rFonts w:ascii="Times New Roman" w:eastAsia="Times New Roman" w:hAnsi="Times New Roman" w:cs="Times New Roman"/>
          <w:color w:val="000000"/>
          <w:spacing w:val="0"/>
          <w:w w:val="100"/>
          <w:position w:val="0"/>
          <w:sz w:val="18"/>
          <w:szCs w:val="18"/>
        </w:rPr>
        <w:t>3101</w:t>
      </w:r>
      <w:r>
        <w:rPr>
          <w:color w:val="000000"/>
          <w:spacing w:val="0"/>
          <w:w w:val="100"/>
          <w:position w:val="0"/>
        </w:rPr>
        <w:t>号</w:t>
      </w:r>
      <w:r>
        <w:rPr>
          <w:color w:val="000000"/>
          <w:spacing w:val="0"/>
          <w:w w:val="100"/>
          <w:position w:val="0"/>
          <w:sz w:val="18"/>
          <w:szCs w:val="18"/>
        </w:rPr>
        <w:t>一</w:t>
      </w:r>
      <w:r>
        <w:rPr>
          <w:color w:val="000000"/>
          <w:spacing w:val="0"/>
          <w:w w:val="100"/>
          <w:position w:val="0"/>
        </w:rPr>
        <w:t>历史财务信息审计或审阅以外的鉴证业务》的规定执行了鉴证工作。该准则要求我们计划和实施鉴证工作，以对 鉴证对象信息是否不存在重大错报获取合理保证。在鉴证过程中，我们实施了包括了解、测试和评价内部控制设计的合理性 和执行的有效性，以及我们认为必要的其他程序。</w:t>
      </w:r>
    </w:p>
    <w:p>
      <w:pPr>
        <w:pStyle w:val="Style30"/>
        <w:keepNext w:val="0"/>
        <w:keepLines w:val="0"/>
        <w:widowControl w:val="0"/>
        <w:shd w:val="clear" w:color="auto" w:fill="auto"/>
        <w:bidi w:val="0"/>
        <w:spacing w:before="0" w:after="380" w:line="312" w:lineRule="exact"/>
        <w:ind w:left="0" w:right="0" w:firstLine="260"/>
        <w:jc w:val="left"/>
      </w:pPr>
      <w:r>
        <w:rPr>
          <w:color w:val="000000"/>
          <w:spacing w:val="0"/>
          <w:w w:val="100"/>
          <w:position w:val="0"/>
        </w:rPr>
        <w:t>我们相信，我们的鉴证工作为发表意见提供了合理的基础。</w:t>
      </w:r>
    </w:p>
    <w:p>
      <w:pPr>
        <w:pStyle w:val="Style30"/>
        <w:keepNext w:val="0"/>
        <w:keepLines w:val="0"/>
        <w:widowControl w:val="0"/>
        <w:shd w:val="clear" w:color="auto" w:fill="auto"/>
        <w:tabs>
          <w:tab w:pos="695" w:val="left"/>
        </w:tabs>
        <w:bidi w:val="0"/>
        <w:spacing w:before="0" w:after="0" w:line="312" w:lineRule="exact"/>
        <w:ind w:left="0" w:right="0" w:firstLine="260"/>
        <w:jc w:val="left"/>
      </w:pPr>
      <w:bookmarkStart w:id="595" w:name="bookmark595"/>
      <w:r>
        <w:rPr>
          <w:color w:val="000000"/>
          <w:spacing w:val="0"/>
          <w:w w:val="100"/>
          <w:position w:val="0"/>
        </w:rPr>
        <w:t>三</w:t>
      </w:r>
      <w:bookmarkEnd w:id="595"/>
      <w:r>
        <w:rPr>
          <w:color w:val="000000"/>
          <w:spacing w:val="0"/>
          <w:w w:val="100"/>
          <w:position w:val="0"/>
        </w:rPr>
        <w:t>、</w:t>
        <w:tab/>
        <w:t>内部控制的固有局限性</w:t>
      </w:r>
    </w:p>
    <w:p>
      <w:pPr>
        <w:pStyle w:val="Style30"/>
        <w:keepNext w:val="0"/>
        <w:keepLines w:val="0"/>
        <w:widowControl w:val="0"/>
        <w:shd w:val="clear" w:color="auto" w:fill="auto"/>
        <w:bidi w:val="0"/>
        <w:spacing w:before="0" w:after="180" w:line="312" w:lineRule="exact"/>
        <w:ind w:left="0" w:right="0" w:firstLine="260"/>
        <w:jc w:val="left"/>
      </w:pPr>
      <w:r>
        <w:rPr>
          <w:color w:val="000000"/>
          <w:spacing w:val="0"/>
          <w:w w:val="100"/>
          <w:position w:val="0"/>
        </w:rPr>
        <w:t>内部控制具有固有限制，存在由于错误或舞弊而导致错报发生而未被发现的可能性。此外，由于情况的变化可能导致内部控</w:t>
      </w:r>
    </w:p>
    <w:p>
      <w:pPr>
        <w:pStyle w:val="Style30"/>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制变得不恰当，或降低对控制政策、程序遵循的程度，根据内部控制评价结果推测未来内部控制的有效性具有一定的风险。</w:t>
      </w:r>
    </w:p>
    <w:p>
      <w:pPr>
        <w:pStyle w:val="Style30"/>
        <w:keepNext w:val="0"/>
        <w:keepLines w:val="0"/>
        <w:widowControl w:val="0"/>
        <w:shd w:val="clear" w:color="auto" w:fill="auto"/>
        <w:tabs>
          <w:tab w:pos="681" w:val="left"/>
        </w:tabs>
        <w:bidi w:val="0"/>
        <w:spacing w:before="0" w:after="0" w:line="314" w:lineRule="exact"/>
        <w:ind w:left="260" w:right="0" w:firstLine="0"/>
        <w:jc w:val="left"/>
      </w:pPr>
      <w:bookmarkStart w:id="596" w:name="bookmark596"/>
      <w:r>
        <w:rPr>
          <w:color w:val="000000"/>
          <w:spacing w:val="0"/>
          <w:w w:val="100"/>
          <w:position w:val="0"/>
        </w:rPr>
        <w:t>四</w:t>
      </w:r>
      <w:bookmarkEnd w:id="596"/>
      <w:r>
        <w:rPr>
          <w:color w:val="000000"/>
          <w:spacing w:val="0"/>
          <w:w w:val="100"/>
          <w:position w:val="0"/>
        </w:rPr>
        <w:t>、</w:t>
        <w:tab/>
        <w:t>鉴证意见</w:t>
      </w:r>
    </w:p>
    <w:p>
      <w:pPr>
        <w:pStyle w:val="Style30"/>
        <w:keepNext w:val="0"/>
        <w:keepLines w:val="0"/>
        <w:widowControl w:val="0"/>
        <w:shd w:val="clear" w:color="auto" w:fill="auto"/>
        <w:bidi w:val="0"/>
        <w:spacing w:before="0" w:after="380" w:line="317" w:lineRule="exact"/>
        <w:ind w:left="260" w:right="0" w:firstLine="0"/>
        <w:jc w:val="left"/>
      </w:pPr>
      <w:r>
        <w:rPr>
          <w:color w:val="000000"/>
          <w:spacing w:val="0"/>
          <w:w w:val="100"/>
          <w:position w:val="0"/>
        </w:rPr>
        <w:t>我们认为，贵公司按照《企业内部控制基本规范》和相关规定于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日在所有重大方面保持了有效的财务报告 内部控制。</w:t>
      </w:r>
    </w:p>
    <w:p>
      <w:pPr>
        <w:pStyle w:val="Style30"/>
        <w:keepNext w:val="0"/>
        <w:keepLines w:val="0"/>
        <w:widowControl w:val="0"/>
        <w:shd w:val="clear" w:color="auto" w:fill="auto"/>
        <w:tabs>
          <w:tab w:pos="695" w:val="left"/>
        </w:tabs>
        <w:bidi w:val="0"/>
        <w:spacing w:before="0" w:after="0" w:line="314" w:lineRule="exact"/>
        <w:ind w:left="260" w:right="0" w:firstLine="0"/>
        <w:jc w:val="left"/>
      </w:pPr>
      <w:bookmarkStart w:id="597" w:name="bookmark597"/>
      <w:r>
        <w:rPr>
          <w:color w:val="000000"/>
          <w:spacing w:val="0"/>
          <w:w w:val="100"/>
          <w:position w:val="0"/>
        </w:rPr>
        <w:t>五</w:t>
      </w:r>
      <w:bookmarkEnd w:id="597"/>
      <w:r>
        <w:rPr>
          <w:color w:val="000000"/>
          <w:spacing w:val="0"/>
          <w:w w:val="100"/>
          <w:position w:val="0"/>
        </w:rPr>
        <w:t>、</w:t>
        <w:tab/>
        <w:t>其他说明事项</w:t>
      </w:r>
    </w:p>
    <w:p>
      <w:pPr>
        <w:pStyle w:val="Style30"/>
        <w:keepNext w:val="0"/>
        <w:keepLines w:val="0"/>
        <w:widowControl w:val="0"/>
        <w:shd w:val="clear" w:color="auto" w:fill="auto"/>
        <w:bidi w:val="0"/>
        <w:spacing w:before="0" w:after="720" w:line="312" w:lineRule="exact"/>
        <w:ind w:left="260" w:right="0" w:firstLine="0"/>
        <w:jc w:val="left"/>
      </w:pPr>
      <w:r>
        <w:rPr>
          <w:color w:val="000000"/>
          <w:spacing w:val="0"/>
          <w:w w:val="100"/>
          <w:position w:val="0"/>
        </w:rPr>
        <w:t>本鉴证报告仅供贵公司年度报告披露时使用，不得用于其他目的。由于使用不当所造成的后果，与执行本业务的注册会计师 和会计师事务所无关。我们同意将本鉴证报告作为贵公司年度报告的必备文件，随其他文件一起报送并对外披露。</w:t>
      </w:r>
    </w:p>
    <w:p>
      <w:pPr>
        <w:pStyle w:val="Style30"/>
        <w:keepNext w:val="0"/>
        <w:keepLines w:val="0"/>
        <w:widowControl w:val="0"/>
        <w:shd w:val="clear" w:color="auto" w:fill="auto"/>
        <w:tabs>
          <w:tab w:pos="3754" w:val="left"/>
        </w:tabs>
        <w:bidi w:val="0"/>
        <w:spacing w:before="0" w:after="840" w:line="314" w:lineRule="exact"/>
        <w:ind w:left="260" w:right="0" w:firstLine="0"/>
        <w:jc w:val="left"/>
      </w:pPr>
      <w:r>
        <w:rPr>
          <w:color w:val="000000"/>
          <w:spacing w:val="0"/>
          <w:w w:val="100"/>
          <w:position w:val="0"/>
        </w:rPr>
        <w:t>大信会计师事务所（特殊普通合伙）</w:t>
        <w:tab/>
        <w:t>中国注册会计师：</w:t>
      </w:r>
    </w:p>
    <w:tbl>
      <w:tblPr>
        <w:tblOverlap w:val="never"/>
        <w:jc w:val="center"/>
        <w:tblLayout w:type="fixed"/>
      </w:tblPr>
      <w:tblGrid>
        <w:gridCol w:w="2606"/>
        <w:gridCol w:w="6974"/>
      </w:tblGrid>
      <w:tr>
        <w:trPr>
          <w:trHeight w:val="662" w:hRule="exact"/>
        </w:trPr>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中国注册会计师：</w:t>
            </w:r>
          </w:p>
        </w:tc>
      </w:tr>
    </w:tbl>
    <w:p>
      <w:pPr>
        <w:widowControl w:val="0"/>
        <w:spacing w:after="79" w:line="1" w:lineRule="exact"/>
      </w:pPr>
    </w:p>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rPr>
        <w:t>二。一七年三月三十日</w:t>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内部控制审计报告全文披露日 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内部控制审计报告全文披露索 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260" w:right="0" w:firstLine="0"/>
        <w:jc w:val="left"/>
      </w:pPr>
      <w:r>
        <w:rPr>
          <w:color w:val="000000"/>
          <w:spacing w:val="0"/>
          <w:w w:val="100"/>
          <w:position w:val="0"/>
        </w:rPr>
        <w:t>会计师事务所是否出具非标准意见的内部控制审计报告</w:t>
      </w:r>
    </w:p>
    <w:p>
      <w:pPr>
        <w:pStyle w:val="Style30"/>
        <w:keepNext w:val="0"/>
        <w:keepLines w:val="0"/>
        <w:widowControl w:val="0"/>
        <w:shd w:val="clear" w:color="auto" w:fill="auto"/>
        <w:bidi w:val="0"/>
        <w:spacing w:before="0" w:after="140" w:line="240" w:lineRule="auto"/>
        <w:ind w:left="260" w:right="0" w:firstLine="0"/>
        <w:jc w:val="left"/>
      </w:pPr>
      <w:r>
        <w:rPr>
          <w:color w:val="000000"/>
          <w:spacing w:val="0"/>
          <w:w w:val="100"/>
          <w:position w:val="0"/>
        </w:rPr>
        <w:t>口</w:t>
      </w:r>
      <w:r>
        <w:rPr>
          <w:color w:val="000000"/>
          <w:spacing w:val="0"/>
          <w:w w:val="100"/>
          <w:position w:val="0"/>
        </w:rPr>
        <w:t>是"否</w:t>
      </w:r>
    </w:p>
    <w:p>
      <w:pPr>
        <w:pStyle w:val="Style30"/>
        <w:keepNext w:val="0"/>
        <w:keepLines w:val="0"/>
        <w:widowControl w:val="0"/>
        <w:shd w:val="clear" w:color="auto" w:fill="auto"/>
        <w:bidi w:val="0"/>
        <w:spacing w:before="0" w:after="140" w:line="240" w:lineRule="auto"/>
        <w:ind w:left="260" w:right="0" w:firstLine="0"/>
        <w:jc w:val="left"/>
      </w:pPr>
      <w:r>
        <w:rPr>
          <w:color w:val="000000"/>
          <w:spacing w:val="0"/>
          <w:w w:val="100"/>
          <w:position w:val="0"/>
        </w:rPr>
        <w:t>会计师事务所出具的内部控制审计报告与董事会的自我评价报告意见是否一致</w:t>
      </w:r>
    </w:p>
    <w:p>
      <w:pPr>
        <w:pStyle w:val="Style30"/>
        <w:keepNext w:val="0"/>
        <w:keepLines w:val="0"/>
        <w:widowControl w:val="0"/>
        <w:shd w:val="clear" w:color="auto" w:fill="auto"/>
        <w:tabs>
          <w:tab w:pos="564" w:val="left"/>
        </w:tabs>
        <w:bidi w:val="0"/>
        <w:spacing w:before="0" w:after="140" w:line="240" w:lineRule="auto"/>
        <w:ind w:left="260" w:right="0" w:firstLine="0"/>
        <w:jc w:val="left"/>
        <w:sectPr>
          <w:footnotePr>
            <w:pos w:val="pageBottom"/>
            <w:numFmt w:val="decimal"/>
            <w:numRestart w:val="continuous"/>
          </w:footnotePr>
          <w:pgSz w:w="11900" w:h="16840"/>
          <w:pgMar w:top="1378" w:right="831" w:bottom="1450" w:left="855" w:header="0" w:footer="3" w:gutter="0"/>
          <w:cols w:space="720"/>
          <w:noEndnote/>
          <w:rtlGutter w:val="0"/>
          <w:docGrid w:linePitch="360"/>
        </w:sectPr>
      </w:pPr>
      <w:r>
        <w:rPr>
          <w:i/>
          <w:iCs/>
          <w:color w:val="000000"/>
          <w:spacing w:val="0"/>
          <w:w w:val="100"/>
          <w:position w:val="0"/>
        </w:rPr>
        <w:t>■J</w:t>
      </w:r>
      <w:r>
        <w:rPr>
          <w:color w:val="000000"/>
          <w:spacing w:val="0"/>
          <w:w w:val="100"/>
          <w:position w:val="0"/>
        </w:rPr>
        <w:tab/>
      </w:r>
      <w:r>
        <w:rPr>
          <w:color w:val="000000"/>
          <w:spacing w:val="0"/>
          <w:w w:val="100"/>
          <w:position w:val="0"/>
        </w:rPr>
        <w:t>是口否</w:t>
      </w:r>
    </w:p>
    <w:p>
      <w:pPr>
        <w:pStyle w:val="Style17"/>
        <w:keepNext/>
        <w:keepLines/>
        <w:widowControl w:val="0"/>
        <w:shd w:val="clear" w:color="auto" w:fill="auto"/>
        <w:bidi w:val="0"/>
        <w:spacing w:before="0" w:after="600" w:line="240" w:lineRule="auto"/>
        <w:ind w:left="0" w:right="0" w:firstLine="0"/>
        <w:jc w:val="center"/>
      </w:pPr>
      <w:bookmarkStart w:id="598" w:name="bookmark598"/>
      <w:bookmarkStart w:id="599" w:name="bookmark599"/>
      <w:bookmarkStart w:id="600" w:name="bookmark600"/>
      <w:r>
        <w:rPr>
          <w:color w:val="000000"/>
          <w:spacing w:val="0"/>
          <w:w w:val="100"/>
          <w:position w:val="0"/>
        </w:rPr>
        <w:t>第十节公司债券相关情况</w:t>
      </w:r>
      <w:bookmarkEnd w:id="598"/>
      <w:bookmarkEnd w:id="599"/>
      <w:bookmarkEnd w:id="600"/>
    </w:p>
    <w:p>
      <w:pPr>
        <w:pStyle w:val="Style30"/>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公司是否存在公开发行并在证券交易所上市，且在年度报告批准报出日未到期或到期未能全额兑付的公司债券</w:t>
      </w:r>
    </w:p>
    <w:p>
      <w:pPr>
        <w:pStyle w:val="Style30"/>
        <w:keepNext w:val="0"/>
        <w:keepLines w:val="0"/>
        <w:widowControl w:val="0"/>
        <w:shd w:val="clear" w:color="auto" w:fill="auto"/>
        <w:bidi w:val="0"/>
        <w:spacing w:before="0" w:after="380" w:line="240" w:lineRule="auto"/>
        <w:ind w:left="0" w:right="0" w:firstLine="260"/>
        <w:jc w:val="left"/>
        <w:sectPr>
          <w:footnotePr>
            <w:pos w:val="pageBottom"/>
            <w:numFmt w:val="decimal"/>
            <w:numRestart w:val="continuous"/>
          </w:footnotePr>
          <w:pgSz w:w="11900" w:h="16840"/>
          <w:pgMar w:top="1921" w:right="831" w:bottom="1921" w:left="855" w:header="0" w:footer="3" w:gutter="0"/>
          <w:cols w:space="720"/>
          <w:noEndnote/>
          <w:rtlGutter w:val="0"/>
          <w:docGrid w:linePitch="360"/>
        </w:sectPr>
      </w:pPr>
      <w:r>
        <w:rPr>
          <w:color w:val="000000"/>
          <w:spacing w:val="0"/>
          <w:w w:val="100"/>
          <w:position w:val="0"/>
        </w:rPr>
        <w:t>否</w:t>
      </w:r>
    </w:p>
    <w:p>
      <w:pPr>
        <w:widowControl w:val="0"/>
        <w:spacing w:line="240" w:lineRule="exact"/>
        <w:rPr>
          <w:sz w:val="19"/>
          <w:szCs w:val="19"/>
        </w:rPr>
      </w:pPr>
    </w:p>
    <w:p>
      <w:pPr>
        <w:widowControl w:val="0"/>
        <w:spacing w:before="17" w:after="17" w:line="240" w:lineRule="exact"/>
        <w:rPr>
          <w:sz w:val="19"/>
          <w:szCs w:val="19"/>
        </w:rPr>
      </w:pPr>
    </w:p>
    <w:p>
      <w:pPr>
        <w:widowControl w:val="0"/>
        <w:spacing w:line="1" w:lineRule="exact"/>
        <w:sectPr>
          <w:footnotePr>
            <w:pos w:val="pageBottom"/>
            <w:numFmt w:val="decimal"/>
            <w:numRestart w:val="continuous"/>
          </w:footnotePr>
          <w:pgSz w:w="11900" w:h="16840"/>
          <w:pgMar w:top="1350" w:right="901" w:bottom="1446" w:left="895" w:header="0" w:footer="3" w:gutter="0"/>
          <w:cols w:space="720"/>
          <w:noEndnote/>
          <w:rtlGutter w:val="0"/>
          <w:docGrid w:linePitch="360"/>
        </w:sectPr>
      </w:pPr>
    </w:p>
    <w:p>
      <w:pPr>
        <w:pStyle w:val="Style17"/>
        <w:keepNext/>
        <w:keepLines/>
        <w:widowControl w:val="0"/>
        <w:shd w:val="clear" w:color="auto" w:fill="auto"/>
        <w:bidi w:val="0"/>
        <w:spacing w:before="0" w:after="540" w:line="240" w:lineRule="auto"/>
        <w:ind w:left="0" w:right="0" w:firstLine="0"/>
        <w:jc w:val="center"/>
      </w:pPr>
      <w:bookmarkStart w:id="601" w:name="bookmark601"/>
      <w:bookmarkStart w:id="602" w:name="bookmark602"/>
      <w:bookmarkStart w:id="603" w:name="bookmark603"/>
      <w:r>
        <w:rPr>
          <w:color w:val="000000"/>
          <w:spacing w:val="0"/>
          <w:w w:val="100"/>
          <w:position w:val="0"/>
        </w:rPr>
        <w:t>第十一节财务报告</w:t>
      </w:r>
      <w:bookmarkEnd w:id="601"/>
      <w:bookmarkEnd w:id="602"/>
      <w:bookmarkEnd w:id="603"/>
    </w:p>
    <w:p>
      <w:pPr>
        <w:pStyle w:val="Style26"/>
        <w:keepNext/>
        <w:keepLines/>
        <w:widowControl w:val="0"/>
        <w:shd w:val="clear" w:color="auto" w:fill="auto"/>
        <w:bidi w:val="0"/>
        <w:spacing w:before="0" w:after="320" w:line="240" w:lineRule="auto"/>
        <w:ind w:left="0" w:right="0" w:firstLine="0"/>
        <w:jc w:val="both"/>
      </w:pPr>
      <w:bookmarkStart w:id="604" w:name="bookmark604"/>
      <w:bookmarkStart w:id="605" w:name="bookmark605"/>
      <w:bookmarkStart w:id="606" w:name="bookmark606"/>
      <w:bookmarkStart w:id="607" w:name="bookmark607"/>
      <w:r>
        <w:rPr>
          <w:color w:val="000000"/>
          <w:spacing w:val="0"/>
          <w:w w:val="100"/>
          <w:position w:val="0"/>
        </w:rPr>
        <w:t>一</w:t>
      </w:r>
      <w:bookmarkEnd w:id="606"/>
      <w:r>
        <w:rPr>
          <w:color w:val="000000"/>
          <w:spacing w:val="0"/>
          <w:w w:val="100"/>
          <w:position w:val="0"/>
        </w:rPr>
        <w:t>、审计报告</w:t>
      </w:r>
      <w:bookmarkEnd w:id="604"/>
      <w:bookmarkEnd w:id="605"/>
      <w:bookmarkEnd w:id="607"/>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大信审字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1-00784</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密惠红、余骞</w:t>
            </w:r>
          </w:p>
        </w:tc>
      </w:tr>
    </w:tbl>
    <w:p>
      <w:pPr>
        <w:pStyle w:val="Style28"/>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63"/>
        <w:keepNext w:val="0"/>
        <w:keepLines w:val="0"/>
        <w:widowControl w:val="0"/>
        <w:shd w:val="clear" w:color="auto" w:fill="auto"/>
        <w:bidi w:val="0"/>
        <w:spacing w:before="0" w:after="0" w:line="346" w:lineRule="exact"/>
        <w:ind w:left="0" w:right="0" w:firstLine="0"/>
        <w:jc w:val="right"/>
      </w:pPr>
      <w:r>
        <w:rPr>
          <w:color w:val="000000"/>
          <w:spacing w:val="0"/>
          <w:w w:val="100"/>
          <w:position w:val="0"/>
          <w:shd w:val="clear" w:color="auto" w:fill="FFFFFF"/>
        </w:rPr>
        <w:t>大信审字</w:t>
      </w:r>
      <w:r>
        <w:rPr>
          <w:color w:val="000000"/>
          <w:spacing w:val="0"/>
          <w:w w:val="100"/>
          <w:position w:val="0"/>
          <w:sz w:val="20"/>
          <w:szCs w:val="20"/>
          <w:shd w:val="clear" w:color="auto" w:fill="FFFFFF"/>
        </w:rPr>
        <w:t>［2017］</w:t>
      </w:r>
      <w:r>
        <w:rPr>
          <w:color w:val="000000"/>
          <w:spacing w:val="0"/>
          <w:w w:val="100"/>
          <w:position w:val="0"/>
          <w:shd w:val="clear" w:color="auto" w:fill="FFFFFF"/>
        </w:rPr>
        <w:t>第</w:t>
      </w:r>
      <w:r>
        <w:rPr>
          <w:color w:val="000000"/>
          <w:spacing w:val="0"/>
          <w:w w:val="100"/>
          <w:position w:val="0"/>
          <w:sz w:val="20"/>
          <w:szCs w:val="20"/>
          <w:shd w:val="clear" w:color="auto" w:fill="FFFFFF"/>
        </w:rPr>
        <w:t>1-00784</w:t>
      </w:r>
      <w:r>
        <w:rPr>
          <w:color w:val="000000"/>
          <w:spacing w:val="0"/>
          <w:w w:val="100"/>
          <w:position w:val="0"/>
          <w:shd w:val="clear" w:color="auto" w:fill="FFFFFF"/>
        </w:rPr>
        <w:t>号</w:t>
      </w:r>
    </w:p>
    <w:p>
      <w:pPr>
        <w:pStyle w:val="Style63"/>
        <w:keepNext w:val="0"/>
        <w:keepLines w:val="0"/>
        <w:widowControl w:val="0"/>
        <w:shd w:val="clear" w:color="auto" w:fill="auto"/>
        <w:bidi w:val="0"/>
        <w:spacing w:before="0" w:after="0" w:line="346" w:lineRule="exact"/>
        <w:ind w:left="0" w:right="0" w:firstLine="0"/>
        <w:jc w:val="left"/>
        <w:rPr>
          <w:sz w:val="22"/>
          <w:szCs w:val="22"/>
        </w:rPr>
      </w:pPr>
      <w:r>
        <w:rPr>
          <w:b/>
          <w:bCs/>
          <w:color w:val="000000"/>
          <w:spacing w:val="0"/>
          <w:w w:val="100"/>
          <w:position w:val="0"/>
          <w:sz w:val="22"/>
          <w:szCs w:val="22"/>
        </w:rPr>
        <w:t>北京先进数通信息技术股份公司全体股东：</w:t>
      </w:r>
    </w:p>
    <w:p>
      <w:pPr>
        <w:pStyle w:val="Style63"/>
        <w:keepNext w:val="0"/>
        <w:keepLines w:val="0"/>
        <w:widowControl w:val="0"/>
        <w:shd w:val="clear" w:color="auto" w:fill="auto"/>
        <w:bidi w:val="0"/>
        <w:spacing w:before="0" w:after="320" w:line="310" w:lineRule="exact"/>
        <w:ind w:left="0" w:right="0"/>
        <w:jc w:val="both"/>
      </w:pPr>
      <w:r>
        <w:rPr>
          <w:color w:val="000000"/>
          <w:spacing w:val="0"/>
          <w:w w:val="100"/>
          <w:position w:val="0"/>
        </w:rPr>
        <w:t>我们审计了后附的北京先进数通信息技术股份公司（以下简称“贵公司”）财务报表，包括</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 xml:space="preserve">12 </w:t>
      </w:r>
      <w:r>
        <w:rPr>
          <w:color w:val="000000"/>
          <w:spacing w:val="0"/>
          <w:w w:val="100"/>
          <w:position w:val="0"/>
        </w:rPr>
        <w:t>月</w:t>
      </w:r>
      <w:r>
        <w:rPr>
          <w:color w:val="000000"/>
          <w:spacing w:val="0"/>
          <w:w w:val="100"/>
          <w:position w:val="0"/>
          <w:sz w:val="20"/>
          <w:szCs w:val="20"/>
        </w:rPr>
        <w:t>31</w:t>
      </w:r>
      <w:r>
        <w:rPr>
          <w:color w:val="000000"/>
          <w:spacing w:val="0"/>
          <w:w w:val="100"/>
          <w:position w:val="0"/>
        </w:rPr>
        <w:t>日的合并及母公司资产负债表，</w:t>
      </w:r>
      <w:r>
        <w:rPr>
          <w:color w:val="000000"/>
          <w:spacing w:val="0"/>
          <w:w w:val="100"/>
          <w:position w:val="0"/>
          <w:sz w:val="20"/>
          <w:szCs w:val="20"/>
        </w:rPr>
        <w:t>2016</w:t>
      </w:r>
      <w:r>
        <w:rPr>
          <w:color w:val="000000"/>
          <w:spacing w:val="0"/>
          <w:w w:val="100"/>
          <w:position w:val="0"/>
        </w:rPr>
        <w:t>年度的合并及母公司利润表、合并及母公司现金流量表、合并及 母公司股东权益变动表，以及财务报表附注。</w:t>
      </w:r>
    </w:p>
    <w:p>
      <w:pPr>
        <w:pStyle w:val="Style75"/>
        <w:keepNext w:val="0"/>
        <w:keepLines w:val="0"/>
        <w:widowControl w:val="0"/>
        <w:shd w:val="clear" w:color="auto" w:fill="auto"/>
        <w:tabs>
          <w:tab w:pos="972" w:val="left"/>
        </w:tabs>
        <w:bidi w:val="0"/>
        <w:spacing w:before="0" w:after="0" w:line="312" w:lineRule="exact"/>
        <w:ind w:left="0" w:right="0" w:firstLine="460"/>
        <w:jc w:val="both"/>
      </w:pPr>
      <w:bookmarkStart w:id="608" w:name="bookmark608"/>
      <w:r>
        <w:rPr>
          <w:color w:val="000000"/>
          <w:spacing w:val="0"/>
          <w:w w:val="100"/>
          <w:position w:val="0"/>
          <w:sz w:val="24"/>
          <w:szCs w:val="24"/>
        </w:rPr>
        <w:t>一</w:t>
      </w:r>
      <w:bookmarkEnd w:id="608"/>
      <w:r>
        <w:rPr>
          <w:color w:val="000000"/>
          <w:spacing w:val="0"/>
          <w:w w:val="100"/>
          <w:position w:val="0"/>
          <w:sz w:val="24"/>
          <w:szCs w:val="24"/>
        </w:rPr>
        <w:t>、</w:t>
        <w:tab/>
        <w:t>管理层对财务报表的责任</w:t>
      </w:r>
    </w:p>
    <w:p>
      <w:pPr>
        <w:pStyle w:val="Style63"/>
        <w:keepNext w:val="0"/>
        <w:keepLines w:val="0"/>
        <w:widowControl w:val="0"/>
        <w:shd w:val="clear" w:color="auto" w:fill="auto"/>
        <w:bidi w:val="0"/>
        <w:spacing w:before="0" w:after="320" w:line="312" w:lineRule="exact"/>
        <w:ind w:left="0" w:right="0"/>
        <w:jc w:val="both"/>
      </w:pPr>
      <w:r>
        <w:rPr>
          <w:color w:val="000000"/>
          <w:spacing w:val="0"/>
          <w:w w:val="100"/>
          <w:position w:val="0"/>
        </w:rPr>
        <w:t>编制和公允列报财务报表是贵公司管理层的责任，这种责任包括：</w:t>
      </w:r>
      <w:r>
        <w:rPr>
          <w:color w:val="000000"/>
          <w:spacing w:val="0"/>
          <w:w w:val="100"/>
          <w:position w:val="0"/>
          <w:sz w:val="20"/>
          <w:szCs w:val="20"/>
        </w:rPr>
        <w:t>（1）</w:t>
      </w:r>
      <w:r>
        <w:rPr>
          <w:color w:val="000000"/>
          <w:spacing w:val="0"/>
          <w:w w:val="100"/>
          <w:position w:val="0"/>
        </w:rPr>
        <w:t>按照企业会计准则的规定编制 财务报表，并使其实现公允反映；</w:t>
      </w:r>
      <w:r>
        <w:rPr>
          <w:color w:val="000000"/>
          <w:spacing w:val="0"/>
          <w:w w:val="100"/>
          <w:position w:val="0"/>
          <w:sz w:val="20"/>
          <w:szCs w:val="20"/>
        </w:rPr>
        <w:t>（2）</w:t>
      </w:r>
      <w:r>
        <w:rPr>
          <w:color w:val="000000"/>
          <w:spacing w:val="0"/>
          <w:w w:val="100"/>
          <w:position w:val="0"/>
        </w:rPr>
        <w:t>设计、执行和维护必要的内部控制，以使财务报表不存在由于舞弊 或错误导致的重大错报。</w:t>
      </w:r>
    </w:p>
    <w:p>
      <w:pPr>
        <w:pStyle w:val="Style75"/>
        <w:keepNext w:val="0"/>
        <w:keepLines w:val="0"/>
        <w:widowControl w:val="0"/>
        <w:shd w:val="clear" w:color="auto" w:fill="auto"/>
        <w:tabs>
          <w:tab w:pos="952" w:val="left"/>
        </w:tabs>
        <w:bidi w:val="0"/>
        <w:spacing w:before="0" w:after="0" w:line="293" w:lineRule="exact"/>
        <w:ind w:left="0" w:right="0" w:firstLine="440"/>
        <w:jc w:val="both"/>
      </w:pPr>
      <w:bookmarkStart w:id="609" w:name="bookmark609"/>
      <w:r>
        <w:rPr>
          <w:color w:val="000000"/>
          <w:spacing w:val="0"/>
          <w:w w:val="100"/>
          <w:position w:val="0"/>
          <w:sz w:val="24"/>
          <w:szCs w:val="24"/>
        </w:rPr>
        <w:t>二</w:t>
      </w:r>
      <w:bookmarkEnd w:id="609"/>
      <w:r>
        <w:rPr>
          <w:color w:val="000000"/>
          <w:spacing w:val="0"/>
          <w:w w:val="100"/>
          <w:position w:val="0"/>
          <w:sz w:val="24"/>
          <w:szCs w:val="24"/>
        </w:rPr>
        <w:t>、</w:t>
        <w:tab/>
        <w:t>注册会计师的责任</w:t>
      </w:r>
    </w:p>
    <w:p>
      <w:pPr>
        <w:pStyle w:val="Style63"/>
        <w:keepNext w:val="0"/>
        <w:keepLines w:val="0"/>
        <w:widowControl w:val="0"/>
        <w:shd w:val="clear" w:color="auto" w:fill="auto"/>
        <w:bidi w:val="0"/>
        <w:spacing w:before="0" w:after="0" w:line="293" w:lineRule="exact"/>
        <w:ind w:left="0" w:right="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63"/>
        <w:keepNext w:val="0"/>
        <w:keepLines w:val="0"/>
        <w:widowControl w:val="0"/>
        <w:shd w:val="clear" w:color="auto" w:fill="auto"/>
        <w:bidi w:val="0"/>
        <w:spacing w:before="0" w:after="0" w:line="313" w:lineRule="exact"/>
        <w:ind w:left="0" w:right="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63"/>
        <w:keepNext w:val="0"/>
        <w:keepLines w:val="0"/>
        <w:widowControl w:val="0"/>
        <w:shd w:val="clear" w:color="auto" w:fill="auto"/>
        <w:bidi w:val="0"/>
        <w:spacing w:before="0" w:after="320" w:line="313" w:lineRule="exact"/>
        <w:ind w:left="0" w:right="0" w:firstLine="440"/>
        <w:jc w:val="both"/>
      </w:pPr>
      <w:r>
        <w:rPr>
          <w:color w:val="000000"/>
          <w:spacing w:val="0"/>
          <w:w w:val="100"/>
          <w:position w:val="0"/>
        </w:rPr>
        <w:t>我们相信，我们获取的审计证据是充分、适当的，为发表审计意见提供了基础。</w:t>
      </w:r>
    </w:p>
    <w:p>
      <w:pPr>
        <w:pStyle w:val="Style75"/>
        <w:keepNext w:val="0"/>
        <w:keepLines w:val="0"/>
        <w:widowControl w:val="0"/>
        <w:shd w:val="clear" w:color="auto" w:fill="auto"/>
        <w:tabs>
          <w:tab w:pos="952" w:val="left"/>
        </w:tabs>
        <w:bidi w:val="0"/>
        <w:spacing w:before="0" w:after="0"/>
        <w:ind w:left="0" w:right="0" w:firstLine="440"/>
        <w:jc w:val="both"/>
      </w:pPr>
      <w:bookmarkStart w:id="610" w:name="bookmark610"/>
      <w:r>
        <w:rPr>
          <w:color w:val="000000"/>
          <w:spacing w:val="0"/>
          <w:w w:val="100"/>
          <w:position w:val="0"/>
          <w:sz w:val="24"/>
          <w:szCs w:val="24"/>
        </w:rPr>
        <w:t>三</w:t>
      </w:r>
      <w:bookmarkEnd w:id="610"/>
      <w:r>
        <w:rPr>
          <w:color w:val="000000"/>
          <w:spacing w:val="0"/>
          <w:w w:val="100"/>
          <w:position w:val="0"/>
          <w:sz w:val="24"/>
          <w:szCs w:val="24"/>
        </w:rPr>
        <w:t>、</w:t>
        <w:tab/>
        <w:t>审计意见</w:t>
      </w:r>
    </w:p>
    <w:p>
      <w:pPr>
        <w:pStyle w:val="Style63"/>
        <w:keepNext w:val="0"/>
        <w:keepLines w:val="0"/>
        <w:widowControl w:val="0"/>
        <w:shd w:val="clear" w:color="auto" w:fill="auto"/>
        <w:bidi w:val="0"/>
        <w:spacing w:before="0" w:after="320" w:line="302" w:lineRule="exact"/>
        <w:ind w:left="0" w:right="0"/>
        <w:jc w:val="both"/>
      </w:pPr>
      <w:r>
        <w:rPr>
          <w:color w:val="000000"/>
          <w:spacing w:val="0"/>
          <w:w w:val="100"/>
          <w:position w:val="0"/>
        </w:rPr>
        <w:t>我们认为，贵公司财务报表在所有重大方面按照企业会计准则的规定编制，公允反映了贵公司</w:t>
      </w:r>
      <w:r>
        <w:rPr>
          <w:color w:val="000000"/>
          <w:spacing w:val="0"/>
          <w:w w:val="100"/>
          <w:position w:val="0"/>
          <w:sz w:val="20"/>
          <w:szCs w:val="20"/>
        </w:rPr>
        <w:t>2016</w:t>
      </w:r>
      <w:r>
        <w:rPr>
          <w:color w:val="000000"/>
          <w:spacing w:val="0"/>
          <w:w w:val="100"/>
          <w:position w:val="0"/>
        </w:rPr>
        <w:t xml:space="preserve">年 </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日的财务状况以及</w:t>
      </w:r>
      <w:r>
        <w:rPr>
          <w:color w:val="000000"/>
          <w:spacing w:val="0"/>
          <w:w w:val="100"/>
          <w:position w:val="0"/>
          <w:sz w:val="20"/>
          <w:szCs w:val="20"/>
        </w:rPr>
        <w:t>2016</w:t>
      </w:r>
      <w:r>
        <w:rPr>
          <w:color w:val="000000"/>
          <w:spacing w:val="0"/>
          <w:w w:val="100"/>
          <w:position w:val="0"/>
        </w:rPr>
        <w:t>年度的经营成果和现金流量。</w:t>
      </w:r>
    </w:p>
    <w:p>
      <w:pPr>
        <w:widowControl w:val="0"/>
        <w:spacing w:line="1" w:lineRule="exact"/>
      </w:pPr>
      <w:r>
        <mc:AlternateContent>
          <mc:Choice Requires="wps">
            <w:drawing>
              <wp:anchor distT="546100" distB="0" distL="0" distR="0" simplePos="0" relativeHeight="125829380" behindDoc="0" locked="0" layoutInCell="1" allowOverlap="1">
                <wp:simplePos x="0" y="0"/>
                <wp:positionH relativeFrom="page">
                  <wp:posOffset>970915</wp:posOffset>
                </wp:positionH>
                <wp:positionV relativeFrom="paragraph">
                  <wp:posOffset>546100</wp:posOffset>
                </wp:positionV>
                <wp:extent cx="2157730" cy="167640"/>
                <wp:wrapTopAndBottom/>
                <wp:docPr id="11" name="Shape 11"/>
                <a:graphic xmlns:a="http://schemas.openxmlformats.org/drawingml/2006/main">
                  <a:graphicData uri="http://schemas.microsoft.com/office/word/2010/wordprocessingShape">
                    <wps:wsp>
                      <wps:cNvSpPr txBox="1"/>
                      <wps:spPr>
                        <a:xfrm>
                          <a:ext cx="2157730" cy="1676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xbxContent>
                      </wps:txbx>
                      <wps:bodyPr wrap="none" lIns="0" tIns="0" rIns="0" bIns="0">
                        <a:noAutoFit/>
                      </wps:bodyPr>
                    </wps:wsp>
                  </a:graphicData>
                </a:graphic>
              </wp:anchor>
            </w:drawing>
          </mc:Choice>
          <mc:Fallback>
            <w:pict>
              <v:shape id="_x0000_s1037" type="#_x0000_t202" style="position:absolute;margin-left:76.450000000000003pt;margin-top:43.pt;width:169.90000000000001pt;height:13.200000000000001pt;z-index:-125829373;mso-wrap-distance-left:0;mso-wrap-distance-top:43.pt;mso-wrap-distance-right:0;mso-position-horizontal-relative:page" filled="f" stroked="f">
                <v:textbox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大信会计师事务所（特殊普通合伙）</w:t>
                      </w:r>
                    </w:p>
                  </w:txbxContent>
                </v:textbox>
                <w10:wrap type="topAndBottom" anchorx="page"/>
              </v:shape>
            </w:pict>
          </mc:Fallback>
        </mc:AlternateContent>
      </w:r>
      <w:r>
        <mc:AlternateContent>
          <mc:Choice Requires="wps">
            <w:drawing>
              <wp:anchor distT="546100" distB="0" distL="0" distR="0" simplePos="0" relativeHeight="125829382" behindDoc="0" locked="0" layoutInCell="1" allowOverlap="1">
                <wp:simplePos x="0" y="0"/>
                <wp:positionH relativeFrom="page">
                  <wp:posOffset>3851275</wp:posOffset>
                </wp:positionH>
                <wp:positionV relativeFrom="paragraph">
                  <wp:posOffset>546100</wp:posOffset>
                </wp:positionV>
                <wp:extent cx="1078865" cy="167640"/>
                <wp:wrapTopAndBottom/>
                <wp:docPr id="13" name="Shape 13"/>
                <a:graphic xmlns:a="http://schemas.openxmlformats.org/drawingml/2006/main">
                  <a:graphicData uri="http://schemas.microsoft.com/office/word/2010/wordprocessingShape">
                    <wps:wsp>
                      <wps:cNvSpPr txBox="1"/>
                      <wps:spPr>
                        <a:xfrm>
                          <a:ext cx="1078865" cy="1676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wps:txbx>
                      <wps:bodyPr wrap="none" lIns="0" tIns="0" rIns="0" bIns="0">
                        <a:noAutoFit/>
                      </wps:bodyPr>
                    </wps:wsp>
                  </a:graphicData>
                </a:graphic>
              </wp:anchor>
            </w:drawing>
          </mc:Choice>
          <mc:Fallback>
            <w:pict>
              <v:shape id="_x0000_s1039" type="#_x0000_t202" style="position:absolute;margin-left:303.25pt;margin-top:43.pt;width:84.950000000000003pt;height:13.200000000000001pt;z-index:-125829371;mso-wrap-distance-left:0;mso-wrap-distance-top:43.pt;mso-wrap-distance-right:0;mso-position-horizontal-relative:page" filled="f" stroked="f">
                <v:textbox inset="0,0,0,0">
                  <w:txbxContent>
                    <w:p>
                      <w:pPr>
                        <w:pStyle w:val="Style6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v:textbox>
                <w10:wrap type="topAndBottom" anchorx="page"/>
              </v:shape>
            </w:pict>
          </mc:Fallback>
        </mc:AlternateContent>
      </w:r>
    </w:p>
    <w:p>
      <w:pPr>
        <w:pStyle w:val="Style63"/>
        <w:keepNext w:val="0"/>
        <w:keepLines w:val="0"/>
        <w:widowControl w:val="0"/>
        <w:shd w:val="clear" w:color="auto" w:fill="auto"/>
        <w:tabs>
          <w:tab w:pos="4947" w:val="left"/>
        </w:tabs>
        <w:bidi w:val="0"/>
        <w:spacing w:before="0" w:after="680" w:line="240" w:lineRule="auto"/>
        <w:ind w:left="1280" w:right="0" w:firstLine="0"/>
        <w:jc w:val="left"/>
      </w:pPr>
      <w:r>
        <w:rPr>
          <w:color w:val="000000"/>
          <w:spacing w:val="0"/>
          <w:w w:val="100"/>
          <w:position w:val="0"/>
        </w:rPr>
        <w:t>中国</w:t>
      </w:r>
      <w:r>
        <w:rPr>
          <w:color w:val="000000"/>
          <w:spacing w:val="0"/>
          <w:w w:val="100"/>
          <w:position w:val="0"/>
        </w:rPr>
        <w:t>•</w:t>
      </w:r>
      <w:r>
        <w:rPr>
          <w:color w:val="000000"/>
          <w:spacing w:val="0"/>
          <w:w w:val="100"/>
          <w:position w:val="0"/>
        </w:rPr>
        <w:t>北京</w:t>
        <w:tab/>
        <w:t>中国注册会计师:</w:t>
      </w:r>
    </w:p>
    <w:p>
      <w:pPr>
        <w:pStyle w:val="Style63"/>
        <w:keepNext w:val="0"/>
        <w:keepLines w:val="0"/>
        <w:widowControl w:val="0"/>
        <w:shd w:val="clear" w:color="auto" w:fill="auto"/>
        <w:bidi w:val="0"/>
        <w:spacing w:before="0" w:after="680" w:line="240" w:lineRule="auto"/>
        <w:ind w:left="0" w:right="0" w:firstLine="0"/>
        <w:jc w:val="left"/>
      </w:pPr>
      <w:r>
        <w:rPr>
          <w:color w:val="000000"/>
          <w:spacing w:val="0"/>
          <w:w w:val="100"/>
          <w:position w:val="0"/>
        </w:rPr>
        <w:t>二。一七年三月三十日</w:t>
      </w:r>
    </w:p>
    <w:p>
      <w:pPr>
        <w:pStyle w:val="Style26"/>
        <w:keepNext/>
        <w:keepLines/>
        <w:widowControl w:val="0"/>
        <w:shd w:val="clear" w:color="auto" w:fill="auto"/>
        <w:bidi w:val="0"/>
        <w:spacing w:before="0" w:after="380" w:line="240" w:lineRule="auto"/>
        <w:ind w:left="0" w:right="0" w:firstLine="0"/>
        <w:jc w:val="left"/>
      </w:pPr>
      <w:bookmarkStart w:id="611" w:name="bookmark611"/>
      <w:bookmarkStart w:id="612" w:name="bookmark612"/>
      <w:bookmarkStart w:id="613" w:name="bookmark613"/>
      <w:bookmarkStart w:id="614" w:name="bookmark614"/>
      <w:r>
        <w:rPr>
          <w:color w:val="000000"/>
          <w:spacing w:val="0"/>
          <w:w w:val="100"/>
          <w:position w:val="0"/>
        </w:rPr>
        <w:t>二</w:t>
      </w:r>
      <w:bookmarkEnd w:id="613"/>
      <w:r>
        <w:rPr>
          <w:color w:val="000000"/>
          <w:spacing w:val="0"/>
          <w:w w:val="100"/>
          <w:position w:val="0"/>
        </w:rPr>
        <w:t>、财务报表</w:t>
      </w:r>
      <w:bookmarkEnd w:id="611"/>
      <w:bookmarkEnd w:id="612"/>
      <w:bookmarkEnd w:id="614"/>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3"/>
        <w:keepNext/>
        <w:keepLines/>
        <w:widowControl w:val="0"/>
        <w:shd w:val="clear" w:color="auto" w:fill="auto"/>
        <w:bidi w:val="0"/>
        <w:spacing w:before="0" w:after="380" w:line="240" w:lineRule="auto"/>
        <w:ind w:left="0" w:right="0" w:firstLine="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1</w:t>
      </w:r>
      <w:bookmarkEnd w:id="617"/>
      <w:r>
        <w:rPr>
          <w:color w:val="000000"/>
          <w:spacing w:val="0"/>
          <w:w w:val="100"/>
          <w:position w:val="0"/>
        </w:rPr>
        <w:t>、合并资产负债表</w:t>
      </w:r>
      <w:bookmarkEnd w:id="615"/>
      <w:bookmarkEnd w:id="616"/>
      <w:bookmarkEnd w:id="618"/>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编制单位：北京先进数通信息技术股份公司</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436,839,633.03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226,261,227.85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459,214.80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443,317,554.43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316,925,904.03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6,948,976.06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13,162,606.53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7,242,412.40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6,978,372.17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163,679,938.75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147,981,995.18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1,058,028,514.67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711,769,320.56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6,030,440.50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6,431,027.67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1,723,574.99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1,582,925.87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4,905,180.64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3,992,829.21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3,379,843.73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16,652,025.34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11,393,797.27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1,074,680,540.01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723,163,117.83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22,376,750.85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36,404,681.65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154,363,362.04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146,478,736.79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34,701,710.08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30,400,567.21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31,925,404.59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31,435,495.39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18,254,470.05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25,715,669.93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1,308,460.34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775,252.92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363,930,157.95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376,210,403.89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364,920,157.95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378,010,403.89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355,267,253.00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80,167,253.00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26,666,744.99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20,715,978.18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207,826,384.07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154,269,482.76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709,760,382.06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345,152,713.94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709,760,382.06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345,152,713.94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1,074,680,540.01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723,163,117.83</w:t>
            </w:r>
          </w:p>
        </w:tc>
      </w:tr>
    </w:tbl>
    <w:p>
      <w:pPr>
        <w:pStyle w:val="Style33"/>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59705" simplePos="0" relativeHeight="125829384" behindDoc="0" locked="0" layoutInCell="1" allowOverlap="1">
                <wp:simplePos x="0" y="0"/>
                <wp:positionH relativeFrom="page">
                  <wp:posOffset>704215</wp:posOffset>
                </wp:positionH>
                <wp:positionV relativeFrom="margin">
                  <wp:posOffset>2581910</wp:posOffset>
                </wp:positionV>
                <wp:extent cx="941705" cy="149225"/>
                <wp:wrapTopAndBottom/>
                <wp:docPr id="15" name="Shape 15"/>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法定代表人：林鸿</w:t>
                            </w:r>
                          </w:p>
                        </w:txbxContent>
                      </wps:txbx>
                      <wps:bodyPr wrap="none" lIns="0" tIns="0" rIns="0" bIns="0">
                        <a:noAutoFit/>
                      </wps:bodyPr>
                    </wps:wsp>
                  </a:graphicData>
                </a:graphic>
              </wp:anchor>
            </w:drawing>
          </mc:Choice>
          <mc:Fallback>
            <w:pict>
              <v:shape id="_x0000_s1041" type="#_x0000_t202" style="position:absolute;margin-left:55.450000000000003pt;margin-top:203.30000000000001pt;width:74.150000000000006pt;height:11.75pt;z-index:-125829369;mso-wrap-distance-left:9.pt;mso-wrap-distance-top:12.pt;mso-wrap-distance-right:414.15000000000003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法定代表人：林鸿</w:t>
                      </w:r>
                    </w:p>
                  </w:txbxContent>
                </v:textbox>
                <w10:wrap type="topAndBottom" anchorx="page" anchory="margin"/>
              </v:shape>
            </w:pict>
          </mc:Fallback>
        </mc:AlternateContent>
      </w:r>
      <w:r>
        <mc:AlternateContent>
          <mc:Choice Requires="wps">
            <w:drawing>
              <wp:anchor distT="152400" distB="3175" distL="2232660" distR="2574290" simplePos="0" relativeHeight="125829386" behindDoc="0" locked="0" layoutInCell="1" allowOverlap="1">
                <wp:simplePos x="0" y="0"/>
                <wp:positionH relativeFrom="page">
                  <wp:posOffset>2822575</wp:posOffset>
                </wp:positionH>
                <wp:positionV relativeFrom="margin">
                  <wp:posOffset>2581910</wp:posOffset>
                </wp:positionV>
                <wp:extent cx="1508760" cy="146050"/>
                <wp:wrapTopAndBottom/>
                <wp:docPr id="17" name="Shape 17"/>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主管会计工作负责人：吴文胜</w:t>
                            </w:r>
                          </w:p>
                        </w:txbxContent>
                      </wps:txbx>
                      <wps:bodyPr wrap="none" lIns="0" tIns="0" rIns="0" bIns="0">
                        <a:noAutoFit/>
                      </wps:bodyPr>
                    </wps:wsp>
                  </a:graphicData>
                </a:graphic>
              </wp:anchor>
            </w:drawing>
          </mc:Choice>
          <mc:Fallback>
            <w:pict>
              <v:shape id="_x0000_s1043" type="#_x0000_t202" style="position:absolute;margin-left:222.25pt;margin-top:203.30000000000001pt;width:118.8pt;height:11.5pt;z-index:-125829367;mso-wrap-distance-left:175.80000000000001pt;mso-wrap-distance-top:12.pt;mso-wrap-distance-right:202.70000000000002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主管会计工作负责人：吴文胜</w:t>
                      </w:r>
                    </w:p>
                  </w:txbxContent>
                </v:textbox>
                <w10:wrap type="topAndBottom" anchorx="page" anchory="margin"/>
              </v:shape>
            </w:pict>
          </mc:Fallback>
        </mc:AlternateContent>
      </w:r>
      <w:r>
        <mc:AlternateContent>
          <mc:Choice Requires="wps">
            <w:drawing>
              <wp:anchor distT="152400" distB="0" distL="4911725" distR="114935" simplePos="0" relativeHeight="125829388" behindDoc="0" locked="0" layoutInCell="1" allowOverlap="1">
                <wp:simplePos x="0" y="0"/>
                <wp:positionH relativeFrom="page">
                  <wp:posOffset>5501640</wp:posOffset>
                </wp:positionH>
                <wp:positionV relativeFrom="margin">
                  <wp:posOffset>2581910</wp:posOffset>
                </wp:positionV>
                <wp:extent cx="1289050" cy="149225"/>
                <wp:wrapTopAndBottom/>
                <wp:docPr id="19" name="Shape 19"/>
                <a:graphic xmlns:a="http://schemas.openxmlformats.org/drawingml/2006/main">
                  <a:graphicData uri="http://schemas.microsoft.com/office/word/2010/wordprocessingShape">
                    <wps:wsp>
                      <wps:cNvSpPr txBox="1"/>
                      <wps:spPr>
                        <a:xfrm>
                          <a:ext cx="128905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会计机构负责人：张玉媛</w:t>
                            </w:r>
                          </w:p>
                        </w:txbxContent>
                      </wps:txbx>
                      <wps:bodyPr wrap="none" lIns="0" tIns="0" rIns="0" bIns="0">
                        <a:noAutoFit/>
                      </wps:bodyPr>
                    </wps:wsp>
                  </a:graphicData>
                </a:graphic>
              </wp:anchor>
            </w:drawing>
          </mc:Choice>
          <mc:Fallback>
            <w:pict>
              <v:shape id="_x0000_s1045" type="#_x0000_t202" style="position:absolute;margin-left:433.19999999999999pt;margin-top:203.30000000000001pt;width:101.5pt;height:11.75pt;z-index:-125829365;mso-wrap-distance-left:386.75pt;mso-wrap-distance-top:12.pt;mso-wrap-distance-right:9.0500000000000007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会计机构负责人：张玉媛</w:t>
                      </w:r>
                    </w:p>
                  </w:txbxContent>
                </v:textbox>
                <w10:wrap type="topAndBottom" anchorx="page" anchory="margin"/>
              </v:shape>
            </w:pict>
          </mc:Fallback>
        </mc:AlternateContent>
      </w: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2</w:t>
      </w:r>
      <w:bookmarkEnd w:id="621"/>
      <w:r>
        <w:rPr>
          <w:color w:val="000000"/>
          <w:spacing w:val="0"/>
          <w:w w:val="100"/>
          <w:position w:val="0"/>
        </w:rPr>
        <w:t>、母公司资产负债表</w:t>
      </w:r>
      <w:bookmarkEnd w:id="619"/>
      <w:bookmarkEnd w:id="620"/>
      <w:bookmarkEnd w:id="62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436,671,644.28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226,084,530.01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459,214.80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443,317,554.43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316,925,904.03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6,948,976.06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13,162,606.53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7,242,412.40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6,978,372.17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163,679,938.75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147,981,995.18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1,057,860,525.92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711,592,622.72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6,030,440.50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6,431,027.67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1,723,574.99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1,582,925.87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4,905,180.64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3,992,829.21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3,379,843.73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36,652,025.34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31,393,797.27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1,094,512,551.26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742,986,419.99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105,000,000.00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以公允价值计量且其变动计入 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22,376,750.85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36,404,681.65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154,363,362.04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146,478,736.79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34,701,710.08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30,400,567.21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31,925,404.59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31,435,495.39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18,254,470.05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25,715,669.93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21,108,460.34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20,575,252.92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383,730,157.95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396,010,403.89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384,720,157.95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397,810,403.89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355,267,253.00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80,167,253.00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26,666,744.99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20,715,978.18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207,858,395.32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154,292,784.92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709,792,393.31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345,176,016.10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1,094,512,551.26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742,986,419.99</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3</w:t>
      </w:r>
      <w:bookmarkEnd w:id="625"/>
      <w:r>
        <w:rPr>
          <w:color w:val="000000"/>
          <w:spacing w:val="0"/>
          <w:w w:val="100"/>
          <w:position w:val="0"/>
        </w:rPr>
        <w:t>、合并利润表</w:t>
      </w:r>
      <w:bookmarkEnd w:id="623"/>
      <w:bookmarkEnd w:id="624"/>
      <w:bookmarkEnd w:id="62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980,588,378.49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1,121,444,994.16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980,588,378.49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1,121,444,994.16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914,746,381.97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1,053,953,260.44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787,519,415.60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923,901,088.33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提取保险合同准备金净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3,182,146.85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2,899,195.19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35,058,840.38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33,953,900.67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76,070,224.94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82,131,882.69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10,216,984.85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11,198,406.19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2,698,769.35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-131,212.63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both"/>
            </w:pPr>
            <w:r>
              <w:rPr>
                <w:color w:val="000000"/>
                <w:spacing w:val="0"/>
                <w:w w:val="100"/>
                <w:position w:val="0"/>
              </w:rPr>
              <w:t>加：公允价值变动收益（损失以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both"/>
            </w:pPr>
            <w:r>
              <w:rPr>
                <w:color w:val="000000"/>
                <w:spacing w:val="0"/>
                <w:w w:val="100"/>
                <w:position w:val="0"/>
              </w:rPr>
              <w:t>投资收益（损失以“一”号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17,392.43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65,841,996.52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67,509,126.15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4,000,362.92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4,526,876.33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6,378.01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5,506.77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69,839,696.80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72,029,624.47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10,332,028.68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11,070,603.03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59,507,668.12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60,959,021.44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59,507,668.12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60,959,021.44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80"/>
              <w:jc w:val="left"/>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不能重分类进损益的其他综合收益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 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59,507,668.12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60,959,021.44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59,507,668.12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60,959,021.44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归属于少数股东的综合收益总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30"/>
        <w:keepNext w:val="0"/>
        <w:keepLines w:val="0"/>
        <w:widowControl w:val="0"/>
        <w:shd w:val="clear" w:color="auto" w:fill="auto"/>
        <w:tabs>
          <w:tab w:pos="3331" w:val="left"/>
          <w:tab w:pos="7536" w:val="left"/>
        </w:tabs>
        <w:bidi w:val="0"/>
        <w:spacing w:before="0" w:after="380" w:line="240" w:lineRule="auto"/>
        <w:ind w:left="0" w:right="0" w:firstLine="0"/>
        <w:jc w:val="left"/>
      </w:pPr>
      <w:r>
        <w:rPr>
          <w:color w:val="000000"/>
          <w:spacing w:val="0"/>
          <w:w w:val="100"/>
          <w:position w:val="0"/>
        </w:rPr>
        <w:t>法定代表人：林鸿</w:t>
        <w:tab/>
        <w:t>主管会计工作负责人：吴文胜</w:t>
        <w:tab/>
        <w:t>会计机构负责人：张玉媛</w:t>
      </w:r>
    </w:p>
    <w:p>
      <w:pPr>
        <w:pStyle w:val="Style33"/>
        <w:keepNext/>
        <w:keepLines/>
        <w:widowControl w:val="0"/>
        <w:shd w:val="clear" w:color="auto" w:fill="auto"/>
        <w:bidi w:val="0"/>
        <w:spacing w:before="0" w:after="420" w:line="240" w:lineRule="auto"/>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4</w:t>
      </w:r>
      <w:bookmarkEnd w:id="629"/>
      <w:r>
        <w:rPr>
          <w:color w:val="000000"/>
          <w:spacing w:val="0"/>
          <w:w w:val="100"/>
          <w:position w:val="0"/>
        </w:rPr>
        <w:t>、母公司利润表</w:t>
      </w:r>
      <w:bookmarkEnd w:id="627"/>
      <w:bookmarkEnd w:id="628"/>
      <w:bookmarkEnd w:id="630"/>
    </w:p>
    <w:p>
      <w:pPr>
        <w:pStyle w:val="Style30"/>
        <w:keepNext w:val="0"/>
        <w:keepLines w:val="0"/>
        <w:widowControl w:val="0"/>
        <w:shd w:val="clear" w:color="auto" w:fill="auto"/>
        <w:bidi w:val="0"/>
        <w:spacing w:before="0" w:after="4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980,588,378.49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1,121,444,994.16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787,519,415.60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923,901,088.33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3,182,146.85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2,899,195.19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35,058,840.38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33,953,900.67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76,062,197.06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82,122,257.85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10,216,303.64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11,197,380.78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2,698,769.35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-131,212.63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460"/>
              <w:jc w:val="both"/>
            </w:pPr>
            <w:r>
              <w:rPr>
                <w:color w:val="000000"/>
                <w:spacing w:val="0"/>
                <w:w w:val="100"/>
                <w:position w:val="0"/>
              </w:rPr>
              <w:t>加：公允价值变动收益（损失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pPr>
            <w:r>
              <w:rPr>
                <w:color w:val="000000"/>
                <w:spacing w:val="0"/>
                <w:w w:val="100"/>
                <w:position w:val="0"/>
              </w:rPr>
              <w:t>投资收益（损失以“一”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17,392.43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both"/>
            </w:pPr>
            <w:r>
              <w:rPr>
                <w:color w:val="000000"/>
                <w:spacing w:val="0"/>
                <w:w w:val="100"/>
                <w:position w:val="0"/>
              </w:rPr>
              <w:t>其中：对联营企业和合营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65,850,705.61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67,519,776.40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4,000,362.92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4,526,876.33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both"/>
            </w:pPr>
            <w:r>
              <w:rPr>
                <w:color w:val="000000"/>
                <w:spacing w:val="0"/>
                <w:w w:val="100"/>
                <w:position w:val="0"/>
              </w:rPr>
              <w:t>其中：非流动资产处置利 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6,378.01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20"/>
              <w:jc w:val="both"/>
            </w:pPr>
            <w:r>
              <w:rPr>
                <w:color w:val="000000"/>
                <w:spacing w:val="0"/>
                <w:w w:val="100"/>
                <w:position w:val="0"/>
              </w:rPr>
              <w:t>其中：非流动资产处置损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5,506.77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69,848,405.89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72,040,274.72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10,332,028.68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11,070,603.03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59,516,377.21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60,969,671.69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（一）以后不能重分类进损益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 位不能重分类进损益的其他综合收 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（二）以后将重分类进损益的 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 位以后将重分类进损益的其他综合 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0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 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59,516,377.21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60,969,671.69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3"/>
        <w:keepNext/>
        <w:keepLines/>
        <w:widowControl w:val="0"/>
        <w:shd w:val="clear" w:color="auto" w:fill="auto"/>
        <w:bidi w:val="0"/>
        <w:spacing w:before="0" w:after="380" w:line="240" w:lineRule="auto"/>
        <w:ind w:left="0" w:right="0" w:firstLine="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5</w:t>
      </w:r>
      <w:bookmarkEnd w:id="633"/>
      <w:r>
        <w:rPr>
          <w:color w:val="000000"/>
          <w:spacing w:val="0"/>
          <w:w w:val="100"/>
          <w:position w:val="0"/>
        </w:rPr>
        <w:t>、合并现金流量表</w:t>
      </w:r>
      <w:bookmarkEnd w:id="631"/>
      <w:bookmarkEnd w:id="632"/>
      <w:bookmarkEnd w:id="63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981,304,225.22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1,037,661,719.07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处置以公允价值计量且其变动 计入当期损益的金融资产净增加额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4,333,777.48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677,504.26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15,125,069.44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18,710,115.50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1,000,763,072.14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1,057,049,338.83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762,868,122.23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731,081,423.91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222,126,773.95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218,309,104.33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44,256,610.66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39,554,744.72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48,330,279.31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45,099,202.77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1,077,581,786.15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1,034,044,475.73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-76,818,714.01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23,004,863.10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50,110,000.00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17,392.43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50,127,392.43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2,223,063.97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4,243,361.68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取得子公司及其他营业单位支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2,223,063.97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4,243,361.68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-2,223,063.97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45,884,030.75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312,100,000.00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314,060,915.20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255,624,067.00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626,324,265.20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255,624,067.00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318,060,915.20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221,734,226.73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11,214,233.08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11,201,616.39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7,143,886.62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790,225.20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336,419,034.90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233,726,068.32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289,905,230.30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21,897,998.68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185,570.91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-700,971.26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211,049,023.23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90,085,921.27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223,813,031.31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133,727,110.04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434,862,054.54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223,813,031.31</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6</w:t>
      </w:r>
      <w:bookmarkEnd w:id="637"/>
      <w:r>
        <w:rPr>
          <w:color w:val="000000"/>
          <w:spacing w:val="0"/>
          <w:w w:val="100"/>
          <w:position w:val="0"/>
        </w:rPr>
        <w:t>、母公司现金流量表</w:t>
      </w:r>
      <w:bookmarkEnd w:id="635"/>
      <w:bookmarkEnd w:id="636"/>
      <w:bookmarkEnd w:id="63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销售商品、提供劳务收到的现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981,303,625.43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1,037,661,719.07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4,333,777.48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677,504.26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15,125,069.44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18,709,473.91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1,000,762,472.35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1,057,048,697.24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762,858,813.35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731,081,423.91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222,126,773.95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218,309,104.33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44,256,610.66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39,554,652.88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48,330,279.31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45,088,002.77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1,077,572,477.27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1,034,033,183.89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-76,810,004.92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23,015,513.35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50,110,000.00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17,392.43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50,127,392.43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2,223,063.97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4,243,361.68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2,223,063.97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4,243,361.68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-2,223,063.97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45,884,030.75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312,100,000.00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314,060,915.20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255,624,067.00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发行债券收到的现金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收到其他与筹资活动有关的现 金</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163,350.00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626,324,265.20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255,624,067.00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318,060,915.20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221,734,226.73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11,214,233.08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11,201,616.39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7,143,886.62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790,225.20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336,419,034.90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233,726,068.32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289,905,230.30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21,897,998.68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185,570.91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-700,971.26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211,057,732.32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90,096,571.52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223,636,333.47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133,539,761.95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434,694,065.79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223,636,333.47</w:t>
            </w:r>
          </w:p>
        </w:tc>
      </w:tr>
    </w:tbl>
    <w:p>
      <w:pPr>
        <w:widowControl w:val="0"/>
        <w:spacing w:after="319" w:line="1" w:lineRule="exact"/>
      </w:pPr>
    </w:p>
    <w:p>
      <w:pPr>
        <w:pStyle w:val="Style33"/>
        <w:keepNext/>
        <w:keepLines/>
        <w:widowControl w:val="0"/>
        <w:shd w:val="clear" w:color="auto" w:fill="auto"/>
        <w:bidi w:val="0"/>
        <w:spacing w:before="0" w:after="380" w:line="240" w:lineRule="auto"/>
        <w:ind w:left="0" w:right="0" w:firstLine="0"/>
        <w:jc w:val="left"/>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7</w:t>
      </w:r>
      <w:bookmarkEnd w:id="641"/>
      <w:r>
        <w:rPr>
          <w:color w:val="000000"/>
          <w:spacing w:val="0"/>
          <w:w w:val="100"/>
          <w:position w:val="0"/>
        </w:rPr>
        <w:t>、合并所有者权益变动表</w:t>
      </w:r>
      <w:bookmarkEnd w:id="639"/>
      <w:bookmarkEnd w:id="640"/>
      <w:bookmarkEnd w:id="64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少数</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股东</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库存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4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80,16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7,253</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20,71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154,2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69,48</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345,1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52,71</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同一 控制下企业合 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80,16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7,253</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20,71</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154,2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345,1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52,71</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3.94</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三、本期增减变 动金额（减少以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275,1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53,55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6,901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364,6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07,66</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8.12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59,50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59,50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275,1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305,1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275,1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305,1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0,766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5,950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0,766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（四）所有者权 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355,2</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67,25</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26,66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6,744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207,8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26,38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709,7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60,38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库存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4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4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80,16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7,253</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99,40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7,428.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284,1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93,69</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82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284,1</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989"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7,253</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93,69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三、本期增减变 动金额（减少以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60,95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60,95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80,16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7,253</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154,2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345,1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8</w:t>
      </w:r>
      <w:bookmarkEnd w:id="645"/>
      <w:r>
        <w:rPr>
          <w:color w:val="000000"/>
          <w:spacing w:val="0"/>
          <w:w w:val="100"/>
          <w:position w:val="0"/>
        </w:rPr>
        <w:t>、母公司所有者权益变动表</w:t>
      </w:r>
      <w:bookmarkEnd w:id="643"/>
      <w:bookmarkEnd w:id="644"/>
      <w:bookmarkEnd w:id="646"/>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154,2</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345,17</w:t>
            </w: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80,167,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20,715,</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02"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978.18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92,78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6,016.1</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154,2</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345,17</w:t>
            </w: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80,167,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20,715,</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02" w:hRule="exact"/>
        </w:trPr>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978.18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92,78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6,016.1</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364,61</w:t>
            </w:r>
          </w:p>
        </w:tc>
      </w:tr>
      <w:tr>
        <w:trPr>
          <w:trHeight w:val="235"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动金额（减少以</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5,610.</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6,377.2</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66.81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600"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59,51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59,516,</w:t>
            </w:r>
          </w:p>
        </w:tc>
      </w:tr>
      <w:tr>
        <w:trPr>
          <w:trHeight w:val="15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377.21</w:t>
            </w: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305,10</w:t>
            </w:r>
          </w:p>
        </w:tc>
      </w:tr>
      <w:tr>
        <w:trPr>
          <w:trHeight w:val="350"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305,10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5,950,7</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5,950,7</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0,766.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120,0</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355,26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26,666,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709,79</w:t>
            </w:r>
          </w:p>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2,393.3</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line="1" w:lineRule="exact"/>
      </w:pPr>
      <w:r>
        <w:br w:type="page"/>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80,167,</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14,619,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011.01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99,42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284,20</w:t>
            </w:r>
          </w:p>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6,344.4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80,167,</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14,619,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011.01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99,42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284,20</w:t>
            </w:r>
          </w:p>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6,344.4</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三、本期增减变 动金额（减少以</w:t>
            </w:r>
          </w:p>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54,87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671.69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60,96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671.69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6,096,9</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6,967.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80,167,</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154,2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92,78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26"/>
        <w:keepNext/>
        <w:keepLines/>
        <w:widowControl w:val="0"/>
        <w:shd w:val="clear" w:color="auto" w:fill="auto"/>
        <w:bidi w:val="0"/>
        <w:spacing w:before="0" w:after="260" w:line="240" w:lineRule="auto"/>
        <w:ind w:left="0" w:right="0" w:firstLine="0"/>
        <w:jc w:val="left"/>
      </w:pPr>
      <w:bookmarkStart w:id="647" w:name="bookmark647"/>
      <w:bookmarkStart w:id="648" w:name="bookmark648"/>
      <w:bookmarkStart w:id="649" w:name="bookmark649"/>
      <w:bookmarkStart w:id="650" w:name="bookmark650"/>
      <w:r>
        <w:rPr>
          <w:color w:val="000000"/>
          <w:spacing w:val="0"/>
          <w:w w:val="100"/>
          <w:position w:val="0"/>
        </w:rPr>
        <w:t>三</w:t>
      </w:r>
      <w:bookmarkEnd w:id="649"/>
      <w:r>
        <w:rPr>
          <w:color w:val="000000"/>
          <w:spacing w:val="0"/>
          <w:w w:val="100"/>
          <w:position w:val="0"/>
        </w:rPr>
        <w:t>、公司基本情况</w:t>
      </w:r>
      <w:bookmarkEnd w:id="647"/>
      <w:bookmarkEnd w:id="648"/>
      <w:bookmarkEnd w:id="650"/>
    </w:p>
    <w:p>
      <w:pPr>
        <w:pStyle w:val="Style6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注册地址：北京市海淀区车道沟一号滨河大厦</w:t>
      </w:r>
      <w:r>
        <w:rPr>
          <w:color w:val="000000"/>
          <w:spacing w:val="0"/>
          <w:w w:val="100"/>
          <w:position w:val="0"/>
          <w:sz w:val="20"/>
          <w:szCs w:val="20"/>
        </w:rPr>
        <w:t>D</w:t>
      </w:r>
      <w:r>
        <w:rPr>
          <w:color w:val="000000"/>
          <w:spacing w:val="0"/>
          <w:w w:val="100"/>
          <w:position w:val="0"/>
        </w:rPr>
        <w:t>座六层</w:t>
      </w:r>
    </w:p>
    <w:p>
      <w:pPr>
        <w:pStyle w:val="Style6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法定代表人：林鸿</w:t>
      </w:r>
    </w:p>
    <w:p>
      <w:pPr>
        <w:pStyle w:val="Style6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经营范围：一般经营项目：技术开发、技术转让、技术咨询、技术服务；计算机技术培训；基础软件 服务；应用软件服务；计算机系统服务；数据处理；计算机维修；销售自行开发的产品、计算机、软件及 辅助设备、电子产品、机械设备、通讯设备；货物进出口、技术进出口、代理进出口。</w:t>
      </w:r>
    </w:p>
    <w:p>
      <w:pPr>
        <w:pStyle w:val="Style63"/>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主要经营活动：公司主要提供面向商业银行为主的</w:t>
      </w:r>
      <w:r>
        <w:rPr>
          <w:color w:val="000000"/>
          <w:spacing w:val="0"/>
          <w:w w:val="100"/>
          <w:position w:val="0"/>
          <w:sz w:val="20"/>
          <w:szCs w:val="20"/>
        </w:rPr>
        <w:t>IT</w:t>
      </w:r>
      <w:r>
        <w:rPr>
          <w:color w:val="000000"/>
          <w:spacing w:val="0"/>
          <w:w w:val="100"/>
          <w:position w:val="0"/>
        </w:rPr>
        <w:t>解决方案及服务，包括软件解决方案、</w:t>
      </w:r>
      <w:r>
        <w:rPr>
          <w:color w:val="000000"/>
          <w:spacing w:val="0"/>
          <w:w w:val="100"/>
          <w:position w:val="0"/>
          <w:sz w:val="20"/>
          <w:szCs w:val="20"/>
        </w:rPr>
        <w:t>IT</w:t>
      </w:r>
      <w:r>
        <w:rPr>
          <w:color w:val="000000"/>
          <w:spacing w:val="0"/>
          <w:w w:val="100"/>
          <w:position w:val="0"/>
        </w:rPr>
        <w:t>基础设 施建设及</w:t>
      </w:r>
      <w:r>
        <w:rPr>
          <w:color w:val="000000"/>
          <w:spacing w:val="0"/>
          <w:w w:val="100"/>
          <w:position w:val="0"/>
          <w:sz w:val="20"/>
          <w:szCs w:val="20"/>
        </w:rPr>
        <w:t>IT</w:t>
      </w:r>
      <w:r>
        <w:rPr>
          <w:color w:val="000000"/>
          <w:spacing w:val="0"/>
          <w:w w:val="100"/>
          <w:position w:val="0"/>
        </w:rPr>
        <w:t>运维服务。</w:t>
      </w:r>
    </w:p>
    <w:p>
      <w:pPr>
        <w:pStyle w:val="Style63"/>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本财务报表业经公司董事会</w:t>
      </w:r>
      <w:r>
        <w:rPr>
          <w:color w:val="000000"/>
          <w:spacing w:val="0"/>
          <w:w w:val="100"/>
          <w:position w:val="0"/>
          <w:sz w:val="20"/>
          <w:szCs w:val="20"/>
        </w:rPr>
        <w:t>2017</w:t>
      </w:r>
      <w:r>
        <w:rPr>
          <w:color w:val="000000"/>
          <w:spacing w:val="0"/>
          <w:w w:val="100"/>
          <w:position w:val="0"/>
        </w:rPr>
        <w:t>年第一次定期会议于</w:t>
      </w:r>
      <w:r>
        <w:rPr>
          <w:color w:val="000000"/>
          <w:spacing w:val="0"/>
          <w:w w:val="100"/>
          <w:position w:val="0"/>
          <w:sz w:val="20"/>
          <w:szCs w:val="20"/>
        </w:rPr>
        <w:t>2017</w:t>
      </w:r>
      <w:r>
        <w:rPr>
          <w:color w:val="000000"/>
          <w:spacing w:val="0"/>
          <w:w w:val="100"/>
          <w:position w:val="0"/>
        </w:rPr>
        <w:t>年</w:t>
      </w:r>
      <w:r>
        <w:rPr>
          <w:color w:val="000000"/>
          <w:spacing w:val="0"/>
          <w:w w:val="100"/>
          <w:position w:val="0"/>
          <w:sz w:val="20"/>
          <w:szCs w:val="20"/>
        </w:rPr>
        <w:t>3</w:t>
      </w:r>
      <w:r>
        <w:rPr>
          <w:color w:val="000000"/>
          <w:spacing w:val="0"/>
          <w:w w:val="100"/>
          <w:position w:val="0"/>
        </w:rPr>
        <w:t>月</w:t>
      </w:r>
      <w:r>
        <w:rPr>
          <w:color w:val="000000"/>
          <w:spacing w:val="0"/>
          <w:w w:val="100"/>
          <w:position w:val="0"/>
          <w:sz w:val="20"/>
          <w:szCs w:val="20"/>
        </w:rPr>
        <w:t>30</w:t>
      </w:r>
      <w:r>
        <w:rPr>
          <w:color w:val="000000"/>
          <w:spacing w:val="0"/>
          <w:w w:val="100"/>
          <w:position w:val="0"/>
        </w:rPr>
        <w:t>日审议通过。</w:t>
      </w:r>
    </w:p>
    <w:p>
      <w:pPr>
        <w:pStyle w:val="Style63"/>
        <w:keepNext w:val="0"/>
        <w:keepLines w:val="0"/>
        <w:widowControl w:val="0"/>
        <w:shd w:val="clear" w:color="auto" w:fill="auto"/>
        <w:bidi w:val="0"/>
        <w:spacing w:before="0" w:after="700" w:line="310" w:lineRule="exact"/>
        <w:ind w:left="0" w:right="0" w:firstLine="440"/>
        <w:jc w:val="both"/>
      </w:pPr>
      <w:r>
        <w:rPr>
          <w:color w:val="000000"/>
          <w:spacing w:val="0"/>
          <w:w w:val="100"/>
          <w:position w:val="0"/>
        </w:rPr>
        <w:t>本年度合并报表范围含二家子公司：江苏先进数通信息技术有限公司、西藏先进数通信息技术有限公 司。</w:t>
      </w:r>
    </w:p>
    <w:p>
      <w:pPr>
        <w:pStyle w:val="Style26"/>
        <w:keepNext/>
        <w:keepLines/>
        <w:widowControl w:val="0"/>
        <w:shd w:val="clear" w:color="auto" w:fill="auto"/>
        <w:bidi w:val="0"/>
        <w:spacing w:before="0" w:after="340" w:line="240" w:lineRule="auto"/>
        <w:ind w:left="0" w:right="0" w:firstLine="0"/>
        <w:jc w:val="both"/>
      </w:pPr>
      <w:bookmarkStart w:id="651" w:name="bookmark651"/>
      <w:bookmarkStart w:id="652" w:name="bookmark652"/>
      <w:bookmarkStart w:id="653" w:name="bookmark653"/>
      <w:bookmarkStart w:id="654" w:name="bookmark654"/>
      <w:r>
        <w:rPr>
          <w:color w:val="000000"/>
          <w:spacing w:val="0"/>
          <w:w w:val="100"/>
          <w:position w:val="0"/>
        </w:rPr>
        <w:t>四</w:t>
      </w:r>
      <w:bookmarkEnd w:id="653"/>
      <w:r>
        <w:rPr>
          <w:color w:val="000000"/>
          <w:spacing w:val="0"/>
          <w:w w:val="100"/>
          <w:position w:val="0"/>
        </w:rPr>
        <w:t>、财务报表的编制基础</w:t>
      </w:r>
      <w:bookmarkEnd w:id="651"/>
      <w:bookmarkEnd w:id="652"/>
      <w:bookmarkEnd w:id="654"/>
    </w:p>
    <w:p>
      <w:pPr>
        <w:pStyle w:val="Style33"/>
        <w:keepNext/>
        <w:keepLines/>
        <w:widowControl w:val="0"/>
        <w:shd w:val="clear" w:color="auto" w:fill="auto"/>
        <w:bidi w:val="0"/>
        <w:spacing w:before="0" w:after="340" w:line="240" w:lineRule="auto"/>
        <w:ind w:left="0" w:right="0" w:firstLine="0"/>
        <w:jc w:val="both"/>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1</w:t>
      </w:r>
      <w:bookmarkEnd w:id="657"/>
      <w:r>
        <w:rPr>
          <w:color w:val="000000"/>
          <w:spacing w:val="0"/>
          <w:w w:val="100"/>
          <w:position w:val="0"/>
        </w:rPr>
        <w:t>、编制基础</w:t>
      </w:r>
      <w:bookmarkEnd w:id="655"/>
      <w:bookmarkEnd w:id="656"/>
      <w:bookmarkEnd w:id="658"/>
    </w:p>
    <w:p>
      <w:pPr>
        <w:pStyle w:val="Style63"/>
        <w:keepNext w:val="0"/>
        <w:keepLines w:val="0"/>
        <w:widowControl w:val="0"/>
        <w:shd w:val="clear" w:color="auto" w:fill="auto"/>
        <w:bidi w:val="0"/>
        <w:spacing w:before="0" w:after="340" w:line="240" w:lineRule="auto"/>
        <w:ind w:left="0" w:right="0" w:firstLine="440"/>
        <w:jc w:val="both"/>
      </w:pPr>
      <w:r>
        <w:rPr>
          <w:color w:val="000000"/>
          <w:spacing w:val="0"/>
          <w:w w:val="100"/>
          <w:position w:val="0"/>
        </w:rPr>
        <w:t>本公司财务报表以持续经营为基础，根据实际发生的交易和事项，按照财政部颁布的《企业会计准则</w:t>
      </w:r>
    </w:p>
    <w:p>
      <w:pPr>
        <w:pStyle w:val="Style63"/>
        <w:keepNext w:val="0"/>
        <w:keepLines w:val="0"/>
        <w:widowControl w:val="0"/>
        <w:shd w:val="clear" w:color="auto" w:fill="auto"/>
        <w:bidi w:val="0"/>
        <w:spacing w:before="0" w:after="70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基本准则》和具体会计准则等规定（以下合称“企业会计准则”），并基于以下所述重要会计政策、会计估 计进行编制。</w:t>
      </w:r>
    </w:p>
    <w:p>
      <w:pPr>
        <w:pStyle w:val="Style33"/>
        <w:keepNext/>
        <w:keepLines/>
        <w:widowControl w:val="0"/>
        <w:shd w:val="clear" w:color="auto" w:fill="auto"/>
        <w:bidi w:val="0"/>
        <w:spacing w:before="0" w:after="180" w:line="329"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2</w:t>
      </w:r>
      <w:bookmarkEnd w:id="661"/>
      <w:r>
        <w:rPr>
          <w:color w:val="000000"/>
          <w:spacing w:val="0"/>
          <w:w w:val="100"/>
          <w:position w:val="0"/>
        </w:rPr>
        <w:t>、持续经营</w:t>
      </w:r>
      <w:bookmarkEnd w:id="659"/>
      <w:bookmarkEnd w:id="660"/>
      <w:bookmarkEnd w:id="662"/>
    </w:p>
    <w:p>
      <w:pPr>
        <w:pStyle w:val="Style63"/>
        <w:keepNext w:val="0"/>
        <w:keepLines w:val="0"/>
        <w:widowControl w:val="0"/>
        <w:shd w:val="clear" w:color="auto" w:fill="auto"/>
        <w:bidi w:val="0"/>
        <w:spacing w:before="0" w:after="700" w:line="314" w:lineRule="exact"/>
        <w:ind w:left="0" w:right="0" w:firstLine="440"/>
        <w:jc w:val="left"/>
      </w:pPr>
      <w:r>
        <w:rPr>
          <w:color w:val="000000"/>
          <w:spacing w:val="0"/>
          <w:w w:val="100"/>
          <w:position w:val="0"/>
        </w:rPr>
        <w:t>公司自本报告期末至少</w:t>
      </w:r>
      <w:r>
        <w:rPr>
          <w:color w:val="000000"/>
          <w:spacing w:val="0"/>
          <w:w w:val="100"/>
          <w:position w:val="0"/>
          <w:sz w:val="20"/>
          <w:szCs w:val="20"/>
        </w:rPr>
        <w:t>12</w:t>
      </w:r>
      <w:r>
        <w:rPr>
          <w:color w:val="000000"/>
          <w:spacing w:val="0"/>
          <w:w w:val="100"/>
          <w:position w:val="0"/>
        </w:rPr>
        <w:t>个月内具备持续经营能力，无影响持续经营能力的重大事项。</w:t>
      </w:r>
    </w:p>
    <w:p>
      <w:pPr>
        <w:pStyle w:val="Style26"/>
        <w:keepNext/>
        <w:keepLines/>
        <w:widowControl w:val="0"/>
        <w:shd w:val="clear" w:color="auto" w:fill="auto"/>
        <w:bidi w:val="0"/>
        <w:spacing w:before="0" w:after="380" w:line="240" w:lineRule="auto"/>
        <w:ind w:left="0" w:right="0" w:firstLine="0"/>
        <w:jc w:val="left"/>
      </w:pPr>
      <w:bookmarkStart w:id="663" w:name="bookmark663"/>
      <w:bookmarkStart w:id="664" w:name="bookmark664"/>
      <w:bookmarkStart w:id="665" w:name="bookmark665"/>
      <w:bookmarkStart w:id="666" w:name="bookmark666"/>
      <w:r>
        <w:rPr>
          <w:color w:val="000000"/>
          <w:spacing w:val="0"/>
          <w:w w:val="100"/>
          <w:position w:val="0"/>
        </w:rPr>
        <w:t>五</w:t>
      </w:r>
      <w:bookmarkEnd w:id="665"/>
      <w:r>
        <w:rPr>
          <w:color w:val="000000"/>
          <w:spacing w:val="0"/>
          <w:w w:val="100"/>
          <w:position w:val="0"/>
        </w:rPr>
        <w:t>、重要会计政策及会计估计</w:t>
      </w:r>
      <w:bookmarkEnd w:id="663"/>
      <w:bookmarkEnd w:id="664"/>
      <w:bookmarkEnd w:id="666"/>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180" w:line="240" w:lineRule="auto"/>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980" w:line="240" w:lineRule="auto"/>
        <w:ind w:left="0" w:right="0" w:firstLine="0"/>
        <w:jc w:val="left"/>
      </w:pPr>
      <w:r>
        <w:rPr>
          <w:color w:val="000000"/>
          <w:spacing w:val="0"/>
          <w:w w:val="100"/>
          <w:position w:val="0"/>
        </w:rPr>
        <w:t>具体会计政策和会计估计提示：</w:t>
      </w:r>
    </w:p>
    <w:p>
      <w:pPr>
        <w:pStyle w:val="Style33"/>
        <w:keepNext/>
        <w:keepLines/>
        <w:widowControl w:val="0"/>
        <w:shd w:val="clear" w:color="auto" w:fill="auto"/>
        <w:tabs>
          <w:tab w:pos="368" w:val="left"/>
        </w:tabs>
        <w:bidi w:val="0"/>
        <w:spacing w:before="0" w:after="280" w:line="314" w:lineRule="exact"/>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1</w:t>
      </w:r>
      <w:bookmarkEnd w:id="669"/>
      <w:r>
        <w:rPr>
          <w:color w:val="000000"/>
          <w:spacing w:val="0"/>
          <w:w w:val="100"/>
          <w:position w:val="0"/>
        </w:rPr>
        <w:t>、</w:t>
        <w:tab/>
        <w:t>遵循企业会计准则的声明</w:t>
      </w:r>
      <w:bookmarkEnd w:id="667"/>
      <w:bookmarkEnd w:id="668"/>
      <w:bookmarkEnd w:id="670"/>
    </w:p>
    <w:p>
      <w:pPr>
        <w:pStyle w:val="Style63"/>
        <w:keepNext w:val="0"/>
        <w:keepLines w:val="0"/>
        <w:widowControl w:val="0"/>
        <w:shd w:val="clear" w:color="auto" w:fill="auto"/>
        <w:bidi w:val="0"/>
        <w:spacing w:before="0" w:after="700" w:line="312" w:lineRule="exact"/>
        <w:ind w:left="0" w:right="0" w:firstLine="440"/>
        <w:jc w:val="both"/>
      </w:pPr>
      <w:r>
        <w:rPr>
          <w:color w:val="000000"/>
          <w:spacing w:val="0"/>
          <w:w w:val="100"/>
          <w:position w:val="0"/>
        </w:rPr>
        <w:t>本公司编制的财务报表符合《企业会计准则》的要求，真实、完整地反映了本公司</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日的 财务状况、</w:t>
      </w:r>
      <w:r>
        <w:rPr>
          <w:color w:val="000000"/>
          <w:spacing w:val="0"/>
          <w:w w:val="100"/>
          <w:position w:val="0"/>
          <w:sz w:val="20"/>
          <w:szCs w:val="20"/>
        </w:rPr>
        <w:t>2016</w:t>
      </w:r>
      <w:r>
        <w:rPr>
          <w:color w:val="000000"/>
          <w:spacing w:val="0"/>
          <w:w w:val="100"/>
          <w:position w:val="0"/>
        </w:rPr>
        <w:t>年度的经营成果和现金流量等相关信息。</w:t>
      </w:r>
    </w:p>
    <w:p>
      <w:pPr>
        <w:pStyle w:val="Style33"/>
        <w:keepNext/>
        <w:keepLines/>
        <w:widowControl w:val="0"/>
        <w:shd w:val="clear" w:color="auto" w:fill="auto"/>
        <w:tabs>
          <w:tab w:pos="378" w:val="left"/>
        </w:tabs>
        <w:bidi w:val="0"/>
        <w:spacing w:before="0" w:after="180" w:line="329" w:lineRule="auto"/>
        <w:ind w:left="0" w:right="0" w:firstLine="0"/>
        <w:jc w:val="both"/>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2</w:t>
      </w:r>
      <w:bookmarkEnd w:id="673"/>
      <w:r>
        <w:rPr>
          <w:color w:val="000000"/>
          <w:spacing w:val="0"/>
          <w:w w:val="100"/>
          <w:position w:val="0"/>
        </w:rPr>
        <w:t>、</w:t>
        <w:tab/>
        <w:t>会计期间</w:t>
      </w:r>
      <w:bookmarkEnd w:id="671"/>
      <w:bookmarkEnd w:id="672"/>
      <w:bookmarkEnd w:id="674"/>
    </w:p>
    <w:p>
      <w:pPr>
        <w:pStyle w:val="Style63"/>
        <w:keepNext w:val="0"/>
        <w:keepLines w:val="0"/>
        <w:widowControl w:val="0"/>
        <w:shd w:val="clear" w:color="auto" w:fill="auto"/>
        <w:bidi w:val="0"/>
        <w:spacing w:before="0" w:after="700" w:line="314" w:lineRule="exact"/>
        <w:ind w:left="0" w:right="0" w:firstLine="440"/>
        <w:jc w:val="left"/>
      </w:pPr>
      <w:r>
        <w:rPr>
          <w:color w:val="000000"/>
          <w:spacing w:val="0"/>
          <w:w w:val="100"/>
          <w:position w:val="0"/>
        </w:rPr>
        <w:t>本公司会计年度为公历年度，即每年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1</w:t>
      </w:r>
      <w:r>
        <w:rPr>
          <w:color w:val="000000"/>
          <w:spacing w:val="0"/>
          <w:w w:val="100"/>
          <w:position w:val="0"/>
        </w:rPr>
        <w:t>日起至</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日止。</w:t>
      </w:r>
    </w:p>
    <w:p>
      <w:pPr>
        <w:pStyle w:val="Style33"/>
        <w:keepNext/>
        <w:keepLines/>
        <w:widowControl w:val="0"/>
        <w:shd w:val="clear" w:color="auto" w:fill="auto"/>
        <w:tabs>
          <w:tab w:pos="378" w:val="left"/>
        </w:tabs>
        <w:bidi w:val="0"/>
        <w:spacing w:before="0" w:after="180" w:line="329" w:lineRule="auto"/>
        <w:ind w:left="0" w:right="0" w:firstLine="0"/>
        <w:jc w:val="both"/>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3</w:t>
      </w:r>
      <w:bookmarkEnd w:id="677"/>
      <w:r>
        <w:rPr>
          <w:color w:val="000000"/>
          <w:spacing w:val="0"/>
          <w:w w:val="100"/>
          <w:position w:val="0"/>
        </w:rPr>
        <w:t>、</w:t>
        <w:tab/>
        <w:t>营业周期</w:t>
      </w:r>
      <w:bookmarkEnd w:id="675"/>
      <w:bookmarkEnd w:id="676"/>
      <w:bookmarkEnd w:id="678"/>
    </w:p>
    <w:p>
      <w:pPr>
        <w:pStyle w:val="Style63"/>
        <w:keepNext w:val="0"/>
        <w:keepLines w:val="0"/>
        <w:widowControl w:val="0"/>
        <w:shd w:val="clear" w:color="auto" w:fill="auto"/>
        <w:bidi w:val="0"/>
        <w:spacing w:before="0" w:after="700" w:line="314" w:lineRule="exact"/>
        <w:ind w:left="0" w:right="0" w:firstLine="440"/>
        <w:jc w:val="left"/>
      </w:pPr>
      <w:r>
        <w:rPr>
          <w:color w:val="000000"/>
          <w:spacing w:val="0"/>
          <w:w w:val="100"/>
          <w:position w:val="0"/>
        </w:rPr>
        <w:t>本公司以一年</w:t>
      </w:r>
      <w:r>
        <w:rPr>
          <w:color w:val="000000"/>
          <w:spacing w:val="0"/>
          <w:w w:val="100"/>
          <w:position w:val="0"/>
          <w:sz w:val="20"/>
          <w:szCs w:val="20"/>
        </w:rPr>
        <w:t>12</w:t>
      </w:r>
      <w:r>
        <w:rPr>
          <w:color w:val="000000"/>
          <w:spacing w:val="0"/>
          <w:w w:val="100"/>
          <w:position w:val="0"/>
        </w:rPr>
        <w:t>个月作为正常营业周期，并以营业周期作为资产和负债的流动性划分标准。</w:t>
      </w:r>
    </w:p>
    <w:p>
      <w:pPr>
        <w:pStyle w:val="Style33"/>
        <w:keepNext/>
        <w:keepLines/>
        <w:widowControl w:val="0"/>
        <w:shd w:val="clear" w:color="auto" w:fill="auto"/>
        <w:tabs>
          <w:tab w:pos="378" w:val="left"/>
        </w:tabs>
        <w:bidi w:val="0"/>
        <w:spacing w:before="0" w:after="180" w:line="329"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4</w:t>
      </w:r>
      <w:bookmarkEnd w:id="681"/>
      <w:r>
        <w:rPr>
          <w:color w:val="000000"/>
          <w:spacing w:val="0"/>
          <w:w w:val="100"/>
          <w:position w:val="0"/>
        </w:rPr>
        <w:t>、</w:t>
        <w:tab/>
        <w:t>记账本位币</w:t>
      </w:r>
      <w:bookmarkEnd w:id="679"/>
      <w:bookmarkEnd w:id="680"/>
      <w:bookmarkEnd w:id="682"/>
    </w:p>
    <w:p>
      <w:pPr>
        <w:pStyle w:val="Style63"/>
        <w:keepNext w:val="0"/>
        <w:keepLines w:val="0"/>
        <w:widowControl w:val="0"/>
        <w:shd w:val="clear" w:color="auto" w:fill="auto"/>
        <w:bidi w:val="0"/>
        <w:spacing w:before="0" w:after="600" w:line="314" w:lineRule="exact"/>
        <w:ind w:left="0" w:right="0" w:firstLine="440"/>
        <w:jc w:val="both"/>
      </w:pPr>
      <w:r>
        <w:rPr>
          <w:color w:val="000000"/>
          <w:spacing w:val="0"/>
          <w:w w:val="100"/>
          <w:position w:val="0"/>
        </w:rPr>
        <w:t>本公司以人民币为记账本位币。</w:t>
      </w:r>
    </w:p>
    <w:p>
      <w:pPr>
        <w:pStyle w:val="Style33"/>
        <w:keepNext/>
        <w:keepLines/>
        <w:widowControl w:val="0"/>
        <w:shd w:val="clear" w:color="auto" w:fill="auto"/>
        <w:tabs>
          <w:tab w:pos="378" w:val="left"/>
        </w:tabs>
        <w:bidi w:val="0"/>
        <w:spacing w:before="0" w:after="280" w:line="314" w:lineRule="exact"/>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5</w:t>
      </w:r>
      <w:bookmarkEnd w:id="685"/>
      <w:r>
        <w:rPr>
          <w:color w:val="000000"/>
          <w:spacing w:val="0"/>
          <w:w w:val="100"/>
          <w:position w:val="0"/>
        </w:rPr>
        <w:t>、</w:t>
        <w:tab/>
        <w:t>同一控制下和非同一控制下企业合并的会计处理方法</w:t>
      </w:r>
      <w:bookmarkEnd w:id="683"/>
      <w:bookmarkEnd w:id="684"/>
      <w:bookmarkEnd w:id="686"/>
    </w:p>
    <w:p>
      <w:pPr>
        <w:pStyle w:val="Style63"/>
        <w:keepNext w:val="0"/>
        <w:keepLines w:val="0"/>
        <w:widowControl w:val="0"/>
        <w:shd w:val="clear" w:color="auto" w:fill="auto"/>
        <w:bidi w:val="0"/>
        <w:spacing w:before="0" w:after="0" w:line="314" w:lineRule="exact"/>
        <w:ind w:left="0" w:right="0" w:firstLine="440"/>
        <w:jc w:val="both"/>
      </w:pPr>
      <w:bookmarkStart w:id="687" w:name="bookmark687"/>
      <w:r>
        <w:rPr>
          <w:color w:val="000000"/>
          <w:spacing w:val="0"/>
          <w:w w:val="100"/>
          <w:position w:val="0"/>
          <w:sz w:val="20"/>
          <w:szCs w:val="20"/>
        </w:rPr>
        <w:t>1</w:t>
      </w:r>
      <w:bookmarkEnd w:id="687"/>
      <w:r>
        <w:rPr>
          <w:color w:val="000000"/>
          <w:spacing w:val="0"/>
          <w:w w:val="100"/>
          <w:position w:val="0"/>
        </w:rPr>
        <w:t>、同一控制下的企业合并</w:t>
      </w:r>
    </w:p>
    <w:p>
      <w:pPr>
        <w:pStyle w:val="Style6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同一控制下企业合并形成的长期股权投资合并方以支付现金、转让非现金资产或承担债务方式作为合 并对价的，本公司在合并日按照所取得的被合并方在最终控制方合并财务报表中的净资产的账面价值的份 额作为长期股权投资的初始投资成本。合并方以发行权益性工具作为合并对价的，按发行股份的面值总额 </w:t>
      </w:r>
      <w:r>
        <w:rPr>
          <w:color w:val="000000"/>
          <w:spacing w:val="0"/>
          <w:w w:val="100"/>
          <w:position w:val="0"/>
        </w:rPr>
        <w:t>作为股本。长期股权投资的初始投资成本与合并对价账面价值（或发行股份面值总额）的差额，应当调整 资本公积；资本公积不足冲减的，调整留存收益。</w:t>
      </w:r>
    </w:p>
    <w:p>
      <w:pPr>
        <w:pStyle w:val="Style63"/>
        <w:keepNext w:val="0"/>
        <w:keepLines w:val="0"/>
        <w:widowControl w:val="0"/>
        <w:shd w:val="clear" w:color="auto" w:fill="auto"/>
        <w:bidi w:val="0"/>
        <w:spacing w:before="0" w:after="0" w:line="312" w:lineRule="exact"/>
        <w:ind w:left="0" w:right="0" w:firstLine="440"/>
        <w:jc w:val="left"/>
      </w:pPr>
      <w:bookmarkStart w:id="688" w:name="bookmark688"/>
      <w:r>
        <w:rPr>
          <w:color w:val="000000"/>
          <w:spacing w:val="0"/>
          <w:w w:val="100"/>
          <w:position w:val="0"/>
          <w:sz w:val="20"/>
          <w:szCs w:val="20"/>
        </w:rPr>
        <w:t>2</w:t>
      </w:r>
      <w:bookmarkEnd w:id="688"/>
      <w:r>
        <w:rPr>
          <w:color w:val="000000"/>
          <w:spacing w:val="0"/>
          <w:w w:val="100"/>
          <w:position w:val="0"/>
        </w:rPr>
        <w:t>、非同一控制下的企业合并</w:t>
      </w:r>
    </w:p>
    <w:p>
      <w:pPr>
        <w:pStyle w:val="Style63"/>
        <w:keepNext w:val="0"/>
        <w:keepLines w:val="0"/>
        <w:widowControl w:val="0"/>
        <w:shd w:val="clear" w:color="auto" w:fill="auto"/>
        <w:bidi w:val="0"/>
        <w:spacing w:before="0" w:after="620" w:line="312" w:lineRule="exact"/>
        <w:ind w:left="0" w:right="0" w:firstLine="440"/>
        <w:jc w:val="both"/>
      </w:pPr>
      <w:r>
        <w:rPr>
          <w:color w:val="000000"/>
          <w:spacing w:val="0"/>
          <w:w w:val="100"/>
          <w:position w:val="0"/>
        </w:rPr>
        <w:t>对于非同一控制下的企业合并，合并成本为购买方在购买日为取得对被购买方的控制权而付出的资 产、发生或承担的负债以及发行的权益性证券的公允价值之和。非同一控制下企业合并中所取得的被购买 方符合确认条件的可辨认资产、负债及或有负债，在购买日以公允价值计量。购买方对合并成本大于合并 中取得的被购买方可辨认净资产公允价值份额的差额，体现为商誉价值。购买方对合并成本小于合并中取 得的被购买方可辨认净资产公允价值份额的，经复核后合并成本仍小于合并中取得的被购买方可辨认净资 产公允价值份额的差额，计入当期营业外收入。</w:t>
      </w:r>
    </w:p>
    <w:p>
      <w:pPr>
        <w:pStyle w:val="Style33"/>
        <w:keepNext/>
        <w:keepLines/>
        <w:widowControl w:val="0"/>
        <w:shd w:val="clear" w:color="auto" w:fill="auto"/>
        <w:bidi w:val="0"/>
        <w:spacing w:before="0" w:after="280" w:line="312" w:lineRule="exact"/>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6</w:t>
      </w:r>
      <w:bookmarkEnd w:id="691"/>
      <w:r>
        <w:rPr>
          <w:color w:val="000000"/>
          <w:spacing w:val="0"/>
          <w:w w:val="100"/>
          <w:position w:val="0"/>
        </w:rPr>
        <w:t>、合并财务报表的编制方法</w:t>
      </w:r>
      <w:bookmarkEnd w:id="689"/>
      <w:bookmarkEnd w:id="690"/>
      <w:bookmarkEnd w:id="692"/>
    </w:p>
    <w:p>
      <w:pPr>
        <w:pStyle w:val="Style63"/>
        <w:keepNext w:val="0"/>
        <w:keepLines w:val="0"/>
        <w:widowControl w:val="0"/>
        <w:shd w:val="clear" w:color="auto" w:fill="auto"/>
        <w:tabs>
          <w:tab w:pos="775" w:val="left"/>
        </w:tabs>
        <w:bidi w:val="0"/>
        <w:spacing w:before="0" w:after="0" w:line="312" w:lineRule="exact"/>
        <w:ind w:left="0" w:right="0" w:firstLine="440"/>
        <w:jc w:val="both"/>
      </w:pPr>
      <w:bookmarkStart w:id="693" w:name="bookmark693"/>
      <w:r>
        <w:rPr>
          <w:color w:val="000000"/>
          <w:spacing w:val="0"/>
          <w:w w:val="100"/>
          <w:position w:val="0"/>
          <w:sz w:val="20"/>
          <w:szCs w:val="20"/>
        </w:rPr>
        <w:t>1</w:t>
      </w:r>
      <w:bookmarkEnd w:id="693"/>
      <w:r>
        <w:rPr>
          <w:color w:val="000000"/>
          <w:spacing w:val="0"/>
          <w:w w:val="100"/>
          <w:position w:val="0"/>
        </w:rPr>
        <w:t>、</w:t>
        <w:tab/>
        <w:t>合并财务报表范围</w:t>
      </w:r>
    </w:p>
    <w:p>
      <w:pPr>
        <w:pStyle w:val="Style63"/>
        <w:keepNext w:val="0"/>
        <w:keepLines w:val="0"/>
        <w:widowControl w:val="0"/>
        <w:shd w:val="clear" w:color="auto" w:fill="auto"/>
        <w:bidi w:val="0"/>
        <w:spacing w:before="0" w:after="0" w:line="312" w:lineRule="exact"/>
        <w:ind w:left="0" w:right="0" w:firstLine="540"/>
        <w:jc w:val="both"/>
      </w:pPr>
      <w:r>
        <w:rPr>
          <w:color w:val="000000"/>
          <w:spacing w:val="0"/>
          <w:w w:val="100"/>
          <w:position w:val="0"/>
        </w:rPr>
        <w:t>本公司将全部子公司（包括本公司所控制的单独主体）纳入合并财务报表范围，包括被本公司控制 的企业、被投资单位中可分割的部分以及结构化主体。</w:t>
      </w:r>
    </w:p>
    <w:p>
      <w:pPr>
        <w:pStyle w:val="Style63"/>
        <w:keepNext w:val="0"/>
        <w:keepLines w:val="0"/>
        <w:widowControl w:val="0"/>
        <w:shd w:val="clear" w:color="auto" w:fill="auto"/>
        <w:tabs>
          <w:tab w:pos="790" w:val="left"/>
        </w:tabs>
        <w:bidi w:val="0"/>
        <w:spacing w:before="0" w:after="0" w:line="312" w:lineRule="exact"/>
        <w:ind w:left="0" w:right="0" w:firstLine="440"/>
        <w:jc w:val="both"/>
      </w:pPr>
      <w:bookmarkStart w:id="694" w:name="bookmark694"/>
      <w:r>
        <w:rPr>
          <w:color w:val="000000"/>
          <w:spacing w:val="0"/>
          <w:w w:val="100"/>
          <w:position w:val="0"/>
          <w:sz w:val="20"/>
          <w:szCs w:val="20"/>
        </w:rPr>
        <w:t>2</w:t>
      </w:r>
      <w:bookmarkEnd w:id="694"/>
      <w:r>
        <w:rPr>
          <w:color w:val="000000"/>
          <w:spacing w:val="0"/>
          <w:w w:val="100"/>
          <w:position w:val="0"/>
        </w:rPr>
        <w:t>、</w:t>
        <w:tab/>
        <w:t>统一母子公司的会计政策、统一母子公司的资产负债表日及会计期间</w:t>
      </w:r>
    </w:p>
    <w:p>
      <w:pPr>
        <w:pStyle w:val="Style6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子公司与本公司采用的会计政策或会计期间不一致的，在编制合并财务报表时，按照本公司的会计政 策或会计期间对子公司财务报表进行必要的调整。</w:t>
      </w:r>
    </w:p>
    <w:p>
      <w:pPr>
        <w:pStyle w:val="Style63"/>
        <w:keepNext w:val="0"/>
        <w:keepLines w:val="0"/>
        <w:widowControl w:val="0"/>
        <w:shd w:val="clear" w:color="auto" w:fill="auto"/>
        <w:tabs>
          <w:tab w:pos="790" w:val="left"/>
        </w:tabs>
        <w:bidi w:val="0"/>
        <w:spacing w:before="0" w:after="0" w:line="312" w:lineRule="exact"/>
        <w:ind w:left="0" w:right="0" w:firstLine="440"/>
        <w:jc w:val="both"/>
      </w:pPr>
      <w:bookmarkStart w:id="695" w:name="bookmark695"/>
      <w:r>
        <w:rPr>
          <w:color w:val="000000"/>
          <w:spacing w:val="0"/>
          <w:w w:val="100"/>
          <w:position w:val="0"/>
          <w:sz w:val="20"/>
          <w:szCs w:val="20"/>
        </w:rPr>
        <w:t>3</w:t>
      </w:r>
      <w:bookmarkEnd w:id="695"/>
      <w:r>
        <w:rPr>
          <w:color w:val="000000"/>
          <w:spacing w:val="0"/>
          <w:w w:val="100"/>
          <w:position w:val="0"/>
        </w:rPr>
        <w:t>、</w:t>
        <w:tab/>
        <w:t>合并财务报表抵销事项</w:t>
      </w:r>
    </w:p>
    <w:p>
      <w:pPr>
        <w:pStyle w:val="Style6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合并财务报表以母公司和子公司的资产负债表为基础，已抵销了母公司与子公司、子公司相互之间发 生的内部交易。子公司所有者权益中不属于母公司的份额，作为少数股东权益，在合并资产负债表中所有 者权益项目下以“少数股东权益”项目列示。子公司持有母公司的长期股权投资，视为企业集团的库存股, 作为所有者权益的减项，在合并资产负债表中所有者权益项目下以“减：库存股”项目列示。</w:t>
      </w:r>
    </w:p>
    <w:p>
      <w:pPr>
        <w:pStyle w:val="Style63"/>
        <w:keepNext w:val="0"/>
        <w:keepLines w:val="0"/>
        <w:widowControl w:val="0"/>
        <w:shd w:val="clear" w:color="auto" w:fill="auto"/>
        <w:tabs>
          <w:tab w:pos="790" w:val="left"/>
        </w:tabs>
        <w:bidi w:val="0"/>
        <w:spacing w:before="0" w:after="0" w:line="312" w:lineRule="exact"/>
        <w:ind w:left="0" w:right="0" w:firstLine="440"/>
        <w:jc w:val="both"/>
      </w:pPr>
      <w:bookmarkStart w:id="696" w:name="bookmark696"/>
      <w:r>
        <w:rPr>
          <w:color w:val="000000"/>
          <w:spacing w:val="0"/>
          <w:w w:val="100"/>
          <w:position w:val="0"/>
          <w:sz w:val="20"/>
          <w:szCs w:val="20"/>
        </w:rPr>
        <w:t>4</w:t>
      </w:r>
      <w:bookmarkEnd w:id="696"/>
      <w:r>
        <w:rPr>
          <w:color w:val="000000"/>
          <w:spacing w:val="0"/>
          <w:w w:val="100"/>
          <w:position w:val="0"/>
        </w:rPr>
        <w:t>、</w:t>
        <w:tab/>
        <w:t>合并取得子公司会计处理</w:t>
      </w:r>
    </w:p>
    <w:p>
      <w:pPr>
        <w:pStyle w:val="Style63"/>
        <w:keepNext w:val="0"/>
        <w:keepLines w:val="0"/>
        <w:widowControl w:val="0"/>
        <w:shd w:val="clear" w:color="auto" w:fill="auto"/>
        <w:bidi w:val="0"/>
        <w:spacing w:before="0" w:after="620" w:line="312" w:lineRule="exact"/>
        <w:ind w:left="0" w:right="0" w:firstLine="440"/>
        <w:jc w:val="both"/>
      </w:pPr>
      <w:r>
        <w:rPr>
          <w:color w:val="000000"/>
          <w:spacing w:val="0"/>
          <w:w w:val="100"/>
          <w:position w:val="0"/>
        </w:rPr>
        <w:t>对于同一控制下企业合并取得的子公司，视同该企业合并于自最终控制方开始实时控制时已经发生， 从合并当期的期初起将其资产、负债、经营成果和现金流量纳入合并财务报表；对于非同一控制下企业合 并取得的子公司，在编制合并财务报表时，以购买日可辨认净资产公允价值为基础对其个别财务报表进行 调整。</w:t>
      </w:r>
    </w:p>
    <w:p>
      <w:pPr>
        <w:pStyle w:val="Style33"/>
        <w:keepNext/>
        <w:keepLines/>
        <w:widowControl w:val="0"/>
        <w:shd w:val="clear" w:color="auto" w:fill="auto"/>
        <w:bidi w:val="0"/>
        <w:spacing w:before="0" w:after="280" w:line="313" w:lineRule="exact"/>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7</w:t>
      </w:r>
      <w:bookmarkEnd w:id="699"/>
      <w:r>
        <w:rPr>
          <w:color w:val="000000"/>
          <w:spacing w:val="0"/>
          <w:w w:val="100"/>
          <w:position w:val="0"/>
        </w:rPr>
        <w:t>、合营安排分类及共同经营会计处理方法</w:t>
      </w:r>
      <w:bookmarkEnd w:id="697"/>
      <w:bookmarkEnd w:id="698"/>
      <w:bookmarkEnd w:id="700"/>
    </w:p>
    <w:p>
      <w:pPr>
        <w:pStyle w:val="Style63"/>
        <w:keepNext w:val="0"/>
        <w:keepLines w:val="0"/>
        <w:widowControl w:val="0"/>
        <w:shd w:val="clear" w:color="auto" w:fill="auto"/>
        <w:tabs>
          <w:tab w:pos="775" w:val="left"/>
        </w:tabs>
        <w:bidi w:val="0"/>
        <w:spacing w:before="0" w:after="0" w:line="313" w:lineRule="exact"/>
        <w:ind w:left="0" w:right="0" w:firstLine="440"/>
        <w:jc w:val="both"/>
      </w:pPr>
      <w:bookmarkStart w:id="701" w:name="bookmark701"/>
      <w:r>
        <w:rPr>
          <w:color w:val="000000"/>
          <w:spacing w:val="0"/>
          <w:w w:val="100"/>
          <w:position w:val="0"/>
          <w:sz w:val="20"/>
          <w:szCs w:val="20"/>
        </w:rPr>
        <w:t>1</w:t>
      </w:r>
      <w:bookmarkEnd w:id="701"/>
      <w:r>
        <w:rPr>
          <w:color w:val="000000"/>
          <w:spacing w:val="0"/>
          <w:w w:val="100"/>
          <w:position w:val="0"/>
        </w:rPr>
        <w:t>、</w:t>
        <w:tab/>
        <w:t>合营安排的分类</w:t>
      </w:r>
    </w:p>
    <w:p>
      <w:pPr>
        <w:pStyle w:val="Style6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合营安排分为共同经营和合营企业。未通过单独主体达成的合营安排，划分为共同经营。单独主体， 是指具有单独可辨认的财务架构的主体，包括单独的法人主体和不具备法人主体资格但法律认可的主体。 通过单独主体达成的合营安排，通常划分为合营企业。相关事实和情况变化导致合营方在合营安排中享有 的权利和承担的义务发生变化的，合营方对合营安排的分类进行重新评估。</w:t>
      </w:r>
    </w:p>
    <w:p>
      <w:pPr>
        <w:pStyle w:val="Style63"/>
        <w:keepNext w:val="0"/>
        <w:keepLines w:val="0"/>
        <w:widowControl w:val="0"/>
        <w:shd w:val="clear" w:color="auto" w:fill="auto"/>
        <w:tabs>
          <w:tab w:pos="790" w:val="left"/>
        </w:tabs>
        <w:bidi w:val="0"/>
        <w:spacing w:before="0" w:after="0" w:line="313" w:lineRule="exact"/>
        <w:ind w:left="0" w:right="0" w:firstLine="440"/>
        <w:jc w:val="both"/>
      </w:pPr>
      <w:bookmarkStart w:id="702" w:name="bookmark702"/>
      <w:r>
        <w:rPr>
          <w:color w:val="000000"/>
          <w:spacing w:val="0"/>
          <w:w w:val="100"/>
          <w:position w:val="0"/>
          <w:sz w:val="20"/>
          <w:szCs w:val="20"/>
        </w:rPr>
        <w:t>2</w:t>
      </w:r>
      <w:bookmarkEnd w:id="702"/>
      <w:r>
        <w:rPr>
          <w:color w:val="000000"/>
          <w:spacing w:val="0"/>
          <w:w w:val="100"/>
          <w:position w:val="0"/>
        </w:rPr>
        <w:t>、</w:t>
        <w:tab/>
        <w:t>共同经营的会计处理</w:t>
      </w:r>
    </w:p>
    <w:p>
      <w:pPr>
        <w:pStyle w:val="Style63"/>
        <w:keepNext w:val="0"/>
        <w:keepLines w:val="0"/>
        <w:widowControl w:val="0"/>
        <w:shd w:val="clear" w:color="auto" w:fill="auto"/>
        <w:bidi w:val="0"/>
        <w:spacing w:before="0" w:after="0" w:line="313" w:lineRule="exact"/>
        <w:ind w:left="0" w:right="0" w:firstLine="540"/>
        <w:jc w:val="both"/>
      </w:pPr>
      <w:r>
        <w:rPr>
          <w:color w:val="000000"/>
          <w:spacing w:val="0"/>
          <w:w w:val="100"/>
          <w:position w:val="0"/>
        </w:rPr>
        <w:t>共同经营参与方应当确认其与共同经营中利益份额相关的下列项目，并按照相关企业会计准则的规定 进行会计处理：确认单独所持有的资产或负债，以及按其份额确认共同持有的资产或负债；确认出售其享 有的共同经营产出份额所产生的收入；按其份额确认共同经营因出售产出所产生的收入；确认单独所发生 的费用，以及按其份额确认共同经营发生的费用。</w:t>
      </w:r>
    </w:p>
    <w:p>
      <w:pPr>
        <w:pStyle w:val="Style63"/>
        <w:keepNext w:val="0"/>
        <w:keepLines w:val="0"/>
        <w:widowControl w:val="0"/>
        <w:shd w:val="clear" w:color="auto" w:fill="auto"/>
        <w:bidi w:val="0"/>
        <w:spacing w:before="0" w:after="0" w:line="313" w:lineRule="exact"/>
        <w:ind w:left="0" w:right="0" w:firstLine="540"/>
        <w:jc w:val="both"/>
      </w:pPr>
      <w:r>
        <w:rPr>
          <w:color w:val="000000"/>
          <w:spacing w:val="0"/>
          <w:w w:val="100"/>
          <w:position w:val="0"/>
        </w:rPr>
        <w:t xml:space="preserve">对共同经营不享有共同控制的参与方，如果享有该共同经营相关资产且承担该共同经营相关负债的， </w:t>
      </w:r>
      <w:r>
        <w:rPr>
          <w:color w:val="000000"/>
          <w:spacing w:val="0"/>
          <w:w w:val="100"/>
          <w:position w:val="0"/>
        </w:rPr>
        <w:t>参照共同经营参与方的规定进行会计处理；否则，应当按照相关企业会计准则的规定进行会计处理。</w:t>
      </w:r>
    </w:p>
    <w:p>
      <w:pPr>
        <w:pStyle w:val="Style63"/>
        <w:keepNext w:val="0"/>
        <w:keepLines w:val="0"/>
        <w:widowControl w:val="0"/>
        <w:shd w:val="clear" w:color="auto" w:fill="auto"/>
        <w:bidi w:val="0"/>
        <w:spacing w:before="0" w:after="0" w:line="312" w:lineRule="exact"/>
        <w:ind w:left="0" w:right="0" w:firstLine="440"/>
        <w:jc w:val="both"/>
      </w:pPr>
      <w:bookmarkStart w:id="703" w:name="bookmark703"/>
      <w:r>
        <w:rPr>
          <w:color w:val="000000"/>
          <w:spacing w:val="0"/>
          <w:w w:val="100"/>
          <w:position w:val="0"/>
          <w:sz w:val="20"/>
          <w:szCs w:val="20"/>
        </w:rPr>
        <w:t>3</w:t>
      </w:r>
      <w:bookmarkEnd w:id="703"/>
      <w:r>
        <w:rPr>
          <w:color w:val="000000"/>
          <w:spacing w:val="0"/>
          <w:w w:val="100"/>
          <w:position w:val="0"/>
        </w:rPr>
        <w:t>、合营企业的会计处理</w:t>
      </w:r>
    </w:p>
    <w:p>
      <w:pPr>
        <w:pStyle w:val="Style63"/>
        <w:keepNext w:val="0"/>
        <w:keepLines w:val="0"/>
        <w:widowControl w:val="0"/>
        <w:shd w:val="clear" w:color="auto" w:fill="auto"/>
        <w:bidi w:val="0"/>
        <w:spacing w:before="0" w:after="300" w:line="283" w:lineRule="exact"/>
        <w:ind w:left="0" w:right="0" w:firstLine="440"/>
        <w:jc w:val="both"/>
      </w:pPr>
      <w:r>
        <w:rPr>
          <w:color w:val="000000"/>
          <w:spacing w:val="0"/>
          <w:w w:val="100"/>
          <w:position w:val="0"/>
        </w:rPr>
        <w:t>合营企业参与方应当按照</w:t>
      </w:r>
      <w:r>
        <w:fldChar w:fldCharType="begin"/>
      </w:r>
      <w:r>
        <w:rPr/>
        <w:instrText> HYPERLINK "http://baike.baidu.com/view/3202081.htm" </w:instrText>
      </w:r>
      <w:r>
        <w:fldChar w:fldCharType="separate"/>
      </w:r>
      <w:r>
        <w:rPr>
          <w:color w:val="000000"/>
          <w:spacing w:val="0"/>
          <w:w w:val="100"/>
          <w:position w:val="0"/>
        </w:rPr>
        <w:t>《</w:t>
      </w:r>
      <w:r>
        <w:rPr>
          <w:color w:val="6D6D6D"/>
          <w:spacing w:val="0"/>
          <w:w w:val="100"/>
          <w:position w:val="0"/>
          <w:u w:val="single"/>
        </w:rPr>
        <w:t>企业会计准则第</w:t>
      </w:r>
      <w:r>
        <w:rPr>
          <w:color w:val="6D6D6D"/>
          <w:spacing w:val="0"/>
          <w:w w:val="100"/>
          <w:position w:val="0"/>
          <w:sz w:val="20"/>
          <w:szCs w:val="20"/>
          <w:u w:val="single"/>
        </w:rPr>
        <w:t>2</w:t>
      </w:r>
      <w:r>
        <w:rPr>
          <w:color w:val="6D6D6D"/>
          <w:spacing w:val="0"/>
          <w:w w:val="100"/>
          <w:position w:val="0"/>
          <w:u w:val="single"/>
        </w:rPr>
        <w:t>号</w:t>
      </w:r>
      <w:r>
        <w:rPr>
          <w:color w:val="6D6D6D"/>
          <w:spacing w:val="0"/>
          <w:w w:val="100"/>
          <w:position w:val="0"/>
          <w:u w:val="single"/>
        </w:rPr>
        <w:t>一</w:t>
      </w:r>
      <w:r>
        <w:rPr>
          <w:color w:val="6D6D6D"/>
          <w:spacing w:val="0"/>
          <w:w w:val="100"/>
          <w:position w:val="0"/>
          <w:u w:val="single"/>
        </w:rPr>
        <w:t>长期股权投资</w:t>
      </w:r>
      <w:r>
        <w:rPr>
          <w:color w:val="000000"/>
          <w:spacing w:val="0"/>
          <w:w w:val="100"/>
          <w:position w:val="0"/>
        </w:rPr>
        <w:t>》</w:t>
      </w:r>
      <w:r>
        <w:fldChar w:fldCharType="end"/>
      </w:r>
      <w:r>
        <w:rPr>
          <w:color w:val="000000"/>
          <w:spacing w:val="0"/>
          <w:w w:val="100"/>
          <w:position w:val="0"/>
        </w:rPr>
        <w:t>的规定对合营企业的投资进行会计 处理，不享有共同控制的参与方应当根据其对该合营企业的影响程度进行会计处理。</w:t>
      </w:r>
    </w:p>
    <w:p>
      <w:pPr>
        <w:pStyle w:val="Style33"/>
        <w:keepNext/>
        <w:keepLines/>
        <w:widowControl w:val="0"/>
        <w:shd w:val="clear" w:color="auto" w:fill="auto"/>
        <w:bidi w:val="0"/>
        <w:spacing w:before="0" w:after="300" w:line="312" w:lineRule="exact"/>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8</w:t>
      </w:r>
      <w:bookmarkEnd w:id="706"/>
      <w:r>
        <w:rPr>
          <w:color w:val="000000"/>
          <w:spacing w:val="0"/>
          <w:w w:val="100"/>
          <w:position w:val="0"/>
        </w:rPr>
        <w:t>、现金及现金等价物的确定标准</w:t>
      </w:r>
      <w:bookmarkEnd w:id="704"/>
      <w:bookmarkEnd w:id="705"/>
      <w:bookmarkEnd w:id="707"/>
    </w:p>
    <w:p>
      <w:pPr>
        <w:pStyle w:val="Style63"/>
        <w:keepNext w:val="0"/>
        <w:keepLines w:val="0"/>
        <w:widowControl w:val="0"/>
        <w:shd w:val="clear" w:color="auto" w:fill="auto"/>
        <w:bidi w:val="0"/>
        <w:spacing w:before="0" w:after="620" w:line="312" w:lineRule="exact"/>
        <w:ind w:left="0" w:right="0" w:firstLine="440"/>
        <w:jc w:val="both"/>
      </w:pPr>
      <w:r>
        <w:rPr>
          <w:color w:val="000000"/>
          <w:spacing w:val="0"/>
          <w:w w:val="100"/>
          <w:position w:val="0"/>
        </w:rPr>
        <w:t>本公司在编制现金流量表时所确定的现金，是指本公司库存现金以及可以随时用于支付的存款。在编 制现金流量表时所确定的现金等价物，是指持有的期限短、流动性强、易于转换为已知金额现金、价值变 动风险很小的投资。</w:t>
      </w:r>
    </w:p>
    <w:p>
      <w:pPr>
        <w:pStyle w:val="Style33"/>
        <w:keepNext/>
        <w:keepLines/>
        <w:widowControl w:val="0"/>
        <w:shd w:val="clear" w:color="auto" w:fill="auto"/>
        <w:bidi w:val="0"/>
        <w:spacing w:before="0" w:after="300" w:line="313" w:lineRule="exact"/>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9</w:t>
      </w:r>
      <w:bookmarkEnd w:id="710"/>
      <w:r>
        <w:rPr>
          <w:color w:val="000000"/>
          <w:spacing w:val="0"/>
          <w:w w:val="100"/>
          <w:position w:val="0"/>
        </w:rPr>
        <w:t>、外币业务和外币报表折算</w:t>
      </w:r>
      <w:bookmarkEnd w:id="708"/>
      <w:bookmarkEnd w:id="709"/>
      <w:bookmarkEnd w:id="711"/>
    </w:p>
    <w:p>
      <w:pPr>
        <w:pStyle w:val="Style63"/>
        <w:keepNext w:val="0"/>
        <w:keepLines w:val="0"/>
        <w:widowControl w:val="0"/>
        <w:shd w:val="clear" w:color="auto" w:fill="auto"/>
        <w:tabs>
          <w:tab w:pos="754" w:val="left"/>
        </w:tabs>
        <w:bidi w:val="0"/>
        <w:spacing w:before="0" w:after="0" w:line="313" w:lineRule="exact"/>
        <w:ind w:left="0" w:right="0" w:firstLine="440"/>
        <w:jc w:val="both"/>
      </w:pPr>
      <w:bookmarkStart w:id="712" w:name="bookmark712"/>
      <w:r>
        <w:rPr>
          <w:color w:val="000000"/>
          <w:spacing w:val="0"/>
          <w:w w:val="100"/>
          <w:position w:val="0"/>
          <w:sz w:val="20"/>
          <w:szCs w:val="20"/>
        </w:rPr>
        <w:t>1</w:t>
      </w:r>
      <w:bookmarkEnd w:id="712"/>
      <w:r>
        <w:rPr>
          <w:color w:val="000000"/>
          <w:spacing w:val="0"/>
          <w:w w:val="100"/>
          <w:position w:val="0"/>
        </w:rPr>
        <w:t>、</w:t>
        <w:tab/>
        <w:t>外币业务折算</w:t>
      </w:r>
    </w:p>
    <w:p>
      <w:pPr>
        <w:pStyle w:val="Style6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本公司对发生的外币交易，采用与交易发生日折合本位币入账。资产负债表日外币货币性项目按资产 负债表日即期汇率折算，因该日的即期汇率与初始确认时或者前一资产负债表日即期汇率不同而产生的汇 兑差额，除符合资本化条件的外币专门借款的汇兑差额在资本化期间予以资本化计入相关资产的成本外， 均计入当期损益。以历史成本计量的外币非货币性项目，仍采用交易发生日的即期汇率折算，不改变其记 账本位币金额。以公允价值计量的外币非货币性项目，采用公允价值确定日的即期汇率折算，折算后的记 账本位币金额与原记账本位币金额的差额，作为公允价值变动（含汇率变动）处理，计入当期损益或确认为 其他综合收益。</w:t>
      </w:r>
    </w:p>
    <w:p>
      <w:pPr>
        <w:pStyle w:val="Style63"/>
        <w:keepNext w:val="0"/>
        <w:keepLines w:val="0"/>
        <w:widowControl w:val="0"/>
        <w:shd w:val="clear" w:color="auto" w:fill="auto"/>
        <w:tabs>
          <w:tab w:pos="765" w:val="left"/>
        </w:tabs>
        <w:bidi w:val="0"/>
        <w:spacing w:before="0" w:after="0" w:line="313" w:lineRule="exact"/>
        <w:ind w:left="0" w:right="0" w:firstLine="440"/>
        <w:jc w:val="both"/>
      </w:pPr>
      <w:bookmarkStart w:id="713" w:name="bookmark713"/>
      <w:r>
        <w:rPr>
          <w:color w:val="000000"/>
          <w:spacing w:val="0"/>
          <w:w w:val="100"/>
          <w:position w:val="0"/>
          <w:sz w:val="20"/>
          <w:szCs w:val="20"/>
        </w:rPr>
        <w:t>2</w:t>
      </w:r>
      <w:bookmarkEnd w:id="713"/>
      <w:r>
        <w:rPr>
          <w:color w:val="000000"/>
          <w:spacing w:val="0"/>
          <w:w w:val="100"/>
          <w:position w:val="0"/>
        </w:rPr>
        <w:t>、</w:t>
        <w:tab/>
        <w:t>外币财务报表折算</w:t>
      </w:r>
    </w:p>
    <w:p>
      <w:pPr>
        <w:pStyle w:val="Style63"/>
        <w:keepNext w:val="0"/>
        <w:keepLines w:val="0"/>
        <w:widowControl w:val="0"/>
        <w:shd w:val="clear" w:color="auto" w:fill="auto"/>
        <w:bidi w:val="0"/>
        <w:spacing w:before="0" w:after="620" w:line="313" w:lineRule="exact"/>
        <w:ind w:left="0" w:right="0" w:firstLine="440"/>
        <w:jc w:val="both"/>
      </w:pPr>
      <w:r>
        <w:rPr>
          <w:color w:val="000000"/>
          <w:spacing w:val="0"/>
          <w:w w:val="100"/>
          <w:position w:val="0"/>
        </w:rPr>
        <w:t>本公司的控股子公司、合营企业、联营企业等，若采用与本公司不同的记账本位币，需对其外币财务 报表折算后，再进行会计核算及合并财务报表的编报。资产负债表中的资产和负债项目，采用资产负债表 日的即期汇率折算，所有者权益项目除“未分配利润”项目外，其他项目采用发生时的即期汇率折算。利 润表中的收入和费用项目，采用交易发生日的即期汇率折算。折算产生的外币财务报表折算差额，在资产 负债表中所有者权益项目其他综合收益下列示。外币现金流量按照系统合理方法确定的，采用交易发生日 的即期汇率折算。汇率变动对现金的影响额，在现金流量表中单独列示。处置境外经营时，与该境外经营 有关的外币报表折算差额，全部或按处置该境外经营的比例转入处置当期损益。</w:t>
      </w:r>
    </w:p>
    <w:p>
      <w:pPr>
        <w:pStyle w:val="Style33"/>
        <w:keepNext/>
        <w:keepLines/>
        <w:widowControl w:val="0"/>
        <w:shd w:val="clear" w:color="auto" w:fill="auto"/>
        <w:bidi w:val="0"/>
        <w:spacing w:before="0" w:after="300" w:line="312" w:lineRule="exact"/>
        <w:ind w:left="0" w:right="0" w:firstLine="0"/>
        <w:jc w:val="both"/>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1</w:t>
      </w:r>
      <w:bookmarkEnd w:id="716"/>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14"/>
      <w:bookmarkEnd w:id="715"/>
      <w:bookmarkEnd w:id="717"/>
    </w:p>
    <w:p>
      <w:pPr>
        <w:pStyle w:val="Style63"/>
        <w:keepNext w:val="0"/>
        <w:keepLines w:val="0"/>
        <w:widowControl w:val="0"/>
        <w:shd w:val="clear" w:color="auto" w:fill="auto"/>
        <w:bidi w:val="0"/>
        <w:spacing w:before="0" w:after="0" w:line="312" w:lineRule="exact"/>
        <w:ind w:left="0" w:right="0" w:firstLine="440"/>
        <w:jc w:val="left"/>
      </w:pPr>
      <w:r>
        <w:rPr>
          <w:color w:val="000000"/>
          <w:spacing w:val="0"/>
          <w:w w:val="100"/>
          <w:position w:val="0"/>
          <w:sz w:val="20"/>
          <w:szCs w:val="20"/>
        </w:rPr>
        <w:t>1</w:t>
      </w:r>
      <w:r>
        <w:rPr>
          <w:color w:val="000000"/>
          <w:spacing w:val="0"/>
          <w:w w:val="100"/>
          <w:position w:val="0"/>
        </w:rPr>
        <w:t>、金融工具的分类及确认</w:t>
      </w:r>
    </w:p>
    <w:p>
      <w:pPr>
        <w:pStyle w:val="Style6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金融工具划分为金融资产或金融负债和权益工具。本公司成为金融工具合同的一方时，确认为一项金 融资产或金融负债，或权益工具。</w:t>
      </w:r>
    </w:p>
    <w:p>
      <w:pPr>
        <w:pStyle w:val="Style6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金融资产于初始确认时分类为：以公允价值计量且其变动计入当期损益的金融资产、持有至到期投资、 应收款项、可供出售金融资产。除应收款项以外的金融资产的分类取决于本公司及其子公司对金融资产的 持有意图和持有能力等。金融负债于初始确认时分类为：以公允价值计量且其变动计入当期损益的金融负 债以及其他金融负债。</w:t>
      </w:r>
    </w:p>
    <w:p>
      <w:pPr>
        <w:pStyle w:val="Style6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 xml:space="preserve">以公允价值计量且其变动计入当期损益的金融资产包括持有目的为短期内出售的交易性金融资产和 初始确认时指定为以公允价值计量且其变动计入当期损益的金融资产；应收款项是指在活跃市场中没有报 价、回收金额固定或可确定的非衍生金融资产；可供出售金融资产包括初始确认时即被指定为可供出售的 非衍生金融资产及未被划分为其他类的金融资产；持有至到期投资是指到期日固定、回收金额固定或可确 </w:t>
      </w:r>
      <w:r>
        <w:rPr>
          <w:color w:val="000000"/>
          <w:spacing w:val="0"/>
          <w:w w:val="100"/>
          <w:position w:val="0"/>
        </w:rPr>
        <w:t>定，且管理层有明确意图和能力持有至到期的非衍生金融资产。</w:t>
      </w:r>
    </w:p>
    <w:p>
      <w:pPr>
        <w:pStyle w:val="Style63"/>
        <w:keepNext w:val="0"/>
        <w:keepLines w:val="0"/>
        <w:widowControl w:val="0"/>
        <w:shd w:val="clear" w:color="auto" w:fill="auto"/>
        <w:tabs>
          <w:tab w:pos="769" w:val="left"/>
        </w:tabs>
        <w:bidi w:val="0"/>
        <w:spacing w:before="0" w:after="0" w:line="313" w:lineRule="exact"/>
        <w:ind w:left="0" w:right="0" w:firstLine="440"/>
        <w:jc w:val="both"/>
      </w:pPr>
      <w:bookmarkStart w:id="718" w:name="bookmark718"/>
      <w:r>
        <w:rPr>
          <w:color w:val="000000"/>
          <w:spacing w:val="0"/>
          <w:w w:val="100"/>
          <w:position w:val="0"/>
          <w:sz w:val="20"/>
          <w:szCs w:val="20"/>
        </w:rPr>
        <w:t>2</w:t>
      </w:r>
      <w:bookmarkEnd w:id="718"/>
      <w:r>
        <w:rPr>
          <w:color w:val="000000"/>
          <w:spacing w:val="0"/>
          <w:w w:val="100"/>
          <w:position w:val="0"/>
        </w:rPr>
        <w:t>、</w:t>
        <w:tab/>
        <w:t>金融工具的计量</w:t>
      </w:r>
    </w:p>
    <w:p>
      <w:pPr>
        <w:pStyle w:val="Style6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本公司金融工具始确认按公允价值计量。后续计量分类为：以公允价值计量且其变动计入当期损益的 金融资产、可供出售金融资产及以公允价值计量且其变动计入当期损益的金融负债按公允价值计量；持有 到期投资、贷款和应收款项以及其他金融负债按摊余成本计量；在活跃市场中没有报价且其公允价值不能 可靠计量的权益工具投资，以及与该权益工具挂钩并须通过交付该权益工具结算的衍生金融资产或者衍生 金融负债，按照成本计量。本公司金融资产或金融负债后续计量中公允价值变动形成的利得或损失，除与 套期保值有关外，按照如下方法处理：①以公允价值计量且其变动计入当期损益的金融资产或金融负债公 允价值变动形成的利得或损失，计入公允价值变动损益。②可供出售金融资产的公允价值变动计入其他综 合收益。</w:t>
      </w:r>
    </w:p>
    <w:p>
      <w:pPr>
        <w:pStyle w:val="Style63"/>
        <w:keepNext w:val="0"/>
        <w:keepLines w:val="0"/>
        <w:widowControl w:val="0"/>
        <w:shd w:val="clear" w:color="auto" w:fill="auto"/>
        <w:tabs>
          <w:tab w:pos="769" w:val="left"/>
        </w:tabs>
        <w:bidi w:val="0"/>
        <w:spacing w:before="0" w:after="0" w:line="313" w:lineRule="exact"/>
        <w:ind w:left="0" w:right="0" w:firstLine="440"/>
        <w:jc w:val="both"/>
      </w:pPr>
      <w:bookmarkStart w:id="719" w:name="bookmark719"/>
      <w:r>
        <w:rPr>
          <w:color w:val="000000"/>
          <w:spacing w:val="0"/>
          <w:w w:val="100"/>
          <w:position w:val="0"/>
          <w:sz w:val="20"/>
          <w:szCs w:val="20"/>
        </w:rPr>
        <w:t>3</w:t>
      </w:r>
      <w:bookmarkEnd w:id="719"/>
      <w:r>
        <w:rPr>
          <w:color w:val="000000"/>
          <w:spacing w:val="0"/>
          <w:w w:val="100"/>
          <w:position w:val="0"/>
        </w:rPr>
        <w:t>、</w:t>
        <w:tab/>
        <w:t>本公司对金融工具的公允价值的确认方法</w:t>
      </w:r>
    </w:p>
    <w:p>
      <w:pPr>
        <w:pStyle w:val="Style6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如存在活跃市场的金融工具，以活跃市场中的报价确定其公允价值；如不存在活跃市场的金融工具， 采用估值技术确定其公允价值。估值技术主要包括市场法、收益法和成本法。</w:t>
      </w:r>
    </w:p>
    <w:p>
      <w:pPr>
        <w:pStyle w:val="Style63"/>
        <w:keepNext w:val="0"/>
        <w:keepLines w:val="0"/>
        <w:widowControl w:val="0"/>
        <w:shd w:val="clear" w:color="auto" w:fill="auto"/>
        <w:tabs>
          <w:tab w:pos="769" w:val="left"/>
        </w:tabs>
        <w:bidi w:val="0"/>
        <w:spacing w:before="0" w:after="0" w:line="313" w:lineRule="exact"/>
        <w:ind w:left="0" w:right="0" w:firstLine="440"/>
        <w:jc w:val="both"/>
      </w:pPr>
      <w:bookmarkStart w:id="720" w:name="bookmark720"/>
      <w:r>
        <w:rPr>
          <w:color w:val="000000"/>
          <w:spacing w:val="0"/>
          <w:w w:val="100"/>
          <w:position w:val="0"/>
          <w:sz w:val="20"/>
          <w:szCs w:val="20"/>
        </w:rPr>
        <w:t>4</w:t>
      </w:r>
      <w:bookmarkEnd w:id="720"/>
      <w:r>
        <w:rPr>
          <w:color w:val="000000"/>
          <w:spacing w:val="0"/>
          <w:w w:val="100"/>
          <w:position w:val="0"/>
        </w:rPr>
        <w:t>、</w:t>
        <w:tab/>
        <w:t>金融资产负债转移的确认依据和计量方法</w:t>
      </w:r>
    </w:p>
    <w:p>
      <w:pPr>
        <w:pStyle w:val="Style6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金融资产所有权上几乎所有的风险和报酬转移时，或既没有转移也没有保留金融资产所有权上几乎所 有的风险和报酬，但放弃了对该金融资产控制的，应当终止确认该项金融资产。金融资产满足终止确认条 件的，将所转移金融资产的账面价值与因转移而收到的对价和原直接计入其他综合收益的公允价值变动累 计额之和的差额部分，计入当期损益。部分转移满足终止确认条件的，将所转移金融资产整体的账面价值, 在终止确认部分和未终止确认部分之间，按照各自的相对公允价值进行分摊。</w:t>
      </w:r>
    </w:p>
    <w:p>
      <w:pPr>
        <w:pStyle w:val="Style63"/>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金融负债的现时义务全部或部分已经解除的，则应终止确认该金融负债或其一部分。</w:t>
      </w:r>
    </w:p>
    <w:p>
      <w:pPr>
        <w:pStyle w:val="Style63"/>
        <w:keepNext w:val="0"/>
        <w:keepLines w:val="0"/>
        <w:widowControl w:val="0"/>
        <w:shd w:val="clear" w:color="auto" w:fill="auto"/>
        <w:tabs>
          <w:tab w:pos="769" w:val="left"/>
        </w:tabs>
        <w:bidi w:val="0"/>
        <w:spacing w:before="0" w:after="100" w:line="313" w:lineRule="exact"/>
        <w:ind w:left="0" w:right="0" w:firstLine="440"/>
        <w:jc w:val="both"/>
      </w:pPr>
      <w:bookmarkStart w:id="721" w:name="bookmark721"/>
      <w:r>
        <w:rPr>
          <w:color w:val="000000"/>
          <w:spacing w:val="0"/>
          <w:w w:val="100"/>
          <w:position w:val="0"/>
          <w:sz w:val="20"/>
          <w:szCs w:val="20"/>
        </w:rPr>
        <w:t>5</w:t>
      </w:r>
      <w:bookmarkEnd w:id="721"/>
      <w:r>
        <w:rPr>
          <w:color w:val="000000"/>
          <w:spacing w:val="0"/>
          <w:w w:val="100"/>
          <w:position w:val="0"/>
        </w:rPr>
        <w:t>、</w:t>
        <w:tab/>
        <w:t>金融资产减值</w:t>
      </w:r>
    </w:p>
    <w:p>
      <w:pPr>
        <w:pStyle w:val="Style63"/>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以摊余成本计量的金融资产发生减值时，按预计未来现金流量（不包括尚未发生的未来信用损失）现值 低于账面价值的差额，计提减值准备。如果有客观证据表明该金融资产价值已恢复，且客观上与确认该损 失后发生的事项有关，原确认的减值损失予以转回，计入当期损益。</w:t>
      </w:r>
    </w:p>
    <w:p>
      <w:pPr>
        <w:pStyle w:val="Style63"/>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以成本计量的金融资产发生减值时，计提减值准备。发生的减值损失，一经确认，不再转回。</w:t>
      </w:r>
    </w:p>
    <w:p>
      <w:pPr>
        <w:pStyle w:val="Style63"/>
        <w:keepNext w:val="0"/>
        <w:keepLines w:val="0"/>
        <w:widowControl w:val="0"/>
        <w:shd w:val="clear" w:color="auto" w:fill="auto"/>
        <w:bidi w:val="0"/>
        <w:spacing w:before="0" w:after="800" w:line="312" w:lineRule="exact"/>
        <w:ind w:left="0" w:right="0" w:firstLine="440"/>
        <w:jc w:val="both"/>
      </w:pPr>
      <w:r>
        <w:rPr>
          <w:color w:val="000000"/>
          <w:spacing w:val="0"/>
          <w:w w:val="100"/>
          <w:position w:val="0"/>
        </w:rPr>
        <w:t>当有客观证据表明可供出售金融资产发生减值时，原直接计入股东权益的因公允价值下降形成的累计 损失予以转出并计入减值损失。对已确认减值损失的可供出售债务工具投资，在期后公允价值上升且客观 上与确认原减值损失后发生的事项有关的，原确认的减值损失予以转回并计入当期损益。对已确认减值损 失的可供出售权益工具投资，期后公允价值上升直接计入股东权益。</w:t>
      </w:r>
    </w:p>
    <w:p>
      <w:pPr>
        <w:pStyle w:val="Style33"/>
        <w:keepNext/>
        <w:keepLines/>
        <w:widowControl w:val="0"/>
        <w:shd w:val="clear" w:color="auto" w:fill="auto"/>
        <w:bidi w:val="0"/>
        <w:spacing w:before="0" w:after="340" w:line="240" w:lineRule="auto"/>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1</w:t>
      </w:r>
      <w:bookmarkEnd w:id="724"/>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22"/>
      <w:bookmarkEnd w:id="723"/>
      <w:bookmarkEnd w:id="725"/>
    </w:p>
    <w:p>
      <w:pPr>
        <w:pStyle w:val="Style28"/>
        <w:keepNext w:val="0"/>
        <w:keepLines w:val="0"/>
        <w:widowControl w:val="0"/>
        <w:shd w:val="clear" w:color="auto" w:fill="auto"/>
        <w:bidi w:val="0"/>
        <w:spacing w:before="0" w:after="0" w:line="240" w:lineRule="auto"/>
        <w:ind w:left="0" w:right="0" w:firstLine="0"/>
        <w:jc w:val="center"/>
        <w:rPr>
          <w:sz w:val="20"/>
          <w:szCs w:val="20"/>
        </w:rPr>
      </w:pPr>
      <w:bookmarkStart w:id="726" w:name="bookmark726"/>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）单项金额重大并单独计提坏账准备的应收款项</w:t>
      </w:r>
      <w:bookmarkEnd w:id="726"/>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应收款项账面余额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以上的款项，经减值测试后存在减值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按照个别认定法计提</w:t>
            </w:r>
          </w:p>
        </w:tc>
      </w:tr>
    </w:tbl>
    <w:p>
      <w:pPr>
        <w:pStyle w:val="Style28"/>
        <w:keepNext w:val="0"/>
        <w:keepLines w:val="0"/>
        <w:widowControl w:val="0"/>
        <w:shd w:val="clear" w:color="auto" w:fill="auto"/>
        <w:bidi w:val="0"/>
        <w:spacing w:before="0" w:after="0" w:line="240" w:lineRule="auto"/>
        <w:ind w:left="0" w:right="0" w:firstLine="0"/>
        <w:jc w:val="center"/>
        <w:rPr>
          <w:sz w:val="20"/>
          <w:szCs w:val="20"/>
        </w:rPr>
      </w:pPr>
      <w:bookmarkStart w:id="727" w:name="bookmark727"/>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）按信用风险特征组合计提坏账准备的应收款项</w:t>
      </w:r>
      <w:bookmarkEnd w:id="727"/>
    </w:p>
    <w:p>
      <w:pPr>
        <w:widowControl w:val="0"/>
        <w:spacing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30"/>
        <w:keepNext w:val="0"/>
        <w:keepLines w:val="0"/>
        <w:widowControl w:val="0"/>
        <w:shd w:val="clear" w:color="auto" w:fill="auto"/>
        <w:bidi w:val="0"/>
        <w:spacing w:before="0" w:after="80" w:line="240" w:lineRule="auto"/>
        <w:ind w:left="0" w:right="0" w:firstLine="0"/>
        <w:jc w:val="left"/>
      </w:pPr>
      <w:r>
        <w:rPr>
          <w:i/>
          <w:iCs/>
          <w:color w:val="000000"/>
          <w:spacing w:val="0"/>
          <w:w w:val="100"/>
          <w:position w:val="0"/>
        </w:rPr>
        <w:t>■J</w:t>
      </w:r>
      <w:r>
        <w:rPr>
          <w:color w:val="000000"/>
          <w:spacing w:val="0"/>
          <w:w w:val="100"/>
          <w:position w:val="0"/>
        </w:rPr>
        <w:t>适用口不适用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9"/>
        <w:keepNext/>
        <w:keepLines/>
        <w:widowControl w:val="0"/>
        <w:shd w:val="clear" w:color="auto" w:fill="auto"/>
        <w:bidi w:val="0"/>
        <w:spacing w:before="0" w:after="320" w:line="240" w:lineRule="auto"/>
        <w:ind w:left="0" w:right="0" w:firstLine="0"/>
        <w:jc w:val="left"/>
      </w:pPr>
      <w:bookmarkStart w:id="728" w:name="bookmark728"/>
      <w:bookmarkStart w:id="729" w:name="bookmark729"/>
      <w:bookmarkStart w:id="730" w:name="bookmark730"/>
      <w:bookmarkStart w:id="731" w:name="bookmark731"/>
      <w:r>
        <w:rPr>
          <w:color w:val="000000"/>
          <w:spacing w:val="0"/>
          <w:w w:val="100"/>
          <w:position w:val="0"/>
        </w:rPr>
        <w:t>（</w:t>
      </w:r>
      <w:bookmarkEnd w:id="730"/>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28"/>
      <w:bookmarkEnd w:id="729"/>
      <w:bookmarkEnd w:id="731"/>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经减值测试后存在减值情况</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按照个别认定法计提</w:t>
            </w:r>
          </w:p>
        </w:tc>
      </w:tr>
    </w:tbl>
    <w:p>
      <w:pPr>
        <w:widowControl w:val="0"/>
        <w:spacing w:after="319" w:line="1" w:lineRule="exact"/>
      </w:pPr>
    </w:p>
    <w:p>
      <w:pPr>
        <w:pStyle w:val="Style33"/>
        <w:keepNext/>
        <w:keepLines/>
        <w:widowControl w:val="0"/>
        <w:shd w:val="clear" w:color="auto" w:fill="auto"/>
        <w:bidi w:val="0"/>
        <w:spacing w:before="0" w:after="260" w:line="240" w:lineRule="auto"/>
        <w:ind w:left="0" w:right="0" w:firstLine="0"/>
        <w:jc w:val="left"/>
      </w:pPr>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32"/>
      <w:bookmarkEnd w:id="733"/>
      <w:bookmarkEnd w:id="734"/>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30"/>
        <w:keepNext w:val="0"/>
        <w:keepLines w:val="0"/>
        <w:widowControl w:val="0"/>
        <w:shd w:val="clear" w:color="auto" w:fill="auto"/>
        <w:tabs>
          <w:tab w:pos="774" w:val="left"/>
        </w:tabs>
        <w:bidi w:val="0"/>
        <w:spacing w:before="0" w:after="0" w:line="314" w:lineRule="exact"/>
        <w:ind w:left="0" w:right="0" w:firstLine="440"/>
        <w:jc w:val="left"/>
      </w:pPr>
      <w:bookmarkStart w:id="735" w:name="bookmark735"/>
      <w:r>
        <w:rPr>
          <w:color w:val="000000"/>
          <w:spacing w:val="0"/>
          <w:w w:val="100"/>
          <w:position w:val="0"/>
          <w:sz w:val="18"/>
          <w:szCs w:val="18"/>
        </w:rPr>
        <w:t>1</w:t>
      </w:r>
      <w:bookmarkEnd w:id="735"/>
      <w:r>
        <w:rPr>
          <w:color w:val="000000"/>
          <w:spacing w:val="0"/>
          <w:w w:val="100"/>
          <w:position w:val="0"/>
        </w:rPr>
        <w:t>、</w:t>
        <w:tab/>
        <w:t>存货的分类</w:t>
      </w:r>
    </w:p>
    <w:p>
      <w:pPr>
        <w:pStyle w:val="Style30"/>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存货是指本公司在日常活动中持有以备出售的产成品或商品、处在生产过程中的在产品、在生产过程或提供劳务过程 中耗用的材料和物料等。主要包括原材料、在产品等。</w:t>
      </w:r>
    </w:p>
    <w:p>
      <w:pPr>
        <w:pStyle w:val="Style30"/>
        <w:keepNext w:val="0"/>
        <w:keepLines w:val="0"/>
        <w:widowControl w:val="0"/>
        <w:shd w:val="clear" w:color="auto" w:fill="auto"/>
        <w:tabs>
          <w:tab w:pos="784" w:val="left"/>
        </w:tabs>
        <w:bidi w:val="0"/>
        <w:spacing w:before="0" w:after="0" w:line="314" w:lineRule="exact"/>
        <w:ind w:left="0" w:right="0" w:firstLine="440"/>
        <w:jc w:val="left"/>
      </w:pPr>
      <w:bookmarkStart w:id="736" w:name="bookmark736"/>
      <w:r>
        <w:rPr>
          <w:color w:val="000000"/>
          <w:spacing w:val="0"/>
          <w:w w:val="100"/>
          <w:position w:val="0"/>
          <w:sz w:val="18"/>
          <w:szCs w:val="18"/>
        </w:rPr>
        <w:t>2</w:t>
      </w:r>
      <w:bookmarkEnd w:id="736"/>
      <w:r>
        <w:rPr>
          <w:color w:val="000000"/>
          <w:spacing w:val="0"/>
          <w:w w:val="100"/>
          <w:position w:val="0"/>
        </w:rPr>
        <w:t>、</w:t>
        <w:tab/>
        <w:t>发出存货的计价方法</w:t>
      </w:r>
    </w:p>
    <w:p>
      <w:pPr>
        <w:pStyle w:val="Style30"/>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存货发出时，采取个别计价法确定其发出的实际成本。</w:t>
      </w:r>
    </w:p>
    <w:p>
      <w:pPr>
        <w:pStyle w:val="Style30"/>
        <w:keepNext w:val="0"/>
        <w:keepLines w:val="0"/>
        <w:widowControl w:val="0"/>
        <w:shd w:val="clear" w:color="auto" w:fill="auto"/>
        <w:tabs>
          <w:tab w:pos="784" w:val="left"/>
        </w:tabs>
        <w:bidi w:val="0"/>
        <w:spacing w:before="0" w:after="0" w:line="314" w:lineRule="exact"/>
        <w:ind w:left="0" w:right="0" w:firstLine="440"/>
        <w:jc w:val="left"/>
      </w:pPr>
      <w:bookmarkStart w:id="737" w:name="bookmark737"/>
      <w:r>
        <w:rPr>
          <w:color w:val="000000"/>
          <w:spacing w:val="0"/>
          <w:w w:val="100"/>
          <w:position w:val="0"/>
          <w:sz w:val="18"/>
          <w:szCs w:val="18"/>
        </w:rPr>
        <w:t>3</w:t>
      </w:r>
      <w:bookmarkEnd w:id="737"/>
      <w:r>
        <w:rPr>
          <w:color w:val="000000"/>
          <w:spacing w:val="0"/>
          <w:w w:val="100"/>
          <w:position w:val="0"/>
        </w:rPr>
        <w:t>、</w:t>
        <w:tab/>
        <w:t>存货跌价准备的计提方法</w:t>
      </w:r>
    </w:p>
    <w:p>
      <w:pPr>
        <w:pStyle w:val="Style30"/>
        <w:keepNext w:val="0"/>
        <w:keepLines w:val="0"/>
        <w:widowControl w:val="0"/>
        <w:shd w:val="clear" w:color="auto" w:fill="auto"/>
        <w:bidi w:val="0"/>
        <w:spacing w:before="0" w:after="0" w:line="314" w:lineRule="exact"/>
        <w:ind w:left="0" w:right="0" w:firstLine="440"/>
        <w:jc w:val="left"/>
      </w:pPr>
      <w:r>
        <w:rPr>
          <w:color w:val="000000"/>
          <w:spacing w:val="0"/>
          <w:w w:val="100"/>
          <w:position w:val="0"/>
        </w:rPr>
        <w:t>资产负债表日，存货按照成本与可变现净值孰低计量，并按单个存货项目计提存货跌价准备，但对于数量繁多、单价 较低的存货，按照存货类别计提存货跌价准备。</w:t>
      </w:r>
    </w:p>
    <w:p>
      <w:pPr>
        <w:pStyle w:val="Style30"/>
        <w:keepNext w:val="0"/>
        <w:keepLines w:val="0"/>
        <w:widowControl w:val="0"/>
        <w:shd w:val="clear" w:color="auto" w:fill="auto"/>
        <w:tabs>
          <w:tab w:pos="789" w:val="left"/>
        </w:tabs>
        <w:bidi w:val="0"/>
        <w:spacing w:before="0" w:after="0" w:line="314" w:lineRule="exact"/>
        <w:ind w:left="0" w:right="0" w:firstLine="440"/>
        <w:jc w:val="left"/>
      </w:pPr>
      <w:bookmarkStart w:id="738" w:name="bookmark738"/>
      <w:r>
        <w:rPr>
          <w:color w:val="000000"/>
          <w:spacing w:val="0"/>
          <w:w w:val="100"/>
          <w:position w:val="0"/>
          <w:sz w:val="18"/>
          <w:szCs w:val="18"/>
        </w:rPr>
        <w:t>4</w:t>
      </w:r>
      <w:bookmarkEnd w:id="738"/>
      <w:r>
        <w:rPr>
          <w:color w:val="000000"/>
          <w:spacing w:val="0"/>
          <w:w w:val="100"/>
          <w:position w:val="0"/>
        </w:rPr>
        <w:t>、</w:t>
        <w:tab/>
        <w:t>存货的盘存制度</w:t>
      </w:r>
    </w:p>
    <w:p>
      <w:pPr>
        <w:pStyle w:val="Style30"/>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本公司的存货盘存制度为永续盘存制。</w:t>
      </w:r>
    </w:p>
    <w:p>
      <w:pPr>
        <w:pStyle w:val="Style30"/>
        <w:keepNext w:val="0"/>
        <w:keepLines w:val="0"/>
        <w:widowControl w:val="0"/>
        <w:shd w:val="clear" w:color="auto" w:fill="auto"/>
        <w:tabs>
          <w:tab w:pos="789" w:val="left"/>
        </w:tabs>
        <w:bidi w:val="0"/>
        <w:spacing w:before="0" w:after="0" w:line="314" w:lineRule="exact"/>
        <w:ind w:left="0" w:right="0" w:firstLine="440"/>
        <w:jc w:val="left"/>
      </w:pPr>
      <w:bookmarkStart w:id="739" w:name="bookmark739"/>
      <w:r>
        <w:rPr>
          <w:color w:val="000000"/>
          <w:spacing w:val="0"/>
          <w:w w:val="100"/>
          <w:position w:val="0"/>
          <w:sz w:val="18"/>
          <w:szCs w:val="18"/>
        </w:rPr>
        <w:t>5</w:t>
      </w:r>
      <w:bookmarkEnd w:id="739"/>
      <w:r>
        <w:rPr>
          <w:color w:val="000000"/>
          <w:spacing w:val="0"/>
          <w:w w:val="100"/>
          <w:position w:val="0"/>
        </w:rPr>
        <w:t>、</w:t>
        <w:tab/>
        <w:t>低值易耗品和包装物的摊销方法</w:t>
      </w:r>
    </w:p>
    <w:p>
      <w:pPr>
        <w:pStyle w:val="Style30"/>
        <w:keepNext w:val="0"/>
        <w:keepLines w:val="0"/>
        <w:widowControl w:val="0"/>
        <w:shd w:val="clear" w:color="auto" w:fill="auto"/>
        <w:bidi w:val="0"/>
        <w:spacing w:before="0" w:after="140" w:line="314" w:lineRule="exact"/>
        <w:ind w:left="0" w:right="0" w:firstLine="440"/>
        <w:jc w:val="left"/>
      </w:pPr>
      <w:r>
        <w:rPr>
          <w:color w:val="000000"/>
          <w:spacing w:val="0"/>
          <w:w w:val="100"/>
          <w:position w:val="0"/>
        </w:rPr>
        <w:t>低值易耗品和包装物采用一次转销法摊销。</w:t>
      </w:r>
    </w:p>
    <w:p>
      <w:pPr>
        <w:pStyle w:val="Style33"/>
        <w:keepNext/>
        <w:keepLines/>
        <w:widowControl w:val="0"/>
        <w:shd w:val="clear" w:color="auto" w:fill="auto"/>
        <w:tabs>
          <w:tab w:pos="462" w:val="left"/>
        </w:tabs>
        <w:bidi w:val="0"/>
        <w:spacing w:before="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1</w:t>
      </w:r>
      <w:bookmarkEnd w:id="742"/>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40"/>
      <w:bookmarkEnd w:id="741"/>
      <w:bookmarkEnd w:id="743"/>
    </w:p>
    <w:p>
      <w:pPr>
        <w:pStyle w:val="Style33"/>
        <w:keepNext/>
        <w:keepLines/>
        <w:widowControl w:val="0"/>
        <w:shd w:val="clear" w:color="auto" w:fill="auto"/>
        <w:tabs>
          <w:tab w:pos="462" w:val="left"/>
        </w:tabs>
        <w:bidi w:val="0"/>
        <w:spacing w:before="0" w:after="280" w:line="240" w:lineRule="auto"/>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1</w:t>
      </w:r>
      <w:bookmarkEnd w:id="746"/>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44"/>
      <w:bookmarkEnd w:id="745"/>
      <w:bookmarkEnd w:id="747"/>
    </w:p>
    <w:p>
      <w:pPr>
        <w:pStyle w:val="Style30"/>
        <w:keepNext w:val="0"/>
        <w:keepLines w:val="0"/>
        <w:widowControl w:val="0"/>
        <w:shd w:val="clear" w:color="auto" w:fill="auto"/>
        <w:tabs>
          <w:tab w:pos="763" w:val="left"/>
        </w:tabs>
        <w:bidi w:val="0"/>
        <w:spacing w:before="0" w:after="0" w:line="312" w:lineRule="exact"/>
        <w:ind w:left="0" w:right="0" w:firstLine="440"/>
        <w:jc w:val="both"/>
      </w:pPr>
      <w:bookmarkStart w:id="748" w:name="bookmark748"/>
      <w:r>
        <w:rPr>
          <w:color w:val="000000"/>
          <w:spacing w:val="0"/>
          <w:w w:val="100"/>
          <w:position w:val="0"/>
          <w:sz w:val="18"/>
          <w:szCs w:val="18"/>
        </w:rPr>
        <w:t>1</w:t>
      </w:r>
      <w:bookmarkEnd w:id="748"/>
      <w:r>
        <w:rPr>
          <w:color w:val="000000"/>
          <w:spacing w:val="0"/>
          <w:w w:val="100"/>
          <w:position w:val="0"/>
        </w:rPr>
        <w:t>、</w:t>
        <w:tab/>
        <w:t>初始投资成本确定</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对于企业合并取得的长期股权投资，如为同一控制下的企业合并，应当按照取得被合并方所有者权益账面价值的份额 确认为初始成本；非同一控制下的企业合并，应当按购买日确定的合并成本确认为初始成本；以支付现金取得的长期股权投 资，初始投资成本为实际支付的购买价款；以发行权益性证券取得的长期股权投资，初始投资成本为发行权益性证券的公允 价值；通过债务重组取得的长期股权投资，其初始投资成本应当按照《企业会计准则第</w:t>
      </w:r>
      <w:r>
        <w:rPr>
          <w:color w:val="000000"/>
          <w:spacing w:val="0"/>
          <w:w w:val="100"/>
          <w:position w:val="0"/>
          <w:sz w:val="18"/>
          <w:szCs w:val="18"/>
        </w:rPr>
        <w:t>12</w:t>
      </w:r>
      <w:r>
        <w:rPr>
          <w:color w:val="000000"/>
          <w:spacing w:val="0"/>
          <w:w w:val="100"/>
          <w:position w:val="0"/>
        </w:rPr>
        <w:t>号</w:t>
      </w:r>
      <w:r>
        <w:rPr>
          <w:color w:val="000000"/>
          <w:spacing w:val="0"/>
          <w:w w:val="100"/>
          <w:position w:val="0"/>
          <w:sz w:val="18"/>
          <w:szCs w:val="18"/>
        </w:rPr>
        <w:t>一</w:t>
      </w:r>
      <w:r>
        <w:rPr>
          <w:color w:val="000000"/>
          <w:spacing w:val="0"/>
          <w:w w:val="100"/>
          <w:position w:val="0"/>
        </w:rPr>
        <w:t>债务重组》的有关规定确定； 非货币性资产交换取得的长期股权投资，初始投资成本根据准则相关规定确定。</w:t>
      </w:r>
    </w:p>
    <w:p>
      <w:pPr>
        <w:pStyle w:val="Style30"/>
        <w:keepNext w:val="0"/>
        <w:keepLines w:val="0"/>
        <w:widowControl w:val="0"/>
        <w:shd w:val="clear" w:color="auto" w:fill="auto"/>
        <w:tabs>
          <w:tab w:pos="772" w:val="left"/>
        </w:tabs>
        <w:bidi w:val="0"/>
        <w:spacing w:before="0" w:after="0" w:line="312" w:lineRule="exact"/>
        <w:ind w:left="0" w:right="0" w:firstLine="440"/>
        <w:jc w:val="both"/>
      </w:pPr>
      <w:bookmarkStart w:id="749" w:name="bookmark749"/>
      <w:r>
        <w:rPr>
          <w:color w:val="000000"/>
          <w:spacing w:val="0"/>
          <w:w w:val="100"/>
          <w:position w:val="0"/>
          <w:sz w:val="18"/>
          <w:szCs w:val="18"/>
        </w:rPr>
        <w:t>2</w:t>
      </w:r>
      <w:bookmarkEnd w:id="749"/>
      <w:r>
        <w:rPr>
          <w:color w:val="000000"/>
          <w:spacing w:val="0"/>
          <w:w w:val="100"/>
          <w:position w:val="0"/>
        </w:rPr>
        <w:t>、</w:t>
        <w:tab/>
        <w:t>后续计量及损益确认方法</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投资方能够对被投资单位实施控制的长期股权投资应当采用成本法核算，对联营企业和合营企业的长期股权投资采用 权益法核算。投资方对联营企业的权益性投资，其中一部分通过风险投资机构、共同基金、信托公司或包括投连险基金在内 的类似主体间接持有的，无论以上主体是否对这部分投资具有重大影响，投资方都应当按照《企业会计准则第</w:t>
      </w:r>
      <w:r>
        <w:rPr>
          <w:color w:val="000000"/>
          <w:spacing w:val="0"/>
          <w:w w:val="100"/>
          <w:position w:val="0"/>
          <w:sz w:val="18"/>
          <w:szCs w:val="18"/>
        </w:rPr>
        <w:t>22</w:t>
      </w:r>
      <w:r>
        <w:rPr>
          <w:color w:val="000000"/>
          <w:spacing w:val="0"/>
          <w:w w:val="100"/>
          <w:position w:val="0"/>
        </w:rPr>
        <w:t>号——金融 工具确认和计量》的有关规定，对间接持有的该部分投资选择以公允价值计量且其变动计入损益，并对其余部分采用权益法 核算。</w:t>
      </w:r>
    </w:p>
    <w:p>
      <w:pPr>
        <w:pStyle w:val="Style30"/>
        <w:keepNext w:val="0"/>
        <w:keepLines w:val="0"/>
        <w:widowControl w:val="0"/>
        <w:shd w:val="clear" w:color="auto" w:fill="auto"/>
        <w:tabs>
          <w:tab w:pos="772" w:val="left"/>
        </w:tabs>
        <w:bidi w:val="0"/>
        <w:spacing w:before="0" w:after="0" w:line="312" w:lineRule="exact"/>
        <w:ind w:left="0" w:right="0" w:firstLine="440"/>
        <w:jc w:val="both"/>
      </w:pPr>
      <w:bookmarkStart w:id="750" w:name="bookmark750"/>
      <w:r>
        <w:rPr>
          <w:color w:val="000000"/>
          <w:spacing w:val="0"/>
          <w:w w:val="100"/>
          <w:position w:val="0"/>
          <w:sz w:val="18"/>
          <w:szCs w:val="18"/>
        </w:rPr>
        <w:t>3</w:t>
      </w:r>
      <w:bookmarkEnd w:id="750"/>
      <w:r>
        <w:rPr>
          <w:color w:val="000000"/>
          <w:spacing w:val="0"/>
          <w:w w:val="100"/>
          <w:position w:val="0"/>
        </w:rPr>
        <w:t>、</w:t>
        <w:tab/>
        <w:t>确定对被投资单位具有共同控制、重大影响的依据</w:t>
      </w:r>
    </w:p>
    <w:p>
      <w:pPr>
        <w:pStyle w:val="Style30"/>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对被投资单位具有共同控制，是指对某项安排的回报产生重大影响的活动必须经过分享控制权的参与方一致同意后才 能决策，包括商品或劳务的销售和购买、金融资产的管理、资产的购买和处置、研究与开发活动以及融资活动等；对被投资 单位具有重大影响，是指当持有被投资单位</w:t>
      </w:r>
      <w:r>
        <w:rPr>
          <w:color w:val="000000"/>
          <w:spacing w:val="0"/>
          <w:w w:val="100"/>
          <w:position w:val="0"/>
          <w:sz w:val="18"/>
          <w:szCs w:val="18"/>
        </w:rPr>
        <w:t>20%</w:t>
      </w:r>
      <w:r>
        <w:rPr>
          <w:color w:val="000000"/>
          <w:spacing w:val="0"/>
          <w:w w:val="100"/>
          <w:position w:val="0"/>
        </w:rPr>
        <w:t>以上至</w:t>
      </w:r>
      <w:r>
        <w:rPr>
          <w:color w:val="000000"/>
          <w:spacing w:val="0"/>
          <w:w w:val="100"/>
          <w:position w:val="0"/>
          <w:sz w:val="18"/>
          <w:szCs w:val="18"/>
        </w:rPr>
        <w:t>50%</w:t>
      </w:r>
      <w:r>
        <w:rPr>
          <w:color w:val="000000"/>
          <w:spacing w:val="0"/>
          <w:w w:val="100"/>
          <w:position w:val="0"/>
        </w:rPr>
        <w:t>的表决权资本时，具有重大影响。或虽不足</w:t>
      </w:r>
      <w:r>
        <w:rPr>
          <w:color w:val="000000"/>
          <w:spacing w:val="0"/>
          <w:w w:val="100"/>
          <w:position w:val="0"/>
          <w:sz w:val="18"/>
          <w:szCs w:val="18"/>
        </w:rPr>
        <w:t>20%，</w:t>
      </w:r>
      <w:r>
        <w:rPr>
          <w:color w:val="000000"/>
          <w:spacing w:val="0"/>
          <w:w w:val="100"/>
          <w:position w:val="0"/>
        </w:rPr>
        <w:t>但符合下列条件 之一时，具有重大影响：在被投资单位的董事会或类似的权力机构中派有代表；参与被投资单位的政策制定过程；向被投资 单位派出管理人员；被投资单位依赖投资公司的技术或技术资料；与被投资单位之间发生重要交易。</w:t>
      </w:r>
    </w:p>
    <w:p>
      <w:pPr>
        <w:pStyle w:val="Style33"/>
        <w:keepNext/>
        <w:keepLines/>
        <w:widowControl w:val="0"/>
        <w:shd w:val="clear" w:color="auto" w:fill="auto"/>
        <w:tabs>
          <w:tab w:pos="462" w:val="left"/>
        </w:tabs>
        <w:bidi w:val="0"/>
        <w:spacing w:before="0" w:after="280" w:line="240" w:lineRule="auto"/>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1</w:t>
      </w:r>
      <w:bookmarkEnd w:id="753"/>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751"/>
      <w:bookmarkEnd w:id="752"/>
      <w:bookmarkEnd w:id="754"/>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投资性房地产计量模式</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不适用</w:t>
      </w:r>
    </w:p>
    <w:p>
      <w:pPr>
        <w:pStyle w:val="Style33"/>
        <w:keepNext/>
        <w:keepLines/>
        <w:widowControl w:val="0"/>
        <w:shd w:val="clear" w:color="auto" w:fill="auto"/>
        <w:tabs>
          <w:tab w:pos="462" w:val="left"/>
        </w:tabs>
        <w:bidi w:val="0"/>
        <w:spacing w:before="0" w:line="240"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1</w:t>
      </w:r>
      <w:bookmarkEnd w:id="757"/>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755"/>
      <w:bookmarkEnd w:id="756"/>
      <w:bookmarkEnd w:id="758"/>
    </w:p>
    <w:p>
      <w:pPr>
        <w:pStyle w:val="Style49"/>
        <w:keepNext/>
        <w:keepLines/>
        <w:widowControl w:val="0"/>
        <w:shd w:val="clear" w:color="auto" w:fill="auto"/>
        <w:bidi w:val="0"/>
        <w:spacing w:before="0" w:after="280" w:line="240" w:lineRule="auto"/>
        <w:ind w:left="0" w:right="0" w:firstLine="0"/>
        <w:jc w:val="left"/>
      </w:pPr>
      <w:bookmarkStart w:id="759" w:name="bookmark759"/>
      <w:bookmarkStart w:id="760" w:name="bookmark760"/>
      <w:bookmarkStart w:id="761" w:name="bookmark761"/>
      <w:bookmarkStart w:id="762" w:name="bookmark762"/>
      <w:r>
        <w:rPr>
          <w:color w:val="000000"/>
          <w:spacing w:val="0"/>
          <w:w w:val="100"/>
          <w:position w:val="0"/>
        </w:rPr>
        <w:t>（</w:t>
      </w:r>
      <w:bookmarkEnd w:id="761"/>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59"/>
      <w:bookmarkEnd w:id="760"/>
      <w:bookmarkEnd w:id="762"/>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固定资产指为生产商品、提供劳务、出租或经营管理而持有的，使用寿命超过一个会计年度的有形资产。同时满足以下条件 时予以确认：与该固定资产有关的经济利益很可能流入企业；该固定资产的成本能够可靠地计量。</w:t>
      </w:r>
    </w:p>
    <w:p>
      <w:pPr>
        <w:pStyle w:val="Style49"/>
        <w:keepNext/>
        <w:keepLines/>
        <w:widowControl w:val="0"/>
        <w:shd w:val="clear" w:color="auto" w:fill="auto"/>
        <w:bidi w:val="0"/>
        <w:spacing w:before="0" w:after="360" w:line="240" w:lineRule="auto"/>
        <w:ind w:left="0" w:right="0" w:firstLine="0"/>
        <w:jc w:val="left"/>
      </w:pPr>
      <w:bookmarkStart w:id="763" w:name="bookmark763"/>
      <w:bookmarkStart w:id="764" w:name="bookmark764"/>
      <w:bookmarkStart w:id="765" w:name="bookmark765"/>
      <w:bookmarkStart w:id="766" w:name="bookmark766"/>
      <w:r>
        <w:rPr>
          <w:color w:val="000000"/>
          <w:spacing w:val="0"/>
          <w:w w:val="100"/>
          <w:position w:val="0"/>
        </w:rPr>
        <w:t>（</w:t>
      </w:r>
      <w:bookmarkEnd w:id="765"/>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763"/>
      <w:bookmarkEnd w:id="764"/>
      <w:bookmarkEnd w:id="766"/>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3.17-1.90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11.88-19.00</w:t>
            </w:r>
          </w:p>
        </w:tc>
      </w:tr>
    </w:tbl>
    <w:p>
      <w:pPr>
        <w:pStyle w:val="Style49"/>
        <w:keepNext/>
        <w:keepLines/>
        <w:widowControl w:val="0"/>
        <w:shd w:val="clear" w:color="auto" w:fill="auto"/>
        <w:bidi w:val="0"/>
        <w:spacing w:before="0" w:after="280" w:line="240" w:lineRule="auto"/>
        <w:ind w:left="0" w:right="0" w:firstLine="0"/>
        <w:jc w:val="both"/>
      </w:pPr>
      <w:bookmarkStart w:id="767" w:name="bookmark767"/>
      <w:bookmarkStart w:id="768" w:name="bookmark768"/>
      <w:bookmarkStart w:id="769" w:name="bookmark769"/>
      <w:bookmarkStart w:id="770" w:name="bookmark770"/>
      <w:r>
        <w:rPr>
          <w:color w:val="000000"/>
          <w:spacing w:val="0"/>
          <w:w w:val="100"/>
          <w:position w:val="0"/>
        </w:rPr>
        <w:t>（</w:t>
      </w:r>
      <w:bookmarkEnd w:id="769"/>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767"/>
      <w:bookmarkEnd w:id="768"/>
      <w:bookmarkEnd w:id="770"/>
    </w:p>
    <w:p>
      <w:pPr>
        <w:pStyle w:val="Style30"/>
        <w:keepNext w:val="0"/>
        <w:keepLines w:val="0"/>
        <w:widowControl w:val="0"/>
        <w:shd w:val="clear" w:color="auto" w:fill="auto"/>
        <w:bidi w:val="0"/>
        <w:spacing w:before="0" w:after="380" w:line="314" w:lineRule="exact"/>
        <w:ind w:left="0" w:right="0" w:firstLine="0"/>
        <w:jc w:val="both"/>
      </w:pPr>
      <w:r>
        <w:rPr>
          <w:color w:val="000000"/>
          <w:spacing w:val="0"/>
          <w:w w:val="100"/>
          <w:position w:val="0"/>
        </w:rPr>
        <w:t>融资租入固定资产为实质上转移了与资产所有权有关的全部风险和报酬的租赁。融资租入固定资产初始计价为租赁期开始日 租赁资产公允价值与最低租赁付款额现值较低者作为入账价值;融资租入固定资产后续计价采用与自有固定资产相一致的折 旧政策计提折旧及减值准备。</w:t>
      </w:r>
    </w:p>
    <w:p>
      <w:pPr>
        <w:pStyle w:val="Style33"/>
        <w:keepNext/>
        <w:keepLines/>
        <w:widowControl w:val="0"/>
        <w:shd w:val="clear" w:color="auto" w:fill="auto"/>
        <w:bidi w:val="0"/>
        <w:spacing w:before="0" w:after="280" w:line="240" w:lineRule="auto"/>
        <w:ind w:left="0" w:right="0" w:firstLine="0"/>
        <w:jc w:val="both"/>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1</w:t>
      </w:r>
      <w:bookmarkEnd w:id="773"/>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771"/>
      <w:bookmarkEnd w:id="772"/>
      <w:bookmarkEnd w:id="774"/>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否</w:t>
      </w:r>
    </w:p>
    <w:p>
      <w:pPr>
        <w:pStyle w:val="Style30"/>
        <w:keepNext w:val="0"/>
        <w:keepLines w:val="0"/>
        <w:widowControl w:val="0"/>
        <w:shd w:val="clear" w:color="auto" w:fill="auto"/>
        <w:bidi w:val="0"/>
        <w:spacing w:before="0" w:after="680" w:line="312" w:lineRule="exact"/>
        <w:ind w:left="0" w:right="0" w:firstLine="440"/>
        <w:jc w:val="left"/>
      </w:pPr>
      <w:r>
        <w:rPr>
          <w:color w:val="000000"/>
          <w:spacing w:val="0"/>
          <w:w w:val="100"/>
          <w:position w:val="0"/>
        </w:rPr>
        <w:t>本公司在建工程分为自营方式建造和出包方式建造两种。在建工程在工程完工达到预定可使用状态时，结转固定资产。 预定可使用状态的判断标准，应符合下列情况之一：固定资产的实体建造（包括安装）工作已经全部完成或实质上已经全部 完成；已经试生产或试运行，并且其结果表明资产能够正常运行或能够稳定地生产出合格产品，或者试运行结果表明其能够 正常运转或营业；该项建造的固定资产上的支出金额很少或者几乎不再发生；所购建的固定资产已经达到设计或合同要求， 或与设计或合同要求基本相符。</w:t>
      </w:r>
    </w:p>
    <w:p>
      <w:pPr>
        <w:pStyle w:val="Style33"/>
        <w:keepNext/>
        <w:keepLines/>
        <w:widowControl w:val="0"/>
        <w:shd w:val="clear" w:color="auto" w:fill="auto"/>
        <w:bidi w:val="0"/>
        <w:spacing w:before="0" w:after="28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1</w:t>
      </w:r>
      <w:bookmarkEnd w:id="777"/>
      <w:r>
        <w:rPr>
          <w:rFonts w:ascii="Times New Roman" w:eastAsia="Times New Roman" w:hAnsi="Times New Roman" w:cs="Times New Roman"/>
          <w:color w:val="000000"/>
          <w:spacing w:val="0"/>
          <w:w w:val="100"/>
          <w:position w:val="0"/>
        </w:rPr>
        <w:t>8</w:t>
      </w:r>
      <w:r>
        <w:rPr>
          <w:color w:val="000000"/>
          <w:spacing w:val="0"/>
          <w:w w:val="100"/>
          <w:position w:val="0"/>
        </w:rPr>
        <w:t>、借款费用</w:t>
      </w:r>
      <w:bookmarkEnd w:id="775"/>
      <w:bookmarkEnd w:id="776"/>
      <w:bookmarkEnd w:id="778"/>
    </w:p>
    <w:p>
      <w:pPr>
        <w:pStyle w:val="Style30"/>
        <w:keepNext w:val="0"/>
        <w:keepLines w:val="0"/>
        <w:widowControl w:val="0"/>
        <w:shd w:val="clear" w:color="auto" w:fill="auto"/>
        <w:tabs>
          <w:tab w:pos="774" w:val="left"/>
        </w:tabs>
        <w:bidi w:val="0"/>
        <w:spacing w:before="0" w:after="0" w:line="311" w:lineRule="exact"/>
        <w:ind w:left="0" w:right="0" w:firstLine="440"/>
        <w:jc w:val="both"/>
      </w:pPr>
      <w:bookmarkStart w:id="779" w:name="bookmark779"/>
      <w:r>
        <w:rPr>
          <w:color w:val="000000"/>
          <w:spacing w:val="0"/>
          <w:w w:val="100"/>
          <w:position w:val="0"/>
          <w:sz w:val="18"/>
          <w:szCs w:val="18"/>
        </w:rPr>
        <w:t>1</w:t>
      </w:r>
      <w:bookmarkEnd w:id="779"/>
      <w:r>
        <w:rPr>
          <w:color w:val="000000"/>
          <w:spacing w:val="0"/>
          <w:w w:val="100"/>
          <w:position w:val="0"/>
        </w:rPr>
        <w:t>、</w:t>
        <w:tab/>
        <w:t>借款费用资本化的确认原则</w:t>
      </w:r>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本公司发生的借款费用，可直接归属于符合资本化条件的资产的购建或者生产的，予以资本化，计入相关资产成本； 其他借款费用，在发生时根据其发生额确认为费用，计入当期损益。符合资本化条件的资产，是指需要经过相当长时间的购 建或者生产活动才能达到预定可使用或者可销售状态的固定资产、投资性房地产和存货等资产。</w:t>
      </w:r>
    </w:p>
    <w:p>
      <w:pPr>
        <w:pStyle w:val="Style30"/>
        <w:keepNext w:val="0"/>
        <w:keepLines w:val="0"/>
        <w:widowControl w:val="0"/>
        <w:shd w:val="clear" w:color="auto" w:fill="auto"/>
        <w:tabs>
          <w:tab w:pos="784" w:val="left"/>
        </w:tabs>
        <w:bidi w:val="0"/>
        <w:spacing w:before="0" w:after="0" w:line="311" w:lineRule="exact"/>
        <w:ind w:left="0" w:right="0" w:firstLine="440"/>
        <w:jc w:val="left"/>
      </w:pPr>
      <w:bookmarkStart w:id="780" w:name="bookmark780"/>
      <w:r>
        <w:rPr>
          <w:color w:val="000000"/>
          <w:spacing w:val="0"/>
          <w:w w:val="100"/>
          <w:position w:val="0"/>
          <w:sz w:val="18"/>
          <w:szCs w:val="18"/>
        </w:rPr>
        <w:t>2</w:t>
      </w:r>
      <w:bookmarkEnd w:id="780"/>
      <w:r>
        <w:rPr>
          <w:color w:val="000000"/>
          <w:spacing w:val="0"/>
          <w:w w:val="100"/>
          <w:position w:val="0"/>
        </w:rPr>
        <w:t>、</w:t>
        <w:tab/>
        <w:t>资本化金额计算方法</w:t>
      </w:r>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资本化期间，是指从借款费用开始资本化时点到停止资本化时点的期间。借款费用暂停资本化的期间不包括在内。在 购建或生产过程中发生非正常中断、且中断时间连续超过</w:t>
      </w:r>
      <w:r>
        <w:rPr>
          <w:color w:val="000000"/>
          <w:spacing w:val="0"/>
          <w:w w:val="100"/>
          <w:position w:val="0"/>
          <w:sz w:val="18"/>
          <w:szCs w:val="18"/>
        </w:rPr>
        <w:t>3</w:t>
      </w:r>
      <w:r>
        <w:rPr>
          <w:color w:val="000000"/>
          <w:spacing w:val="0"/>
          <w:w w:val="100"/>
          <w:position w:val="0"/>
        </w:rPr>
        <w:t>个月的，应当暂停借款费用的资本化。</w:t>
      </w:r>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借入专门借款，按照专门借款当期实际发生的利息费用，减去将尚未动用的借款资金存入银行取得的利息收入或进行 暂时性投资取得的投资收益后的金额确定；占用一般借款按照累计资产支出超过专门借款部分的资产支出加权平均数乘以所 占用一般借款的资本化率计算确定，资本化率为一般借款的加权平均利率；借款存在折价或溢价的，按照实际利率法确定每 一会计期间应摊销的折价或溢价金额，调整每期利息金额。</w:t>
      </w:r>
    </w:p>
    <w:p>
      <w:pPr>
        <w:pStyle w:val="Style30"/>
        <w:keepNext w:val="0"/>
        <w:keepLines w:val="0"/>
        <w:widowControl w:val="0"/>
        <w:shd w:val="clear" w:color="auto" w:fill="auto"/>
        <w:bidi w:val="0"/>
        <w:spacing w:before="0" w:after="680" w:line="311" w:lineRule="exact"/>
        <w:ind w:left="0" w:right="0" w:firstLine="440"/>
        <w:jc w:val="both"/>
      </w:pPr>
      <w:r>
        <w:rPr>
          <w:color w:val="000000"/>
          <w:spacing w:val="0"/>
          <w:w w:val="100"/>
          <w:position w:val="0"/>
        </w:rPr>
        <w:t>实际利率法是根据借款实际利率计算其摊余折价或溢价或利息费用的方法。其中实际利率是借款在预期存续期间的未 来现金流量，折现为该借款当前账面价值所使用的利率。</w:t>
      </w:r>
    </w:p>
    <w:p>
      <w:pPr>
        <w:pStyle w:val="Style33"/>
        <w:keepNext/>
        <w:keepLines/>
        <w:widowControl w:val="0"/>
        <w:shd w:val="clear" w:color="auto" w:fill="auto"/>
        <w:tabs>
          <w:tab w:pos="474" w:val="left"/>
        </w:tabs>
        <w:bidi w:val="0"/>
        <w:spacing w:before="0" w:after="380" w:line="240" w:lineRule="auto"/>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1</w:t>
      </w:r>
      <w:bookmarkEnd w:id="783"/>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781"/>
      <w:bookmarkEnd w:id="782"/>
      <w:bookmarkEnd w:id="784"/>
    </w:p>
    <w:p>
      <w:pPr>
        <w:pStyle w:val="Style33"/>
        <w:keepNext/>
        <w:keepLines/>
        <w:widowControl w:val="0"/>
        <w:shd w:val="clear" w:color="auto" w:fill="auto"/>
        <w:tabs>
          <w:tab w:pos="483" w:val="left"/>
        </w:tabs>
        <w:bidi w:val="0"/>
        <w:spacing w:before="0" w:after="380" w:line="240" w:lineRule="auto"/>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2</w:t>
      </w:r>
      <w:bookmarkEnd w:id="787"/>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785"/>
      <w:bookmarkEnd w:id="786"/>
      <w:bookmarkEnd w:id="788"/>
    </w:p>
    <w:p>
      <w:pPr>
        <w:pStyle w:val="Style33"/>
        <w:keepNext/>
        <w:keepLines/>
        <w:widowControl w:val="0"/>
        <w:shd w:val="clear" w:color="auto" w:fill="auto"/>
        <w:tabs>
          <w:tab w:pos="483" w:val="left"/>
        </w:tabs>
        <w:bidi w:val="0"/>
        <w:spacing w:before="0" w:after="380" w:line="240" w:lineRule="auto"/>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2</w:t>
      </w:r>
      <w:bookmarkEnd w:id="791"/>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789"/>
      <w:bookmarkEnd w:id="790"/>
      <w:bookmarkEnd w:id="792"/>
    </w:p>
    <w:p>
      <w:pPr>
        <w:pStyle w:val="Style49"/>
        <w:keepNext/>
        <w:keepLines/>
        <w:widowControl w:val="0"/>
        <w:shd w:val="clear" w:color="auto" w:fill="auto"/>
        <w:bidi w:val="0"/>
        <w:spacing w:before="0" w:line="240" w:lineRule="auto"/>
        <w:ind w:left="0" w:right="0" w:firstLine="0"/>
        <w:jc w:val="left"/>
      </w:pPr>
      <w:bookmarkStart w:id="793" w:name="bookmark793"/>
      <w:bookmarkStart w:id="794" w:name="bookmark794"/>
      <w:bookmarkStart w:id="795" w:name="bookmark795"/>
      <w:bookmarkStart w:id="796" w:name="bookmark796"/>
      <w:r>
        <w:rPr>
          <w:color w:val="000000"/>
          <w:spacing w:val="0"/>
          <w:w w:val="100"/>
          <w:position w:val="0"/>
        </w:rPr>
        <w:t>（</w:t>
      </w:r>
      <w:bookmarkEnd w:id="795"/>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793"/>
      <w:bookmarkEnd w:id="794"/>
      <w:bookmarkEnd w:id="79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320" w:line="240" w:lineRule="auto"/>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本公司无形资产按照成本进行初始计量。购入的无形资产，按实际支付的价款和相关支出作为实际成本。投资者投入 的无形资产，按投资合同或协议约定的价值确定实际成本，但合同或协议约定价值不公允的，按公允价值确定实际成本。自 行开发的无形资产，其成本为达到预定用途前所发生的支出总额。</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本公司无形资产后续计量方法分别为：使用寿命有限无形资产采用直线法摊销，并在年度终了，对无形资产的使用寿 命和摊销方法进行复核，如与原先估计数存在差异的，进行相应的调整；使用寿命不确定的无形资产不摊销，但在年度终了， 对使用寿命进行复核，当有确凿证据表明其使用寿命是有限的，则估计其使用寿命，按直线法进行摊销。</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sz w:val="18"/>
          <w:szCs w:val="18"/>
        </w:rPr>
        <w:t>2</w:t>
      </w:r>
      <w:r>
        <w:rPr>
          <w:color w:val="000000"/>
          <w:spacing w:val="0"/>
          <w:w w:val="100"/>
          <w:position w:val="0"/>
        </w:rPr>
        <w:t>、使用寿命不确定的判断依据</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本公司将无法预见该资产为公司带来经济利益的期限，或使用期限不确定等无形资产确定为使用寿命不确定的无形资 产。使用寿命不确定的判断依据为：来源于合同性权利或其他法定权利，但合同规定或法律规定无明确使用年限；综合同行 业情况或相关专家论证等，仍无法判断无形资产为公司带来经济利益的期限。</w:t>
      </w:r>
    </w:p>
    <w:p>
      <w:pPr>
        <w:pStyle w:val="Style30"/>
        <w:keepNext w:val="0"/>
        <w:keepLines w:val="0"/>
        <w:widowControl w:val="0"/>
        <w:shd w:val="clear" w:color="auto" w:fill="auto"/>
        <w:bidi w:val="0"/>
        <w:spacing w:before="0" w:after="680" w:line="313" w:lineRule="exact"/>
        <w:ind w:left="0" w:right="0" w:firstLine="440"/>
        <w:jc w:val="both"/>
      </w:pPr>
      <w:r>
        <w:rPr>
          <w:color w:val="000000"/>
          <w:spacing w:val="0"/>
          <w:w w:val="100"/>
          <w:position w:val="0"/>
        </w:rPr>
        <w:t>每年年末，对使用寿命不确定无形资产使用寿命进行复核，主要采取自下而上的方式，由无形资产使用相关部门进行 基础复核，评价使用寿命不确定判断依据是否存在变化等。</w:t>
      </w:r>
    </w:p>
    <w:p>
      <w:pPr>
        <w:pStyle w:val="Style49"/>
        <w:keepNext/>
        <w:keepLines/>
        <w:widowControl w:val="0"/>
        <w:shd w:val="clear" w:color="auto" w:fill="auto"/>
        <w:bidi w:val="0"/>
        <w:spacing w:before="0" w:after="280" w:line="240" w:lineRule="auto"/>
        <w:ind w:left="0" w:right="0" w:firstLine="0"/>
        <w:jc w:val="left"/>
      </w:pPr>
      <w:bookmarkStart w:id="797" w:name="bookmark797"/>
      <w:bookmarkStart w:id="798" w:name="bookmark798"/>
      <w:bookmarkStart w:id="799" w:name="bookmark799"/>
      <w:bookmarkStart w:id="800" w:name="bookmark800"/>
      <w:r>
        <w:rPr>
          <w:color w:val="000000"/>
          <w:spacing w:val="0"/>
          <w:w w:val="100"/>
          <w:position w:val="0"/>
        </w:rPr>
        <w:t>（</w:t>
      </w:r>
      <w:bookmarkEnd w:id="799"/>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797"/>
      <w:bookmarkEnd w:id="798"/>
      <w:bookmarkEnd w:id="800"/>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内部研究开发项目研究阶段的支出，于发生时计入当期损益；开发阶段的支出，满足确认为无形资产条件的转入无形 资产核算。</w:t>
      </w:r>
    </w:p>
    <w:p>
      <w:pPr>
        <w:pStyle w:val="Style30"/>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划分内部研究开发项目的研究阶段和开发阶段的具体标准：为获取新的技术和知识等进行的有计划的调查阶段，应确 定为研究阶段，该阶段具有计划性和探索性等特点；在进行商业性生产或使用前，将研究成果或其他知识应用于某项计划或 设计，以生产出新的或具有实质性改进的材料、装置、产品等阶段，应确定为开发阶段，该阶段具有针对性和形成成果的可 能性较大等特点。</w:t>
      </w:r>
    </w:p>
    <w:p>
      <w:pPr>
        <w:pStyle w:val="Style33"/>
        <w:keepNext/>
        <w:keepLines/>
        <w:widowControl w:val="0"/>
        <w:shd w:val="clear" w:color="auto" w:fill="auto"/>
        <w:bidi w:val="0"/>
        <w:spacing w:before="0" w:after="280" w:line="240" w:lineRule="auto"/>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2</w:t>
      </w:r>
      <w:bookmarkEnd w:id="803"/>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801"/>
      <w:bookmarkEnd w:id="802"/>
      <w:bookmarkEnd w:id="804"/>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长期股权投资、采用成本模式计量的投资性房地产、固定资产、在建工程、采用成本模式计量的生产性生物资产、油 气资产、无形资产、商誉等长期资产于资产负债表日存在减值迹象的，进行减值测试。减值测试结果表明资产的可收回金额 低于其账面价值的，按其差额计提减值准备并计入减值损失。</w:t>
      </w:r>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可收回金额为资产的公允价值减去处置费用后的净额与资产预计未来现金流量的现值两者之间的较高者。资产减值准 备按单项资产为基础计算并确认，如果难以对单项资产的可收回金额进行估计的，以该资产所属的资产组确定资产组的可收 回金额。资产组是能够独立产生现金流入的最小资产组合。</w:t>
      </w:r>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在财务报表中单独列示的商誉，无论是否存在减值迹象，至少每年进行减值测试。减值测试时，商誉的账面价值分摊 至预期从企业合并的协同效应中受益的资产组或资产组组合。测试结果表明包含分摊的商誉的资产组或资产组组合的可收回 金额低于其账面价值的，确认相应的减值损失。减值损失金额先抵减分摊至该资产组或资产组组合的商誉的账面价值，再根 据资产组或资产组组合中除商誉以外的其他各项资产的账面价值所占比重，按比例抵减其他各项资产的账面价值。</w:t>
      </w:r>
    </w:p>
    <w:p>
      <w:pPr>
        <w:pStyle w:val="Style30"/>
        <w:keepNext w:val="0"/>
        <w:keepLines w:val="0"/>
        <w:widowControl w:val="0"/>
        <w:shd w:val="clear" w:color="auto" w:fill="auto"/>
        <w:bidi w:val="0"/>
        <w:spacing w:before="0" w:after="680" w:line="311" w:lineRule="exact"/>
        <w:ind w:left="0" w:right="0" w:firstLine="440"/>
        <w:jc w:val="both"/>
      </w:pPr>
      <w:r>
        <w:rPr>
          <w:color w:val="000000"/>
          <w:spacing w:val="0"/>
          <w:w w:val="100"/>
          <w:position w:val="0"/>
        </w:rPr>
        <w:t>上述资产减值损失一经确认，以后期间不予转回价值得以恢复的部分。</w:t>
      </w:r>
    </w:p>
    <w:p>
      <w:pPr>
        <w:pStyle w:val="Style33"/>
        <w:keepNext/>
        <w:keepLines/>
        <w:widowControl w:val="0"/>
        <w:shd w:val="clear" w:color="auto" w:fill="auto"/>
        <w:bidi w:val="0"/>
        <w:spacing w:before="0" w:after="28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2</w:t>
      </w:r>
      <w:bookmarkEnd w:id="807"/>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805"/>
      <w:bookmarkEnd w:id="806"/>
      <w:bookmarkEnd w:id="808"/>
    </w:p>
    <w:p>
      <w:pPr>
        <w:pStyle w:val="Style30"/>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本公司长期待摊费用是指已经支出，但受益期限在一年以上（不含一年）的各项费用。长期待摊费用按费用项目的受 益期限分期摊销。若长期待摊的费用项目不能使以后会计期间受益，则将尚未摊销的该项目的摊余价值全部转入当期损益。</w:t>
      </w:r>
    </w:p>
    <w:p>
      <w:pPr>
        <w:pStyle w:val="Style33"/>
        <w:keepNext/>
        <w:keepLines/>
        <w:widowControl w:val="0"/>
        <w:shd w:val="clear" w:color="auto" w:fill="auto"/>
        <w:tabs>
          <w:tab w:pos="443" w:val="left"/>
        </w:tabs>
        <w:bidi w:val="0"/>
        <w:spacing w:before="0" w:after="380" w:line="240" w:lineRule="auto"/>
        <w:ind w:left="0" w:right="0" w:firstLine="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2</w:t>
      </w:r>
      <w:bookmarkEnd w:id="811"/>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09"/>
      <w:bookmarkEnd w:id="810"/>
      <w:bookmarkEnd w:id="812"/>
    </w:p>
    <w:p>
      <w:pPr>
        <w:pStyle w:val="Style49"/>
        <w:keepNext/>
        <w:keepLines/>
        <w:widowControl w:val="0"/>
        <w:shd w:val="clear" w:color="auto" w:fill="auto"/>
        <w:tabs>
          <w:tab w:pos="452" w:val="left"/>
        </w:tabs>
        <w:bidi w:val="0"/>
        <w:spacing w:before="0" w:after="280" w:line="240" w:lineRule="auto"/>
        <w:ind w:left="0" w:right="0" w:firstLine="0"/>
        <w:jc w:val="left"/>
      </w:pPr>
      <w:bookmarkStart w:id="813" w:name="bookmark813"/>
      <w:bookmarkStart w:id="814" w:name="bookmark814"/>
      <w:bookmarkStart w:id="815" w:name="bookmark815"/>
      <w:bookmarkStart w:id="816" w:name="bookmark816"/>
      <w:r>
        <w:rPr>
          <w:color w:val="000000"/>
          <w:spacing w:val="0"/>
          <w:w w:val="100"/>
          <w:position w:val="0"/>
        </w:rPr>
        <w:t>（</w:t>
      </w:r>
      <w:bookmarkEnd w:id="815"/>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13"/>
      <w:bookmarkEnd w:id="814"/>
      <w:bookmarkEnd w:id="816"/>
    </w:p>
    <w:p>
      <w:pPr>
        <w:pStyle w:val="Style30"/>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在职工为本公司提供服务的会计期间，将实际发生的短期薪酬确认为负债，并计入当期损益，其他会计准则要求或允 许计入资产成本的除外。本公司发生的职工福利费，在实际发生时根据实际发生额计入当期损益或相关资产成本。职工福利 费为非货币性福利的，按照公允价值计量。企业为职工缴纳的医疗保险费、工伤保险费、生育保险费等社会保险费和住房公 积金，以及按规定提取的工会经费和职工教育经费，在职工提供服务的会计期间，根据规定的计提基础和计提比例计算确定 相应的职工薪酬金额，并确认相应负债，计入当期损益或相关资产成本。</w:t>
      </w:r>
    </w:p>
    <w:p>
      <w:pPr>
        <w:pStyle w:val="Style49"/>
        <w:keepNext/>
        <w:keepLines/>
        <w:widowControl w:val="0"/>
        <w:shd w:val="clear" w:color="auto" w:fill="auto"/>
        <w:tabs>
          <w:tab w:pos="452" w:val="left"/>
        </w:tabs>
        <w:bidi w:val="0"/>
        <w:spacing w:before="0" w:after="280" w:line="240" w:lineRule="auto"/>
        <w:ind w:left="0" w:right="0" w:firstLine="0"/>
        <w:jc w:val="left"/>
      </w:pPr>
      <w:bookmarkStart w:id="817" w:name="bookmark817"/>
      <w:bookmarkStart w:id="818" w:name="bookmark818"/>
      <w:bookmarkStart w:id="819" w:name="bookmark819"/>
      <w:bookmarkStart w:id="820" w:name="bookmark820"/>
      <w:r>
        <w:rPr>
          <w:color w:val="000000"/>
          <w:spacing w:val="0"/>
          <w:w w:val="100"/>
          <w:position w:val="0"/>
        </w:rPr>
        <w:t>（</w:t>
      </w:r>
      <w:bookmarkEnd w:id="819"/>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17"/>
      <w:bookmarkEnd w:id="818"/>
      <w:bookmarkEnd w:id="820"/>
    </w:p>
    <w:p>
      <w:pPr>
        <w:pStyle w:val="Style30"/>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本公司在职工提供服务的会计期间，根据设定提存计划计算的应缴存金额确认为负债，并计入当期损益或相关资产成 本。根据预期累计福利单位法确定的公式将设定受益计划产生的福利义务归属于职工提供服务的期间，并计入当期损益或相 关资产成本。</w:t>
      </w:r>
    </w:p>
    <w:p>
      <w:pPr>
        <w:pStyle w:val="Style49"/>
        <w:keepNext/>
        <w:keepLines/>
        <w:widowControl w:val="0"/>
        <w:shd w:val="clear" w:color="auto" w:fill="auto"/>
        <w:tabs>
          <w:tab w:pos="452" w:val="left"/>
        </w:tabs>
        <w:bidi w:val="0"/>
        <w:spacing w:before="0" w:after="280" w:line="240" w:lineRule="auto"/>
        <w:ind w:left="0" w:right="0" w:firstLine="0"/>
        <w:jc w:val="left"/>
      </w:pPr>
      <w:bookmarkStart w:id="821" w:name="bookmark821"/>
      <w:bookmarkStart w:id="822" w:name="bookmark822"/>
      <w:bookmarkStart w:id="823" w:name="bookmark823"/>
      <w:bookmarkStart w:id="824" w:name="bookmark824"/>
      <w:r>
        <w:rPr>
          <w:color w:val="000000"/>
          <w:spacing w:val="0"/>
          <w:w w:val="100"/>
          <w:position w:val="0"/>
        </w:rPr>
        <w:t>（</w:t>
      </w:r>
      <w:bookmarkEnd w:id="823"/>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21"/>
      <w:bookmarkEnd w:id="822"/>
      <w:bookmarkEnd w:id="824"/>
    </w:p>
    <w:p>
      <w:pPr>
        <w:pStyle w:val="Style30"/>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本公司向职工提供辞退福利时，在下列两者孰早日确认辞退福利产生的职工薪酬负债，并计入当期损益：本公司不能 单方面撤回因解除劳动关系计划或裁减建议所提供的辞退福利时;本公司确认与涉及支付辞退福利的重组相关的成本或费用 时。</w:t>
      </w:r>
    </w:p>
    <w:p>
      <w:pPr>
        <w:pStyle w:val="Style49"/>
        <w:keepNext/>
        <w:keepLines/>
        <w:widowControl w:val="0"/>
        <w:shd w:val="clear" w:color="auto" w:fill="auto"/>
        <w:tabs>
          <w:tab w:pos="452" w:val="left"/>
        </w:tabs>
        <w:bidi w:val="0"/>
        <w:spacing w:before="0" w:after="280" w:line="240" w:lineRule="auto"/>
        <w:ind w:left="0" w:right="0" w:firstLine="0"/>
        <w:jc w:val="left"/>
      </w:pPr>
      <w:bookmarkStart w:id="825" w:name="bookmark825"/>
      <w:bookmarkStart w:id="826" w:name="bookmark826"/>
      <w:bookmarkStart w:id="827" w:name="bookmark827"/>
      <w:bookmarkStart w:id="828" w:name="bookmark828"/>
      <w:r>
        <w:rPr>
          <w:color w:val="000000"/>
          <w:spacing w:val="0"/>
          <w:w w:val="100"/>
          <w:position w:val="0"/>
        </w:rPr>
        <w:t>（</w:t>
      </w:r>
      <w:bookmarkEnd w:id="827"/>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25"/>
      <w:bookmarkEnd w:id="826"/>
      <w:bookmarkEnd w:id="828"/>
    </w:p>
    <w:p>
      <w:pPr>
        <w:pStyle w:val="Style30"/>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本公司向职工提供的其他长期职工福利，符合设定提存计划条件的，应当按照有关设定提存计划的规定进行处理；除 此外，根据设定受益计划的有关规定，确认和计量其他长期职工福利净负债或净资产。</w:t>
      </w:r>
    </w:p>
    <w:p>
      <w:pPr>
        <w:pStyle w:val="Style33"/>
        <w:keepNext/>
        <w:keepLines/>
        <w:widowControl w:val="0"/>
        <w:shd w:val="clear" w:color="auto" w:fill="auto"/>
        <w:tabs>
          <w:tab w:pos="443" w:val="left"/>
        </w:tabs>
        <w:bidi w:val="0"/>
        <w:spacing w:before="0" w:after="280" w:line="240" w:lineRule="auto"/>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2</w:t>
      </w:r>
      <w:bookmarkEnd w:id="831"/>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829"/>
      <w:bookmarkEnd w:id="830"/>
      <w:bookmarkEnd w:id="832"/>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当与或有事项相关的义务是公司承担的现时义务，且履行该义务很可能导致经济利益流出，同时其金额能够可靠地计 量时确认该义务为预计负债。本公司按照履行相关现时义务所需支出的最佳估计数进行初始计量，如所需支出存在一个连续 范围，且该范围内各种结果发生的可能性相同，最佳估计数按照该范围内的中间值确定；如涉及多个项目，按照各种可能结 果及相关概率计算确定最佳估计数。</w:t>
      </w:r>
    </w:p>
    <w:p>
      <w:pPr>
        <w:pStyle w:val="Style30"/>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资产负债表日应当对预计负债账面价值进行复核，有确凿证据表明该账面价值不能真实反映当前最佳估计数，应当按 照当前最佳估计数对该账面价值进行调整。</w:t>
      </w:r>
    </w:p>
    <w:p>
      <w:pPr>
        <w:pStyle w:val="Style33"/>
        <w:keepNext/>
        <w:keepLines/>
        <w:widowControl w:val="0"/>
        <w:shd w:val="clear" w:color="auto" w:fill="auto"/>
        <w:tabs>
          <w:tab w:pos="443" w:val="left"/>
        </w:tabs>
        <w:bidi w:val="0"/>
        <w:spacing w:before="0" w:after="280" w:line="240" w:lineRule="auto"/>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2</w:t>
      </w:r>
      <w:bookmarkEnd w:id="835"/>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833"/>
      <w:bookmarkEnd w:id="834"/>
      <w:bookmarkEnd w:id="836"/>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本公司股份支付包括以权益结算的股份支付和以现金结算的股份支付。以权益结算的股份支付换取职工提供服务的， 以授予职工权益工具的公允价值计量。存在活跃市场的，按照活跃市场中的报价确定；不存在活跃市场的，采用估值技术确 定，包括参考熟悉情况并自愿交易的各方最近进行的市场交易中使用的价格、参照实质上相同的其他金融工具的当前公允价 值、现金流量折现法和期权定价模型等。</w:t>
      </w:r>
    </w:p>
    <w:p>
      <w:pPr>
        <w:pStyle w:val="Style30"/>
        <w:keepNext w:val="0"/>
        <w:keepLines w:val="0"/>
        <w:widowControl w:val="0"/>
        <w:shd w:val="clear" w:color="auto" w:fill="auto"/>
        <w:bidi w:val="0"/>
        <w:spacing w:before="0" w:after="320" w:line="312" w:lineRule="exact"/>
        <w:ind w:left="0" w:right="0" w:firstLine="440"/>
        <w:jc w:val="both"/>
      </w:pPr>
      <w:r>
        <w:rPr>
          <w:color w:val="000000"/>
          <w:spacing w:val="0"/>
          <w:w w:val="100"/>
          <w:position w:val="0"/>
        </w:rPr>
        <w:t>在各个资产负债表日，根据最新取得的可行权人数变动、业绩指标完成情况等后续信息，修正预计可行权的股票期权 数量，并以此为依据确认各期应分摊的费用。对于跨越多个会计期间的期权费用，一般可以按照该期权在某会计期间内等待 期长度占整个等待期长度的比例进行分摊。</w:t>
      </w:r>
    </w:p>
    <w:p>
      <w:pPr>
        <w:pStyle w:val="Style33"/>
        <w:keepNext/>
        <w:keepLines/>
        <w:widowControl w:val="0"/>
        <w:shd w:val="clear" w:color="auto" w:fill="auto"/>
        <w:tabs>
          <w:tab w:pos="483" w:val="left"/>
        </w:tabs>
        <w:bidi w:val="0"/>
        <w:spacing w:before="0" w:line="240"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2</w:t>
      </w:r>
      <w:bookmarkEnd w:id="839"/>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837"/>
      <w:bookmarkEnd w:id="838"/>
      <w:bookmarkEnd w:id="840"/>
    </w:p>
    <w:p>
      <w:pPr>
        <w:pStyle w:val="Style33"/>
        <w:keepNext/>
        <w:keepLines/>
        <w:widowControl w:val="0"/>
        <w:shd w:val="clear" w:color="auto" w:fill="auto"/>
        <w:tabs>
          <w:tab w:pos="483" w:val="left"/>
        </w:tabs>
        <w:bidi w:val="0"/>
        <w:spacing w:before="0" w:after="240" w:line="240" w:lineRule="auto"/>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2</w:t>
      </w:r>
      <w:bookmarkEnd w:id="843"/>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841"/>
      <w:bookmarkEnd w:id="842"/>
      <w:bookmarkEnd w:id="844"/>
    </w:p>
    <w:p>
      <w:pPr>
        <w:pStyle w:val="Style30"/>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公司是否需要遵守特殊行业的披露要求 否</w:t>
      </w:r>
    </w:p>
    <w:p>
      <w:pPr>
        <w:pStyle w:val="Style30"/>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本公司的收入包括销售商品收入、提供劳务收入和让渡资产使用权收入。</w:t>
      </w:r>
    </w:p>
    <w:p>
      <w:pPr>
        <w:pStyle w:val="Style30"/>
        <w:keepNext w:val="0"/>
        <w:keepLines w:val="0"/>
        <w:widowControl w:val="0"/>
        <w:shd w:val="clear" w:color="auto" w:fill="auto"/>
        <w:tabs>
          <w:tab w:pos="880" w:val="left"/>
        </w:tabs>
        <w:bidi w:val="0"/>
        <w:spacing w:before="0" w:after="0" w:line="313" w:lineRule="exact"/>
        <w:ind w:left="0" w:right="0" w:firstLine="440"/>
        <w:jc w:val="left"/>
      </w:pPr>
      <w:bookmarkStart w:id="845" w:name="bookmark845"/>
      <w:r>
        <w:rPr>
          <w:color w:val="000000"/>
          <w:spacing w:val="0"/>
          <w:w w:val="100"/>
          <w:position w:val="0"/>
          <w:sz w:val="18"/>
          <w:szCs w:val="18"/>
        </w:rPr>
        <w:t>（</w:t>
      </w:r>
      <w:bookmarkEnd w:id="845"/>
      <w:r>
        <w:rPr>
          <w:color w:val="000000"/>
          <w:spacing w:val="0"/>
          <w:w w:val="100"/>
          <w:position w:val="0"/>
          <w:sz w:val="18"/>
          <w:szCs w:val="18"/>
        </w:rPr>
        <w:t>1）</w:t>
        <w:tab/>
      </w:r>
      <w:r>
        <w:rPr>
          <w:color w:val="000000"/>
          <w:spacing w:val="0"/>
          <w:w w:val="100"/>
          <w:position w:val="0"/>
        </w:rPr>
        <w:t>收入确认的一般原则</w:t>
      </w:r>
    </w:p>
    <w:p>
      <w:pPr>
        <w:pStyle w:val="Style30"/>
        <w:keepNext w:val="0"/>
        <w:keepLines w:val="0"/>
        <w:widowControl w:val="0"/>
        <w:shd w:val="clear" w:color="auto" w:fill="auto"/>
        <w:tabs>
          <w:tab w:pos="789" w:val="left"/>
        </w:tabs>
        <w:bidi w:val="0"/>
        <w:spacing w:before="0" w:after="0" w:line="313" w:lineRule="exact"/>
        <w:ind w:left="0" w:right="0" w:firstLine="440"/>
        <w:jc w:val="left"/>
      </w:pPr>
      <w:bookmarkStart w:id="846" w:name="bookmark846"/>
      <w:r>
        <w:rPr>
          <w:color w:val="000000"/>
          <w:spacing w:val="0"/>
          <w:w w:val="100"/>
          <w:position w:val="0"/>
          <w:sz w:val="18"/>
          <w:szCs w:val="18"/>
        </w:rPr>
        <w:t>1</w:t>
      </w:r>
      <w:bookmarkEnd w:id="846"/>
      <w:r>
        <w:rPr>
          <w:color w:val="000000"/>
          <w:spacing w:val="0"/>
          <w:w w:val="100"/>
          <w:position w:val="0"/>
          <w:sz w:val="18"/>
          <w:szCs w:val="18"/>
        </w:rPr>
        <w:t>）</w:t>
        <w:tab/>
      </w:r>
      <w:r>
        <w:rPr>
          <w:color w:val="000000"/>
          <w:spacing w:val="0"/>
          <w:w w:val="100"/>
          <w:position w:val="0"/>
        </w:rPr>
        <w:t>销售商品</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本公司销售的商品在同时满足下列条件时，按从购货方已收或应收的合同或协议价款的金额确认销售商品收入：①已 将商品所有权上的主要风险和报酬转移给购货方；②既没有保留通常与所有权相联系的继续管理权，也没有对已售出的商品 实施有效控制；③收入的金额能够可靠地计量；④相关的经济利益很可能流入企业；⑤相关的已发生或将发生的成本能够可 靠地计量。</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合同或协议价款的收取采用递延方式，实质上具有融资性质的，按照应收的合同或协议价款的公允价值确定销售商品 收入金额。</w:t>
      </w:r>
    </w:p>
    <w:p>
      <w:pPr>
        <w:pStyle w:val="Style30"/>
        <w:keepNext w:val="0"/>
        <w:keepLines w:val="0"/>
        <w:widowControl w:val="0"/>
        <w:shd w:val="clear" w:color="auto" w:fill="auto"/>
        <w:tabs>
          <w:tab w:pos="798" w:val="left"/>
        </w:tabs>
        <w:bidi w:val="0"/>
        <w:spacing w:before="0" w:after="0" w:line="313" w:lineRule="exact"/>
        <w:ind w:left="0" w:right="0" w:firstLine="440"/>
        <w:jc w:val="both"/>
      </w:pPr>
      <w:bookmarkStart w:id="847" w:name="bookmark847"/>
      <w:r>
        <w:rPr>
          <w:color w:val="000000"/>
          <w:spacing w:val="0"/>
          <w:w w:val="100"/>
          <w:position w:val="0"/>
          <w:sz w:val="18"/>
          <w:szCs w:val="18"/>
        </w:rPr>
        <w:t>2</w:t>
      </w:r>
      <w:bookmarkEnd w:id="847"/>
      <w:r>
        <w:rPr>
          <w:color w:val="000000"/>
          <w:spacing w:val="0"/>
          <w:w w:val="100"/>
          <w:position w:val="0"/>
          <w:sz w:val="18"/>
          <w:szCs w:val="18"/>
        </w:rPr>
        <w:t>）</w:t>
        <w:tab/>
      </w:r>
      <w:r>
        <w:rPr>
          <w:color w:val="000000"/>
          <w:spacing w:val="0"/>
          <w:w w:val="100"/>
          <w:position w:val="0"/>
        </w:rPr>
        <w:t>提供劳务</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在同一会计期间内开始并完成的，在劳务已经提供，收到价款或取得收到价款的有关凭证时，确认为劳务收入；劳务 的开始和完成分属不同会计期间的，在提供劳务交易的结果能够可靠估计的情况下，在资产负债表日按完工百分比法确认相 关的劳务收入。</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在资产负债表日提供劳务交易结果不能够可靠估计的，分别下列情况处理：①已经发生的劳务成本预计能够得到补偿 的，按照已经发生的劳务成本金额确认提供劳务收入，并按相同金额结转劳务成本。②已经发生的劳务成本预计不能够得到 补偿的，将已经发生的劳务成本计入当期损益，不确认提供劳务收入。</w:t>
      </w:r>
    </w:p>
    <w:p>
      <w:pPr>
        <w:pStyle w:val="Style30"/>
        <w:keepNext w:val="0"/>
        <w:keepLines w:val="0"/>
        <w:widowControl w:val="0"/>
        <w:shd w:val="clear" w:color="auto" w:fill="auto"/>
        <w:tabs>
          <w:tab w:pos="798" w:val="left"/>
        </w:tabs>
        <w:bidi w:val="0"/>
        <w:spacing w:before="0" w:after="0" w:line="313" w:lineRule="exact"/>
        <w:ind w:left="0" w:right="0" w:firstLine="440"/>
        <w:jc w:val="both"/>
      </w:pPr>
      <w:bookmarkStart w:id="848" w:name="bookmark848"/>
      <w:r>
        <w:rPr>
          <w:color w:val="000000"/>
          <w:spacing w:val="0"/>
          <w:w w:val="100"/>
          <w:position w:val="0"/>
          <w:sz w:val="18"/>
          <w:szCs w:val="18"/>
        </w:rPr>
        <w:t>3</w:t>
      </w:r>
      <w:bookmarkEnd w:id="848"/>
      <w:r>
        <w:rPr>
          <w:color w:val="000000"/>
          <w:spacing w:val="0"/>
          <w:w w:val="100"/>
          <w:position w:val="0"/>
          <w:sz w:val="18"/>
          <w:szCs w:val="18"/>
        </w:rPr>
        <w:t>）</w:t>
        <w:tab/>
      </w:r>
      <w:r>
        <w:rPr>
          <w:color w:val="000000"/>
          <w:spacing w:val="0"/>
          <w:w w:val="100"/>
          <w:position w:val="0"/>
        </w:rPr>
        <w:t>让渡资产使用权</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本公司在与让渡资产使用权相关的经济利益能够流入和收入的金额能够可靠的计量时确认让渡资产使用权收入。</w:t>
      </w:r>
    </w:p>
    <w:p>
      <w:pPr>
        <w:pStyle w:val="Style30"/>
        <w:keepNext w:val="0"/>
        <w:keepLines w:val="0"/>
        <w:widowControl w:val="0"/>
        <w:shd w:val="clear" w:color="auto" w:fill="auto"/>
        <w:tabs>
          <w:tab w:pos="880" w:val="left"/>
        </w:tabs>
        <w:bidi w:val="0"/>
        <w:spacing w:before="0" w:after="0" w:line="313" w:lineRule="exact"/>
        <w:ind w:left="0" w:right="0" w:firstLine="440"/>
        <w:jc w:val="both"/>
      </w:pPr>
      <w:bookmarkStart w:id="849" w:name="bookmark849"/>
      <w:r>
        <w:rPr>
          <w:color w:val="000000"/>
          <w:spacing w:val="0"/>
          <w:w w:val="100"/>
          <w:position w:val="0"/>
          <w:sz w:val="18"/>
          <w:szCs w:val="18"/>
        </w:rPr>
        <w:t>（</w:t>
      </w:r>
      <w:bookmarkEnd w:id="849"/>
      <w:r>
        <w:rPr>
          <w:color w:val="000000"/>
          <w:spacing w:val="0"/>
          <w:w w:val="100"/>
          <w:position w:val="0"/>
          <w:sz w:val="18"/>
          <w:szCs w:val="18"/>
        </w:rPr>
        <w:t>2）</w:t>
        <w:tab/>
      </w:r>
      <w:r>
        <w:rPr>
          <w:color w:val="000000"/>
          <w:spacing w:val="0"/>
          <w:w w:val="100"/>
          <w:position w:val="0"/>
        </w:rPr>
        <w:t>收入确认的具体应用</w:t>
      </w:r>
    </w:p>
    <w:p>
      <w:pPr>
        <w:pStyle w:val="Style30"/>
        <w:keepNext w:val="0"/>
        <w:keepLines w:val="0"/>
        <w:widowControl w:val="0"/>
        <w:shd w:val="clear" w:color="auto" w:fill="auto"/>
        <w:tabs>
          <w:tab w:pos="789" w:val="left"/>
        </w:tabs>
        <w:bidi w:val="0"/>
        <w:spacing w:before="0" w:after="0" w:line="313" w:lineRule="exact"/>
        <w:ind w:left="0" w:right="0" w:firstLine="440"/>
        <w:jc w:val="both"/>
      </w:pPr>
      <w:bookmarkStart w:id="850" w:name="bookmark850"/>
      <w:r>
        <w:rPr>
          <w:color w:val="000000"/>
          <w:spacing w:val="0"/>
          <w:w w:val="100"/>
          <w:position w:val="0"/>
          <w:sz w:val="18"/>
          <w:szCs w:val="18"/>
        </w:rPr>
        <w:t>1</w:t>
      </w:r>
      <w:bookmarkEnd w:id="850"/>
      <w:r>
        <w:rPr>
          <w:color w:val="000000"/>
          <w:spacing w:val="0"/>
          <w:w w:val="100"/>
          <w:position w:val="0"/>
          <w:sz w:val="18"/>
          <w:szCs w:val="18"/>
        </w:rPr>
        <w:t>）</w:t>
        <w:tab/>
      </w:r>
      <w:r>
        <w:rPr>
          <w:color w:val="000000"/>
          <w:spacing w:val="0"/>
          <w:w w:val="100"/>
          <w:position w:val="0"/>
          <w:sz w:val="18"/>
          <w:szCs w:val="18"/>
        </w:rPr>
        <w:t>IT</w:t>
      </w:r>
      <w:r>
        <w:rPr>
          <w:color w:val="000000"/>
          <w:spacing w:val="0"/>
          <w:w w:val="100"/>
          <w:position w:val="0"/>
        </w:rPr>
        <w:t>基础设施建设</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sz w:val="18"/>
          <w:szCs w:val="18"/>
        </w:rPr>
        <w:t>IT</w:t>
      </w:r>
      <w:r>
        <w:rPr>
          <w:color w:val="000000"/>
          <w:spacing w:val="0"/>
          <w:w w:val="100"/>
          <w:position w:val="0"/>
        </w:rPr>
        <w:t>基础设施建设业务根据银行业</w:t>
      </w:r>
      <w:r>
        <w:rPr>
          <w:color w:val="000000"/>
          <w:spacing w:val="0"/>
          <w:w w:val="100"/>
          <w:position w:val="0"/>
          <w:sz w:val="18"/>
          <w:szCs w:val="18"/>
        </w:rPr>
        <w:t>IT</w:t>
      </w:r>
      <w:r>
        <w:rPr>
          <w:color w:val="000000"/>
          <w:spacing w:val="0"/>
          <w:w w:val="100"/>
          <w:position w:val="0"/>
        </w:rPr>
        <w:t>基础设施建设不同层次的需求，为客户提供规划设计咨询、软硬件选型采购与部署 实施等覆盖</w:t>
      </w:r>
      <w:r>
        <w:rPr>
          <w:color w:val="000000"/>
          <w:spacing w:val="0"/>
          <w:w w:val="100"/>
          <w:position w:val="0"/>
          <w:sz w:val="18"/>
          <w:szCs w:val="18"/>
        </w:rPr>
        <w:t>IT</w:t>
      </w:r>
      <w:r>
        <w:rPr>
          <w:color w:val="000000"/>
          <w:spacing w:val="0"/>
          <w:w w:val="100"/>
          <w:position w:val="0"/>
        </w:rPr>
        <w:t>基础设施建设全生命周期的解决方案和服务，同时结合自有知识产权的软件产品为客户提供增值服务。同时， 公司还代理销售相关的</w:t>
      </w:r>
      <w:r>
        <w:rPr>
          <w:color w:val="000000"/>
          <w:spacing w:val="0"/>
          <w:w w:val="100"/>
          <w:position w:val="0"/>
          <w:sz w:val="18"/>
          <w:szCs w:val="18"/>
        </w:rPr>
        <w:t>IT</w:t>
      </w:r>
      <w:r>
        <w:rPr>
          <w:color w:val="000000"/>
          <w:spacing w:val="0"/>
          <w:w w:val="100"/>
          <w:position w:val="0"/>
        </w:rPr>
        <w:t>基础设施产品。</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此类产品（除代理销售产品外）在产品交付并经客户验收合格后确认收入。</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代理销售相关的</w:t>
      </w:r>
      <w:r>
        <w:rPr>
          <w:color w:val="000000"/>
          <w:spacing w:val="0"/>
          <w:w w:val="100"/>
          <w:position w:val="0"/>
          <w:sz w:val="18"/>
          <w:szCs w:val="18"/>
        </w:rPr>
        <w:t>IT</w:t>
      </w:r>
      <w:r>
        <w:rPr>
          <w:color w:val="000000"/>
          <w:spacing w:val="0"/>
          <w:w w:val="100"/>
          <w:position w:val="0"/>
        </w:rPr>
        <w:t>基础设施产品在产品交付客户时确认收入。</w:t>
      </w:r>
    </w:p>
    <w:p>
      <w:pPr>
        <w:pStyle w:val="Style30"/>
        <w:keepNext w:val="0"/>
        <w:keepLines w:val="0"/>
        <w:widowControl w:val="0"/>
        <w:shd w:val="clear" w:color="auto" w:fill="auto"/>
        <w:tabs>
          <w:tab w:pos="798" w:val="left"/>
        </w:tabs>
        <w:bidi w:val="0"/>
        <w:spacing w:before="0" w:after="0" w:line="313" w:lineRule="exact"/>
        <w:ind w:left="0" w:right="0" w:firstLine="440"/>
        <w:jc w:val="both"/>
      </w:pPr>
      <w:bookmarkStart w:id="851" w:name="bookmark851"/>
      <w:r>
        <w:rPr>
          <w:color w:val="000000"/>
          <w:spacing w:val="0"/>
          <w:w w:val="100"/>
          <w:position w:val="0"/>
          <w:sz w:val="18"/>
          <w:szCs w:val="18"/>
        </w:rPr>
        <w:t>2</w:t>
      </w:r>
      <w:bookmarkEnd w:id="851"/>
      <w:r>
        <w:rPr>
          <w:color w:val="000000"/>
          <w:spacing w:val="0"/>
          <w:w w:val="100"/>
          <w:position w:val="0"/>
          <w:sz w:val="18"/>
          <w:szCs w:val="18"/>
        </w:rPr>
        <w:t>）</w:t>
        <w:tab/>
      </w:r>
      <w:r>
        <w:rPr>
          <w:color w:val="000000"/>
          <w:spacing w:val="0"/>
          <w:w w:val="100"/>
          <w:position w:val="0"/>
          <w:sz w:val="18"/>
          <w:szCs w:val="18"/>
        </w:rPr>
        <w:t>IT</w:t>
      </w:r>
      <w:r>
        <w:rPr>
          <w:color w:val="000000"/>
          <w:spacing w:val="0"/>
          <w:w w:val="100"/>
          <w:position w:val="0"/>
        </w:rPr>
        <w:t>运维服务</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sz w:val="18"/>
          <w:szCs w:val="18"/>
        </w:rPr>
        <w:t>IT</w:t>
      </w:r>
      <w:r>
        <w:rPr>
          <w:color w:val="000000"/>
          <w:spacing w:val="0"/>
          <w:w w:val="100"/>
          <w:position w:val="0"/>
        </w:rPr>
        <w:t>运维服务业务主要为客户提供软硬件系统运维支持服务，包括基础软硬件维保、系统运维、专项运维、系统调优、 产品培训等。</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此类服务主要根据相关合同约定的服务期间按期确认收入。</w:t>
      </w:r>
    </w:p>
    <w:p>
      <w:pPr>
        <w:pStyle w:val="Style30"/>
        <w:keepNext w:val="0"/>
        <w:keepLines w:val="0"/>
        <w:widowControl w:val="0"/>
        <w:shd w:val="clear" w:color="auto" w:fill="auto"/>
        <w:tabs>
          <w:tab w:pos="798" w:val="left"/>
        </w:tabs>
        <w:bidi w:val="0"/>
        <w:spacing w:before="0" w:after="0" w:line="313" w:lineRule="exact"/>
        <w:ind w:left="0" w:right="0" w:firstLine="440"/>
        <w:jc w:val="both"/>
      </w:pPr>
      <w:bookmarkStart w:id="852" w:name="bookmark852"/>
      <w:r>
        <w:rPr>
          <w:color w:val="000000"/>
          <w:spacing w:val="0"/>
          <w:w w:val="100"/>
          <w:position w:val="0"/>
          <w:sz w:val="18"/>
          <w:szCs w:val="18"/>
        </w:rPr>
        <w:t>3</w:t>
      </w:r>
      <w:bookmarkEnd w:id="852"/>
      <w:r>
        <w:rPr>
          <w:color w:val="000000"/>
          <w:spacing w:val="0"/>
          <w:w w:val="100"/>
          <w:position w:val="0"/>
          <w:sz w:val="18"/>
          <w:szCs w:val="18"/>
        </w:rPr>
        <w:t>）</w:t>
        <w:tab/>
      </w:r>
      <w:r>
        <w:rPr>
          <w:color w:val="000000"/>
          <w:spacing w:val="0"/>
          <w:w w:val="100"/>
          <w:position w:val="0"/>
        </w:rPr>
        <w:t>软件解决方案</w:t>
      </w:r>
    </w:p>
    <w:p>
      <w:pPr>
        <w:pStyle w:val="Style30"/>
        <w:keepNext w:val="0"/>
        <w:keepLines w:val="0"/>
        <w:widowControl w:val="0"/>
        <w:shd w:val="clear" w:color="auto" w:fill="auto"/>
        <w:bidi w:val="0"/>
        <w:spacing w:before="0" w:after="0" w:line="313" w:lineRule="exact"/>
        <w:ind w:left="0" w:right="0" w:firstLine="440"/>
        <w:jc w:val="left"/>
      </w:pPr>
      <w:r>
        <w:rPr>
          <w:color w:val="000000"/>
          <w:spacing w:val="0"/>
          <w:w w:val="100"/>
          <w:position w:val="0"/>
        </w:rPr>
        <w:t>软件解决方案业务向客户提供以自主平台软件为基础的软件系统开发服务，包括定制软件开发、定量软件开发服务。 定制开发是指合同签订时有明确开发需求，在软件主要功能通过测试时点并经客户确认后，开始按完工百分比法确认收 入，完工进度根据累计实际发生的合同成本占合同预计总成本的比例确定。</w:t>
      </w:r>
    </w:p>
    <w:p>
      <w:pPr>
        <w:pStyle w:val="Style30"/>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定量开发是指合同约定按照开发工作量结算，在提供相应工作量的开发劳务并经客户确认后，确认对应工作量劳务的 收入。</w:t>
      </w:r>
    </w:p>
    <w:p>
      <w:pPr>
        <w:pStyle w:val="Style33"/>
        <w:keepNext/>
        <w:keepLines/>
        <w:widowControl w:val="0"/>
        <w:shd w:val="clear" w:color="auto" w:fill="auto"/>
        <w:bidi w:val="0"/>
        <w:spacing w:before="0" w:after="380" w:line="240" w:lineRule="auto"/>
        <w:ind w:left="0" w:right="0" w:firstLine="0"/>
        <w:jc w:val="left"/>
      </w:pPr>
      <w:bookmarkStart w:id="853" w:name="bookmark853"/>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2</w:t>
      </w:r>
      <w:bookmarkEnd w:id="855"/>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853"/>
      <w:bookmarkEnd w:id="854"/>
      <w:bookmarkEnd w:id="856"/>
    </w:p>
    <w:p>
      <w:pPr>
        <w:pStyle w:val="Style49"/>
        <w:keepNext/>
        <w:keepLines/>
        <w:widowControl w:val="0"/>
        <w:shd w:val="clear" w:color="auto" w:fill="auto"/>
        <w:bidi w:val="0"/>
        <w:spacing w:before="0" w:after="280" w:line="240" w:lineRule="auto"/>
        <w:ind w:left="0" w:right="0" w:firstLine="0"/>
        <w:jc w:val="left"/>
      </w:pPr>
      <w:bookmarkStart w:id="857" w:name="bookmark857"/>
      <w:bookmarkStart w:id="858" w:name="bookmark858"/>
      <w:bookmarkStart w:id="859" w:name="bookmark859"/>
      <w:bookmarkStart w:id="860" w:name="bookmark860"/>
      <w:r>
        <w:rPr>
          <w:color w:val="000000"/>
          <w:spacing w:val="0"/>
          <w:w w:val="100"/>
          <w:position w:val="0"/>
        </w:rPr>
        <w:t>（</w:t>
      </w:r>
      <w:bookmarkEnd w:id="859"/>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857"/>
      <w:bookmarkEnd w:id="858"/>
      <w:bookmarkEnd w:id="860"/>
    </w:p>
    <w:p>
      <w:pPr>
        <w:pStyle w:val="Style30"/>
        <w:keepNext w:val="0"/>
        <w:keepLines w:val="0"/>
        <w:widowControl w:val="0"/>
        <w:shd w:val="clear" w:color="auto" w:fill="auto"/>
        <w:bidi w:val="0"/>
        <w:spacing w:before="0" w:after="680" w:line="317" w:lineRule="exact"/>
        <w:ind w:left="0" w:right="0" w:firstLine="440"/>
        <w:jc w:val="both"/>
      </w:pPr>
      <w:r>
        <w:rPr>
          <w:color w:val="000000"/>
          <w:spacing w:val="0"/>
          <w:w w:val="100"/>
          <w:position w:val="0"/>
        </w:rPr>
        <w:t>本公司取得的、用于购建或以其他方式形成长期资产的政府补助，确认为与资产相关的政府补助，与资产相关的政府 补助，确认为递延收益，自相关资产可供使用时起，按照相关资产的预计使用期限，将递延收益平均分摊转入当期损益。</w:t>
      </w:r>
    </w:p>
    <w:p>
      <w:pPr>
        <w:pStyle w:val="Style49"/>
        <w:keepNext/>
        <w:keepLines/>
        <w:widowControl w:val="0"/>
        <w:shd w:val="clear" w:color="auto" w:fill="auto"/>
        <w:bidi w:val="0"/>
        <w:spacing w:before="0" w:after="280" w:line="240" w:lineRule="auto"/>
        <w:ind w:left="0" w:right="0" w:firstLine="0"/>
        <w:jc w:val="left"/>
      </w:pPr>
      <w:bookmarkStart w:id="861" w:name="bookmark861"/>
      <w:bookmarkStart w:id="862" w:name="bookmark862"/>
      <w:bookmarkStart w:id="863" w:name="bookmark863"/>
      <w:bookmarkStart w:id="864" w:name="bookmark864"/>
      <w:r>
        <w:rPr>
          <w:color w:val="000000"/>
          <w:spacing w:val="0"/>
          <w:w w:val="100"/>
          <w:position w:val="0"/>
        </w:rPr>
        <w:t>（</w:t>
      </w:r>
      <w:bookmarkEnd w:id="863"/>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861"/>
      <w:bookmarkEnd w:id="862"/>
      <w:bookmarkEnd w:id="864"/>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除与资产相关的政府补助之外的政府补助，确认为与收益相关的政府补助。分别下列情况处理：用于补偿企业以后期 间的相关费用或损失的，确认为递延收益，并在确认相关费用的期间，计入当期损益；用于补偿企业已发生的相关费用或损 失的，直接计入当期损益。</w:t>
      </w:r>
    </w:p>
    <w:p>
      <w:pPr>
        <w:pStyle w:val="Style30"/>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区分与资产相关政府补助和与收益相关政府补助的具体标准</w:t>
      </w:r>
    </w:p>
    <w:p>
      <w:pPr>
        <w:pStyle w:val="Style30"/>
        <w:keepNext w:val="0"/>
        <w:keepLines w:val="0"/>
        <w:widowControl w:val="0"/>
        <w:shd w:val="clear" w:color="auto" w:fill="auto"/>
        <w:bidi w:val="0"/>
        <w:spacing w:before="0" w:after="680" w:line="311" w:lineRule="exact"/>
        <w:ind w:left="0" w:right="0" w:firstLine="440"/>
        <w:jc w:val="both"/>
      </w:pPr>
      <w:r>
        <w:rPr>
          <w:color w:val="000000"/>
          <w:spacing w:val="0"/>
          <w:w w:val="100"/>
          <w:position w:val="0"/>
        </w:rPr>
        <w:t>若政府文件未明确规定补助对象，将该政府补助划分为与资产相关或与收益相关的判断依据：①政府文件明确了补助 所针对的特定项目的，根据该特定项目的预算中将形成资产的支出金额和计入费用的支出金额的相对比例进行划分，对该划 分比例需在每个资产负债表日进行复核，必要时进行变更；②政府文件中对用途仅作一般性表述，没有指明特定项目的，作 为与收益相关的政府补助。</w:t>
      </w:r>
    </w:p>
    <w:p>
      <w:pPr>
        <w:pStyle w:val="Style33"/>
        <w:keepNext/>
        <w:keepLines/>
        <w:widowControl w:val="0"/>
        <w:shd w:val="clear" w:color="auto" w:fill="auto"/>
        <w:bidi w:val="0"/>
        <w:spacing w:before="0" w:after="280" w:line="240"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3</w:t>
      </w:r>
      <w:bookmarkEnd w:id="867"/>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65"/>
      <w:bookmarkEnd w:id="866"/>
      <w:bookmarkEnd w:id="868"/>
    </w:p>
    <w:p>
      <w:pPr>
        <w:pStyle w:val="Style30"/>
        <w:keepNext w:val="0"/>
        <w:keepLines w:val="0"/>
        <w:widowControl w:val="0"/>
        <w:shd w:val="clear" w:color="auto" w:fill="auto"/>
        <w:tabs>
          <w:tab w:pos="754" w:val="left"/>
        </w:tabs>
        <w:bidi w:val="0"/>
        <w:spacing w:before="0" w:after="0" w:line="315" w:lineRule="exact"/>
        <w:ind w:left="0" w:right="0" w:firstLine="440"/>
        <w:jc w:val="both"/>
      </w:pPr>
      <w:bookmarkStart w:id="869" w:name="bookmark869"/>
      <w:r>
        <w:rPr>
          <w:color w:val="000000"/>
          <w:spacing w:val="0"/>
          <w:w w:val="100"/>
          <w:position w:val="0"/>
          <w:sz w:val="18"/>
          <w:szCs w:val="18"/>
        </w:rPr>
        <w:t>1</w:t>
      </w:r>
      <w:bookmarkEnd w:id="869"/>
      <w:r>
        <w:rPr>
          <w:color w:val="000000"/>
          <w:spacing w:val="0"/>
          <w:w w:val="100"/>
          <w:position w:val="0"/>
        </w:rPr>
        <w:t>、</w:t>
        <w:tab/>
        <w:t>根据资产、负债的账面价值与其计税基础之间的差额（未作为资产和负债确认的项目按照税法规定可以确定其计税 基础的，确定该计税基础为其差额），按照预期收回该资产或清偿该负债期间的适用税率计算确认递延所得税资产或递延所 得税负债。</w:t>
      </w:r>
    </w:p>
    <w:p>
      <w:pPr>
        <w:pStyle w:val="Style30"/>
        <w:keepNext w:val="0"/>
        <w:keepLines w:val="0"/>
        <w:widowControl w:val="0"/>
        <w:shd w:val="clear" w:color="auto" w:fill="auto"/>
        <w:tabs>
          <w:tab w:pos="759" w:val="left"/>
        </w:tabs>
        <w:bidi w:val="0"/>
        <w:spacing w:before="0" w:after="0" w:line="315" w:lineRule="exact"/>
        <w:ind w:left="0" w:right="0" w:firstLine="440"/>
        <w:jc w:val="both"/>
      </w:pPr>
      <w:bookmarkStart w:id="870" w:name="bookmark870"/>
      <w:r>
        <w:rPr>
          <w:color w:val="000000"/>
          <w:spacing w:val="0"/>
          <w:w w:val="100"/>
          <w:position w:val="0"/>
          <w:sz w:val="18"/>
          <w:szCs w:val="18"/>
        </w:rPr>
        <w:t>2</w:t>
      </w:r>
      <w:bookmarkEnd w:id="870"/>
      <w:r>
        <w:rPr>
          <w:color w:val="000000"/>
          <w:spacing w:val="0"/>
          <w:w w:val="100"/>
          <w:position w:val="0"/>
        </w:rPr>
        <w:t>、</w:t>
        <w:tab/>
        <w:t>递延所得税资产的确认以很可能取得用来抵扣可抵扣暂时性差异的应纳税所得额为限。资产负债表日，有确凿证据 表明未来期间很可能获得足够的应纳税所得额用来抵扣可抵扣暂时性差异的，确认以前会计期间未确认的递延所得税资产。 如未来期间很可能无法获得足够的应纳税所得额用以抵扣递延所得税资产的，则减记递延所得税资产的账面价值。</w:t>
      </w:r>
    </w:p>
    <w:p>
      <w:pPr>
        <w:pStyle w:val="Style30"/>
        <w:keepNext w:val="0"/>
        <w:keepLines w:val="0"/>
        <w:widowControl w:val="0"/>
        <w:shd w:val="clear" w:color="auto" w:fill="auto"/>
        <w:tabs>
          <w:tab w:pos="754" w:val="left"/>
        </w:tabs>
        <w:bidi w:val="0"/>
        <w:spacing w:before="0" w:after="680" w:line="315" w:lineRule="exact"/>
        <w:ind w:left="0" w:right="0" w:firstLine="440"/>
        <w:jc w:val="both"/>
      </w:pPr>
      <w:bookmarkStart w:id="871" w:name="bookmark871"/>
      <w:r>
        <w:rPr>
          <w:color w:val="000000"/>
          <w:spacing w:val="0"/>
          <w:w w:val="100"/>
          <w:position w:val="0"/>
          <w:sz w:val="18"/>
          <w:szCs w:val="18"/>
        </w:rPr>
        <w:t>3</w:t>
      </w:r>
      <w:bookmarkEnd w:id="871"/>
      <w:r>
        <w:rPr>
          <w:color w:val="000000"/>
          <w:spacing w:val="0"/>
          <w:w w:val="100"/>
          <w:position w:val="0"/>
        </w:rPr>
        <w:t>、</w:t>
        <w:tab/>
        <w:t>对与子公司及联营企业投资相关的应纳税暂时性差异，确认递延所得税负债，除非本公司能够控制暂时性差异转回 的时间且该暂时性差异在可预见的未来很可能不会转回。对与子公司及联营企业投资相关的可抵扣暂时性差异，当该暂时性 差异在可预见的未来很可能转回且未来很可能获得用来抵扣可抵扣暂时性差异的应纳税所得额时，确认递延所得税资产。</w:t>
      </w:r>
    </w:p>
    <w:p>
      <w:pPr>
        <w:pStyle w:val="Style33"/>
        <w:keepNext/>
        <w:keepLines/>
        <w:widowControl w:val="0"/>
        <w:shd w:val="clear" w:color="auto" w:fill="auto"/>
        <w:bidi w:val="0"/>
        <w:spacing w:before="0" w:after="380" w:line="240" w:lineRule="auto"/>
        <w:ind w:left="0" w:right="0" w:firstLine="0"/>
        <w:jc w:val="left"/>
      </w:pPr>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31</w:t>
      </w:r>
      <w:r>
        <w:rPr>
          <w:color w:val="000000"/>
          <w:spacing w:val="0"/>
          <w:w w:val="100"/>
          <w:position w:val="0"/>
        </w:rPr>
        <w:t>、租赁</w:t>
      </w:r>
      <w:bookmarkEnd w:id="872"/>
      <w:bookmarkEnd w:id="873"/>
      <w:bookmarkEnd w:id="874"/>
    </w:p>
    <w:p>
      <w:pPr>
        <w:pStyle w:val="Style49"/>
        <w:keepNext/>
        <w:keepLines/>
        <w:widowControl w:val="0"/>
        <w:shd w:val="clear" w:color="auto" w:fill="auto"/>
        <w:bidi w:val="0"/>
        <w:spacing w:before="0" w:line="240" w:lineRule="auto"/>
        <w:ind w:left="0" w:right="0" w:firstLine="0"/>
        <w:jc w:val="left"/>
      </w:pPr>
      <w:bookmarkStart w:id="875" w:name="bookmark875"/>
      <w:bookmarkStart w:id="876" w:name="bookmark876"/>
      <w:bookmarkStart w:id="877" w:name="bookmark877"/>
      <w:bookmarkStart w:id="878" w:name="bookmark878"/>
      <w:r>
        <w:rPr>
          <w:color w:val="000000"/>
          <w:spacing w:val="0"/>
          <w:w w:val="100"/>
          <w:position w:val="0"/>
        </w:rPr>
        <w:t>（</w:t>
      </w:r>
      <w:bookmarkEnd w:id="877"/>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875"/>
      <w:bookmarkEnd w:id="876"/>
      <w:bookmarkEnd w:id="878"/>
    </w:p>
    <w:p>
      <w:pPr>
        <w:pStyle w:val="Style30"/>
        <w:keepNext w:val="0"/>
        <w:keepLines w:val="0"/>
        <w:widowControl w:val="0"/>
        <w:shd w:val="clear" w:color="auto" w:fill="auto"/>
        <w:bidi w:val="0"/>
        <w:spacing w:before="0" w:after="680" w:line="240" w:lineRule="auto"/>
        <w:ind w:left="0" w:right="0" w:firstLine="440"/>
        <w:jc w:val="left"/>
      </w:pPr>
      <w:r>
        <w:rPr>
          <w:color w:val="000000"/>
          <w:spacing w:val="0"/>
          <w:w w:val="100"/>
          <w:position w:val="0"/>
        </w:rPr>
        <w:t>经营租赁的租金支出在租赁期内按照直线法计入相关资产成本或当期损益。</w:t>
      </w:r>
    </w:p>
    <w:p>
      <w:pPr>
        <w:pStyle w:val="Style49"/>
        <w:keepNext/>
        <w:keepLines/>
        <w:widowControl w:val="0"/>
        <w:shd w:val="clear" w:color="auto" w:fill="auto"/>
        <w:bidi w:val="0"/>
        <w:spacing w:before="0" w:after="280" w:line="240" w:lineRule="auto"/>
        <w:ind w:left="0" w:right="0" w:firstLine="0"/>
        <w:jc w:val="left"/>
      </w:pPr>
      <w:bookmarkStart w:id="879" w:name="bookmark879"/>
      <w:bookmarkStart w:id="880" w:name="bookmark880"/>
      <w:bookmarkStart w:id="881" w:name="bookmark881"/>
      <w:bookmarkStart w:id="882" w:name="bookmark882"/>
      <w:r>
        <w:rPr>
          <w:color w:val="000000"/>
          <w:spacing w:val="0"/>
          <w:w w:val="100"/>
          <w:position w:val="0"/>
        </w:rPr>
        <w:t>（</w:t>
      </w:r>
      <w:bookmarkEnd w:id="881"/>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879"/>
      <w:bookmarkEnd w:id="880"/>
      <w:bookmarkEnd w:id="882"/>
    </w:p>
    <w:p>
      <w:pPr>
        <w:pStyle w:val="Style30"/>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以租赁资产的公允价值与最低租赁付款额的现值两者中较低者作为租入资产的入账价值，租入资产的入账价值与最低 租赁付款额之间的差额作为未确认融资费用，在租赁期内按实际利率法摊销。最低租赁付款额扣除未确认融资费用后的余额 作为长期应付款列示。</w:t>
      </w:r>
    </w:p>
    <w:p>
      <w:pPr>
        <w:pStyle w:val="Style33"/>
        <w:keepNext/>
        <w:keepLines/>
        <w:widowControl w:val="0"/>
        <w:shd w:val="clear" w:color="auto" w:fill="auto"/>
        <w:tabs>
          <w:tab w:pos="483" w:val="left"/>
        </w:tabs>
        <w:bidi w:val="0"/>
        <w:spacing w:before="0" w:after="980" w:line="240" w:lineRule="auto"/>
        <w:ind w:left="0" w:right="0" w:firstLine="0"/>
        <w:jc w:val="left"/>
      </w:pPr>
      <w:bookmarkStart w:id="883" w:name="bookmark883"/>
      <w:bookmarkStart w:id="884" w:name="bookmark884"/>
      <w:bookmarkStart w:id="885" w:name="bookmark885"/>
      <w:bookmarkStart w:id="886" w:name="bookmark886"/>
      <w:r>
        <w:rPr>
          <w:rFonts w:ascii="Times New Roman" w:eastAsia="Times New Roman" w:hAnsi="Times New Roman" w:cs="Times New Roman"/>
          <w:color w:val="000000"/>
          <w:spacing w:val="0"/>
          <w:w w:val="100"/>
          <w:position w:val="0"/>
        </w:rPr>
        <w:t>3</w:t>
      </w:r>
      <w:bookmarkEnd w:id="885"/>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883"/>
      <w:bookmarkEnd w:id="884"/>
      <w:bookmarkEnd w:id="886"/>
    </w:p>
    <w:p>
      <w:pPr>
        <w:pStyle w:val="Style33"/>
        <w:keepNext/>
        <w:keepLines/>
        <w:widowControl w:val="0"/>
        <w:shd w:val="clear" w:color="auto" w:fill="auto"/>
        <w:tabs>
          <w:tab w:pos="483" w:val="left"/>
        </w:tabs>
        <w:bidi w:val="0"/>
        <w:spacing w:before="0" w:after="380" w:line="240" w:lineRule="auto"/>
        <w:ind w:left="0" w:right="0" w:firstLine="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3</w:t>
      </w:r>
      <w:bookmarkEnd w:id="889"/>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887"/>
      <w:bookmarkEnd w:id="888"/>
      <w:bookmarkEnd w:id="890"/>
    </w:p>
    <w:p>
      <w:pPr>
        <w:pStyle w:val="Style49"/>
        <w:keepNext/>
        <w:keepLines/>
        <w:widowControl w:val="0"/>
        <w:shd w:val="clear" w:color="auto" w:fill="auto"/>
        <w:tabs>
          <w:tab w:pos="493" w:val="left"/>
        </w:tabs>
        <w:bidi w:val="0"/>
        <w:spacing w:before="0" w:line="240" w:lineRule="auto"/>
        <w:ind w:left="0" w:right="0" w:firstLine="0"/>
        <w:jc w:val="left"/>
      </w:pPr>
      <w:bookmarkStart w:id="891" w:name="bookmark891"/>
      <w:bookmarkStart w:id="892" w:name="bookmark892"/>
      <w:bookmarkStart w:id="893" w:name="bookmark893"/>
      <w:bookmarkStart w:id="894" w:name="bookmark894"/>
      <w:r>
        <w:rPr>
          <w:color w:val="000000"/>
          <w:spacing w:val="0"/>
          <w:w w:val="100"/>
          <w:position w:val="0"/>
        </w:rPr>
        <w:t>（</w:t>
      </w:r>
      <w:bookmarkEnd w:id="893"/>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891"/>
      <w:bookmarkEnd w:id="892"/>
      <w:bookmarkEnd w:id="894"/>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9"/>
        <w:keepNext/>
        <w:keepLines/>
        <w:widowControl w:val="0"/>
        <w:shd w:val="clear" w:color="auto" w:fill="auto"/>
        <w:tabs>
          <w:tab w:pos="493" w:val="left"/>
        </w:tabs>
        <w:bidi w:val="0"/>
        <w:spacing w:before="0" w:line="240" w:lineRule="auto"/>
        <w:ind w:left="0" w:right="0" w:firstLine="0"/>
        <w:jc w:val="left"/>
      </w:pPr>
      <w:bookmarkStart w:id="895" w:name="bookmark895"/>
      <w:bookmarkStart w:id="896" w:name="bookmark896"/>
      <w:bookmarkStart w:id="897" w:name="bookmark897"/>
      <w:bookmarkStart w:id="898" w:name="bookmark898"/>
      <w:r>
        <w:rPr>
          <w:color w:val="000000"/>
          <w:spacing w:val="0"/>
          <w:w w:val="100"/>
          <w:position w:val="0"/>
        </w:rPr>
        <w:t>（</w:t>
      </w:r>
      <w:bookmarkEnd w:id="897"/>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895"/>
      <w:bookmarkEnd w:id="896"/>
      <w:bookmarkEnd w:id="898"/>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after="380" w:line="240"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3</w:t>
      </w:r>
      <w:bookmarkEnd w:id="901"/>
      <w:r>
        <w:rPr>
          <w:rFonts w:ascii="Times New Roman" w:eastAsia="Times New Roman" w:hAnsi="Times New Roman" w:cs="Times New Roman"/>
          <w:color w:val="000000"/>
          <w:spacing w:val="0"/>
          <w:w w:val="100"/>
          <w:position w:val="0"/>
        </w:rPr>
        <w:t>4</w:t>
      </w:r>
      <w:r>
        <w:rPr>
          <w:color w:val="000000"/>
          <w:spacing w:val="0"/>
          <w:w w:val="100"/>
          <w:position w:val="0"/>
        </w:rPr>
        <w:t>、</w:t>
        <w:tab/>
        <w:t>其他</w:t>
      </w:r>
      <w:bookmarkEnd w:id="899"/>
      <w:bookmarkEnd w:id="900"/>
      <w:bookmarkEnd w:id="902"/>
    </w:p>
    <w:p>
      <w:pPr>
        <w:pStyle w:val="Style26"/>
        <w:keepNext/>
        <w:keepLines/>
        <w:widowControl w:val="0"/>
        <w:shd w:val="clear" w:color="auto" w:fill="auto"/>
        <w:bidi w:val="0"/>
        <w:spacing w:before="0" w:after="380" w:line="240" w:lineRule="auto"/>
        <w:ind w:left="0" w:right="0" w:firstLine="0"/>
        <w:jc w:val="left"/>
      </w:pPr>
      <w:bookmarkStart w:id="903" w:name="bookmark903"/>
      <w:bookmarkStart w:id="904" w:name="bookmark904"/>
      <w:bookmarkStart w:id="905" w:name="bookmark905"/>
      <w:bookmarkStart w:id="906" w:name="bookmark906"/>
      <w:r>
        <w:rPr>
          <w:color w:val="000000"/>
          <w:spacing w:val="0"/>
          <w:w w:val="100"/>
          <w:position w:val="0"/>
        </w:rPr>
        <w:t>六</w:t>
      </w:r>
      <w:bookmarkEnd w:id="905"/>
      <w:r>
        <w:rPr>
          <w:color w:val="000000"/>
          <w:spacing w:val="0"/>
          <w:w w:val="100"/>
          <w:position w:val="0"/>
        </w:rPr>
        <w:t>、税项</w:t>
      </w:r>
      <w:bookmarkEnd w:id="903"/>
      <w:bookmarkEnd w:id="904"/>
      <w:bookmarkEnd w:id="906"/>
    </w:p>
    <w:p>
      <w:pPr>
        <w:pStyle w:val="Style33"/>
        <w:keepNext/>
        <w:keepLines/>
        <w:widowControl w:val="0"/>
        <w:shd w:val="clear" w:color="auto" w:fill="auto"/>
        <w:bidi w:val="0"/>
        <w:spacing w:before="0" w:after="320" w:line="240" w:lineRule="auto"/>
        <w:ind w:left="0" w:right="0" w:firstLine="0"/>
        <w:jc w:val="left"/>
      </w:pPr>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07"/>
      <w:bookmarkEnd w:id="908"/>
      <w:bookmarkEnd w:id="909"/>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应纳增值额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应纳税额按应纳税销售额 乘以适用税率扣除当期允计抵扣的进 项税后的余额计算</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江苏先进数通信息技术有限公司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西藏先进数通信息技术有限公司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33"/>
        <w:keepNext/>
        <w:keepLines/>
        <w:widowControl w:val="0"/>
        <w:shd w:val="clear" w:color="auto" w:fill="auto"/>
        <w:bidi w:val="0"/>
        <w:spacing w:before="0" w:after="260" w:line="240" w:lineRule="auto"/>
        <w:ind w:left="0" w:right="0" w:firstLine="0"/>
        <w:jc w:val="left"/>
      </w:pPr>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10"/>
      <w:bookmarkEnd w:id="911"/>
      <w:bookmarkEnd w:id="912"/>
    </w:p>
    <w:p>
      <w:pPr>
        <w:pStyle w:val="Style30"/>
        <w:keepNext w:val="0"/>
        <w:keepLines w:val="0"/>
        <w:widowControl w:val="0"/>
        <w:numPr>
          <w:ilvl w:val="0"/>
          <w:numId w:val="7"/>
        </w:numPr>
        <w:shd w:val="clear" w:color="auto" w:fill="auto"/>
        <w:tabs>
          <w:tab w:pos="746" w:val="left"/>
        </w:tabs>
        <w:bidi w:val="0"/>
        <w:spacing w:before="0" w:after="0" w:line="314" w:lineRule="exact"/>
        <w:ind w:left="0" w:right="0" w:firstLine="440"/>
        <w:jc w:val="left"/>
      </w:pPr>
      <w:bookmarkStart w:id="913" w:name="bookmark913"/>
      <w:bookmarkEnd w:id="913"/>
      <w:r>
        <w:rPr>
          <w:color w:val="000000"/>
          <w:spacing w:val="0"/>
          <w:w w:val="100"/>
          <w:position w:val="0"/>
        </w:rPr>
        <w:t>企业所得税税收优惠</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公司经北京市科学技术委员会、北京市财政局、北京市国家税务局、北京市地方税务局认定和批准，于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 xml:space="preserve">月取得 </w:t>
      </w:r>
      <w:r>
        <w:rPr>
          <w:color w:val="000000"/>
          <w:spacing w:val="0"/>
          <w:w w:val="100"/>
          <w:position w:val="0"/>
          <w:sz w:val="18"/>
          <w:szCs w:val="18"/>
        </w:rPr>
        <w:t>GR201411003025</w:t>
      </w:r>
      <w:r>
        <w:rPr>
          <w:color w:val="000000"/>
          <w:spacing w:val="0"/>
          <w:w w:val="100"/>
          <w:position w:val="0"/>
        </w:rPr>
        <w:t>号高新技术企业证书，有效期三年。公司自</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日止按</w:t>
      </w:r>
      <w:r>
        <w:rPr>
          <w:color w:val="000000"/>
          <w:spacing w:val="0"/>
          <w:w w:val="100"/>
          <w:position w:val="0"/>
          <w:sz w:val="18"/>
          <w:szCs w:val="18"/>
        </w:rPr>
        <w:t>15%</w:t>
      </w:r>
      <w:r>
        <w:rPr>
          <w:color w:val="000000"/>
          <w:spacing w:val="0"/>
          <w:w w:val="100"/>
          <w:position w:val="0"/>
        </w:rPr>
        <w:t>的企业所得税率征收 企业所得税。</w:t>
      </w:r>
    </w:p>
    <w:p>
      <w:pPr>
        <w:pStyle w:val="Style30"/>
        <w:keepNext w:val="0"/>
        <w:keepLines w:val="0"/>
        <w:widowControl w:val="0"/>
        <w:numPr>
          <w:ilvl w:val="0"/>
          <w:numId w:val="7"/>
        </w:numPr>
        <w:shd w:val="clear" w:color="auto" w:fill="auto"/>
        <w:tabs>
          <w:tab w:pos="750" w:val="left"/>
        </w:tabs>
        <w:bidi w:val="0"/>
        <w:spacing w:before="0" w:after="0" w:line="314" w:lineRule="exact"/>
        <w:ind w:left="0" w:right="0" w:firstLine="440"/>
        <w:jc w:val="left"/>
      </w:pPr>
      <w:bookmarkStart w:id="914" w:name="bookmark914"/>
      <w:bookmarkEnd w:id="914"/>
      <w:r>
        <w:rPr>
          <w:color w:val="000000"/>
          <w:spacing w:val="0"/>
          <w:w w:val="100"/>
          <w:position w:val="0"/>
        </w:rPr>
        <w:t>增值税税收优惠</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依据国务院下发的《国务院关于印发进一步鼓励软件产业和集成电路产业发展若干政策的通知》（国发</w:t>
      </w:r>
      <w:r>
        <w:rPr>
          <w:color w:val="000000"/>
          <w:spacing w:val="0"/>
          <w:w w:val="100"/>
          <w:position w:val="0"/>
          <w:sz w:val="18"/>
          <w:szCs w:val="18"/>
        </w:rPr>
        <w:t>[2011]4</w:t>
      </w:r>
      <w:r>
        <w:rPr>
          <w:color w:val="000000"/>
          <w:spacing w:val="0"/>
          <w:w w:val="100"/>
          <w:position w:val="0"/>
        </w:rPr>
        <w:t>号）的规定， 以及财政部、国家税务总局联合下发的《财政部、国家税务总局关于软件产品增值税政策的通知》（财税</w:t>
      </w:r>
      <w:r>
        <w:rPr>
          <w:color w:val="000000"/>
          <w:spacing w:val="0"/>
          <w:w w:val="100"/>
          <w:position w:val="0"/>
          <w:sz w:val="18"/>
          <w:szCs w:val="18"/>
        </w:rPr>
        <w:t>[2011]100</w:t>
      </w:r>
      <w:r>
        <w:rPr>
          <w:color w:val="000000"/>
          <w:spacing w:val="0"/>
          <w:w w:val="100"/>
          <w:position w:val="0"/>
        </w:rPr>
        <w:t xml:space="preserve">号）的规 </w:t>
      </w:r>
      <w:r>
        <w:rPr>
          <w:color w:val="000000"/>
          <w:spacing w:val="0"/>
          <w:w w:val="100"/>
          <w:position w:val="0"/>
        </w:rPr>
        <w:t>定，自</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日起，公司销售其自行开发生产的软件产品，按</w:t>
      </w:r>
      <w:r>
        <w:rPr>
          <w:color w:val="000000"/>
          <w:spacing w:val="0"/>
          <w:w w:val="100"/>
          <w:position w:val="0"/>
          <w:sz w:val="18"/>
          <w:szCs w:val="18"/>
        </w:rPr>
        <w:t>17%</w:t>
      </w:r>
      <w:r>
        <w:rPr>
          <w:color w:val="000000"/>
          <w:spacing w:val="0"/>
          <w:w w:val="100"/>
          <w:position w:val="0"/>
        </w:rPr>
        <w:t>税率征收增值税后，对其增值税实际税负超过</w:t>
      </w:r>
      <w:r>
        <w:rPr>
          <w:color w:val="000000"/>
          <w:spacing w:val="0"/>
          <w:w w:val="100"/>
          <w:position w:val="0"/>
          <w:sz w:val="18"/>
          <w:szCs w:val="18"/>
        </w:rPr>
        <w:t>3%</w:t>
      </w:r>
      <w:r>
        <w:rPr>
          <w:color w:val="000000"/>
          <w:spacing w:val="0"/>
          <w:w w:val="100"/>
          <w:position w:val="0"/>
        </w:rPr>
        <w:t>的部 分实行即征即退政策。</w:t>
      </w:r>
    </w:p>
    <w:p>
      <w:pPr>
        <w:pStyle w:val="Style30"/>
        <w:keepNext w:val="0"/>
        <w:keepLines w:val="0"/>
        <w:widowControl w:val="0"/>
        <w:shd w:val="clear" w:color="auto" w:fill="auto"/>
        <w:bidi w:val="0"/>
        <w:spacing w:before="0" w:after="380" w:line="293" w:lineRule="exact"/>
        <w:ind w:left="0" w:right="0" w:firstLine="0"/>
        <w:jc w:val="left"/>
      </w:pPr>
      <w:r>
        <w:rPr>
          <w:color w:val="000000"/>
          <w:spacing w:val="0"/>
          <w:w w:val="100"/>
          <w:position w:val="0"/>
        </w:rPr>
        <w:t>依据国务院下发的〈〈财务部国家税务总局关于在全国开展交通运输业和部分现代服务业营业税改增值税试点税收政策的通 知</w:t>
      </w:r>
      <w:r>
        <w:rPr>
          <w:color w:val="000000"/>
          <w:spacing w:val="0"/>
          <w:w w:val="100"/>
          <w:position w:val="0"/>
          <w:sz w:val="18"/>
          <w:szCs w:val="18"/>
        </w:rPr>
        <w:t>＞＞（</w:t>
      </w:r>
      <w:r>
        <w:rPr>
          <w:color w:val="000000"/>
          <w:spacing w:val="0"/>
          <w:w w:val="100"/>
          <w:position w:val="0"/>
        </w:rPr>
        <w:t>财税</w:t>
      </w:r>
      <w:r>
        <w:rPr>
          <w:color w:val="000000"/>
          <w:spacing w:val="0"/>
          <w:w w:val="100"/>
          <w:position w:val="0"/>
          <w:sz w:val="18"/>
          <w:szCs w:val="18"/>
        </w:rPr>
        <w:t>[2013]37</w:t>
      </w:r>
      <w:r>
        <w:rPr>
          <w:color w:val="000000"/>
          <w:spacing w:val="0"/>
          <w:w w:val="100"/>
          <w:position w:val="0"/>
        </w:rPr>
        <w:t>号）的规定</w:t>
      </w:r>
      <w:r>
        <w:rPr>
          <w:color w:val="000000"/>
          <w:spacing w:val="0"/>
          <w:w w:val="100"/>
          <w:position w:val="0"/>
          <w:sz w:val="18"/>
          <w:szCs w:val="18"/>
        </w:rPr>
        <w:t>，</w:t>
      </w:r>
      <w:r>
        <w:rPr>
          <w:color w:val="000000"/>
          <w:spacing w:val="0"/>
          <w:w w:val="100"/>
          <w:position w:val="0"/>
        </w:rPr>
        <w:t>试点纳税人提供技术转让、技术开发和与之相关的技术咨询、技术服务、免征增值税。</w:t>
      </w:r>
    </w:p>
    <w:p>
      <w:pPr>
        <w:pStyle w:val="Style33"/>
        <w:keepNext/>
        <w:keepLines/>
        <w:widowControl w:val="0"/>
        <w:shd w:val="clear" w:color="auto" w:fill="auto"/>
        <w:bidi w:val="0"/>
        <w:spacing w:before="0" w:after="380" w:line="240" w:lineRule="auto"/>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3</w:t>
      </w:r>
      <w:bookmarkEnd w:id="917"/>
      <w:r>
        <w:rPr>
          <w:color w:val="000000"/>
          <w:spacing w:val="0"/>
          <w:w w:val="100"/>
          <w:position w:val="0"/>
        </w:rPr>
        <w:t>、其他</w:t>
      </w:r>
      <w:bookmarkEnd w:id="915"/>
      <w:bookmarkEnd w:id="916"/>
      <w:bookmarkEnd w:id="918"/>
    </w:p>
    <w:p>
      <w:pPr>
        <w:pStyle w:val="Style26"/>
        <w:keepNext/>
        <w:keepLines/>
        <w:widowControl w:val="0"/>
        <w:shd w:val="clear" w:color="auto" w:fill="auto"/>
        <w:bidi w:val="0"/>
        <w:spacing w:before="0" w:after="380" w:line="240" w:lineRule="auto"/>
        <w:ind w:left="0" w:right="0" w:firstLine="0"/>
        <w:jc w:val="left"/>
      </w:pPr>
      <w:bookmarkStart w:id="919" w:name="bookmark919"/>
      <w:bookmarkStart w:id="920" w:name="bookmark920"/>
      <w:bookmarkStart w:id="921" w:name="bookmark921"/>
      <w:bookmarkStart w:id="922" w:name="bookmark922"/>
      <w:r>
        <w:rPr>
          <w:color w:val="000000"/>
          <w:spacing w:val="0"/>
          <w:w w:val="100"/>
          <w:position w:val="0"/>
        </w:rPr>
        <w:t>七</w:t>
      </w:r>
      <w:bookmarkEnd w:id="921"/>
      <w:r>
        <w:rPr>
          <w:color w:val="000000"/>
          <w:spacing w:val="0"/>
          <w:w w:val="100"/>
          <w:position w:val="0"/>
        </w:rPr>
        <w:t>、合并财务报表项目注释</w:t>
      </w:r>
      <w:bookmarkEnd w:id="919"/>
      <w:bookmarkEnd w:id="920"/>
      <w:bookmarkEnd w:id="922"/>
    </w:p>
    <w:p>
      <w:pPr>
        <w:pStyle w:val="Style33"/>
        <w:keepNext/>
        <w:keepLines/>
        <w:widowControl w:val="0"/>
        <w:shd w:val="clear" w:color="auto" w:fill="auto"/>
        <w:bidi w:val="0"/>
        <w:spacing w:before="0" w:after="380" w:line="240" w:lineRule="auto"/>
        <w:ind w:left="0" w:right="0" w:firstLine="0"/>
        <w:jc w:val="left"/>
      </w:pPr>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23"/>
      <w:bookmarkEnd w:id="924"/>
      <w:bookmarkEnd w:id="92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431,524,516.60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223,073,445.85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5,308,689.41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3,179,678.39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436,839,633.03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226,261,227.85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317" w:lineRule="exact"/>
        <w:ind w:left="0" w:right="0" w:firstLine="340"/>
        <w:jc w:val="both"/>
      </w:pPr>
      <w:r>
        <w:rPr>
          <w:color w:val="000000"/>
          <w:spacing w:val="0"/>
          <w:w w:val="100"/>
          <w:position w:val="0"/>
        </w:rPr>
        <w:t>本期末其他货币资金系银行承兑保证金及保函保证金，其中于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后到期的金额</w:t>
      </w:r>
      <w:r>
        <w:rPr>
          <w:rFonts w:ascii="Times New Roman" w:eastAsia="Times New Roman" w:hAnsi="Times New Roman" w:cs="Times New Roman"/>
          <w:color w:val="000000"/>
          <w:spacing w:val="0"/>
          <w:w w:val="100"/>
          <w:position w:val="0"/>
          <w:sz w:val="18"/>
          <w:szCs w:val="18"/>
        </w:rPr>
        <w:t>1,977,578.49</w:t>
      </w:r>
      <w:r>
        <w:rPr>
          <w:color w:val="000000"/>
          <w:spacing w:val="0"/>
          <w:w w:val="100"/>
          <w:position w:val="0"/>
        </w:rPr>
        <w:t>元。货币资金中不 存在其他因抵押或冻结等对使用有限制、存放在境外、有潜在回收风险的款项。</w:t>
      </w:r>
    </w:p>
    <w:p>
      <w:pPr>
        <w:pStyle w:val="Style33"/>
        <w:keepNext/>
        <w:keepLines/>
        <w:widowControl w:val="0"/>
        <w:shd w:val="clear" w:color="auto" w:fill="auto"/>
        <w:tabs>
          <w:tab w:pos="378" w:val="left"/>
        </w:tabs>
        <w:bidi w:val="0"/>
        <w:spacing w:before="0" w:after="380" w:line="240" w:lineRule="auto"/>
        <w:ind w:left="0" w:right="0" w:firstLine="0"/>
        <w:jc w:val="left"/>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2</w:t>
      </w:r>
      <w:bookmarkEnd w:id="928"/>
      <w:r>
        <w:rPr>
          <w:color w:val="000000"/>
          <w:spacing w:val="0"/>
          <w:w w:val="100"/>
          <w:position w:val="0"/>
        </w:rPr>
        <w:t>、</w:t>
        <w:tab/>
        <w:t>以公允价值计量且其变动计入当期损益的金融资产</w:t>
      </w:r>
      <w:bookmarkEnd w:id="926"/>
      <w:bookmarkEnd w:id="927"/>
      <w:bookmarkEnd w:id="929"/>
    </w:p>
    <w:p>
      <w:pPr>
        <w:pStyle w:val="Style33"/>
        <w:keepNext/>
        <w:keepLines/>
        <w:widowControl w:val="0"/>
        <w:shd w:val="clear" w:color="auto" w:fill="auto"/>
        <w:tabs>
          <w:tab w:pos="378" w:val="left"/>
        </w:tabs>
        <w:bidi w:val="0"/>
        <w:spacing w:before="0" w:after="260" w:line="240" w:lineRule="auto"/>
        <w:ind w:left="0" w:right="0" w:firstLine="0"/>
        <w:jc w:val="left"/>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3</w:t>
      </w:r>
      <w:bookmarkEnd w:id="932"/>
      <w:r>
        <w:rPr>
          <w:color w:val="000000"/>
          <w:spacing w:val="0"/>
          <w:w w:val="100"/>
          <w:position w:val="0"/>
        </w:rPr>
        <w:t>、</w:t>
        <w:tab/>
        <w:t>衍生金融资产</w:t>
      </w:r>
      <w:bookmarkEnd w:id="930"/>
      <w:bookmarkEnd w:id="931"/>
      <w:bookmarkEnd w:id="933"/>
    </w:p>
    <w:p>
      <w:pPr>
        <w:pStyle w:val="Style3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378" w:val="left"/>
        </w:tabs>
        <w:bidi w:val="0"/>
        <w:spacing w:before="0" w:after="380" w:line="240" w:lineRule="auto"/>
        <w:ind w:left="0" w:right="0" w:firstLine="0"/>
        <w:jc w:val="left"/>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4</w:t>
      </w:r>
      <w:bookmarkEnd w:id="936"/>
      <w:r>
        <w:rPr>
          <w:color w:val="000000"/>
          <w:spacing w:val="0"/>
          <w:w w:val="100"/>
          <w:position w:val="0"/>
        </w:rPr>
        <w:t>、</w:t>
        <w:tab/>
        <w:t>应收票据</w:t>
      </w:r>
      <w:bookmarkEnd w:id="934"/>
      <w:bookmarkEnd w:id="935"/>
      <w:bookmarkEnd w:id="937"/>
    </w:p>
    <w:p>
      <w:pPr>
        <w:pStyle w:val="Style49"/>
        <w:keepNext/>
        <w:keepLines/>
        <w:widowControl w:val="0"/>
        <w:shd w:val="clear" w:color="auto" w:fill="auto"/>
        <w:bidi w:val="0"/>
        <w:spacing w:before="0" w:line="240" w:lineRule="auto"/>
        <w:ind w:left="0" w:right="0" w:firstLine="0"/>
        <w:jc w:val="left"/>
      </w:pPr>
      <w:bookmarkStart w:id="938" w:name="bookmark938"/>
      <w:bookmarkStart w:id="939" w:name="bookmark939"/>
      <w:bookmarkStart w:id="940" w:name="bookmark940"/>
      <w:bookmarkStart w:id="941" w:name="bookmark941"/>
      <w:r>
        <w:rPr>
          <w:color w:val="000000"/>
          <w:spacing w:val="0"/>
          <w:w w:val="100"/>
          <w:position w:val="0"/>
        </w:rPr>
        <w:t>（</w:t>
      </w:r>
      <w:bookmarkEnd w:id="940"/>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38"/>
      <w:bookmarkEnd w:id="939"/>
      <w:bookmarkEnd w:id="941"/>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459,214.80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459,214.80</w:t>
            </w:r>
          </w:p>
        </w:tc>
      </w:tr>
    </w:tbl>
    <w:p>
      <w:pPr>
        <w:spacing w:lineRule="exact" w:line="1"/>
        <w:rPr>
          <w:sz w:val="2"/>
          <w:szCs w:val="2"/>
        </w:rPr>
      </w:pPr>
      <w:r>
        <w:br w:type="page"/>
      </w:r>
    </w:p>
    <w:p>
      <w:pPr>
        <w:pStyle w:val="Style49"/>
        <w:keepNext/>
        <w:keepLines/>
        <w:widowControl w:val="0"/>
        <w:numPr>
          <w:ilvl w:val="0"/>
          <w:numId w:val="9"/>
        </w:numPr>
        <w:shd w:val="clear" w:color="auto" w:fill="auto"/>
        <w:tabs>
          <w:tab w:pos="493" w:val="left"/>
        </w:tabs>
        <w:bidi w:val="0"/>
        <w:spacing w:before="0" w:line="240" w:lineRule="auto"/>
        <w:ind w:left="0" w:right="0" w:firstLine="0"/>
        <w:jc w:val="left"/>
      </w:pPr>
      <w:bookmarkStart w:id="942" w:name="bookmark942"/>
      <w:bookmarkStart w:id="943" w:name="bookmark943"/>
      <w:bookmarkStart w:id="944" w:name="bookmark944"/>
      <w:bookmarkStart w:id="945" w:name="bookmark945"/>
      <w:bookmarkEnd w:id="944"/>
      <w:r>
        <w:rPr>
          <w:color w:val="000000"/>
          <w:spacing w:val="0"/>
          <w:w w:val="100"/>
          <w:position w:val="0"/>
        </w:rPr>
        <w:t>期末公司已质押的应收票据</w:t>
      </w:r>
      <w:bookmarkEnd w:id="942"/>
      <w:bookmarkEnd w:id="943"/>
      <w:bookmarkEnd w:id="945"/>
    </w:p>
    <w:p>
      <w:pPr>
        <w:pStyle w:val="Style49"/>
        <w:keepNext/>
        <w:keepLines/>
        <w:widowControl w:val="0"/>
        <w:numPr>
          <w:ilvl w:val="0"/>
          <w:numId w:val="9"/>
        </w:numPr>
        <w:shd w:val="clear" w:color="auto" w:fill="auto"/>
        <w:tabs>
          <w:tab w:pos="493" w:val="left"/>
        </w:tabs>
        <w:bidi w:val="0"/>
        <w:spacing w:before="0" w:line="240" w:lineRule="auto"/>
        <w:ind w:left="0" w:right="0" w:firstLine="0"/>
        <w:jc w:val="left"/>
      </w:pPr>
      <w:bookmarkStart w:id="946" w:name="bookmark946"/>
      <w:bookmarkStart w:id="947" w:name="bookmark947"/>
      <w:bookmarkStart w:id="948" w:name="bookmark948"/>
      <w:bookmarkStart w:id="949" w:name="bookmark949"/>
      <w:bookmarkEnd w:id="948"/>
      <w:r>
        <w:rPr>
          <w:color w:val="000000"/>
          <w:spacing w:val="0"/>
          <w:w w:val="100"/>
          <w:position w:val="0"/>
        </w:rPr>
        <w:t>期末公司已背书或贴现且在资产负债表日尚未到期的应收票据</w:t>
      </w:r>
      <w:bookmarkEnd w:id="946"/>
      <w:bookmarkEnd w:id="947"/>
      <w:bookmarkEnd w:id="949"/>
    </w:p>
    <w:p>
      <w:pPr>
        <w:pStyle w:val="Style49"/>
        <w:keepNext/>
        <w:keepLines/>
        <w:widowControl w:val="0"/>
        <w:numPr>
          <w:ilvl w:val="0"/>
          <w:numId w:val="9"/>
        </w:numPr>
        <w:shd w:val="clear" w:color="auto" w:fill="auto"/>
        <w:tabs>
          <w:tab w:pos="493" w:val="left"/>
        </w:tabs>
        <w:bidi w:val="0"/>
        <w:spacing w:before="0" w:after="980" w:line="240" w:lineRule="auto"/>
        <w:ind w:left="0" w:right="0" w:firstLine="0"/>
        <w:jc w:val="left"/>
      </w:pPr>
      <w:bookmarkStart w:id="950" w:name="bookmark950"/>
      <w:bookmarkStart w:id="951" w:name="bookmark951"/>
      <w:bookmarkStart w:id="952" w:name="bookmark952"/>
      <w:bookmarkStart w:id="953" w:name="bookmark953"/>
      <w:bookmarkEnd w:id="952"/>
      <w:r>
        <w:rPr>
          <w:color w:val="000000"/>
          <w:spacing w:val="0"/>
          <w:w w:val="100"/>
          <w:position w:val="0"/>
        </w:rPr>
        <w:t>期末公司因出票人未履约而将其转应收账款的票据</w:t>
      </w:r>
      <w:bookmarkEnd w:id="950"/>
      <w:bookmarkEnd w:id="951"/>
      <w:bookmarkEnd w:id="953"/>
    </w:p>
    <w:p>
      <w:pPr>
        <w:pStyle w:val="Style33"/>
        <w:keepNext/>
        <w:keepLines/>
        <w:widowControl w:val="0"/>
        <w:shd w:val="clear" w:color="auto" w:fill="auto"/>
        <w:bidi w:val="0"/>
        <w:spacing w:before="0" w:after="380" w:line="240" w:lineRule="auto"/>
        <w:ind w:left="0" w:right="0" w:firstLine="0"/>
        <w:jc w:val="left"/>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5</w:t>
      </w:r>
      <w:bookmarkEnd w:id="956"/>
      <w:r>
        <w:rPr>
          <w:color w:val="000000"/>
          <w:spacing w:val="0"/>
          <w:w w:val="100"/>
          <w:position w:val="0"/>
        </w:rPr>
        <w:t>、应收账款</w:t>
      </w:r>
      <w:bookmarkEnd w:id="954"/>
      <w:bookmarkEnd w:id="955"/>
      <w:bookmarkEnd w:id="957"/>
    </w:p>
    <w:p>
      <w:pPr>
        <w:pStyle w:val="Style49"/>
        <w:keepNext/>
        <w:keepLines/>
        <w:widowControl w:val="0"/>
        <w:numPr>
          <w:ilvl w:val="0"/>
          <w:numId w:val="11"/>
        </w:numPr>
        <w:shd w:val="clear" w:color="auto" w:fill="auto"/>
        <w:bidi w:val="0"/>
        <w:spacing w:before="0" w:line="240" w:lineRule="auto"/>
        <w:ind w:left="0" w:right="0" w:firstLine="0"/>
        <w:jc w:val="left"/>
      </w:pPr>
      <w:bookmarkStart w:id="958" w:name="bookmark958"/>
      <w:bookmarkStart w:id="959" w:name="bookmark959"/>
      <w:bookmarkStart w:id="960" w:name="bookmark960"/>
      <w:bookmarkStart w:id="961" w:name="bookmark961"/>
      <w:bookmarkEnd w:id="960"/>
      <w:r>
        <w:rPr>
          <w:color w:val="000000"/>
          <w:spacing w:val="0"/>
          <w:w w:val="100"/>
          <w:position w:val="0"/>
        </w:rPr>
        <w:t>应收账款分类披露</w:t>
      </w:r>
      <w:bookmarkEnd w:id="958"/>
      <w:bookmarkEnd w:id="959"/>
      <w:bookmarkEnd w:id="96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按信用风险特征 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450,29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9,415.4</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6,981,8</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443,31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7,554.4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321,3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316,925,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904.03</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450,29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9,415.4</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6,981,8</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443,31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7,554.4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321,3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316,925,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904.03</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402,092,954.94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4,020,929.55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43,064,078.44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2,153,203.92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4,261,405.43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426,140.54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294,506.62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88,351.99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586,470.00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450,299,415.43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6,981,861.00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r>
        <w:br w:type="page"/>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49"/>
        <w:keepNext/>
        <w:keepLines/>
        <w:widowControl w:val="0"/>
        <w:shd w:val="clear" w:color="auto" w:fill="auto"/>
        <w:tabs>
          <w:tab w:pos="493" w:val="left"/>
        </w:tabs>
        <w:bidi w:val="0"/>
        <w:spacing w:before="0" w:line="240" w:lineRule="auto"/>
        <w:ind w:left="0" w:right="0" w:firstLine="0"/>
        <w:jc w:val="left"/>
      </w:pPr>
      <w:bookmarkStart w:id="962" w:name="bookmark962"/>
      <w:bookmarkStart w:id="963" w:name="bookmark963"/>
      <w:bookmarkStart w:id="964" w:name="bookmark964"/>
      <w:bookmarkStart w:id="965" w:name="bookmark965"/>
      <w:r>
        <w:rPr>
          <w:color w:val="000000"/>
          <w:spacing w:val="0"/>
          <w:w w:val="100"/>
          <w:position w:val="0"/>
        </w:rPr>
        <w:t>（</w:t>
      </w:r>
      <w:bookmarkEnd w:id="964"/>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962"/>
      <w:bookmarkEnd w:id="963"/>
      <w:bookmarkEnd w:id="965"/>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2,607,627.79</w:t>
      </w:r>
      <w:r>
        <w:rPr>
          <w:color w:val="000000"/>
          <w:spacing w:val="0"/>
          <w:w w:val="100"/>
          <w:position w:val="0"/>
        </w:rPr>
        <w:t>元；本期收回或转回坏账准备金额元。</w:t>
      </w:r>
    </w:p>
    <w:p>
      <w:pPr>
        <w:pStyle w:val="Style49"/>
        <w:keepNext/>
        <w:keepLines/>
        <w:widowControl w:val="0"/>
        <w:shd w:val="clear" w:color="auto" w:fill="auto"/>
        <w:tabs>
          <w:tab w:pos="493" w:val="left"/>
        </w:tabs>
        <w:bidi w:val="0"/>
        <w:spacing w:before="0" w:line="240" w:lineRule="auto"/>
        <w:ind w:left="0" w:right="0" w:firstLine="0"/>
        <w:jc w:val="left"/>
      </w:pPr>
      <w:bookmarkStart w:id="966" w:name="bookmark966"/>
      <w:bookmarkStart w:id="967" w:name="bookmark967"/>
      <w:bookmarkStart w:id="968" w:name="bookmark968"/>
      <w:bookmarkStart w:id="969" w:name="bookmark969"/>
      <w:r>
        <w:rPr>
          <w:color w:val="000000"/>
          <w:spacing w:val="0"/>
          <w:w w:val="100"/>
          <w:position w:val="0"/>
        </w:rPr>
        <w:t>（</w:t>
      </w:r>
      <w:bookmarkEnd w:id="968"/>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966"/>
      <w:bookmarkEnd w:id="967"/>
      <w:bookmarkEnd w:id="969"/>
    </w:p>
    <w:p>
      <w:pPr>
        <w:pStyle w:val="Style49"/>
        <w:keepNext/>
        <w:keepLines/>
        <w:widowControl w:val="0"/>
        <w:shd w:val="clear" w:color="auto" w:fill="auto"/>
        <w:tabs>
          <w:tab w:pos="493" w:val="left"/>
        </w:tabs>
        <w:bidi w:val="0"/>
        <w:spacing w:before="0" w:line="240" w:lineRule="auto"/>
        <w:ind w:left="0" w:right="0" w:firstLine="0"/>
        <w:jc w:val="left"/>
      </w:pPr>
      <w:bookmarkStart w:id="970" w:name="bookmark970"/>
      <w:bookmarkStart w:id="971" w:name="bookmark971"/>
      <w:bookmarkStart w:id="972" w:name="bookmark972"/>
      <w:bookmarkStart w:id="973" w:name="bookmark973"/>
      <w:r>
        <w:rPr>
          <w:color w:val="000000"/>
          <w:spacing w:val="0"/>
          <w:w w:val="100"/>
          <w:position w:val="0"/>
        </w:rPr>
        <w:t>（</w:t>
      </w:r>
      <w:bookmarkEnd w:id="972"/>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970"/>
      <w:bookmarkEnd w:id="971"/>
      <w:bookmarkEnd w:id="973"/>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公司是否需要遵守特殊行业的披露要求</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否</w:t>
      </w:r>
    </w:p>
    <w:p>
      <w:pPr>
        <w:pStyle w:val="Style63"/>
        <w:keepNext w:val="0"/>
        <w:keepLines w:val="0"/>
        <w:widowControl w:val="0"/>
        <w:shd w:val="clear" w:color="auto" w:fill="auto"/>
        <w:tabs>
          <w:tab w:pos="2242" w:val="left"/>
          <w:tab w:pos="7263" w:val="left"/>
        </w:tabs>
        <w:bidi w:val="0"/>
        <w:spacing w:before="0" w:after="0" w:line="240" w:lineRule="auto"/>
        <w:ind w:left="0" w:right="0" w:firstLine="380"/>
        <w:jc w:val="left"/>
      </w:pPr>
      <w:r>
        <w:rPr>
          <w:b/>
          <w:bCs/>
          <w:color w:val="000000"/>
          <w:spacing w:val="0"/>
          <w:w w:val="100"/>
          <w:position w:val="0"/>
        </w:rPr>
        <w:t>单位名称</w:t>
        <w:tab/>
        <w:t>期末余额 占应收睡款总额的比例（%）</w:t>
        <w:tab/>
        <w:t>坏嗤准备余额</w:t>
      </w:r>
    </w:p>
    <w:tbl>
      <w:tblPr>
        <w:tblOverlap w:val="never"/>
        <w:jc w:val="center"/>
        <w:tblLayout w:type="fixed"/>
      </w:tblPr>
      <w:tblGrid>
        <w:gridCol w:w="1690"/>
        <w:gridCol w:w="2208"/>
        <w:gridCol w:w="3192"/>
        <w:gridCol w:w="1949"/>
      </w:tblGrid>
      <w:tr>
        <w:trPr>
          <w:trHeight w:val="283"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前五名汇总</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left"/>
              <w:rPr>
                <w:sz w:val="22"/>
                <w:szCs w:val="22"/>
              </w:rPr>
            </w:pPr>
            <w:r>
              <w:rPr>
                <w:rFonts w:ascii="Book Antiqua" w:eastAsia="Book Antiqua" w:hAnsi="Book Antiqua" w:cs="Book Antiqua"/>
                <w:color w:val="000000"/>
                <w:spacing w:val="0"/>
                <w:w w:val="100"/>
                <w:position w:val="0"/>
                <w:sz w:val="22"/>
                <w:szCs w:val="22"/>
              </w:rPr>
              <w:t>143, 915,</w:t>
            </w:r>
            <w:r>
              <w:rPr>
                <w:rFonts w:ascii="Book Antiqua" w:eastAsia="Book Antiqua" w:hAnsi="Book Antiqua" w:cs="Book Antiqua"/>
                <w:color w:val="000000"/>
                <w:spacing w:val="0"/>
                <w:w w:val="100"/>
                <w:position w:val="0"/>
                <w:sz w:val="22"/>
                <w:szCs w:val="22"/>
              </w:rPr>
              <w:t xml:space="preserve">185. </w:t>
            </w:r>
            <w:r>
              <w:rPr>
                <w:rFonts w:ascii="Book Antiqua" w:eastAsia="Book Antiqua" w:hAnsi="Book Antiqua" w:cs="Book Antiqua"/>
                <w:color w:val="000000"/>
                <w:spacing w:val="0"/>
                <w:w w:val="100"/>
                <w:position w:val="0"/>
                <w:sz w:val="22"/>
                <w:szCs w:val="22"/>
              </w:rPr>
              <w:t>56</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Book Antiqua" w:eastAsia="Book Antiqua" w:hAnsi="Book Antiqua" w:cs="Book Antiqua"/>
                <w:color w:val="000000"/>
                <w:spacing w:val="0"/>
                <w:w w:val="100"/>
                <w:position w:val="0"/>
                <w:sz w:val="22"/>
                <w:szCs w:val="22"/>
              </w:rPr>
              <w:t xml:space="preserve">32. </w:t>
            </w:r>
            <w:r>
              <w:rPr>
                <w:rFonts w:ascii="Book Antiqua" w:eastAsia="Book Antiqua" w:hAnsi="Book Antiqua" w:cs="Book Antiqua"/>
                <w:color w:val="000000"/>
                <w:spacing w:val="0"/>
                <w:w w:val="100"/>
                <w:position w:val="0"/>
                <w:sz w:val="22"/>
                <w:szCs w:val="22"/>
              </w:rPr>
              <w:t>08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22"/>
                <w:szCs w:val="22"/>
              </w:rPr>
            </w:pPr>
            <w:r>
              <w:rPr>
                <w:rFonts w:ascii="Book Antiqua" w:eastAsia="Book Antiqua" w:hAnsi="Book Antiqua" w:cs="Book Antiqua"/>
                <w:color w:val="000000"/>
                <w:spacing w:val="0"/>
                <w:w w:val="100"/>
                <w:position w:val="0"/>
                <w:sz w:val="22"/>
                <w:szCs w:val="22"/>
              </w:rPr>
              <w:t xml:space="preserve">1, 709, </w:t>
            </w:r>
            <w:r>
              <w:rPr>
                <w:rFonts w:ascii="Book Antiqua" w:eastAsia="Book Antiqua" w:hAnsi="Book Antiqua" w:cs="Book Antiqua"/>
                <w:color w:val="000000"/>
                <w:spacing w:val="0"/>
                <w:w w:val="100"/>
                <w:position w:val="0"/>
                <w:sz w:val="22"/>
                <w:szCs w:val="22"/>
              </w:rPr>
              <w:t xml:space="preserve">793. </w:t>
            </w:r>
            <w:r>
              <w:rPr>
                <w:rFonts w:ascii="Book Antiqua" w:eastAsia="Book Antiqua" w:hAnsi="Book Antiqua" w:cs="Book Antiqua"/>
                <w:color w:val="000000"/>
                <w:spacing w:val="0"/>
                <w:w w:val="100"/>
                <w:position w:val="0"/>
                <w:sz w:val="22"/>
                <w:szCs w:val="22"/>
              </w:rPr>
              <w:t>47</w:t>
            </w:r>
          </w:p>
        </w:tc>
      </w:tr>
    </w:tbl>
    <w:p>
      <w:pPr>
        <w:widowControl w:val="0"/>
        <w:spacing w:after="379" w:line="1" w:lineRule="exact"/>
      </w:pPr>
    </w:p>
    <w:p>
      <w:pPr>
        <w:pStyle w:val="Style49"/>
        <w:keepNext/>
        <w:keepLines/>
        <w:widowControl w:val="0"/>
        <w:shd w:val="clear" w:color="auto" w:fill="auto"/>
        <w:tabs>
          <w:tab w:pos="493" w:val="left"/>
        </w:tabs>
        <w:bidi w:val="0"/>
        <w:spacing w:before="0" w:line="240" w:lineRule="auto"/>
        <w:ind w:left="0" w:right="0" w:firstLine="0"/>
        <w:jc w:val="both"/>
      </w:pPr>
      <w:bookmarkStart w:id="974" w:name="bookmark974"/>
      <w:bookmarkStart w:id="975" w:name="bookmark975"/>
      <w:bookmarkStart w:id="976" w:name="bookmark976"/>
      <w:bookmarkStart w:id="977" w:name="bookmark977"/>
      <w:r>
        <w:rPr>
          <w:color w:val="000000"/>
          <w:spacing w:val="0"/>
          <w:w w:val="100"/>
          <w:position w:val="0"/>
        </w:rPr>
        <w:t>（</w:t>
      </w:r>
      <w:bookmarkEnd w:id="976"/>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974"/>
      <w:bookmarkEnd w:id="975"/>
      <w:bookmarkEnd w:id="977"/>
    </w:p>
    <w:p>
      <w:pPr>
        <w:pStyle w:val="Style49"/>
        <w:keepNext/>
        <w:keepLines/>
        <w:widowControl w:val="0"/>
        <w:shd w:val="clear" w:color="auto" w:fill="auto"/>
        <w:tabs>
          <w:tab w:pos="493" w:val="left"/>
        </w:tabs>
        <w:bidi w:val="0"/>
        <w:spacing w:before="0" w:line="240" w:lineRule="auto"/>
        <w:ind w:left="0" w:right="0" w:firstLine="0"/>
        <w:jc w:val="both"/>
      </w:pPr>
      <w:bookmarkStart w:id="978" w:name="bookmark978"/>
      <w:bookmarkStart w:id="979" w:name="bookmark979"/>
      <w:bookmarkStart w:id="980" w:name="bookmark980"/>
      <w:bookmarkStart w:id="981" w:name="bookmark981"/>
      <w:r>
        <w:rPr>
          <w:color w:val="000000"/>
          <w:spacing w:val="0"/>
          <w:w w:val="100"/>
          <w:position w:val="0"/>
        </w:rPr>
        <w:t>（</w:t>
      </w:r>
      <w:bookmarkEnd w:id="980"/>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978"/>
      <w:bookmarkEnd w:id="979"/>
      <w:bookmarkEnd w:id="981"/>
    </w:p>
    <w:p>
      <w:pPr>
        <w:pStyle w:val="Style33"/>
        <w:keepNext/>
        <w:keepLines/>
        <w:widowControl w:val="0"/>
        <w:shd w:val="clear" w:color="auto" w:fill="auto"/>
        <w:bidi w:val="0"/>
        <w:spacing w:before="0" w:after="380" w:line="240" w:lineRule="auto"/>
        <w:ind w:left="0" w:right="0" w:firstLine="0"/>
        <w:jc w:val="both"/>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6</w:t>
      </w:r>
      <w:bookmarkEnd w:id="984"/>
      <w:r>
        <w:rPr>
          <w:color w:val="000000"/>
          <w:spacing w:val="0"/>
          <w:w w:val="100"/>
          <w:position w:val="0"/>
        </w:rPr>
        <w:t>、预付款项</w:t>
      </w:r>
      <w:bookmarkEnd w:id="982"/>
      <w:bookmarkEnd w:id="983"/>
      <w:bookmarkEnd w:id="985"/>
    </w:p>
    <w:p>
      <w:pPr>
        <w:pStyle w:val="Style49"/>
        <w:keepNext/>
        <w:keepLines/>
        <w:widowControl w:val="0"/>
        <w:shd w:val="clear" w:color="auto" w:fill="auto"/>
        <w:bidi w:val="0"/>
        <w:spacing w:before="0" w:line="240" w:lineRule="auto"/>
        <w:ind w:left="0" w:right="0" w:firstLine="140"/>
        <w:jc w:val="left"/>
      </w:pPr>
      <w:bookmarkStart w:id="986" w:name="bookmark986"/>
      <w:bookmarkStart w:id="987" w:name="bookmark987"/>
      <w:bookmarkStart w:id="988" w:name="bookmark988"/>
      <w:bookmarkStart w:id="989" w:name="bookmark989"/>
      <w:r>
        <w:rPr>
          <w:color w:val="000000"/>
          <w:spacing w:val="0"/>
          <w:w w:val="100"/>
          <w:position w:val="0"/>
        </w:rPr>
        <w:t>（</w:t>
      </w:r>
      <w:bookmarkEnd w:id="988"/>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86"/>
      <w:bookmarkEnd w:id="987"/>
      <w:bookmarkEnd w:id="98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5,699,969.89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13,101,611.15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1,190,103.10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60,995.38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58,903.07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6,948,976.06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13,162,606.53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379" w:line="1" w:lineRule="exact"/>
      </w:pPr>
    </w:p>
    <w:p>
      <w:pPr>
        <w:pStyle w:val="Style49"/>
        <w:keepNext/>
        <w:keepLines/>
        <w:widowControl w:val="0"/>
        <w:shd w:val="clear" w:color="auto" w:fill="auto"/>
        <w:bidi w:val="0"/>
        <w:spacing w:before="0" w:line="240" w:lineRule="auto"/>
        <w:ind w:left="0" w:right="0" w:firstLine="140"/>
        <w:jc w:val="left"/>
      </w:pPr>
      <w:bookmarkStart w:id="990" w:name="bookmark990"/>
      <w:bookmarkStart w:id="991" w:name="bookmark991"/>
      <w:bookmarkStart w:id="992" w:name="bookmark992"/>
      <w:bookmarkStart w:id="993" w:name="bookmark993"/>
      <w:r>
        <w:rPr>
          <w:color w:val="000000"/>
          <w:spacing w:val="0"/>
          <w:w w:val="100"/>
          <w:position w:val="0"/>
        </w:rPr>
        <w:t>（</w:t>
      </w:r>
      <w:bookmarkEnd w:id="992"/>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990"/>
      <w:bookmarkEnd w:id="991"/>
      <w:bookmarkEnd w:id="993"/>
    </w:p>
    <w:p>
      <w:pPr>
        <w:widowControl w:val="0"/>
        <w:spacing w:line="1" w:lineRule="exact"/>
      </w:pPr>
      <w:r>
        <mc:AlternateContent>
          <mc:Choice Requires="wps">
            <w:drawing>
              <wp:anchor distT="165100" distB="194945" distL="0" distR="0" simplePos="0" relativeHeight="125829390" behindDoc="0" locked="0" layoutInCell="1" allowOverlap="1">
                <wp:simplePos x="0" y="0"/>
                <wp:positionH relativeFrom="page">
                  <wp:posOffset>947420</wp:posOffset>
                </wp:positionH>
                <wp:positionV relativeFrom="paragraph">
                  <wp:posOffset>165100</wp:posOffset>
                </wp:positionV>
                <wp:extent cx="631190" cy="170815"/>
                <wp:wrapTopAndBottom/>
                <wp:docPr id="21" name="Shape 21"/>
                <a:graphic xmlns:a="http://schemas.openxmlformats.org/drawingml/2006/main">
                  <a:graphicData uri="http://schemas.microsoft.com/office/word/2010/wordprocessingShape">
                    <wps:wsp>
                      <wps:cNvSpPr txBox="1"/>
                      <wps:spPr>
                        <a:xfrm>
                          <a:ext cx="631190" cy="17081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单位名称</w:t>
                            </w:r>
                          </w:p>
                        </w:txbxContent>
                      </wps:txbx>
                      <wps:bodyPr wrap="none" lIns="0" tIns="0" rIns="0" bIns="0">
                        <a:noAutoFit/>
                      </wps:bodyPr>
                    </wps:wsp>
                  </a:graphicData>
                </a:graphic>
              </wp:anchor>
            </w:drawing>
          </mc:Choice>
          <mc:Fallback>
            <w:pict>
              <v:shape id="_x0000_s1047" type="#_x0000_t202" style="position:absolute;margin-left:74.600000000000009pt;margin-top:13.pt;width:49.700000000000003pt;height:13.450000000000001pt;z-index:-125829363;mso-wrap-distance-left:0;mso-wrap-distance-top:13.pt;mso-wrap-distance-right:0;mso-wrap-distance-bottom:15.35pt;mso-position-horizontal-relative:page" filled="f" stroked="f">
                <v:textbox inset="0,0,0,0">
                  <w:txbxContent>
                    <w:p>
                      <w:pPr>
                        <w:pStyle w:val="Style6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单位名称</w:t>
                      </w:r>
                    </w:p>
                  </w:txbxContent>
                </v:textbox>
                <w10:wrap type="topAndBottom" anchorx="page"/>
              </v:shape>
            </w:pict>
          </mc:Fallback>
        </mc:AlternateContent>
      </w:r>
      <w:r>
        <mc:AlternateContent>
          <mc:Choice Requires="wps">
            <w:drawing>
              <wp:anchor distT="335915" distB="12065" distL="0" distR="0" simplePos="0" relativeHeight="125829392" behindDoc="0" locked="0" layoutInCell="1" allowOverlap="1">
                <wp:simplePos x="0" y="0"/>
                <wp:positionH relativeFrom="page">
                  <wp:posOffset>889635</wp:posOffset>
                </wp:positionH>
                <wp:positionV relativeFrom="paragraph">
                  <wp:posOffset>335915</wp:posOffset>
                </wp:positionV>
                <wp:extent cx="737870" cy="182880"/>
                <wp:wrapTopAndBottom/>
                <wp:docPr id="23" name="Shape 23"/>
                <a:graphic xmlns:a="http://schemas.openxmlformats.org/drawingml/2006/main">
                  <a:graphicData uri="http://schemas.microsoft.com/office/word/2010/wordprocessingShape">
                    <wps:wsp>
                      <wps:cNvSpPr txBox="1"/>
                      <wps:spPr>
                        <a:xfrm>
                          <a:ext cx="737870" cy="1828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前五名汇总</w:t>
                            </w:r>
                          </w:p>
                        </w:txbxContent>
                      </wps:txbx>
                      <wps:bodyPr wrap="none" lIns="0" tIns="0" rIns="0" bIns="0">
                        <a:noAutoFit/>
                      </wps:bodyPr>
                    </wps:wsp>
                  </a:graphicData>
                </a:graphic>
              </wp:anchor>
            </w:drawing>
          </mc:Choice>
          <mc:Fallback>
            <w:pict>
              <v:shape id="_x0000_s1049" type="#_x0000_t202" style="position:absolute;margin-left:70.049999999999997pt;margin-top:26.449999999999999pt;width:58.100000000000001pt;height:14.4pt;z-index:-125829361;mso-wrap-distance-left:0;mso-wrap-distance-top:26.449999999999999pt;mso-wrap-distance-right:0;mso-wrap-distance-bottom:0.95000000000000007pt;mso-position-horizontal-relative:page" filled="f" stroked="f">
                <v:textbox inset="0,0,0,0">
                  <w:txbxContent>
                    <w:p>
                      <w:pPr>
                        <w:pStyle w:val="Style6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前五名汇总</w:t>
                      </w:r>
                    </w:p>
                  </w:txbxContent>
                </v:textbox>
                <w10:wrap type="topAndBottom" anchorx="page"/>
              </v:shape>
            </w:pict>
          </mc:Fallback>
        </mc:AlternateContent>
      </w:r>
      <w:r>
        <mc:AlternateContent>
          <mc:Choice Requires="wps">
            <w:drawing>
              <wp:anchor distT="165100" distB="0" distL="0" distR="0" simplePos="0" relativeHeight="125829394" behindDoc="0" locked="0" layoutInCell="1" allowOverlap="1">
                <wp:simplePos x="0" y="0"/>
                <wp:positionH relativeFrom="page">
                  <wp:posOffset>1993265</wp:posOffset>
                </wp:positionH>
                <wp:positionV relativeFrom="paragraph">
                  <wp:posOffset>165100</wp:posOffset>
                </wp:positionV>
                <wp:extent cx="944880" cy="365760"/>
                <wp:wrapTopAndBottom/>
                <wp:docPr id="25" name="Shape 25"/>
                <a:graphic xmlns:a="http://schemas.openxmlformats.org/drawingml/2006/main">
                  <a:graphicData uri="http://schemas.microsoft.com/office/word/2010/wordprocessingShape">
                    <wps:wsp>
                      <wps:cNvSpPr txBox="1"/>
                      <wps:spPr>
                        <a:xfrm>
                          <a:ext cx="944880" cy="365760"/>
                        </a:xfrm>
                        <a:prstGeom prst="rect"/>
                        <a:noFill/>
                      </wps:spPr>
                      <wps:txbx>
                        <w:txbxContent>
                          <w:p>
                            <w:pPr>
                              <w:pStyle w:val="Style63"/>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u w:val="single"/>
                              </w:rPr>
                              <w:t>期末余额</w:t>
                            </w:r>
                          </w:p>
                          <w:p>
                            <w:pPr>
                              <w:pStyle w:val="Style6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2"/>
                                <w:szCs w:val="22"/>
                              </w:rPr>
                              <w:t xml:space="preserve">S, </w:t>
                            </w:r>
                            <w:r>
                              <w:rPr>
                                <w:rFonts w:ascii="SimHei" w:eastAsia="SimHei" w:hAnsi="SimHei" w:cs="SimHei"/>
                                <w:color w:val="000000"/>
                                <w:spacing w:val="0"/>
                                <w:w w:val="100"/>
                                <w:position w:val="0"/>
                                <w:sz w:val="17"/>
                                <w:szCs w:val="17"/>
                              </w:rPr>
                              <w:t xml:space="preserve">口折，折 </w:t>
                            </w:r>
                            <w:r>
                              <w:rPr>
                                <w:color w:val="000000"/>
                                <w:spacing w:val="0"/>
                                <w:w w:val="100"/>
                                <w:position w:val="0"/>
                                <w:sz w:val="22"/>
                                <w:szCs w:val="22"/>
                              </w:rPr>
                              <w:t xml:space="preserve">1. </w:t>
                            </w:r>
                            <w:r>
                              <w:rPr>
                                <w:rFonts w:ascii="Times New Roman" w:eastAsia="Times New Roman" w:hAnsi="Times New Roman" w:cs="Times New Roman"/>
                                <w:i/>
                                <w:iCs/>
                                <w:color w:val="000000"/>
                                <w:spacing w:val="0"/>
                                <w:w w:val="100"/>
                                <w:position w:val="0"/>
                                <w:sz w:val="18"/>
                                <w:szCs w:val="18"/>
                              </w:rPr>
                              <w:t>94</w:t>
                            </w:r>
                          </w:p>
                        </w:txbxContent>
                      </wps:txbx>
                      <wps:bodyPr lIns="0" tIns="0" rIns="0" bIns="0">
                        <a:noAutoFit/>
                      </wps:bodyPr>
                    </wps:wsp>
                  </a:graphicData>
                </a:graphic>
              </wp:anchor>
            </w:drawing>
          </mc:Choice>
          <mc:Fallback>
            <w:pict>
              <v:shape id="_x0000_s1051" type="#_x0000_t202" style="position:absolute;margin-left:156.95000000000002pt;margin-top:13.pt;width:74.400000000000006pt;height:28.800000000000001pt;z-index:-125829359;mso-wrap-distance-left:0;mso-wrap-distance-top:13.pt;mso-wrap-distance-right:0;mso-position-horizontal-relative:page" filled="f" stroked="f">
                <v:textbox inset="0,0,0,0">
                  <w:txbxContent>
                    <w:p>
                      <w:pPr>
                        <w:pStyle w:val="Style63"/>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u w:val="single"/>
                        </w:rPr>
                        <w:t>期末余额</w:t>
                      </w:r>
                    </w:p>
                    <w:p>
                      <w:pPr>
                        <w:pStyle w:val="Style6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2"/>
                          <w:szCs w:val="22"/>
                        </w:rPr>
                        <w:t xml:space="preserve">S, </w:t>
                      </w:r>
                      <w:r>
                        <w:rPr>
                          <w:rFonts w:ascii="SimHei" w:eastAsia="SimHei" w:hAnsi="SimHei" w:cs="SimHei"/>
                          <w:color w:val="000000"/>
                          <w:spacing w:val="0"/>
                          <w:w w:val="100"/>
                          <w:position w:val="0"/>
                          <w:sz w:val="17"/>
                          <w:szCs w:val="17"/>
                        </w:rPr>
                        <w:t xml:space="preserve">口折，折 </w:t>
                      </w:r>
                      <w:r>
                        <w:rPr>
                          <w:color w:val="000000"/>
                          <w:spacing w:val="0"/>
                          <w:w w:val="100"/>
                          <w:position w:val="0"/>
                          <w:sz w:val="22"/>
                          <w:szCs w:val="22"/>
                        </w:rPr>
                        <w:t xml:space="preserve">1. </w:t>
                      </w:r>
                      <w:r>
                        <w:rPr>
                          <w:rFonts w:ascii="Times New Roman" w:eastAsia="Times New Roman" w:hAnsi="Times New Roman" w:cs="Times New Roman"/>
                          <w:i/>
                          <w:iCs/>
                          <w:color w:val="000000"/>
                          <w:spacing w:val="0"/>
                          <w:w w:val="100"/>
                          <w:position w:val="0"/>
                          <w:sz w:val="18"/>
                          <w:szCs w:val="18"/>
                        </w:rPr>
                        <w:t>94</w:t>
                      </w:r>
                    </w:p>
                  </w:txbxContent>
                </v:textbox>
                <w10:wrap type="topAndBottom" anchorx="page"/>
              </v:shape>
            </w:pict>
          </mc:Fallback>
        </mc:AlternateContent>
      </w:r>
      <w:r>
        <mc:AlternateContent>
          <mc:Choice Requires="wps">
            <w:drawing>
              <wp:anchor distT="165100" distB="194945" distL="0" distR="0" simplePos="0" relativeHeight="125829396" behindDoc="0" locked="0" layoutInCell="1" allowOverlap="1">
                <wp:simplePos x="0" y="0"/>
                <wp:positionH relativeFrom="page">
                  <wp:posOffset>3081020</wp:posOffset>
                </wp:positionH>
                <wp:positionV relativeFrom="paragraph">
                  <wp:posOffset>165100</wp:posOffset>
                </wp:positionV>
                <wp:extent cx="1862455" cy="170815"/>
                <wp:wrapTopAndBottom/>
                <wp:docPr id="27" name="Shape 27"/>
                <a:graphic xmlns:a="http://schemas.openxmlformats.org/drawingml/2006/main">
                  <a:graphicData uri="http://schemas.microsoft.com/office/word/2010/wordprocessingShape">
                    <wps:wsp>
                      <wps:cNvSpPr txBox="1"/>
                      <wps:spPr>
                        <a:xfrm>
                          <a:ext cx="1862455" cy="17081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占预付款项总额的比例（％）</w:t>
                            </w:r>
                          </w:p>
                        </w:txbxContent>
                      </wps:txbx>
                      <wps:bodyPr wrap="none" lIns="0" tIns="0" rIns="0" bIns="0">
                        <a:noAutoFit/>
                      </wps:bodyPr>
                    </wps:wsp>
                  </a:graphicData>
                </a:graphic>
              </wp:anchor>
            </w:drawing>
          </mc:Choice>
          <mc:Fallback>
            <w:pict>
              <v:shape id="_x0000_s1053" type="#_x0000_t202" style="position:absolute;margin-left:242.59999999999999pt;margin-top:13.pt;width:146.65000000000001pt;height:13.450000000000001pt;z-index:-125829357;mso-wrap-distance-left:0;mso-wrap-distance-top:13.pt;mso-wrap-distance-right:0;mso-wrap-distance-bottom:15.35pt;mso-position-horizontal-relative:page" filled="f" stroked="f">
                <v:textbox inset="0,0,0,0">
                  <w:txbxContent>
                    <w:p>
                      <w:pPr>
                        <w:pStyle w:val="Style6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占预付款项总额的比例（％）</w:t>
                      </w:r>
                    </w:p>
                  </w:txbxContent>
                </v:textbox>
                <w10:wrap type="topAndBottom" anchorx="page"/>
              </v:shape>
            </w:pict>
          </mc:Fallback>
        </mc:AlternateContent>
      </w:r>
      <w:r>
        <mc:AlternateContent>
          <mc:Choice Requires="wps">
            <w:drawing>
              <wp:anchor distT="344805" distB="0" distL="0" distR="0" simplePos="0" relativeHeight="125829398" behindDoc="0" locked="0" layoutInCell="1" allowOverlap="1">
                <wp:simplePos x="0" y="0"/>
                <wp:positionH relativeFrom="page">
                  <wp:posOffset>3834130</wp:posOffset>
                </wp:positionH>
                <wp:positionV relativeFrom="paragraph">
                  <wp:posOffset>344805</wp:posOffset>
                </wp:positionV>
                <wp:extent cx="399415" cy="186055"/>
                <wp:wrapTopAndBottom/>
                <wp:docPr id="29" name="Shape 29"/>
                <a:graphic xmlns:a="http://schemas.openxmlformats.org/drawingml/2006/main">
                  <a:graphicData uri="http://schemas.microsoft.com/office/word/2010/wordprocessingShape">
                    <wps:wsp>
                      <wps:cNvSpPr txBox="1"/>
                      <wps:spPr>
                        <a:xfrm>
                          <a:ext cx="399415" cy="18605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73. </w:t>
                            </w:r>
                            <w:r>
                              <w:rPr>
                                <w:color w:val="000000"/>
                                <w:spacing w:val="0"/>
                                <w:w w:val="100"/>
                                <w:position w:val="0"/>
                              </w:rPr>
                              <w:t>36</w:t>
                            </w:r>
                          </w:p>
                        </w:txbxContent>
                      </wps:txbx>
                      <wps:bodyPr wrap="none" lIns="0" tIns="0" rIns="0" bIns="0">
                        <a:noAutoFit/>
                      </wps:bodyPr>
                    </wps:wsp>
                  </a:graphicData>
                </a:graphic>
              </wp:anchor>
            </w:drawing>
          </mc:Choice>
          <mc:Fallback>
            <w:pict>
              <v:shape id="_x0000_s1055" type="#_x0000_t202" style="position:absolute;margin-left:301.90000000000003pt;margin-top:27.150000000000002pt;width:31.449999999999999pt;height:14.65pt;z-index:-125829355;mso-wrap-distance-left:0;mso-wrap-distance-top:27.150000000000002pt;mso-wrap-distance-right:0;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73. </w:t>
                      </w:r>
                      <w:r>
                        <w:rPr>
                          <w:color w:val="000000"/>
                          <w:spacing w:val="0"/>
                          <w:w w:val="100"/>
                          <w:position w:val="0"/>
                        </w:rPr>
                        <w:t>36</w:t>
                      </w:r>
                    </w:p>
                  </w:txbxContent>
                </v:textbox>
                <w10:wrap type="topAndBottom" anchorx="page"/>
              </v:shape>
            </w:pict>
          </mc:Fallback>
        </mc:AlternateContent>
      </w:r>
      <w:r>
        <w:br w:type="page"/>
      </w:r>
    </w:p>
    <w:p>
      <w:pPr>
        <w:pStyle w:val="Style33"/>
        <w:keepNext/>
        <w:keepLines/>
        <w:widowControl w:val="0"/>
        <w:shd w:val="clear" w:color="auto" w:fill="auto"/>
        <w:tabs>
          <w:tab w:pos="373" w:val="left"/>
        </w:tabs>
        <w:bidi w:val="0"/>
        <w:spacing w:before="0" w:line="240" w:lineRule="auto"/>
        <w:ind w:left="0" w:right="0" w:firstLine="0"/>
        <w:jc w:val="left"/>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7</w:t>
      </w:r>
      <w:bookmarkEnd w:id="996"/>
      <w:r>
        <w:rPr>
          <w:color w:val="000000"/>
          <w:spacing w:val="0"/>
          <w:w w:val="100"/>
          <w:position w:val="0"/>
        </w:rPr>
        <w:t>、</w:t>
        <w:tab/>
        <w:t>应收利息</w:t>
      </w:r>
      <w:bookmarkEnd w:id="994"/>
      <w:bookmarkEnd w:id="995"/>
      <w:bookmarkEnd w:id="997"/>
    </w:p>
    <w:p>
      <w:pPr>
        <w:pStyle w:val="Style33"/>
        <w:keepNext/>
        <w:keepLines/>
        <w:widowControl w:val="0"/>
        <w:shd w:val="clear" w:color="auto" w:fill="auto"/>
        <w:tabs>
          <w:tab w:pos="378" w:val="left"/>
        </w:tabs>
        <w:bidi w:val="0"/>
        <w:spacing w:before="0" w:line="240"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8</w:t>
      </w:r>
      <w:bookmarkEnd w:id="1000"/>
      <w:r>
        <w:rPr>
          <w:color w:val="000000"/>
          <w:spacing w:val="0"/>
          <w:w w:val="100"/>
          <w:position w:val="0"/>
        </w:rPr>
        <w:t>、</w:t>
        <w:tab/>
        <w:t>应收股利</w:t>
      </w:r>
      <w:bookmarkEnd w:id="1001"/>
      <w:bookmarkEnd w:id="998"/>
      <w:bookmarkEnd w:id="999"/>
    </w:p>
    <w:p>
      <w:pPr>
        <w:pStyle w:val="Style33"/>
        <w:keepNext/>
        <w:keepLines/>
        <w:widowControl w:val="0"/>
        <w:shd w:val="clear" w:color="auto" w:fill="auto"/>
        <w:tabs>
          <w:tab w:pos="378" w:val="left"/>
        </w:tabs>
        <w:bidi w:val="0"/>
        <w:spacing w:before="0" w:line="240" w:lineRule="auto"/>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9</w:t>
      </w:r>
      <w:bookmarkEnd w:id="1004"/>
      <w:r>
        <w:rPr>
          <w:color w:val="000000"/>
          <w:spacing w:val="0"/>
          <w:w w:val="100"/>
          <w:position w:val="0"/>
        </w:rPr>
        <w:t>、</w:t>
        <w:tab/>
        <w:t>其他应收款</w:t>
      </w:r>
      <w:bookmarkEnd w:id="1002"/>
      <w:bookmarkEnd w:id="1003"/>
      <w:bookmarkEnd w:id="1005"/>
    </w:p>
    <w:p>
      <w:pPr>
        <w:pStyle w:val="Style49"/>
        <w:keepNext/>
        <w:keepLines/>
        <w:widowControl w:val="0"/>
        <w:numPr>
          <w:ilvl w:val="0"/>
          <w:numId w:val="13"/>
        </w:numPr>
        <w:shd w:val="clear" w:color="auto" w:fill="auto"/>
        <w:bidi w:val="0"/>
        <w:spacing w:before="0" w:after="360" w:line="240" w:lineRule="auto"/>
        <w:ind w:left="0" w:right="0" w:firstLine="140"/>
        <w:jc w:val="left"/>
      </w:pPr>
      <w:bookmarkStart w:id="1006" w:name="bookmark1006"/>
      <w:bookmarkStart w:id="1007" w:name="bookmark1007"/>
      <w:bookmarkStart w:id="1008" w:name="bookmark1008"/>
      <w:bookmarkStart w:id="1009" w:name="bookmark1009"/>
      <w:bookmarkEnd w:id="1008"/>
      <w:r>
        <w:rPr>
          <w:color w:val="000000"/>
          <w:spacing w:val="0"/>
          <w:w w:val="100"/>
          <w:position w:val="0"/>
        </w:rPr>
        <w:t>其他应收款分类披露</w:t>
      </w:r>
      <w:bookmarkEnd w:id="1006"/>
      <w:bookmarkEnd w:id="1007"/>
      <w:bookmarkEnd w:id="100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组合计提坏账准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7,446,0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203,59</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7,242,4</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7,105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126,753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6,978,37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7,446,0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203,59</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7,242,4</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7,105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126,753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6,978,37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r>
    </w:tbl>
    <w:p>
      <w:pPr>
        <w:pStyle w:val="Style30"/>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36" w:lineRule="exact"/>
        <w:ind w:left="0" w:right="0" w:firstLine="0"/>
        <w:jc w:val="left"/>
      </w:pPr>
      <w:r>
        <w:rPr>
          <w:color w:val="000000"/>
          <w:spacing w:val="0"/>
          <w:w w:val="100"/>
          <w:position w:val="0"/>
        </w:rPr>
        <w:t>组合中，按账龄分析法计提坏账准备的其他应收款：</w:t>
      </w:r>
    </w:p>
    <w:p>
      <w:pPr>
        <w:pStyle w:val="Style30"/>
        <w:keepNext w:val="0"/>
        <w:keepLines w:val="0"/>
        <w:widowControl w:val="0"/>
        <w:shd w:val="clear" w:color="auto" w:fill="auto"/>
        <w:bidi w:val="0"/>
        <w:spacing w:before="0" w:after="140" w:line="336"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6,153,610.57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61,536.11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703,620.00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35,181.00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348,776.60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34,877.66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7,446,007.17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203,594.77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49"/>
        <w:keepNext/>
        <w:keepLines/>
        <w:widowControl w:val="0"/>
        <w:shd w:val="clear" w:color="auto" w:fill="auto"/>
        <w:tabs>
          <w:tab w:pos="493" w:val="left"/>
        </w:tabs>
        <w:bidi w:val="0"/>
        <w:spacing w:before="0" w:line="240" w:lineRule="auto"/>
        <w:ind w:left="0" w:right="0" w:firstLine="0"/>
        <w:jc w:val="left"/>
      </w:pPr>
      <w:bookmarkStart w:id="1010" w:name="bookmark1010"/>
      <w:bookmarkStart w:id="1011" w:name="bookmark1011"/>
      <w:bookmarkStart w:id="1012" w:name="bookmark1012"/>
      <w:bookmarkStart w:id="1013" w:name="bookmark1013"/>
      <w:r>
        <w:rPr>
          <w:color w:val="000000"/>
          <w:spacing w:val="0"/>
          <w:w w:val="100"/>
          <w:position w:val="0"/>
        </w:rPr>
        <w:t>（</w:t>
      </w:r>
      <w:bookmarkEnd w:id="1012"/>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010"/>
      <w:bookmarkEnd w:id="1011"/>
      <w:bookmarkEnd w:id="1013"/>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91,890.47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14,300.00</w:t>
      </w:r>
      <w:r>
        <w:rPr>
          <w:color w:val="000000"/>
          <w:spacing w:val="0"/>
          <w:w w:val="100"/>
          <w:position w:val="0"/>
        </w:rPr>
        <w:t>元。</w:t>
      </w:r>
    </w:p>
    <w:p>
      <w:pPr>
        <w:pStyle w:val="Style49"/>
        <w:keepNext/>
        <w:keepLines/>
        <w:widowControl w:val="0"/>
        <w:shd w:val="clear" w:color="auto" w:fill="auto"/>
        <w:tabs>
          <w:tab w:pos="493" w:val="left"/>
        </w:tabs>
        <w:bidi w:val="0"/>
        <w:spacing w:before="0" w:line="240" w:lineRule="auto"/>
        <w:ind w:left="0" w:right="0" w:firstLine="0"/>
        <w:jc w:val="left"/>
      </w:pPr>
      <w:bookmarkStart w:id="1014" w:name="bookmark1014"/>
      <w:bookmarkStart w:id="1015" w:name="bookmark1015"/>
      <w:bookmarkStart w:id="1016" w:name="bookmark1016"/>
      <w:bookmarkStart w:id="1017" w:name="bookmark1017"/>
      <w:r>
        <w:rPr>
          <w:color w:val="000000"/>
          <w:spacing w:val="0"/>
          <w:w w:val="100"/>
          <w:position w:val="0"/>
        </w:rPr>
        <w:t>（</w:t>
      </w:r>
      <w:bookmarkEnd w:id="1016"/>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1014"/>
      <w:bookmarkEnd w:id="1015"/>
      <w:bookmarkEnd w:id="101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14,300.00</w:t>
            </w:r>
          </w:p>
        </w:tc>
      </w:tr>
    </w:tbl>
    <w:p>
      <w:pPr>
        <w:widowControl w:val="0"/>
        <w:spacing w:after="319" w:line="1" w:lineRule="exact"/>
      </w:pPr>
    </w:p>
    <w:p>
      <w:pPr>
        <w:pStyle w:val="Style49"/>
        <w:keepNext/>
        <w:keepLines/>
        <w:widowControl w:val="0"/>
        <w:shd w:val="clear" w:color="auto" w:fill="auto"/>
        <w:bidi w:val="0"/>
        <w:spacing w:before="0" w:line="240" w:lineRule="auto"/>
        <w:ind w:left="0" w:right="0" w:firstLine="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w:t>
      </w:r>
      <w:bookmarkEnd w:id="1020"/>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018"/>
      <w:bookmarkEnd w:id="1019"/>
      <w:bookmarkEnd w:id="102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6,619,982.74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6,278,740.76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377,373.49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373,376.62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448,650.94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453,008.00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7,446,007.17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7,105,125.38</w:t>
            </w:r>
          </w:p>
        </w:tc>
      </w:tr>
    </w:tbl>
    <w:p>
      <w:pPr>
        <w:widowControl w:val="0"/>
        <w:spacing w:after="319" w:line="1" w:lineRule="exact"/>
      </w:pPr>
    </w:p>
    <w:p>
      <w:pPr>
        <w:pStyle w:val="Style49"/>
        <w:keepNext/>
        <w:keepLines/>
        <w:widowControl w:val="0"/>
        <w:shd w:val="clear" w:color="auto" w:fill="auto"/>
        <w:bidi w:val="0"/>
        <w:spacing w:before="0" w:line="240" w:lineRule="auto"/>
        <w:ind w:left="0" w:right="0" w:firstLine="0"/>
        <w:jc w:val="left"/>
      </w:pPr>
      <w:bookmarkStart w:id="1022" w:name="bookmark1022"/>
      <w:bookmarkStart w:id="1023" w:name="bookmark1023"/>
      <w:bookmarkStart w:id="1024" w:name="bookmark1024"/>
      <w:bookmarkStart w:id="1025" w:name="bookmark1025"/>
      <w:r>
        <w:rPr>
          <w:color w:val="000000"/>
          <w:spacing w:val="0"/>
          <w:w w:val="100"/>
          <w:position w:val="0"/>
        </w:rPr>
        <w:t>（</w:t>
      </w:r>
      <w:bookmarkEnd w:id="1024"/>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022"/>
      <w:bookmarkEnd w:id="1023"/>
      <w:bookmarkEnd w:id="1025"/>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1,199,900.00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11,999.00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780,300.00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7,803.00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448,776.60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39,877.66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3,918,976.60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74,579.66</w:t>
            </w:r>
          </w:p>
        </w:tc>
      </w:tr>
    </w:tbl>
    <w:p>
      <w:pPr>
        <w:widowControl w:val="0"/>
        <w:spacing w:after="319" w:line="1" w:lineRule="exact"/>
      </w:pPr>
    </w:p>
    <w:p>
      <w:pPr>
        <w:pStyle w:val="Style49"/>
        <w:keepNext/>
        <w:keepLines/>
        <w:widowControl w:val="0"/>
        <w:shd w:val="clear" w:color="auto" w:fill="auto"/>
        <w:tabs>
          <w:tab w:pos="493" w:val="left"/>
        </w:tabs>
        <w:bidi w:val="0"/>
        <w:spacing w:before="0" w:line="240" w:lineRule="auto"/>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w:t>
      </w:r>
      <w:bookmarkEnd w:id="1028"/>
      <w:r>
        <w:rPr>
          <w:rFonts w:ascii="Times New Roman" w:eastAsia="Times New Roman" w:hAnsi="Times New Roman" w:cs="Times New Roman"/>
          <w:color w:val="000000"/>
          <w:spacing w:val="0"/>
          <w:w w:val="100"/>
          <w:position w:val="0"/>
        </w:rPr>
        <w:t>6</w:t>
      </w:r>
      <w:r>
        <w:rPr>
          <w:color w:val="000000"/>
          <w:spacing w:val="0"/>
          <w:w w:val="100"/>
          <w:position w:val="0"/>
        </w:rPr>
        <w:t>）</w:t>
        <w:tab/>
        <w:t>涉及政府补助的应收款项</w:t>
      </w:r>
      <w:bookmarkEnd w:id="1026"/>
      <w:bookmarkEnd w:id="1027"/>
      <w:bookmarkEnd w:id="1029"/>
    </w:p>
    <w:p>
      <w:pPr>
        <w:pStyle w:val="Style49"/>
        <w:keepNext/>
        <w:keepLines/>
        <w:widowControl w:val="0"/>
        <w:shd w:val="clear" w:color="auto" w:fill="auto"/>
        <w:tabs>
          <w:tab w:pos="493" w:val="left"/>
        </w:tabs>
        <w:bidi w:val="0"/>
        <w:spacing w:before="0" w:line="240" w:lineRule="auto"/>
        <w:ind w:left="0" w:right="0" w:firstLine="0"/>
        <w:jc w:val="left"/>
      </w:pPr>
      <w:bookmarkStart w:id="1030" w:name="bookmark1030"/>
      <w:bookmarkStart w:id="1031" w:name="bookmark1031"/>
      <w:bookmarkStart w:id="1032" w:name="bookmark1032"/>
      <w:bookmarkStart w:id="1033" w:name="bookmark1033"/>
      <w:r>
        <w:rPr>
          <w:color w:val="000000"/>
          <w:spacing w:val="0"/>
          <w:w w:val="100"/>
          <w:position w:val="0"/>
        </w:rPr>
        <w:t>（</w:t>
      </w:r>
      <w:bookmarkEnd w:id="1032"/>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030"/>
      <w:bookmarkEnd w:id="1031"/>
      <w:bookmarkEnd w:id="1033"/>
    </w:p>
    <w:p>
      <w:pPr>
        <w:pStyle w:val="Style49"/>
        <w:keepNext/>
        <w:keepLines/>
        <w:widowControl w:val="0"/>
        <w:shd w:val="clear" w:color="auto" w:fill="auto"/>
        <w:tabs>
          <w:tab w:pos="493" w:val="left"/>
        </w:tabs>
        <w:bidi w:val="0"/>
        <w:spacing w:before="0" w:line="240" w:lineRule="auto"/>
        <w:ind w:left="0" w:right="0" w:firstLine="0"/>
        <w:jc w:val="left"/>
      </w:pPr>
      <w:bookmarkStart w:id="1034" w:name="bookmark1034"/>
      <w:bookmarkStart w:id="1035" w:name="bookmark1035"/>
      <w:bookmarkStart w:id="1036" w:name="bookmark1036"/>
      <w:bookmarkStart w:id="1037" w:name="bookmark1037"/>
      <w:r>
        <w:rPr>
          <w:color w:val="000000"/>
          <w:spacing w:val="0"/>
          <w:w w:val="100"/>
          <w:position w:val="0"/>
        </w:rPr>
        <w:t>（</w:t>
      </w:r>
      <w:bookmarkEnd w:id="1036"/>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034"/>
      <w:bookmarkEnd w:id="1035"/>
      <w:bookmarkEnd w:id="1037"/>
    </w:p>
    <w:p>
      <w:pPr>
        <w:pStyle w:val="Style33"/>
        <w:keepNext/>
        <w:keepLines/>
        <w:widowControl w:val="0"/>
        <w:shd w:val="clear" w:color="auto" w:fill="auto"/>
        <w:bidi w:val="0"/>
        <w:spacing w:before="0" w:after="380" w:line="240" w:lineRule="auto"/>
        <w:ind w:left="0" w:right="0" w:firstLine="0"/>
        <w:jc w:val="left"/>
      </w:pPr>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038"/>
      <w:bookmarkEnd w:id="1039"/>
      <w:bookmarkEnd w:id="104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9"/>
        <w:keepNext/>
        <w:keepLines/>
        <w:widowControl w:val="0"/>
        <w:shd w:val="clear" w:color="auto" w:fill="auto"/>
        <w:bidi w:val="0"/>
        <w:spacing w:before="0" w:line="240" w:lineRule="auto"/>
        <w:ind w:left="0" w:right="0" w:firstLine="0"/>
        <w:jc w:val="left"/>
      </w:pPr>
      <w:bookmarkStart w:id="1041" w:name="bookmark1041"/>
      <w:bookmarkStart w:id="1042" w:name="bookmark1042"/>
      <w:bookmarkStart w:id="1043" w:name="bookmark1043"/>
      <w:bookmarkStart w:id="1044" w:name="bookmark1044"/>
      <w:r>
        <w:rPr>
          <w:color w:val="000000"/>
          <w:spacing w:val="0"/>
          <w:w w:val="100"/>
          <w:position w:val="0"/>
        </w:rPr>
        <w:t>（</w:t>
      </w:r>
      <w:bookmarkEnd w:id="104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41"/>
      <w:bookmarkEnd w:id="1042"/>
      <w:bookmarkEnd w:id="104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90,804,317.40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90,804,317.40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84,006,234.82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84,006,234.82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72,875,621.35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72,875,621.35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63,975,760.36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63,975,760.36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163,679,938.75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163,679,938.75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147,981,995.18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147,981,995.18</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否</w:t>
      </w:r>
    </w:p>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 否</w:t>
      </w:r>
    </w:p>
    <w:p>
      <w:pPr>
        <w:pStyle w:val="Style30"/>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 否</w:t>
      </w:r>
    </w:p>
    <w:p>
      <w:pPr>
        <w:pStyle w:val="Style49"/>
        <w:keepNext/>
        <w:keepLines/>
        <w:widowControl w:val="0"/>
        <w:shd w:val="clear" w:color="auto" w:fill="auto"/>
        <w:tabs>
          <w:tab w:pos="493" w:val="left"/>
        </w:tabs>
        <w:bidi w:val="0"/>
        <w:spacing w:before="0" w:line="240" w:lineRule="auto"/>
        <w:ind w:left="0" w:right="0" w:firstLine="0"/>
        <w:jc w:val="left"/>
      </w:pPr>
      <w:bookmarkStart w:id="1045" w:name="bookmark1045"/>
      <w:bookmarkStart w:id="1046" w:name="bookmark1046"/>
      <w:bookmarkStart w:id="1047" w:name="bookmark1047"/>
      <w:bookmarkStart w:id="1048" w:name="bookmark1048"/>
      <w:r>
        <w:rPr>
          <w:color w:val="000000"/>
          <w:spacing w:val="0"/>
          <w:w w:val="100"/>
          <w:position w:val="0"/>
        </w:rPr>
        <w:t>（</w:t>
      </w:r>
      <w:bookmarkEnd w:id="1047"/>
      <w:r>
        <w:rPr>
          <w:rFonts w:ascii="Times New Roman" w:eastAsia="Times New Roman" w:hAnsi="Times New Roman" w:cs="Times New Roman"/>
          <w:color w:val="000000"/>
          <w:spacing w:val="0"/>
          <w:w w:val="100"/>
          <w:position w:val="0"/>
        </w:rPr>
        <w:t>2</w:t>
      </w:r>
      <w:r>
        <w:rPr>
          <w:color w:val="000000"/>
          <w:spacing w:val="0"/>
          <w:w w:val="100"/>
          <w:position w:val="0"/>
        </w:rPr>
        <w:t>）</w:t>
        <w:tab/>
        <w:t>存货跌价准备</w:t>
      </w:r>
      <w:bookmarkEnd w:id="1045"/>
      <w:bookmarkEnd w:id="1046"/>
      <w:bookmarkEnd w:id="1048"/>
    </w:p>
    <w:p>
      <w:pPr>
        <w:pStyle w:val="Style49"/>
        <w:keepNext/>
        <w:keepLines/>
        <w:widowControl w:val="0"/>
        <w:shd w:val="clear" w:color="auto" w:fill="auto"/>
        <w:tabs>
          <w:tab w:pos="493" w:val="left"/>
        </w:tabs>
        <w:bidi w:val="0"/>
        <w:spacing w:before="0" w:line="240" w:lineRule="auto"/>
        <w:ind w:left="0" w:right="0" w:firstLine="0"/>
        <w:jc w:val="left"/>
      </w:pPr>
      <w:bookmarkStart w:id="1049" w:name="bookmark1049"/>
      <w:bookmarkStart w:id="1050" w:name="bookmark1050"/>
      <w:bookmarkStart w:id="1051" w:name="bookmark1051"/>
      <w:bookmarkStart w:id="1052" w:name="bookmark1052"/>
      <w:r>
        <w:rPr>
          <w:color w:val="000000"/>
          <w:spacing w:val="0"/>
          <w:w w:val="100"/>
          <w:position w:val="0"/>
        </w:rPr>
        <w:t>（</w:t>
      </w:r>
      <w:bookmarkEnd w:id="1051"/>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049"/>
      <w:bookmarkEnd w:id="1050"/>
      <w:bookmarkEnd w:id="1052"/>
    </w:p>
    <w:p>
      <w:pPr>
        <w:pStyle w:val="Style49"/>
        <w:keepNext/>
        <w:keepLines/>
        <w:widowControl w:val="0"/>
        <w:shd w:val="clear" w:color="auto" w:fill="auto"/>
        <w:tabs>
          <w:tab w:pos="493" w:val="left"/>
        </w:tabs>
        <w:bidi w:val="0"/>
        <w:spacing w:before="0" w:line="240" w:lineRule="auto"/>
        <w:ind w:left="0" w:right="0" w:firstLine="0"/>
        <w:jc w:val="left"/>
      </w:pPr>
      <w:bookmarkStart w:id="1053" w:name="bookmark1053"/>
      <w:bookmarkStart w:id="1054" w:name="bookmark1054"/>
      <w:bookmarkStart w:id="1055" w:name="bookmark1055"/>
      <w:bookmarkStart w:id="1056" w:name="bookmark1056"/>
      <w:r>
        <w:rPr>
          <w:color w:val="000000"/>
          <w:spacing w:val="0"/>
          <w:w w:val="100"/>
          <w:position w:val="0"/>
        </w:rPr>
        <w:t>（</w:t>
      </w:r>
      <w:bookmarkEnd w:id="1055"/>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053"/>
      <w:bookmarkEnd w:id="1054"/>
      <w:bookmarkEnd w:id="1056"/>
    </w:p>
    <w:p>
      <w:pPr>
        <w:pStyle w:val="Style33"/>
        <w:keepNext/>
        <w:keepLines/>
        <w:widowControl w:val="0"/>
        <w:shd w:val="clear" w:color="auto" w:fill="auto"/>
        <w:tabs>
          <w:tab w:pos="474" w:val="left"/>
        </w:tabs>
        <w:bidi w:val="0"/>
        <w:spacing w:before="0" w:after="380" w:line="240"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1</w:t>
      </w:r>
      <w:bookmarkEnd w:id="1059"/>
      <w:r>
        <w:rPr>
          <w:rFonts w:ascii="Times New Roman" w:eastAsia="Times New Roman" w:hAnsi="Times New Roman" w:cs="Times New Roman"/>
          <w:color w:val="000000"/>
          <w:spacing w:val="0"/>
          <w:w w:val="100"/>
          <w:position w:val="0"/>
        </w:rPr>
        <w:t>1</w:t>
      </w:r>
      <w:r>
        <w:rPr>
          <w:color w:val="000000"/>
          <w:spacing w:val="0"/>
          <w:w w:val="100"/>
          <w:position w:val="0"/>
        </w:rPr>
        <w:t>、</w:t>
        <w:tab/>
        <w:t>划分为持有待售的资产</w:t>
      </w:r>
      <w:bookmarkEnd w:id="1057"/>
      <w:bookmarkEnd w:id="1058"/>
      <w:bookmarkEnd w:id="1060"/>
    </w:p>
    <w:p>
      <w:pPr>
        <w:pStyle w:val="Style33"/>
        <w:keepNext/>
        <w:keepLines/>
        <w:widowControl w:val="0"/>
        <w:shd w:val="clear" w:color="auto" w:fill="auto"/>
        <w:tabs>
          <w:tab w:pos="474" w:val="left"/>
        </w:tabs>
        <w:bidi w:val="0"/>
        <w:spacing w:before="0" w:after="38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1</w:t>
      </w:r>
      <w:bookmarkEnd w:id="1063"/>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061"/>
      <w:bookmarkEnd w:id="1062"/>
      <w:bookmarkEnd w:id="1064"/>
    </w:p>
    <w:p>
      <w:pPr>
        <w:pStyle w:val="Style33"/>
        <w:keepNext/>
        <w:keepLines/>
        <w:widowControl w:val="0"/>
        <w:shd w:val="clear" w:color="auto" w:fill="auto"/>
        <w:tabs>
          <w:tab w:pos="474" w:val="left"/>
        </w:tabs>
        <w:bidi w:val="0"/>
        <w:spacing w:before="0" w:after="38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1</w:t>
      </w:r>
      <w:bookmarkEnd w:id="1067"/>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065"/>
      <w:bookmarkEnd w:id="1066"/>
      <w:bookmarkEnd w:id="1068"/>
    </w:p>
    <w:p>
      <w:pPr>
        <w:pStyle w:val="Style33"/>
        <w:keepNext/>
        <w:keepLines/>
        <w:widowControl w:val="0"/>
        <w:shd w:val="clear" w:color="auto" w:fill="auto"/>
        <w:tabs>
          <w:tab w:pos="474" w:val="left"/>
        </w:tabs>
        <w:bidi w:val="0"/>
        <w:spacing w:before="0" w:after="380" w:line="240" w:lineRule="auto"/>
        <w:ind w:left="0" w:right="0" w:firstLine="0"/>
        <w:jc w:val="left"/>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1</w:t>
      </w:r>
      <w:bookmarkEnd w:id="1071"/>
      <w:r>
        <w:rPr>
          <w:rFonts w:ascii="Times New Roman" w:eastAsia="Times New Roman" w:hAnsi="Times New Roman" w:cs="Times New Roman"/>
          <w:color w:val="000000"/>
          <w:spacing w:val="0"/>
          <w:w w:val="100"/>
          <w:position w:val="0"/>
        </w:rPr>
        <w:t>4</w:t>
      </w:r>
      <w:r>
        <w:rPr>
          <w:color w:val="000000"/>
          <w:spacing w:val="0"/>
          <w:w w:val="100"/>
          <w:position w:val="0"/>
        </w:rPr>
        <w:t>、</w:t>
        <w:tab/>
        <w:t>可供出售金融资产</w:t>
      </w:r>
      <w:bookmarkEnd w:id="1069"/>
      <w:bookmarkEnd w:id="1070"/>
      <w:bookmarkEnd w:id="1072"/>
    </w:p>
    <w:p>
      <w:pPr>
        <w:pStyle w:val="Style33"/>
        <w:keepNext/>
        <w:keepLines/>
        <w:widowControl w:val="0"/>
        <w:shd w:val="clear" w:color="auto" w:fill="auto"/>
        <w:tabs>
          <w:tab w:pos="474" w:val="left"/>
        </w:tabs>
        <w:bidi w:val="0"/>
        <w:spacing w:before="0" w:after="380" w:line="240" w:lineRule="auto"/>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1</w:t>
      </w:r>
      <w:bookmarkEnd w:id="1075"/>
      <w:r>
        <w:rPr>
          <w:rFonts w:ascii="Times New Roman" w:eastAsia="Times New Roman" w:hAnsi="Times New Roman" w:cs="Times New Roman"/>
          <w:color w:val="000000"/>
          <w:spacing w:val="0"/>
          <w:w w:val="100"/>
          <w:position w:val="0"/>
        </w:rPr>
        <w:t>5</w:t>
      </w:r>
      <w:r>
        <w:rPr>
          <w:color w:val="000000"/>
          <w:spacing w:val="0"/>
          <w:w w:val="100"/>
          <w:position w:val="0"/>
        </w:rPr>
        <w:t>、</w:t>
        <w:tab/>
        <w:t>持有至到期投资</w:t>
      </w:r>
      <w:bookmarkEnd w:id="1073"/>
      <w:bookmarkEnd w:id="1074"/>
      <w:bookmarkEnd w:id="1076"/>
    </w:p>
    <w:p>
      <w:pPr>
        <w:pStyle w:val="Style33"/>
        <w:keepNext/>
        <w:keepLines/>
        <w:widowControl w:val="0"/>
        <w:shd w:val="clear" w:color="auto" w:fill="auto"/>
        <w:tabs>
          <w:tab w:pos="474" w:val="left"/>
        </w:tabs>
        <w:bidi w:val="0"/>
        <w:spacing w:before="0" w:after="380" w:line="240" w:lineRule="auto"/>
        <w:ind w:left="0" w:right="0" w:firstLine="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1</w:t>
      </w:r>
      <w:bookmarkEnd w:id="1079"/>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077"/>
      <w:bookmarkEnd w:id="1078"/>
      <w:bookmarkEnd w:id="1080"/>
    </w:p>
    <w:p>
      <w:pPr>
        <w:pStyle w:val="Style33"/>
        <w:keepNext/>
        <w:keepLines/>
        <w:widowControl w:val="0"/>
        <w:shd w:val="clear" w:color="auto" w:fill="auto"/>
        <w:tabs>
          <w:tab w:pos="474" w:val="left"/>
        </w:tabs>
        <w:bidi w:val="0"/>
        <w:spacing w:before="0" w:after="380" w:line="240" w:lineRule="auto"/>
        <w:ind w:left="0" w:right="0" w:firstLine="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1</w:t>
      </w:r>
      <w:bookmarkEnd w:id="1083"/>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081"/>
      <w:bookmarkEnd w:id="1082"/>
      <w:bookmarkEnd w:id="1084"/>
      <w:r>
        <w:br w:type="page"/>
      </w:r>
    </w:p>
    <w:p>
      <w:pPr>
        <w:pStyle w:val="Style33"/>
        <w:keepNext/>
        <w:keepLines/>
        <w:widowControl w:val="0"/>
        <w:shd w:val="clear" w:color="auto" w:fill="auto"/>
        <w:tabs>
          <w:tab w:pos="474" w:val="left"/>
        </w:tabs>
        <w:bidi w:val="0"/>
        <w:spacing w:before="0" w:after="380" w:line="240" w:lineRule="auto"/>
        <w:ind w:left="0" w:right="0" w:firstLine="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1</w:t>
      </w:r>
      <w:bookmarkEnd w:id="1087"/>
      <w:r>
        <w:rPr>
          <w:rFonts w:ascii="Times New Roman" w:eastAsia="Times New Roman" w:hAnsi="Times New Roman" w:cs="Times New Roman"/>
          <w:color w:val="000000"/>
          <w:spacing w:val="0"/>
          <w:w w:val="100"/>
          <w:position w:val="0"/>
        </w:rPr>
        <w:t>8</w:t>
      </w:r>
      <w:r>
        <w:rPr>
          <w:color w:val="000000"/>
          <w:spacing w:val="0"/>
          <w:w w:val="100"/>
          <w:position w:val="0"/>
        </w:rPr>
        <w:t>、</w:t>
        <w:tab/>
        <w:t>投资性房地产</w:t>
      </w:r>
      <w:bookmarkEnd w:id="1085"/>
      <w:bookmarkEnd w:id="1086"/>
      <w:bookmarkEnd w:id="1088"/>
    </w:p>
    <w:p>
      <w:pPr>
        <w:pStyle w:val="Style33"/>
        <w:keepNext/>
        <w:keepLines/>
        <w:widowControl w:val="0"/>
        <w:shd w:val="clear" w:color="auto" w:fill="auto"/>
        <w:tabs>
          <w:tab w:pos="474" w:val="left"/>
        </w:tabs>
        <w:bidi w:val="0"/>
        <w:spacing w:before="0" w:after="38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1</w:t>
      </w:r>
      <w:bookmarkEnd w:id="1091"/>
      <w:r>
        <w:rPr>
          <w:rFonts w:ascii="Times New Roman" w:eastAsia="Times New Roman" w:hAnsi="Times New Roman" w:cs="Times New Roman"/>
          <w:color w:val="000000"/>
          <w:spacing w:val="0"/>
          <w:w w:val="100"/>
          <w:position w:val="0"/>
        </w:rPr>
        <w:t>9</w:t>
      </w:r>
      <w:r>
        <w:rPr>
          <w:color w:val="000000"/>
          <w:spacing w:val="0"/>
          <w:w w:val="100"/>
          <w:position w:val="0"/>
        </w:rPr>
        <w:t>、</w:t>
        <w:tab/>
        <w:t>固定资产</w:t>
      </w:r>
      <w:bookmarkEnd w:id="1089"/>
      <w:bookmarkEnd w:id="1090"/>
      <w:bookmarkEnd w:id="1092"/>
    </w:p>
    <w:p>
      <w:pPr>
        <w:pStyle w:val="Style49"/>
        <w:keepNext/>
        <w:keepLines/>
        <w:widowControl w:val="0"/>
        <w:shd w:val="clear" w:color="auto" w:fill="auto"/>
        <w:bidi w:val="0"/>
        <w:spacing w:before="0" w:line="240" w:lineRule="auto"/>
        <w:ind w:left="0" w:right="0" w:firstLine="0"/>
        <w:jc w:val="left"/>
      </w:pPr>
      <w:bookmarkStart w:id="1093" w:name="bookmark1093"/>
      <w:bookmarkStart w:id="1094" w:name="bookmark1094"/>
      <w:bookmarkStart w:id="1095" w:name="bookmark1095"/>
      <w:bookmarkStart w:id="1096" w:name="bookmark1096"/>
      <w:r>
        <w:rPr>
          <w:color w:val="000000"/>
          <w:spacing w:val="0"/>
          <w:w w:val="100"/>
          <w:position w:val="0"/>
        </w:rPr>
        <w:t>（</w:t>
      </w:r>
      <w:bookmarkEnd w:id="1095"/>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93"/>
      <w:bookmarkEnd w:id="1094"/>
      <w:bookmarkEnd w:id="109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1,024,228.66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13,938,997.64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14,963,226.30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1,452,236.64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1,452,236.64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1,452,236.64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1,452,236.64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1,024,228.66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15,391,234.28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16,415,462.94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499,807.56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8,032,391.07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8,532,198.63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154,799.37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1,698,024.44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1,852,823.81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154,799.37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1,698,024.44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1,852,823.81</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654,606.93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9,730,415.51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10,385,022.44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369,621.73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5,660,818.77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6,030,440.50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524,421.10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5,906,606.57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6,431,027.67</w:t>
            </w:r>
          </w:p>
        </w:tc>
      </w:tr>
    </w:tbl>
    <w:p>
      <w:pPr>
        <w:widowControl w:val="0"/>
        <w:spacing w:after="359" w:line="1" w:lineRule="exact"/>
      </w:pPr>
    </w:p>
    <w:p>
      <w:pPr>
        <w:pStyle w:val="Style49"/>
        <w:keepNext/>
        <w:keepLines/>
        <w:widowControl w:val="0"/>
        <w:shd w:val="clear" w:color="auto" w:fill="auto"/>
        <w:tabs>
          <w:tab w:pos="493" w:val="left"/>
        </w:tabs>
        <w:bidi w:val="0"/>
        <w:spacing w:before="0" w:after="360" w:line="240" w:lineRule="auto"/>
        <w:ind w:left="0" w:right="0" w:firstLine="0"/>
        <w:jc w:val="left"/>
      </w:pPr>
      <w:bookmarkStart w:id="1097" w:name="bookmark1097"/>
      <w:bookmarkStart w:id="1098" w:name="bookmark1098"/>
      <w:bookmarkStart w:id="1099" w:name="bookmark1099"/>
      <w:bookmarkStart w:id="1100" w:name="bookmark1100"/>
      <w:r>
        <w:rPr>
          <w:color w:val="000000"/>
          <w:spacing w:val="0"/>
          <w:w w:val="100"/>
          <w:position w:val="0"/>
        </w:rPr>
        <w:t>（</w:t>
      </w:r>
      <w:bookmarkEnd w:id="1099"/>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097"/>
      <w:bookmarkEnd w:id="1098"/>
      <w:bookmarkEnd w:id="1100"/>
    </w:p>
    <w:p>
      <w:pPr>
        <w:pStyle w:val="Style49"/>
        <w:keepNext/>
        <w:keepLines/>
        <w:widowControl w:val="0"/>
        <w:shd w:val="clear" w:color="auto" w:fill="auto"/>
        <w:tabs>
          <w:tab w:pos="493" w:val="left"/>
        </w:tabs>
        <w:bidi w:val="0"/>
        <w:spacing w:before="0" w:after="360" w:line="240" w:lineRule="auto"/>
        <w:ind w:left="0" w:right="0" w:firstLine="0"/>
        <w:jc w:val="left"/>
      </w:pPr>
      <w:bookmarkStart w:id="1101" w:name="bookmark1101"/>
      <w:bookmarkStart w:id="1102" w:name="bookmark1102"/>
      <w:bookmarkStart w:id="1103" w:name="bookmark1103"/>
      <w:bookmarkStart w:id="1104" w:name="bookmark1104"/>
      <w:r>
        <w:rPr>
          <w:color w:val="000000"/>
          <w:spacing w:val="0"/>
          <w:w w:val="100"/>
          <w:position w:val="0"/>
        </w:rPr>
        <w:t>（</w:t>
      </w:r>
      <w:bookmarkEnd w:id="1103"/>
      <w:r>
        <w:rPr>
          <w:rFonts w:ascii="Times New Roman" w:eastAsia="Times New Roman" w:hAnsi="Times New Roman" w:cs="Times New Roman"/>
          <w:color w:val="000000"/>
          <w:spacing w:val="0"/>
          <w:w w:val="100"/>
          <w:position w:val="0"/>
        </w:rPr>
        <w:t>3</w:t>
      </w:r>
      <w:r>
        <w:rPr>
          <w:color w:val="000000"/>
          <w:spacing w:val="0"/>
          <w:w w:val="100"/>
          <w:position w:val="0"/>
        </w:rPr>
        <w:t>）</w:t>
        <w:tab/>
        <w:t>通过融资租赁租入的固定资产情况</w:t>
      </w:r>
      <w:bookmarkEnd w:id="1101"/>
      <w:bookmarkEnd w:id="1102"/>
      <w:bookmarkEnd w:id="1104"/>
    </w:p>
    <w:p>
      <w:pPr>
        <w:pStyle w:val="Style49"/>
        <w:keepNext/>
        <w:keepLines/>
        <w:widowControl w:val="0"/>
        <w:shd w:val="clear" w:color="auto" w:fill="auto"/>
        <w:tabs>
          <w:tab w:pos="493" w:val="left"/>
        </w:tabs>
        <w:bidi w:val="0"/>
        <w:spacing w:before="0" w:after="360" w:line="240" w:lineRule="auto"/>
        <w:ind w:left="0" w:right="0" w:firstLine="0"/>
        <w:jc w:val="left"/>
      </w:pPr>
      <w:bookmarkStart w:id="1105" w:name="bookmark1105"/>
      <w:bookmarkStart w:id="1106" w:name="bookmark1106"/>
      <w:bookmarkStart w:id="1107" w:name="bookmark1107"/>
      <w:bookmarkStart w:id="1108" w:name="bookmark1108"/>
      <w:r>
        <w:rPr>
          <w:color w:val="000000"/>
          <w:spacing w:val="0"/>
          <w:w w:val="100"/>
          <w:position w:val="0"/>
        </w:rPr>
        <w:t>（</w:t>
      </w:r>
      <w:bookmarkEnd w:id="1107"/>
      <w:r>
        <w:rPr>
          <w:rFonts w:ascii="Times New Roman" w:eastAsia="Times New Roman" w:hAnsi="Times New Roman" w:cs="Times New Roman"/>
          <w:color w:val="000000"/>
          <w:spacing w:val="0"/>
          <w:w w:val="100"/>
          <w:position w:val="0"/>
        </w:rPr>
        <w:t>4</w:t>
      </w:r>
      <w:r>
        <w:rPr>
          <w:color w:val="000000"/>
          <w:spacing w:val="0"/>
          <w:w w:val="100"/>
          <w:position w:val="0"/>
        </w:rPr>
        <w:t>）</w:t>
        <w:tab/>
        <w:t>通过经营租赁租出的固定资产</w:t>
      </w:r>
      <w:bookmarkEnd w:id="1105"/>
      <w:bookmarkEnd w:id="1106"/>
      <w:bookmarkEnd w:id="1108"/>
    </w:p>
    <w:p>
      <w:pPr>
        <w:pStyle w:val="Style49"/>
        <w:keepNext/>
        <w:keepLines/>
        <w:widowControl w:val="0"/>
        <w:shd w:val="clear" w:color="auto" w:fill="auto"/>
        <w:tabs>
          <w:tab w:pos="493" w:val="left"/>
        </w:tabs>
        <w:bidi w:val="0"/>
        <w:spacing w:before="0" w:after="360" w:line="240" w:lineRule="auto"/>
        <w:ind w:left="0" w:right="0" w:firstLine="0"/>
        <w:jc w:val="left"/>
      </w:pPr>
      <w:bookmarkStart w:id="1109" w:name="bookmark1109"/>
      <w:bookmarkStart w:id="1110" w:name="bookmark1110"/>
      <w:bookmarkStart w:id="1111" w:name="bookmark1111"/>
      <w:bookmarkStart w:id="1112" w:name="bookmark1112"/>
      <w:r>
        <w:rPr>
          <w:color w:val="000000"/>
          <w:spacing w:val="0"/>
          <w:w w:val="100"/>
          <w:position w:val="0"/>
        </w:rPr>
        <w:t>（</w:t>
      </w:r>
      <w:bookmarkEnd w:id="1111"/>
      <w:r>
        <w:rPr>
          <w:rFonts w:ascii="Times New Roman" w:eastAsia="Times New Roman" w:hAnsi="Times New Roman" w:cs="Times New Roman"/>
          <w:color w:val="000000"/>
          <w:spacing w:val="0"/>
          <w:w w:val="100"/>
          <w:position w:val="0"/>
        </w:rPr>
        <w:t>5</w:t>
      </w:r>
      <w:r>
        <w:rPr>
          <w:color w:val="000000"/>
          <w:spacing w:val="0"/>
          <w:w w:val="100"/>
          <w:position w:val="0"/>
        </w:rPr>
        <w:t>）</w:t>
        <w:tab/>
        <w:t>未办妥产权证书的固定资产情况</w:t>
      </w:r>
      <w:bookmarkEnd w:id="1109"/>
      <w:bookmarkEnd w:id="1110"/>
      <w:bookmarkEnd w:id="1112"/>
    </w:p>
    <w:p>
      <w:pPr>
        <w:pStyle w:val="Style33"/>
        <w:keepNext/>
        <w:keepLines/>
        <w:widowControl w:val="0"/>
        <w:shd w:val="clear" w:color="auto" w:fill="auto"/>
        <w:tabs>
          <w:tab w:pos="483" w:val="left"/>
        </w:tabs>
        <w:bidi w:val="0"/>
        <w:spacing w:before="0" w:line="240" w:lineRule="auto"/>
        <w:ind w:left="0" w:right="0" w:firstLine="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2</w:t>
      </w:r>
      <w:bookmarkEnd w:id="1115"/>
      <w:r>
        <w:rPr>
          <w:rFonts w:ascii="Times New Roman" w:eastAsia="Times New Roman" w:hAnsi="Times New Roman" w:cs="Times New Roman"/>
          <w:color w:val="000000"/>
          <w:spacing w:val="0"/>
          <w:w w:val="100"/>
          <w:position w:val="0"/>
        </w:rPr>
        <w:t>0</w:t>
      </w:r>
      <w:r>
        <w:rPr>
          <w:color w:val="000000"/>
          <w:spacing w:val="0"/>
          <w:w w:val="100"/>
          <w:position w:val="0"/>
        </w:rPr>
        <w:t>、</w:t>
        <w:tab/>
        <w:t>在建工程</w:t>
      </w:r>
      <w:bookmarkEnd w:id="1113"/>
      <w:bookmarkEnd w:id="1114"/>
      <w:bookmarkEnd w:id="1116"/>
    </w:p>
    <w:p>
      <w:pPr>
        <w:pStyle w:val="Style33"/>
        <w:keepNext/>
        <w:keepLines/>
        <w:widowControl w:val="0"/>
        <w:shd w:val="clear" w:color="auto" w:fill="auto"/>
        <w:tabs>
          <w:tab w:pos="483" w:val="left"/>
        </w:tabs>
        <w:bidi w:val="0"/>
        <w:spacing w:before="0" w:line="24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2</w:t>
      </w:r>
      <w:bookmarkEnd w:id="1119"/>
      <w:r>
        <w:rPr>
          <w:rFonts w:ascii="Times New Roman" w:eastAsia="Times New Roman" w:hAnsi="Times New Roman" w:cs="Times New Roman"/>
          <w:color w:val="000000"/>
          <w:spacing w:val="0"/>
          <w:w w:val="100"/>
          <w:position w:val="0"/>
        </w:rPr>
        <w:t>1</w:t>
      </w:r>
      <w:r>
        <w:rPr>
          <w:color w:val="000000"/>
          <w:spacing w:val="0"/>
          <w:w w:val="100"/>
          <w:position w:val="0"/>
        </w:rPr>
        <w:t>、</w:t>
        <w:tab/>
        <w:t>工程物资</w:t>
      </w:r>
      <w:bookmarkEnd w:id="1117"/>
      <w:bookmarkEnd w:id="1118"/>
      <w:bookmarkEnd w:id="1120"/>
    </w:p>
    <w:p>
      <w:pPr>
        <w:pStyle w:val="Style33"/>
        <w:keepNext/>
        <w:keepLines/>
        <w:widowControl w:val="0"/>
        <w:shd w:val="clear" w:color="auto" w:fill="auto"/>
        <w:tabs>
          <w:tab w:pos="483" w:val="left"/>
        </w:tabs>
        <w:bidi w:val="0"/>
        <w:spacing w:before="0" w:line="240" w:lineRule="auto"/>
        <w:ind w:left="0" w:right="0" w:firstLine="0"/>
        <w:jc w:val="left"/>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2</w:t>
      </w:r>
      <w:bookmarkEnd w:id="1123"/>
      <w:r>
        <w:rPr>
          <w:rFonts w:ascii="Times New Roman" w:eastAsia="Times New Roman" w:hAnsi="Times New Roman" w:cs="Times New Roman"/>
          <w:color w:val="000000"/>
          <w:spacing w:val="0"/>
          <w:w w:val="100"/>
          <w:position w:val="0"/>
        </w:rPr>
        <w:t>2</w:t>
      </w:r>
      <w:r>
        <w:rPr>
          <w:color w:val="000000"/>
          <w:spacing w:val="0"/>
          <w:w w:val="100"/>
          <w:position w:val="0"/>
        </w:rPr>
        <w:t>、</w:t>
        <w:tab/>
        <w:t>固定资产清理</w:t>
      </w:r>
      <w:bookmarkEnd w:id="1121"/>
      <w:bookmarkEnd w:id="1122"/>
      <w:bookmarkEnd w:id="1124"/>
    </w:p>
    <w:p>
      <w:pPr>
        <w:pStyle w:val="Style33"/>
        <w:keepNext/>
        <w:keepLines/>
        <w:widowControl w:val="0"/>
        <w:shd w:val="clear" w:color="auto" w:fill="auto"/>
        <w:tabs>
          <w:tab w:pos="483" w:val="left"/>
        </w:tabs>
        <w:bidi w:val="0"/>
        <w:spacing w:before="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2</w:t>
      </w:r>
      <w:bookmarkEnd w:id="1127"/>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125"/>
      <w:bookmarkEnd w:id="1126"/>
      <w:bookmarkEnd w:id="1128"/>
    </w:p>
    <w:p>
      <w:pPr>
        <w:pStyle w:val="Style49"/>
        <w:keepNext/>
        <w:keepLines/>
        <w:widowControl w:val="0"/>
        <w:shd w:val="clear" w:color="auto" w:fill="auto"/>
        <w:tabs>
          <w:tab w:pos="493" w:val="left"/>
        </w:tabs>
        <w:bidi w:val="0"/>
        <w:spacing w:before="0" w:after="360" w:line="240" w:lineRule="auto"/>
        <w:ind w:left="0" w:right="0" w:firstLine="0"/>
        <w:jc w:val="left"/>
      </w:pPr>
      <w:bookmarkStart w:id="1129" w:name="bookmark1129"/>
      <w:bookmarkStart w:id="1130" w:name="bookmark1130"/>
      <w:bookmarkStart w:id="1131" w:name="bookmark1131"/>
      <w:bookmarkStart w:id="1132" w:name="bookmark1132"/>
      <w:r>
        <w:rPr>
          <w:color w:val="000000"/>
          <w:spacing w:val="0"/>
          <w:w w:val="100"/>
          <w:position w:val="0"/>
        </w:rPr>
        <w:t>（</w:t>
      </w:r>
      <w:bookmarkEnd w:id="1131"/>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129"/>
      <w:bookmarkEnd w:id="1130"/>
      <w:bookmarkEnd w:id="1132"/>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9"/>
        <w:keepNext/>
        <w:keepLines/>
        <w:widowControl w:val="0"/>
        <w:shd w:val="clear" w:color="auto" w:fill="auto"/>
        <w:tabs>
          <w:tab w:pos="493" w:val="left"/>
        </w:tabs>
        <w:bidi w:val="0"/>
        <w:spacing w:before="0" w:after="360" w:line="240" w:lineRule="auto"/>
        <w:ind w:left="0" w:right="0" w:firstLine="0"/>
        <w:jc w:val="left"/>
      </w:pPr>
      <w:bookmarkStart w:id="1133" w:name="bookmark1133"/>
      <w:bookmarkStart w:id="1134" w:name="bookmark1134"/>
      <w:bookmarkStart w:id="1135" w:name="bookmark1135"/>
      <w:bookmarkStart w:id="1136" w:name="bookmark1136"/>
      <w:r>
        <w:rPr>
          <w:color w:val="000000"/>
          <w:spacing w:val="0"/>
          <w:w w:val="100"/>
          <w:position w:val="0"/>
        </w:rPr>
        <w:t>（</w:t>
      </w:r>
      <w:bookmarkEnd w:id="113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133"/>
      <w:bookmarkEnd w:id="1134"/>
      <w:bookmarkEnd w:id="1136"/>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line="240" w:lineRule="auto"/>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2</w:t>
      </w:r>
      <w:bookmarkEnd w:id="1139"/>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137"/>
      <w:bookmarkEnd w:id="1138"/>
      <w:bookmarkEnd w:id="1140"/>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83" w:val="left"/>
        </w:tabs>
        <w:bidi w:val="0"/>
        <w:spacing w:before="0" w:line="240" w:lineRule="auto"/>
        <w:ind w:left="0" w:right="0" w:firstLine="0"/>
        <w:jc w:val="left"/>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2</w:t>
      </w:r>
      <w:bookmarkEnd w:id="1143"/>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141"/>
      <w:bookmarkEnd w:id="1142"/>
      <w:bookmarkEnd w:id="1144"/>
    </w:p>
    <w:p>
      <w:pPr>
        <w:pStyle w:val="Style49"/>
        <w:keepNext/>
        <w:keepLines/>
        <w:widowControl w:val="0"/>
        <w:shd w:val="clear" w:color="auto" w:fill="auto"/>
        <w:bidi w:val="0"/>
        <w:spacing w:before="0" w:after="360" w:line="240" w:lineRule="auto"/>
        <w:ind w:left="0" w:right="0" w:firstLine="0"/>
        <w:jc w:val="left"/>
      </w:pPr>
      <w:bookmarkStart w:id="1145" w:name="bookmark1145"/>
      <w:bookmarkStart w:id="1146" w:name="bookmark1146"/>
      <w:bookmarkStart w:id="1147" w:name="bookmark1147"/>
      <w:bookmarkStart w:id="1148" w:name="bookmark1148"/>
      <w:r>
        <w:rPr>
          <w:color w:val="000000"/>
          <w:spacing w:val="0"/>
          <w:w w:val="100"/>
          <w:position w:val="0"/>
        </w:rPr>
        <w:t>（</w:t>
      </w:r>
      <w:bookmarkEnd w:id="1147"/>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45"/>
      <w:bookmarkEnd w:id="1146"/>
      <w:bookmarkEnd w:id="1148"/>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号——上市公司从事从事互联网游戏业务》的披露要求</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r>
        <w:br w:type="page"/>
      </w:r>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3,659,844.83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3,659,844.83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770,827.33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770,827.33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770,827.33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770,827.33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4,430,672.16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4,430,672.16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2,076,918.96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2,076,918.96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630,178.21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630,178.21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630,178.21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630,178.21</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2,707,097.17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2,707,097.17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1,723,574.99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1,723,574.99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1,582,925.87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1,582,925.87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359" w:line="1" w:lineRule="exact"/>
      </w:pPr>
    </w:p>
    <w:p>
      <w:pPr>
        <w:pStyle w:val="Style49"/>
        <w:keepNext/>
        <w:keepLines/>
        <w:widowControl w:val="0"/>
        <w:shd w:val="clear" w:color="auto" w:fill="auto"/>
        <w:bidi w:val="0"/>
        <w:spacing w:before="0" w:after="360" w:line="240" w:lineRule="auto"/>
        <w:ind w:left="0" w:right="0" w:firstLine="0"/>
        <w:jc w:val="left"/>
      </w:pPr>
      <w:bookmarkStart w:id="1149" w:name="bookmark1149"/>
      <w:bookmarkStart w:id="1150" w:name="bookmark1150"/>
      <w:bookmarkStart w:id="1151" w:name="bookmark1151"/>
      <w:bookmarkStart w:id="1152" w:name="bookmark1152"/>
      <w:r>
        <w:rPr>
          <w:color w:val="000000"/>
          <w:spacing w:val="0"/>
          <w:w w:val="100"/>
          <w:position w:val="0"/>
        </w:rPr>
        <w:t>（</w:t>
      </w:r>
      <w:bookmarkEnd w:id="1151"/>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149"/>
      <w:bookmarkEnd w:id="1150"/>
      <w:bookmarkEnd w:id="1152"/>
    </w:p>
    <w:p>
      <w:pPr>
        <w:pStyle w:val="Style33"/>
        <w:keepNext/>
        <w:keepLines/>
        <w:widowControl w:val="0"/>
        <w:shd w:val="clear" w:color="auto" w:fill="auto"/>
        <w:bidi w:val="0"/>
        <w:spacing w:before="0" w:line="240" w:lineRule="auto"/>
        <w:ind w:left="0" w:right="0" w:firstLine="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2</w:t>
      </w:r>
      <w:bookmarkEnd w:id="1155"/>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153"/>
      <w:bookmarkEnd w:id="1154"/>
      <w:bookmarkEnd w:id="115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期末余额</w:t>
            </w:r>
          </w:p>
        </w:tc>
      </w:tr>
      <w:tr>
        <w:trPr>
          <w:trHeight w:val="195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 xml:space="preserve">SOA </w:t>
            </w:r>
            <w:r>
              <w:rPr>
                <w:color w:val="000000"/>
                <w:spacing w:val="0"/>
                <w:w w:val="100"/>
                <w:position w:val="0"/>
              </w:rPr>
              <w:t>架构的金 融渠道和 业务平台</w:t>
            </w:r>
          </w:p>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Starring6 </w:t>
            </w: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1,872,425.</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1,872,425.</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w:t>
            </w:r>
          </w:p>
        </w:tc>
      </w:tr>
      <w:tr>
        <w:trPr>
          <w:trHeight w:val="1651"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企业数据 管理及应 用软件包 </w:t>
            </w:r>
            <w:r>
              <w:rPr>
                <w:rFonts w:ascii="Times New Roman" w:eastAsia="Times New Roman" w:hAnsi="Times New Roman" w:cs="Times New Roman"/>
                <w:color w:val="000000"/>
                <w:spacing w:val="0"/>
                <w:w w:val="100"/>
                <w:position w:val="0"/>
                <w:sz w:val="18"/>
                <w:szCs w:val="18"/>
              </w:rPr>
              <w:t xml:space="preserve">iMOIA </w:t>
            </w:r>
            <w:r>
              <w:rPr>
                <w:color w:val="000000"/>
                <w:spacing w:val="0"/>
                <w:w w:val="100"/>
                <w:position w:val="0"/>
              </w:rPr>
              <w:t>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699,258.97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699,258.97</w:t>
            </w:r>
          </w:p>
        </w:tc>
      </w:tr>
      <w:tr>
        <w:trPr>
          <w:trHeight w:val="1027"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统一客户 服务平台</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UCSP</w:t>
            </w: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456,089.07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456,089.07</w:t>
            </w:r>
          </w:p>
        </w:tc>
      </w:tr>
      <w:tr>
        <w:trPr>
          <w:trHeight w:val="1339"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大数据平 台及应用 </w:t>
            </w:r>
            <w:r>
              <w:rPr>
                <w:rFonts w:ascii="Times New Roman" w:eastAsia="Times New Roman" w:hAnsi="Times New Roman" w:cs="Times New Roman"/>
                <w:color w:val="000000"/>
                <w:spacing w:val="0"/>
                <w:w w:val="100"/>
                <w:position w:val="0"/>
                <w:sz w:val="18"/>
                <w:szCs w:val="18"/>
              </w:rPr>
              <w:t xml:space="preserve">BDPAS </w:t>
            </w:r>
            <w:r>
              <w:rPr>
                <w:color w:val="000000"/>
                <w:spacing w:val="0"/>
                <w:w w:val="100"/>
                <w:position w:val="0"/>
              </w:rPr>
              <w:t>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1,840,051.</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1,840,051.</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w:t>
            </w: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创智平台 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37,355.29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37,355.29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4,905,180.</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4,905,180.</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line="1" w:lineRule="exact"/>
      </w:pPr>
      <w:r>
        <w:br w:type="page"/>
      </w:r>
    </w:p>
    <w:p>
      <w:pPr>
        <w:widowControl w:val="0"/>
        <w:jc w:val="center"/>
        <w:rPr>
          <w:sz w:val="2"/>
          <w:szCs w:val="2"/>
        </w:rPr>
      </w:pPr>
      <w:r>
        <w:drawing>
          <wp:inline>
            <wp:extent cx="6016625" cy="1993265"/>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9"/>
                    <a:stretch/>
                  </pic:blipFill>
                  <pic:spPr>
                    <a:xfrm>
                      <a:ext cx="6016625" cy="1993265"/>
                    </a:xfrm>
                    <a:prstGeom prst="rect"/>
                  </pic:spPr>
                </pic:pic>
              </a:graphicData>
            </a:graphic>
          </wp:inline>
        </w:drawing>
      </w:r>
    </w:p>
    <w:p>
      <w:pPr>
        <w:widowControl w:val="0"/>
        <w:spacing w:after="479" w:line="1" w:lineRule="exact"/>
      </w:pPr>
    </w:p>
    <w:p>
      <w:pPr>
        <w:pStyle w:val="Style33"/>
        <w:keepNext/>
        <w:keepLines/>
        <w:widowControl w:val="0"/>
        <w:shd w:val="clear" w:color="auto" w:fill="auto"/>
        <w:tabs>
          <w:tab w:pos="491" w:val="left"/>
        </w:tabs>
        <w:bidi w:val="0"/>
        <w:spacing w:before="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2</w:t>
      </w:r>
      <w:bookmarkEnd w:id="1159"/>
      <w:r>
        <w:rPr>
          <w:rFonts w:ascii="Times New Roman" w:eastAsia="Times New Roman" w:hAnsi="Times New Roman" w:cs="Times New Roman"/>
          <w:color w:val="000000"/>
          <w:spacing w:val="0"/>
          <w:w w:val="100"/>
          <w:position w:val="0"/>
        </w:rPr>
        <w:t>7</w:t>
      </w:r>
      <w:r>
        <w:rPr>
          <w:color w:val="000000"/>
          <w:spacing w:val="0"/>
          <w:w w:val="100"/>
          <w:position w:val="0"/>
        </w:rPr>
        <w:t>、</w:t>
        <w:tab/>
        <w:t>商誉</w:t>
      </w:r>
      <w:bookmarkEnd w:id="1157"/>
      <w:bookmarkEnd w:id="1158"/>
      <w:bookmarkEnd w:id="1160"/>
    </w:p>
    <w:p>
      <w:pPr>
        <w:pStyle w:val="Style33"/>
        <w:keepNext/>
        <w:keepLines/>
        <w:widowControl w:val="0"/>
        <w:shd w:val="clear" w:color="auto" w:fill="auto"/>
        <w:tabs>
          <w:tab w:pos="491" w:val="left"/>
        </w:tabs>
        <w:bidi w:val="0"/>
        <w:spacing w:before="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2</w:t>
      </w:r>
      <w:bookmarkEnd w:id="1163"/>
      <w:r>
        <w:rPr>
          <w:rFonts w:ascii="Times New Roman" w:eastAsia="Times New Roman" w:hAnsi="Times New Roman" w:cs="Times New Roman"/>
          <w:color w:val="000000"/>
          <w:spacing w:val="0"/>
          <w:w w:val="100"/>
          <w:position w:val="0"/>
        </w:rPr>
        <w:t>8</w:t>
      </w:r>
      <w:r>
        <w:rPr>
          <w:color w:val="000000"/>
          <w:spacing w:val="0"/>
          <w:w w:val="100"/>
          <w:position w:val="0"/>
        </w:rPr>
        <w:t>、</w:t>
        <w:tab/>
        <w:t>长期待摊费用</w:t>
      </w:r>
      <w:bookmarkEnd w:id="1161"/>
      <w:bookmarkEnd w:id="1162"/>
      <w:bookmarkEnd w:id="1164"/>
    </w:p>
    <w:p>
      <w:pPr>
        <w:pStyle w:val="Style33"/>
        <w:keepNext/>
        <w:keepLines/>
        <w:widowControl w:val="0"/>
        <w:shd w:val="clear" w:color="auto" w:fill="auto"/>
        <w:tabs>
          <w:tab w:pos="491" w:val="left"/>
        </w:tabs>
        <w:bidi w:val="0"/>
        <w:spacing w:before="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2</w:t>
      </w:r>
      <w:bookmarkEnd w:id="1167"/>
      <w:r>
        <w:rPr>
          <w:rFonts w:ascii="Times New Roman" w:eastAsia="Times New Roman" w:hAnsi="Times New Roman" w:cs="Times New Roman"/>
          <w:color w:val="000000"/>
          <w:spacing w:val="0"/>
          <w:w w:val="100"/>
          <w:position w:val="0"/>
        </w:rPr>
        <w:t>9</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65"/>
      <w:bookmarkEnd w:id="1166"/>
      <w:bookmarkEnd w:id="1168"/>
    </w:p>
    <w:p>
      <w:pPr>
        <w:pStyle w:val="Style49"/>
        <w:keepNext/>
        <w:keepLines/>
        <w:widowControl w:val="0"/>
        <w:numPr>
          <w:ilvl w:val="0"/>
          <w:numId w:val="15"/>
        </w:numPr>
        <w:shd w:val="clear" w:color="auto" w:fill="auto"/>
        <w:bidi w:val="0"/>
        <w:spacing w:before="0" w:after="360" w:line="240" w:lineRule="auto"/>
        <w:ind w:left="0" w:right="0" w:firstLine="0"/>
        <w:jc w:val="left"/>
      </w:pPr>
      <w:bookmarkStart w:id="1169" w:name="bookmark1169"/>
      <w:bookmarkStart w:id="1170" w:name="bookmark1170"/>
      <w:bookmarkStart w:id="1171" w:name="bookmark1171"/>
      <w:bookmarkStart w:id="1172" w:name="bookmark1172"/>
      <w:bookmarkEnd w:id="1171"/>
      <w:r>
        <w:rPr>
          <w:color w:val="000000"/>
          <w:spacing w:val="0"/>
          <w:w w:val="100"/>
          <w:position w:val="0"/>
        </w:rPr>
        <w:t>未经抵销的递延所得税资产</w:t>
      </w:r>
      <w:bookmarkEnd w:id="1169"/>
      <w:bookmarkEnd w:id="1170"/>
      <w:bookmarkEnd w:id="117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7,185,455.80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1,077,818.37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4,500,986.42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675,147.96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暂估入账成本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18,443,405.60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2,766,510.84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16,231,305.12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2,434,695.77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990,000.00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26,618,861.40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3,992,829.21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22,532,291.54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3,379,843.73</w:t>
            </w:r>
          </w:p>
        </w:tc>
      </w:tr>
    </w:tbl>
    <w:p>
      <w:pPr>
        <w:widowControl w:val="0"/>
        <w:spacing w:after="359" w:line="1" w:lineRule="exact"/>
      </w:pPr>
    </w:p>
    <w:p>
      <w:pPr>
        <w:pStyle w:val="Style49"/>
        <w:keepNext/>
        <w:keepLines/>
        <w:widowControl w:val="0"/>
        <w:numPr>
          <w:ilvl w:val="0"/>
          <w:numId w:val="15"/>
        </w:numPr>
        <w:shd w:val="clear" w:color="auto" w:fill="auto"/>
        <w:tabs>
          <w:tab w:pos="633" w:val="left"/>
        </w:tabs>
        <w:bidi w:val="0"/>
        <w:spacing w:before="0" w:after="360" w:line="240" w:lineRule="auto"/>
        <w:ind w:left="0" w:right="0" w:firstLine="140"/>
        <w:jc w:val="left"/>
      </w:pPr>
      <w:bookmarkStart w:id="1173" w:name="bookmark1173"/>
      <w:bookmarkStart w:id="1174" w:name="bookmark1174"/>
      <w:bookmarkStart w:id="1175" w:name="bookmark1175"/>
      <w:bookmarkStart w:id="1176" w:name="bookmark1176"/>
      <w:bookmarkEnd w:id="1175"/>
      <w:r>
        <w:rPr>
          <w:color w:val="000000"/>
          <w:spacing w:val="0"/>
          <w:w w:val="100"/>
          <w:position w:val="0"/>
        </w:rPr>
        <w:t>未经抵销的递延所得税负债</w:t>
      </w:r>
      <w:bookmarkEnd w:id="1173"/>
      <w:bookmarkEnd w:id="1174"/>
      <w:bookmarkEnd w:id="1176"/>
    </w:p>
    <w:p>
      <w:pPr>
        <w:pStyle w:val="Style49"/>
        <w:keepNext/>
        <w:keepLines/>
        <w:widowControl w:val="0"/>
        <w:numPr>
          <w:ilvl w:val="0"/>
          <w:numId w:val="15"/>
        </w:numPr>
        <w:shd w:val="clear" w:color="auto" w:fill="auto"/>
        <w:tabs>
          <w:tab w:pos="633" w:val="left"/>
        </w:tabs>
        <w:bidi w:val="0"/>
        <w:spacing w:before="0" w:after="360" w:line="240" w:lineRule="auto"/>
        <w:ind w:left="0" w:right="0" w:firstLine="140"/>
        <w:jc w:val="left"/>
      </w:pPr>
      <w:bookmarkStart w:id="1177" w:name="bookmark1177"/>
      <w:bookmarkStart w:id="1178" w:name="bookmark1178"/>
      <w:bookmarkStart w:id="1179" w:name="bookmark1179"/>
      <w:bookmarkStart w:id="1180" w:name="bookmark1180"/>
      <w:bookmarkEnd w:id="1179"/>
      <w:r>
        <w:rPr>
          <w:color w:val="000000"/>
          <w:spacing w:val="0"/>
          <w:w w:val="100"/>
          <w:position w:val="0"/>
        </w:rPr>
        <w:t>以抵销后净额列示的递延所得税资产或负债</w:t>
      </w:r>
      <w:bookmarkEnd w:id="1177"/>
      <w:bookmarkEnd w:id="1178"/>
      <w:bookmarkEnd w:id="1180"/>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 产或负债期初余额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3,992,829.21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3,379,843.73</w:t>
            </w:r>
          </w:p>
        </w:tc>
      </w:tr>
    </w:tbl>
    <w:p>
      <w:pPr>
        <w:widowControl w:val="0"/>
        <w:spacing w:after="359" w:line="1" w:lineRule="exact"/>
      </w:pPr>
    </w:p>
    <w:p>
      <w:pPr>
        <w:pStyle w:val="Style49"/>
        <w:keepNext/>
        <w:keepLines/>
        <w:widowControl w:val="0"/>
        <w:numPr>
          <w:ilvl w:val="0"/>
          <w:numId w:val="15"/>
        </w:numPr>
        <w:shd w:val="clear" w:color="auto" w:fill="auto"/>
        <w:tabs>
          <w:tab w:pos="633" w:val="left"/>
        </w:tabs>
        <w:bidi w:val="0"/>
        <w:spacing w:before="0" w:after="360" w:line="240" w:lineRule="auto"/>
        <w:ind w:left="0" w:right="0" w:firstLine="140"/>
        <w:jc w:val="left"/>
      </w:pPr>
      <w:bookmarkStart w:id="1181" w:name="bookmark1181"/>
      <w:bookmarkStart w:id="1182" w:name="bookmark1182"/>
      <w:bookmarkStart w:id="1183" w:name="bookmark1183"/>
      <w:bookmarkStart w:id="1184" w:name="bookmark1184"/>
      <w:bookmarkEnd w:id="1183"/>
      <w:r>
        <w:rPr>
          <w:color w:val="000000"/>
          <w:spacing w:val="0"/>
          <w:w w:val="100"/>
          <w:position w:val="0"/>
        </w:rPr>
        <w:t>未确认递延所得税资产明细</w:t>
      </w:r>
      <w:bookmarkEnd w:id="1181"/>
      <w:bookmarkEnd w:id="1182"/>
      <w:bookmarkEnd w:id="1184"/>
    </w:p>
    <w:p>
      <w:pPr>
        <w:pStyle w:val="Style49"/>
        <w:keepNext/>
        <w:keepLines/>
        <w:widowControl w:val="0"/>
        <w:numPr>
          <w:ilvl w:val="0"/>
          <w:numId w:val="15"/>
        </w:numPr>
        <w:shd w:val="clear" w:color="auto" w:fill="auto"/>
        <w:tabs>
          <w:tab w:pos="633" w:val="left"/>
        </w:tabs>
        <w:bidi w:val="0"/>
        <w:spacing w:before="0" w:after="360" w:line="240" w:lineRule="auto"/>
        <w:ind w:left="0" w:right="0" w:firstLine="140"/>
        <w:jc w:val="left"/>
      </w:pPr>
      <w:bookmarkStart w:id="1185" w:name="bookmark1185"/>
      <w:bookmarkStart w:id="1186" w:name="bookmark1186"/>
      <w:bookmarkStart w:id="1187" w:name="bookmark1187"/>
      <w:bookmarkStart w:id="1188" w:name="bookmark1188"/>
      <w:bookmarkEnd w:id="1187"/>
      <w:r>
        <w:rPr>
          <w:color w:val="000000"/>
          <w:spacing w:val="0"/>
          <w:w w:val="100"/>
          <w:position w:val="0"/>
        </w:rPr>
        <w:t>未确认递延所得税资产的可抵扣亏损将于以下年度到期</w:t>
      </w:r>
      <w:bookmarkEnd w:id="1185"/>
      <w:bookmarkEnd w:id="1186"/>
      <w:bookmarkEnd w:id="1188"/>
      <w:r>
        <w:br w:type="page"/>
      </w:r>
    </w:p>
    <w:p>
      <w:pPr>
        <w:pStyle w:val="Style33"/>
        <w:keepNext/>
        <w:keepLines/>
        <w:widowControl w:val="0"/>
        <w:shd w:val="clear" w:color="auto" w:fill="auto"/>
        <w:tabs>
          <w:tab w:pos="483" w:val="left"/>
        </w:tabs>
        <w:bidi w:val="0"/>
        <w:spacing w:before="0" w:line="240" w:lineRule="auto"/>
        <w:ind w:left="0" w:right="0" w:firstLine="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3</w:t>
      </w:r>
      <w:bookmarkEnd w:id="1191"/>
      <w:r>
        <w:rPr>
          <w:rFonts w:ascii="Times New Roman" w:eastAsia="Times New Roman" w:hAnsi="Times New Roman" w:cs="Times New Roman"/>
          <w:color w:val="000000"/>
          <w:spacing w:val="0"/>
          <w:w w:val="100"/>
          <w:position w:val="0"/>
        </w:rPr>
        <w:t>0</w:t>
      </w:r>
      <w:r>
        <w:rPr>
          <w:color w:val="000000"/>
          <w:spacing w:val="0"/>
          <w:w w:val="100"/>
          <w:position w:val="0"/>
        </w:rPr>
        <w:t>、</w:t>
        <w:tab/>
        <w:t>其他非流动资产</w:t>
      </w:r>
      <w:bookmarkEnd w:id="1189"/>
      <w:bookmarkEnd w:id="1190"/>
      <w:bookmarkEnd w:id="1192"/>
    </w:p>
    <w:p>
      <w:pPr>
        <w:pStyle w:val="Style33"/>
        <w:keepNext/>
        <w:keepLines/>
        <w:widowControl w:val="0"/>
        <w:shd w:val="clear" w:color="auto" w:fill="auto"/>
        <w:tabs>
          <w:tab w:pos="483" w:val="left"/>
        </w:tabs>
        <w:bidi w:val="0"/>
        <w:spacing w:before="0" w:line="240" w:lineRule="auto"/>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3</w:t>
      </w:r>
      <w:bookmarkEnd w:id="1195"/>
      <w:r>
        <w:rPr>
          <w:rFonts w:ascii="Times New Roman" w:eastAsia="Times New Roman" w:hAnsi="Times New Roman" w:cs="Times New Roman"/>
          <w:color w:val="000000"/>
          <w:spacing w:val="0"/>
          <w:w w:val="100"/>
          <w:position w:val="0"/>
        </w:rPr>
        <w:t>1</w:t>
      </w:r>
      <w:r>
        <w:rPr>
          <w:color w:val="000000"/>
          <w:spacing w:val="0"/>
          <w:w w:val="100"/>
          <w:position w:val="0"/>
        </w:rPr>
        <w:t>、</w:t>
        <w:tab/>
        <w:t>短期借款</w:t>
      </w:r>
      <w:bookmarkEnd w:id="1193"/>
      <w:bookmarkEnd w:id="1194"/>
      <w:bookmarkEnd w:id="1196"/>
    </w:p>
    <w:p>
      <w:pPr>
        <w:pStyle w:val="Style49"/>
        <w:keepNext/>
        <w:keepLines/>
        <w:widowControl w:val="0"/>
        <w:numPr>
          <w:ilvl w:val="0"/>
          <w:numId w:val="17"/>
        </w:numPr>
        <w:shd w:val="clear" w:color="auto" w:fill="auto"/>
        <w:bidi w:val="0"/>
        <w:spacing w:before="0" w:after="360" w:line="240" w:lineRule="auto"/>
        <w:ind w:left="0" w:right="0" w:firstLine="0"/>
        <w:jc w:val="left"/>
      </w:pPr>
      <w:bookmarkStart w:id="1197" w:name="bookmark1197"/>
      <w:bookmarkStart w:id="1198" w:name="bookmark1198"/>
      <w:bookmarkStart w:id="1199" w:name="bookmark1199"/>
      <w:bookmarkStart w:id="1200" w:name="bookmark1200"/>
      <w:bookmarkEnd w:id="1199"/>
      <w:r>
        <w:rPr>
          <w:color w:val="000000"/>
          <w:spacing w:val="0"/>
          <w:w w:val="100"/>
          <w:position w:val="0"/>
        </w:rPr>
        <w:t>短期借款分类</w:t>
      </w:r>
      <w:bookmarkEnd w:id="1197"/>
      <w:bookmarkEnd w:id="1198"/>
      <w:bookmarkEnd w:id="120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101,000,000.00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105,000,000.00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101,000,000.00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105,000,000.00</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短期借款分类的说明：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列示的短期贷款均为银行贷款，由公司部分股东、董事、监事、高级管理人员提供个人连带责任担保。</w:t>
      </w:r>
    </w:p>
    <w:p>
      <w:pPr>
        <w:pStyle w:val="Style49"/>
        <w:keepNext/>
        <w:keepLines/>
        <w:widowControl w:val="0"/>
        <w:numPr>
          <w:ilvl w:val="0"/>
          <w:numId w:val="17"/>
        </w:numPr>
        <w:shd w:val="clear" w:color="auto" w:fill="auto"/>
        <w:bidi w:val="0"/>
        <w:spacing w:before="0" w:after="360" w:line="240" w:lineRule="auto"/>
        <w:ind w:left="0" w:right="0" w:firstLine="0"/>
        <w:jc w:val="left"/>
      </w:pPr>
      <w:bookmarkStart w:id="1201" w:name="bookmark1201"/>
      <w:bookmarkStart w:id="1202" w:name="bookmark1202"/>
      <w:bookmarkStart w:id="1203" w:name="bookmark1203"/>
      <w:bookmarkStart w:id="1204" w:name="bookmark1204"/>
      <w:bookmarkEnd w:id="1203"/>
      <w:r>
        <w:rPr>
          <w:color w:val="000000"/>
          <w:spacing w:val="0"/>
          <w:w w:val="100"/>
          <w:position w:val="0"/>
        </w:rPr>
        <w:t>已逾期未偿还的短期借款情况</w:t>
      </w:r>
      <w:bookmarkEnd w:id="1201"/>
      <w:bookmarkEnd w:id="1202"/>
      <w:bookmarkEnd w:id="1204"/>
    </w:p>
    <w:p>
      <w:pPr>
        <w:pStyle w:val="Style33"/>
        <w:keepNext/>
        <w:keepLines/>
        <w:widowControl w:val="0"/>
        <w:shd w:val="clear" w:color="auto" w:fill="auto"/>
        <w:tabs>
          <w:tab w:pos="483" w:val="left"/>
        </w:tabs>
        <w:bidi w:val="0"/>
        <w:spacing w:before="0" w:line="240" w:lineRule="auto"/>
        <w:ind w:left="0" w:right="0" w:firstLine="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3</w:t>
      </w:r>
      <w:bookmarkEnd w:id="1207"/>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以公允价值计量且其变动计入当期损益的金融负债</w:t>
      </w:r>
      <w:bookmarkEnd w:id="1205"/>
      <w:bookmarkEnd w:id="1206"/>
      <w:bookmarkEnd w:id="1208"/>
    </w:p>
    <w:p>
      <w:pPr>
        <w:pStyle w:val="Style33"/>
        <w:keepNext/>
        <w:keepLines/>
        <w:widowControl w:val="0"/>
        <w:shd w:val="clear" w:color="auto" w:fill="auto"/>
        <w:tabs>
          <w:tab w:pos="483" w:val="left"/>
        </w:tabs>
        <w:bidi w:val="0"/>
        <w:spacing w:before="0" w:line="240" w:lineRule="auto"/>
        <w:ind w:left="0" w:right="0" w:firstLine="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3</w:t>
      </w:r>
      <w:bookmarkEnd w:id="1211"/>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209"/>
      <w:bookmarkEnd w:id="1210"/>
      <w:bookmarkEnd w:id="1212"/>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3</w:t>
      </w:r>
      <w:bookmarkEnd w:id="1215"/>
      <w:r>
        <w:rPr>
          <w:rFonts w:ascii="Times New Roman" w:eastAsia="Times New Roman" w:hAnsi="Times New Roman" w:cs="Times New Roman"/>
          <w:color w:val="000000"/>
          <w:spacing w:val="0"/>
          <w:w w:val="100"/>
          <w:position w:val="0"/>
        </w:rPr>
        <w:t>4</w:t>
      </w:r>
      <w:r>
        <w:rPr>
          <w:color w:val="000000"/>
          <w:spacing w:val="0"/>
          <w:w w:val="100"/>
          <w:position w:val="0"/>
        </w:rPr>
        <w:t>、应付票据</w:t>
      </w:r>
      <w:bookmarkEnd w:id="1213"/>
      <w:bookmarkEnd w:id="1214"/>
      <w:bookmarkEnd w:id="1216"/>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15,714,529.01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36,404,681.65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6,662,221.84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22,376,750.85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36,404,681.65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本期末已到期未支付的应付票据总额为元。</w:t>
      </w:r>
    </w:p>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3</w:t>
      </w:r>
      <w:bookmarkEnd w:id="1219"/>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217"/>
      <w:bookmarkEnd w:id="1218"/>
      <w:bookmarkEnd w:id="1220"/>
    </w:p>
    <w:p>
      <w:pPr>
        <w:pStyle w:val="Style49"/>
        <w:keepNext/>
        <w:keepLines/>
        <w:widowControl w:val="0"/>
        <w:numPr>
          <w:ilvl w:val="0"/>
          <w:numId w:val="19"/>
        </w:numPr>
        <w:shd w:val="clear" w:color="auto" w:fill="auto"/>
        <w:bidi w:val="0"/>
        <w:spacing w:before="0" w:after="360" w:line="240" w:lineRule="auto"/>
        <w:ind w:left="0" w:right="0" w:firstLine="140"/>
        <w:jc w:val="left"/>
      </w:pPr>
      <w:bookmarkStart w:id="1221" w:name="bookmark1221"/>
      <w:bookmarkStart w:id="1222" w:name="bookmark1222"/>
      <w:bookmarkStart w:id="1223" w:name="bookmark1223"/>
      <w:bookmarkStart w:id="1224" w:name="bookmark1224"/>
      <w:bookmarkEnd w:id="1223"/>
      <w:r>
        <w:rPr>
          <w:color w:val="000000"/>
          <w:spacing w:val="0"/>
          <w:w w:val="100"/>
          <w:position w:val="0"/>
        </w:rPr>
        <w:t>应付账款列示</w:t>
      </w:r>
      <w:bookmarkEnd w:id="1221"/>
      <w:bookmarkEnd w:id="1222"/>
      <w:bookmarkEnd w:id="1224"/>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143,714,313.95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138,900,252.04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10,649,048.09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7,578,484.75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154,363,362.04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146,478,736.79</w:t>
            </w:r>
          </w:p>
        </w:tc>
      </w:tr>
    </w:tbl>
    <w:p>
      <w:pPr>
        <w:spacing w:lineRule="exact" w:line="1"/>
        <w:rPr>
          <w:sz w:val="2"/>
          <w:szCs w:val="2"/>
        </w:rPr>
      </w:pPr>
      <w:r>
        <w:br w:type="page"/>
      </w:r>
    </w:p>
    <w:p>
      <w:pPr>
        <w:pStyle w:val="Style49"/>
        <w:keepNext/>
        <w:keepLines/>
        <w:widowControl w:val="0"/>
        <w:numPr>
          <w:ilvl w:val="0"/>
          <w:numId w:val="19"/>
        </w:numPr>
        <w:shd w:val="clear" w:color="auto" w:fill="auto"/>
        <w:bidi w:val="0"/>
        <w:spacing w:before="0" w:after="360" w:line="240" w:lineRule="auto"/>
        <w:ind w:left="0" w:right="0" w:firstLine="140"/>
        <w:jc w:val="left"/>
      </w:pPr>
      <w:bookmarkStart w:id="1225" w:name="bookmark1225"/>
      <w:bookmarkStart w:id="1226" w:name="bookmark1226"/>
      <w:bookmarkStart w:id="1227" w:name="bookmark1227"/>
      <w:bookmarkStart w:id="1228" w:name="bookmark1228"/>
      <w:bookmarkEnd w:id="122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25"/>
      <w:bookmarkEnd w:id="1226"/>
      <w:bookmarkEnd w:id="122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3,396,226.42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未到信用期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2,244,788.89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未到信用期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未到信用期</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7,821,015.31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3</w:t>
      </w:r>
      <w:bookmarkEnd w:id="1231"/>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229"/>
      <w:bookmarkEnd w:id="1230"/>
      <w:bookmarkEnd w:id="1232"/>
    </w:p>
    <w:p>
      <w:pPr>
        <w:pStyle w:val="Style49"/>
        <w:keepNext/>
        <w:keepLines/>
        <w:widowControl w:val="0"/>
        <w:numPr>
          <w:ilvl w:val="0"/>
          <w:numId w:val="21"/>
        </w:numPr>
        <w:shd w:val="clear" w:color="auto" w:fill="auto"/>
        <w:bidi w:val="0"/>
        <w:spacing w:before="0" w:after="360" w:line="240" w:lineRule="auto"/>
        <w:ind w:left="0" w:right="0" w:firstLine="140"/>
        <w:jc w:val="left"/>
      </w:pPr>
      <w:bookmarkStart w:id="1233" w:name="bookmark1233"/>
      <w:bookmarkStart w:id="1234" w:name="bookmark1234"/>
      <w:bookmarkStart w:id="1235" w:name="bookmark1235"/>
      <w:bookmarkStart w:id="1236" w:name="bookmark1236"/>
      <w:bookmarkEnd w:id="1235"/>
      <w:r>
        <w:rPr>
          <w:color w:val="000000"/>
          <w:spacing w:val="0"/>
          <w:w w:val="100"/>
          <w:position w:val="0"/>
        </w:rPr>
        <w:t>预收款项列示</w:t>
      </w:r>
      <w:bookmarkEnd w:id="1233"/>
      <w:bookmarkEnd w:id="1234"/>
      <w:bookmarkEnd w:id="123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31,171,684.16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28,937,358.35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3,530,025.92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1,463,208.86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34,701,710.08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30,400,567.21</w:t>
            </w:r>
          </w:p>
        </w:tc>
      </w:tr>
    </w:tbl>
    <w:p>
      <w:pPr>
        <w:widowControl w:val="0"/>
        <w:spacing w:after="359" w:line="1" w:lineRule="exact"/>
      </w:pPr>
    </w:p>
    <w:p>
      <w:pPr>
        <w:pStyle w:val="Style49"/>
        <w:keepNext/>
        <w:keepLines/>
        <w:widowControl w:val="0"/>
        <w:numPr>
          <w:ilvl w:val="0"/>
          <w:numId w:val="21"/>
        </w:numPr>
        <w:shd w:val="clear" w:color="auto" w:fill="auto"/>
        <w:bidi w:val="0"/>
        <w:spacing w:before="0" w:after="360" w:line="240" w:lineRule="auto"/>
        <w:ind w:left="0" w:right="0" w:firstLine="140"/>
        <w:jc w:val="left"/>
      </w:pPr>
      <w:bookmarkStart w:id="1237" w:name="bookmark1237"/>
      <w:bookmarkStart w:id="1238" w:name="bookmark1238"/>
      <w:bookmarkStart w:id="1239" w:name="bookmark1239"/>
      <w:bookmarkStart w:id="1240" w:name="bookmark1240"/>
      <w:bookmarkEnd w:id="1239"/>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237"/>
      <w:bookmarkEnd w:id="1238"/>
      <w:bookmarkEnd w:id="1240"/>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1,241,977.10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项目未验收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1,284,940.00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项目未验收</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2,526,917.10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49"/>
        <w:keepNext/>
        <w:keepLines/>
        <w:widowControl w:val="0"/>
        <w:numPr>
          <w:ilvl w:val="0"/>
          <w:numId w:val="21"/>
        </w:numPr>
        <w:shd w:val="clear" w:color="auto" w:fill="auto"/>
        <w:bidi w:val="0"/>
        <w:spacing w:before="0" w:after="360" w:line="240" w:lineRule="auto"/>
        <w:ind w:left="0" w:right="0" w:firstLine="140"/>
        <w:jc w:val="left"/>
      </w:pPr>
      <w:bookmarkStart w:id="1241" w:name="bookmark1241"/>
      <w:bookmarkStart w:id="1242" w:name="bookmark1242"/>
      <w:bookmarkStart w:id="1243" w:name="bookmark1243"/>
      <w:bookmarkStart w:id="1244" w:name="bookmark1244"/>
      <w:bookmarkEnd w:id="1243"/>
      <w:r>
        <w:rPr>
          <w:color w:val="000000"/>
          <w:spacing w:val="0"/>
          <w:w w:val="100"/>
          <w:position w:val="0"/>
        </w:rPr>
        <w:t>期末建造合同形成的已结算未完工项目情况</w:t>
      </w:r>
      <w:bookmarkEnd w:id="1241"/>
      <w:bookmarkEnd w:id="1242"/>
      <w:bookmarkEnd w:id="1244"/>
    </w:p>
    <w:p>
      <w:pPr>
        <w:pStyle w:val="Style33"/>
        <w:keepNext/>
        <w:keepLines/>
        <w:widowControl w:val="0"/>
        <w:shd w:val="clear" w:color="auto" w:fill="auto"/>
        <w:bidi w:val="0"/>
        <w:spacing w:before="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3</w:t>
      </w:r>
      <w:bookmarkEnd w:id="1247"/>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245"/>
      <w:bookmarkEnd w:id="1246"/>
      <w:bookmarkEnd w:id="1248"/>
    </w:p>
    <w:p>
      <w:pPr>
        <w:pStyle w:val="Style49"/>
        <w:keepNext/>
        <w:keepLines/>
        <w:widowControl w:val="0"/>
        <w:numPr>
          <w:ilvl w:val="0"/>
          <w:numId w:val="23"/>
        </w:numPr>
        <w:shd w:val="clear" w:color="auto" w:fill="auto"/>
        <w:bidi w:val="0"/>
        <w:spacing w:before="0" w:after="360" w:line="240" w:lineRule="auto"/>
        <w:ind w:left="0" w:right="0" w:firstLine="0"/>
        <w:jc w:val="left"/>
      </w:pPr>
      <w:bookmarkStart w:id="1249" w:name="bookmark1249"/>
      <w:bookmarkStart w:id="1250" w:name="bookmark1250"/>
      <w:bookmarkStart w:id="1251" w:name="bookmark1251"/>
      <w:bookmarkStart w:id="1252" w:name="bookmark1252"/>
      <w:bookmarkEnd w:id="1251"/>
      <w:r>
        <w:rPr>
          <w:color w:val="000000"/>
          <w:spacing w:val="0"/>
          <w:w w:val="100"/>
          <w:position w:val="0"/>
        </w:rPr>
        <w:t>应付职工薪酬列示</w:t>
      </w:r>
      <w:bookmarkEnd w:id="1249"/>
      <w:bookmarkEnd w:id="1250"/>
      <w:bookmarkEnd w:id="125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30,327,524.90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207,548,143.02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207,008,083.48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30,867,584.44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 提存计划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1,107,970.49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17,618,374.21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17,668,524.55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1,057,820.15</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316,270.26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316,270.26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31,435,495.39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225,482,787.49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224,992,878.29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31,925,404.59</w:t>
            </w:r>
          </w:p>
        </w:tc>
      </w:tr>
    </w:tbl>
    <w:p>
      <w:pPr>
        <w:widowControl w:val="0"/>
        <w:spacing w:after="319" w:line="1" w:lineRule="exact"/>
      </w:pPr>
    </w:p>
    <w:p>
      <w:pPr>
        <w:pStyle w:val="Style49"/>
        <w:keepNext/>
        <w:keepLines/>
        <w:widowControl w:val="0"/>
        <w:numPr>
          <w:ilvl w:val="0"/>
          <w:numId w:val="23"/>
        </w:numPr>
        <w:shd w:val="clear" w:color="auto" w:fill="auto"/>
        <w:bidi w:val="0"/>
        <w:spacing w:before="0" w:line="240" w:lineRule="auto"/>
        <w:ind w:left="0" w:right="0" w:firstLine="0"/>
        <w:jc w:val="left"/>
      </w:pPr>
      <w:bookmarkStart w:id="1253" w:name="bookmark1253"/>
      <w:bookmarkStart w:id="1254" w:name="bookmark1254"/>
      <w:bookmarkStart w:id="1255" w:name="bookmark1255"/>
      <w:bookmarkStart w:id="1256" w:name="bookmark1256"/>
      <w:bookmarkEnd w:id="1255"/>
      <w:r>
        <w:rPr>
          <w:color w:val="000000"/>
          <w:spacing w:val="0"/>
          <w:w w:val="100"/>
          <w:position w:val="0"/>
        </w:rPr>
        <w:t>短期薪酬列示</w:t>
      </w:r>
      <w:bookmarkEnd w:id="1253"/>
      <w:bookmarkEnd w:id="1254"/>
      <w:bookmarkEnd w:id="125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28,959,473.46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184,916,107.55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184,400,815.45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29,474,765.56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2,441,606.44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2,441,606.44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593,203.24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9,427,300.91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9,428,970.27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591,533.88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其中：医疗保险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532,840.92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8,708,391.54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8,705,691.63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535,540.83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工伤保险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17,977.38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236,778.25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242,313.33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12,442.30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000"/>
              <w:jc w:val="left"/>
            </w:pPr>
            <w:r>
              <w:rPr>
                <w:color w:val="000000"/>
                <w:spacing w:val="0"/>
                <w:w w:val="100"/>
                <w:position w:val="0"/>
              </w:rPr>
              <w:t>生育保险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42,384.94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482,131.12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480,965.31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43,550.75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774,848.20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10,763,128.12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10,736,691.32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801,285.00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30,327,524.90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207,548,143.02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207,008,083.48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30,867,584.44</w:t>
            </w:r>
          </w:p>
        </w:tc>
      </w:tr>
    </w:tbl>
    <w:p>
      <w:pPr>
        <w:widowControl w:val="0"/>
        <w:spacing w:after="319" w:line="1" w:lineRule="exact"/>
      </w:pPr>
    </w:p>
    <w:p>
      <w:pPr>
        <w:pStyle w:val="Style49"/>
        <w:keepNext/>
        <w:keepLines/>
        <w:widowControl w:val="0"/>
        <w:numPr>
          <w:ilvl w:val="0"/>
          <w:numId w:val="23"/>
        </w:numPr>
        <w:shd w:val="clear" w:color="auto" w:fill="auto"/>
        <w:bidi w:val="0"/>
        <w:spacing w:before="0" w:line="240" w:lineRule="auto"/>
        <w:ind w:left="0" w:right="0" w:firstLine="0"/>
        <w:jc w:val="left"/>
      </w:pPr>
      <w:bookmarkStart w:id="1257" w:name="bookmark1257"/>
      <w:bookmarkStart w:id="1258" w:name="bookmark1258"/>
      <w:bookmarkStart w:id="1259" w:name="bookmark1259"/>
      <w:bookmarkStart w:id="1260" w:name="bookmark1260"/>
      <w:bookmarkEnd w:id="1259"/>
      <w:r>
        <w:rPr>
          <w:color w:val="000000"/>
          <w:spacing w:val="0"/>
          <w:w w:val="100"/>
          <w:position w:val="0"/>
        </w:rPr>
        <w:t>设定提存计划列示</w:t>
      </w:r>
      <w:bookmarkEnd w:id="1257"/>
      <w:bookmarkEnd w:id="1258"/>
      <w:bookmarkEnd w:id="126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1,053,872.70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16,843,182.21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16,883,307.44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1,013,747.47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54,097.79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775,192.00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785,217.11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44,072.68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1,107,970.49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17,618,374.21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17,668,524.55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1,057,820.15</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3</w:t>
      </w:r>
      <w:bookmarkEnd w:id="1263"/>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261"/>
      <w:bookmarkEnd w:id="1262"/>
      <w:bookmarkEnd w:id="126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9,626,937.77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19,449,864.77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6,505,206.53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3,073,740.40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967,093.24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858,865.60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673,885.63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1,361,032.84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288,808.13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583,299.79</w:t>
            </w:r>
          </w:p>
        </w:tc>
      </w:tr>
    </w:tbl>
    <w:p>
      <w:pPr>
        <w:widowControl w:val="0"/>
        <w:spacing w:line="1" w:lineRule="exact"/>
      </w:pP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192,538.75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388,866.53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18,254,470.05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25,715,669.93</w:t>
            </w:r>
          </w:p>
        </w:tc>
      </w:tr>
    </w:tbl>
    <w:p>
      <w:pPr>
        <w:widowControl w:val="0"/>
        <w:spacing w:after="359" w:line="1" w:lineRule="exact"/>
      </w:pPr>
    </w:p>
    <w:p>
      <w:pPr>
        <w:pStyle w:val="Style33"/>
        <w:keepNext/>
        <w:keepLines/>
        <w:widowControl w:val="0"/>
        <w:shd w:val="clear" w:color="auto" w:fill="auto"/>
        <w:tabs>
          <w:tab w:pos="483" w:val="left"/>
        </w:tabs>
        <w:bidi w:val="0"/>
        <w:spacing w:before="0" w:line="240" w:lineRule="auto"/>
        <w:ind w:left="0" w:right="0" w:firstLine="0"/>
        <w:jc w:val="both"/>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3</w:t>
      </w:r>
      <w:bookmarkEnd w:id="1267"/>
      <w:r>
        <w:rPr>
          <w:rFonts w:ascii="Times New Roman" w:eastAsia="Times New Roman" w:hAnsi="Times New Roman" w:cs="Times New Roman"/>
          <w:color w:val="000000"/>
          <w:spacing w:val="0"/>
          <w:w w:val="100"/>
          <w:position w:val="0"/>
        </w:rPr>
        <w:t>9</w:t>
      </w:r>
      <w:r>
        <w:rPr>
          <w:color w:val="000000"/>
          <w:spacing w:val="0"/>
          <w:w w:val="100"/>
          <w:position w:val="0"/>
        </w:rPr>
        <w:t>、</w:t>
        <w:tab/>
        <w:t>应付利息</w:t>
      </w:r>
      <w:bookmarkEnd w:id="1265"/>
      <w:bookmarkEnd w:id="1266"/>
      <w:bookmarkEnd w:id="1268"/>
    </w:p>
    <w:p>
      <w:pPr>
        <w:pStyle w:val="Style33"/>
        <w:keepNext/>
        <w:keepLines/>
        <w:widowControl w:val="0"/>
        <w:shd w:val="clear" w:color="auto" w:fill="auto"/>
        <w:tabs>
          <w:tab w:pos="483" w:val="left"/>
        </w:tabs>
        <w:bidi w:val="0"/>
        <w:spacing w:before="0" w:line="240" w:lineRule="auto"/>
        <w:ind w:left="0" w:right="0" w:firstLine="0"/>
        <w:jc w:val="both"/>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4</w:t>
      </w:r>
      <w:bookmarkEnd w:id="1271"/>
      <w:r>
        <w:rPr>
          <w:rFonts w:ascii="Times New Roman" w:eastAsia="Times New Roman" w:hAnsi="Times New Roman" w:cs="Times New Roman"/>
          <w:color w:val="000000"/>
          <w:spacing w:val="0"/>
          <w:w w:val="100"/>
          <w:position w:val="0"/>
        </w:rPr>
        <w:t>0</w:t>
      </w:r>
      <w:r>
        <w:rPr>
          <w:color w:val="000000"/>
          <w:spacing w:val="0"/>
          <w:w w:val="100"/>
          <w:position w:val="0"/>
        </w:rPr>
        <w:t>、</w:t>
        <w:tab/>
        <w:t>应付股利</w:t>
      </w:r>
      <w:bookmarkEnd w:id="1269"/>
      <w:bookmarkEnd w:id="1270"/>
      <w:bookmarkEnd w:id="1272"/>
    </w:p>
    <w:p>
      <w:pPr>
        <w:pStyle w:val="Style33"/>
        <w:keepNext/>
        <w:keepLines/>
        <w:widowControl w:val="0"/>
        <w:shd w:val="clear" w:color="auto" w:fill="auto"/>
        <w:tabs>
          <w:tab w:pos="483" w:val="left"/>
        </w:tabs>
        <w:bidi w:val="0"/>
        <w:spacing w:before="0" w:line="240" w:lineRule="auto"/>
        <w:ind w:left="0" w:right="0" w:firstLine="0"/>
        <w:jc w:val="both"/>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4</w:t>
      </w:r>
      <w:bookmarkEnd w:id="1275"/>
      <w:r>
        <w:rPr>
          <w:rFonts w:ascii="Times New Roman" w:eastAsia="Times New Roman" w:hAnsi="Times New Roman" w:cs="Times New Roman"/>
          <w:color w:val="000000"/>
          <w:spacing w:val="0"/>
          <w:w w:val="100"/>
          <w:position w:val="0"/>
        </w:rPr>
        <w:t>1</w:t>
      </w:r>
      <w:r>
        <w:rPr>
          <w:color w:val="000000"/>
          <w:spacing w:val="0"/>
          <w:w w:val="100"/>
          <w:position w:val="0"/>
        </w:rPr>
        <w:t>、</w:t>
        <w:tab/>
        <w:t>其他应付款</w:t>
      </w:r>
      <w:bookmarkEnd w:id="1273"/>
      <w:bookmarkEnd w:id="1274"/>
      <w:bookmarkEnd w:id="1276"/>
    </w:p>
    <w:p>
      <w:pPr>
        <w:pStyle w:val="Style49"/>
        <w:keepNext/>
        <w:keepLines/>
        <w:widowControl w:val="0"/>
        <w:shd w:val="clear" w:color="auto" w:fill="auto"/>
        <w:bidi w:val="0"/>
        <w:spacing w:before="0" w:after="360" w:line="240" w:lineRule="auto"/>
        <w:ind w:left="0" w:right="0" w:firstLine="0"/>
        <w:jc w:val="both"/>
      </w:pPr>
      <w:bookmarkStart w:id="1277" w:name="bookmark1277"/>
      <w:bookmarkStart w:id="1278" w:name="bookmark1278"/>
      <w:bookmarkStart w:id="1279" w:name="bookmark12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77"/>
      <w:bookmarkEnd w:id="1278"/>
      <w:bookmarkEnd w:id="127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891,250.00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281,200.00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293,435.48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111,412.51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123,774.86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382,640.41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1,308,460.34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775,252.92</w:t>
            </w:r>
          </w:p>
        </w:tc>
      </w:tr>
    </w:tbl>
    <w:p>
      <w:pPr>
        <w:widowControl w:val="0"/>
        <w:spacing w:after="359" w:line="1" w:lineRule="exact"/>
      </w:pPr>
    </w:p>
    <w:p>
      <w:pPr>
        <w:pStyle w:val="Style49"/>
        <w:keepNext/>
        <w:keepLines/>
        <w:widowControl w:val="0"/>
        <w:shd w:val="clear" w:color="auto" w:fill="auto"/>
        <w:bidi w:val="0"/>
        <w:spacing w:before="0" w:after="360" w:line="240" w:lineRule="auto"/>
        <w:ind w:left="0" w:right="0" w:firstLine="0"/>
        <w:jc w:val="both"/>
      </w:pPr>
      <w:bookmarkStart w:id="1280" w:name="bookmark1280"/>
      <w:bookmarkStart w:id="1281" w:name="bookmark1281"/>
      <w:bookmarkStart w:id="1282" w:name="bookmark12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80"/>
      <w:bookmarkEnd w:id="1281"/>
      <w:bookmarkEnd w:id="1282"/>
    </w:p>
    <w:p>
      <w:pPr>
        <w:pStyle w:val="Style33"/>
        <w:keepNext/>
        <w:keepLines/>
        <w:widowControl w:val="0"/>
        <w:shd w:val="clear" w:color="auto" w:fill="auto"/>
        <w:tabs>
          <w:tab w:pos="483" w:val="left"/>
        </w:tabs>
        <w:bidi w:val="0"/>
        <w:spacing w:before="0" w:line="240" w:lineRule="auto"/>
        <w:ind w:left="0" w:right="0" w:firstLine="0"/>
        <w:jc w:val="both"/>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4</w:t>
      </w:r>
      <w:bookmarkEnd w:id="1285"/>
      <w:r>
        <w:rPr>
          <w:rFonts w:ascii="Times New Roman" w:eastAsia="Times New Roman" w:hAnsi="Times New Roman" w:cs="Times New Roman"/>
          <w:color w:val="000000"/>
          <w:spacing w:val="0"/>
          <w:w w:val="100"/>
          <w:position w:val="0"/>
        </w:rPr>
        <w:t>2</w:t>
      </w:r>
      <w:r>
        <w:rPr>
          <w:color w:val="000000"/>
          <w:spacing w:val="0"/>
          <w:w w:val="100"/>
          <w:position w:val="0"/>
        </w:rPr>
        <w:t>、</w:t>
        <w:tab/>
        <w:t>划分为持有待售的负债</w:t>
      </w:r>
      <w:bookmarkEnd w:id="1283"/>
      <w:bookmarkEnd w:id="1284"/>
      <w:bookmarkEnd w:id="1286"/>
    </w:p>
    <w:p>
      <w:pPr>
        <w:pStyle w:val="Style33"/>
        <w:keepNext/>
        <w:keepLines/>
        <w:widowControl w:val="0"/>
        <w:shd w:val="clear" w:color="auto" w:fill="auto"/>
        <w:tabs>
          <w:tab w:pos="483" w:val="left"/>
        </w:tabs>
        <w:bidi w:val="0"/>
        <w:spacing w:before="0" w:line="240" w:lineRule="auto"/>
        <w:ind w:left="0" w:right="0" w:firstLine="0"/>
        <w:jc w:val="both"/>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4</w:t>
      </w:r>
      <w:bookmarkEnd w:id="1289"/>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287"/>
      <w:bookmarkEnd w:id="1288"/>
      <w:bookmarkEnd w:id="1290"/>
    </w:p>
    <w:p>
      <w:pPr>
        <w:pStyle w:val="Style33"/>
        <w:keepNext/>
        <w:keepLines/>
        <w:widowControl w:val="0"/>
        <w:shd w:val="clear" w:color="auto" w:fill="auto"/>
        <w:tabs>
          <w:tab w:pos="483" w:val="left"/>
        </w:tabs>
        <w:bidi w:val="0"/>
        <w:spacing w:before="0" w:line="240" w:lineRule="auto"/>
        <w:ind w:left="0" w:right="0" w:firstLine="0"/>
        <w:jc w:val="both"/>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4</w:t>
      </w:r>
      <w:bookmarkEnd w:id="1293"/>
      <w:r>
        <w:rPr>
          <w:rFonts w:ascii="Times New Roman" w:eastAsia="Times New Roman" w:hAnsi="Times New Roman" w:cs="Times New Roman"/>
          <w:color w:val="000000"/>
          <w:spacing w:val="0"/>
          <w:w w:val="100"/>
          <w:position w:val="0"/>
        </w:rPr>
        <w:t>4</w:t>
      </w:r>
      <w:r>
        <w:rPr>
          <w:color w:val="000000"/>
          <w:spacing w:val="0"/>
          <w:w w:val="100"/>
          <w:position w:val="0"/>
        </w:rPr>
        <w:t>、</w:t>
        <w:tab/>
        <w:t>其他流动负债</w:t>
      </w:r>
      <w:bookmarkEnd w:id="1291"/>
      <w:bookmarkEnd w:id="1292"/>
      <w:bookmarkEnd w:id="1294"/>
    </w:p>
    <w:p>
      <w:pPr>
        <w:pStyle w:val="Style33"/>
        <w:keepNext/>
        <w:keepLines/>
        <w:widowControl w:val="0"/>
        <w:shd w:val="clear" w:color="auto" w:fill="auto"/>
        <w:tabs>
          <w:tab w:pos="483" w:val="left"/>
        </w:tabs>
        <w:bidi w:val="0"/>
        <w:spacing w:before="0" w:line="240" w:lineRule="auto"/>
        <w:ind w:left="0" w:right="0" w:firstLine="0"/>
        <w:jc w:val="both"/>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4</w:t>
      </w:r>
      <w:bookmarkEnd w:id="1297"/>
      <w:r>
        <w:rPr>
          <w:rFonts w:ascii="Times New Roman" w:eastAsia="Times New Roman" w:hAnsi="Times New Roman" w:cs="Times New Roman"/>
          <w:color w:val="000000"/>
          <w:spacing w:val="0"/>
          <w:w w:val="100"/>
          <w:position w:val="0"/>
        </w:rPr>
        <w:t>5</w:t>
      </w:r>
      <w:r>
        <w:rPr>
          <w:color w:val="000000"/>
          <w:spacing w:val="0"/>
          <w:w w:val="100"/>
          <w:position w:val="0"/>
        </w:rPr>
        <w:t>、</w:t>
        <w:tab/>
        <w:t>长期借款</w:t>
      </w:r>
      <w:bookmarkEnd w:id="1295"/>
      <w:bookmarkEnd w:id="1296"/>
      <w:bookmarkEnd w:id="1298"/>
    </w:p>
    <w:p>
      <w:pPr>
        <w:pStyle w:val="Style33"/>
        <w:keepNext/>
        <w:keepLines/>
        <w:widowControl w:val="0"/>
        <w:shd w:val="clear" w:color="auto" w:fill="auto"/>
        <w:tabs>
          <w:tab w:pos="483" w:val="left"/>
        </w:tabs>
        <w:bidi w:val="0"/>
        <w:spacing w:before="0" w:line="240" w:lineRule="auto"/>
        <w:ind w:left="0" w:right="0" w:firstLine="0"/>
        <w:jc w:val="both"/>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4</w:t>
      </w:r>
      <w:bookmarkEnd w:id="1301"/>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299"/>
      <w:bookmarkEnd w:id="1300"/>
      <w:bookmarkEnd w:id="1302"/>
    </w:p>
    <w:p>
      <w:pPr>
        <w:pStyle w:val="Style33"/>
        <w:keepNext/>
        <w:keepLines/>
        <w:widowControl w:val="0"/>
        <w:shd w:val="clear" w:color="auto" w:fill="auto"/>
        <w:tabs>
          <w:tab w:pos="483" w:val="left"/>
        </w:tabs>
        <w:bidi w:val="0"/>
        <w:spacing w:before="0" w:line="240" w:lineRule="auto"/>
        <w:ind w:left="0" w:right="0" w:firstLine="0"/>
        <w:jc w:val="both"/>
      </w:pPr>
      <w:bookmarkStart w:id="1303" w:name="bookmark1303"/>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4</w:t>
      </w:r>
      <w:bookmarkEnd w:id="1305"/>
      <w:r>
        <w:rPr>
          <w:rFonts w:ascii="Times New Roman" w:eastAsia="Times New Roman" w:hAnsi="Times New Roman" w:cs="Times New Roman"/>
          <w:color w:val="000000"/>
          <w:spacing w:val="0"/>
          <w:w w:val="100"/>
          <w:position w:val="0"/>
        </w:rPr>
        <w:t>7</w:t>
      </w:r>
      <w:r>
        <w:rPr>
          <w:color w:val="000000"/>
          <w:spacing w:val="0"/>
          <w:w w:val="100"/>
          <w:position w:val="0"/>
        </w:rPr>
        <w:t>、</w:t>
        <w:tab/>
        <w:t>长期应付款</w:t>
      </w:r>
      <w:bookmarkEnd w:id="1303"/>
      <w:bookmarkEnd w:id="1304"/>
      <w:bookmarkEnd w:id="1306"/>
    </w:p>
    <w:p>
      <w:pPr>
        <w:pStyle w:val="Style33"/>
        <w:keepNext/>
        <w:keepLines/>
        <w:widowControl w:val="0"/>
        <w:shd w:val="clear" w:color="auto" w:fill="auto"/>
        <w:tabs>
          <w:tab w:pos="483" w:val="left"/>
        </w:tabs>
        <w:bidi w:val="0"/>
        <w:spacing w:before="0" w:line="240" w:lineRule="auto"/>
        <w:ind w:left="0" w:right="0" w:firstLine="0"/>
        <w:jc w:val="both"/>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4</w:t>
      </w:r>
      <w:bookmarkEnd w:id="1309"/>
      <w:r>
        <w:rPr>
          <w:rFonts w:ascii="Times New Roman" w:eastAsia="Times New Roman" w:hAnsi="Times New Roman" w:cs="Times New Roman"/>
          <w:color w:val="000000"/>
          <w:spacing w:val="0"/>
          <w:w w:val="100"/>
          <w:position w:val="0"/>
        </w:rPr>
        <w:t>8</w:t>
      </w:r>
      <w:r>
        <w:rPr>
          <w:color w:val="000000"/>
          <w:spacing w:val="0"/>
          <w:w w:val="100"/>
          <w:position w:val="0"/>
        </w:rPr>
        <w:t>、</w:t>
        <w:tab/>
        <w:t>长期应付职工薪酬</w:t>
      </w:r>
      <w:bookmarkEnd w:id="1307"/>
      <w:bookmarkEnd w:id="1308"/>
      <w:bookmarkEnd w:id="1310"/>
    </w:p>
    <w:p>
      <w:pPr>
        <w:pStyle w:val="Style33"/>
        <w:keepNext/>
        <w:keepLines/>
        <w:widowControl w:val="0"/>
        <w:shd w:val="clear" w:color="auto" w:fill="auto"/>
        <w:tabs>
          <w:tab w:pos="483" w:val="left"/>
        </w:tabs>
        <w:bidi w:val="0"/>
        <w:spacing w:before="0" w:line="240" w:lineRule="auto"/>
        <w:ind w:left="0" w:right="0" w:firstLine="0"/>
        <w:jc w:val="both"/>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4</w:t>
      </w:r>
      <w:bookmarkEnd w:id="1313"/>
      <w:r>
        <w:rPr>
          <w:rFonts w:ascii="Times New Roman" w:eastAsia="Times New Roman" w:hAnsi="Times New Roman" w:cs="Times New Roman"/>
          <w:color w:val="000000"/>
          <w:spacing w:val="0"/>
          <w:w w:val="100"/>
          <w:position w:val="0"/>
        </w:rPr>
        <w:t>9</w:t>
      </w:r>
      <w:r>
        <w:rPr>
          <w:color w:val="000000"/>
          <w:spacing w:val="0"/>
          <w:w w:val="100"/>
          <w:position w:val="0"/>
        </w:rPr>
        <w:t>、</w:t>
        <w:tab/>
        <w:t>专项应付款</w:t>
      </w:r>
      <w:bookmarkEnd w:id="1311"/>
      <w:bookmarkEnd w:id="1312"/>
      <w:bookmarkEnd w:id="1314"/>
    </w:p>
    <w:p>
      <w:pPr>
        <w:pStyle w:val="Style33"/>
        <w:keepNext/>
        <w:keepLines/>
        <w:widowControl w:val="0"/>
        <w:shd w:val="clear" w:color="auto" w:fill="auto"/>
        <w:tabs>
          <w:tab w:pos="483" w:val="left"/>
        </w:tabs>
        <w:bidi w:val="0"/>
        <w:spacing w:before="0" w:line="240" w:lineRule="auto"/>
        <w:ind w:left="0" w:right="0" w:firstLine="0"/>
        <w:jc w:val="both"/>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5</w:t>
      </w:r>
      <w:bookmarkEnd w:id="1317"/>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315"/>
      <w:bookmarkEnd w:id="1316"/>
      <w:bookmarkEnd w:id="1318"/>
      <w:r>
        <w:br w:type="page"/>
      </w:r>
    </w:p>
    <w:p>
      <w:pPr>
        <w:pStyle w:val="Style33"/>
        <w:keepNext/>
        <w:keepLines/>
        <w:widowControl w:val="0"/>
        <w:shd w:val="clear" w:color="auto" w:fill="auto"/>
        <w:bidi w:val="0"/>
        <w:spacing w:before="0" w:after="38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5</w:t>
      </w:r>
      <w:bookmarkEnd w:id="1321"/>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319"/>
      <w:bookmarkEnd w:id="1320"/>
      <w:bookmarkEnd w:id="132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收到财政拨款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990,000.00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电子信息产业 发展基金资助 项目补贴款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990,000.00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5</w:t>
      </w:r>
      <w:bookmarkEnd w:id="1325"/>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323"/>
      <w:bookmarkEnd w:id="1324"/>
      <w:bookmarkEnd w:id="1326"/>
    </w:p>
    <w:p>
      <w:pPr>
        <w:pStyle w:val="Style33"/>
        <w:keepNext/>
        <w:keepLines/>
        <w:widowControl w:val="0"/>
        <w:shd w:val="clear" w:color="auto" w:fill="auto"/>
        <w:tabs>
          <w:tab w:pos="483" w:val="left"/>
        </w:tabs>
        <w:bidi w:val="0"/>
        <w:spacing w:before="0" w:after="38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5</w:t>
      </w:r>
      <w:bookmarkEnd w:id="1329"/>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327"/>
      <w:bookmarkEnd w:id="1328"/>
      <w:bookmarkEnd w:id="1330"/>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3"/>
        <w:keepNext/>
        <w:keepLines/>
        <w:widowControl w:val="0"/>
        <w:shd w:val="clear" w:color="auto" w:fill="auto"/>
        <w:tabs>
          <w:tab w:pos="483" w:val="left"/>
        </w:tabs>
        <w:bidi w:val="0"/>
        <w:spacing w:before="0" w:after="380" w:line="240" w:lineRule="auto"/>
        <w:ind w:left="0" w:right="0" w:firstLine="0"/>
        <w:jc w:val="both"/>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5</w:t>
      </w:r>
      <w:bookmarkEnd w:id="1333"/>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331"/>
      <w:bookmarkEnd w:id="1332"/>
      <w:bookmarkEnd w:id="1334"/>
    </w:p>
    <w:p>
      <w:pPr>
        <w:pStyle w:val="Style33"/>
        <w:keepNext/>
        <w:keepLines/>
        <w:widowControl w:val="0"/>
        <w:shd w:val="clear" w:color="auto" w:fill="auto"/>
        <w:tabs>
          <w:tab w:pos="483" w:val="left"/>
        </w:tabs>
        <w:bidi w:val="0"/>
        <w:spacing w:before="0" w:after="380" w:line="240" w:lineRule="auto"/>
        <w:ind w:left="0" w:right="0" w:firstLine="0"/>
        <w:jc w:val="both"/>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5</w:t>
      </w:r>
      <w:bookmarkEnd w:id="1337"/>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335"/>
      <w:bookmarkEnd w:id="1336"/>
      <w:bookmarkEnd w:id="133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80,167,253.00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275,100,000.00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355,267,253.00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80,167,253.00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275,100,000.00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355,267,253.00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0"/>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根据中国证券监督管理委员会“证监许可</w:t>
      </w:r>
      <w:r>
        <w:rPr>
          <w:color w:val="000000"/>
          <w:spacing w:val="0"/>
          <w:w w:val="100"/>
          <w:position w:val="0"/>
          <w:sz w:val="18"/>
          <w:szCs w:val="18"/>
        </w:rPr>
        <w:t>[2016]1885</w:t>
      </w:r>
      <w:r>
        <w:rPr>
          <w:color w:val="000000"/>
          <w:spacing w:val="0"/>
          <w:w w:val="100"/>
          <w:position w:val="0"/>
        </w:rPr>
        <w:t>号”文《关于核准北京先进数通信息技术股份公司首次公开发行股票的 批复》，本公司于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月公开发行人民币普通股</w:t>
      </w:r>
      <w:r>
        <w:rPr>
          <w:color w:val="000000"/>
          <w:spacing w:val="0"/>
          <w:w w:val="100"/>
          <w:position w:val="0"/>
          <w:sz w:val="18"/>
          <w:szCs w:val="18"/>
        </w:rPr>
        <w:t>3,000</w:t>
      </w:r>
      <w:r>
        <w:rPr>
          <w:color w:val="000000"/>
          <w:spacing w:val="0"/>
          <w:w w:val="100"/>
          <w:position w:val="0"/>
        </w:rPr>
        <w:t>万股，共募集资金总额人民币</w:t>
      </w:r>
      <w:r>
        <w:rPr>
          <w:color w:val="000000"/>
          <w:spacing w:val="0"/>
          <w:w w:val="100"/>
          <w:position w:val="0"/>
          <w:sz w:val="18"/>
          <w:szCs w:val="18"/>
        </w:rPr>
        <w:t>332,100,000.00</w:t>
      </w:r>
      <w:r>
        <w:rPr>
          <w:color w:val="000000"/>
          <w:spacing w:val="0"/>
          <w:w w:val="100"/>
          <w:position w:val="0"/>
        </w:rPr>
        <w:t>元，扣除各项发行费 用人民币</w:t>
      </w:r>
      <w:r>
        <w:rPr>
          <w:color w:val="000000"/>
          <w:spacing w:val="0"/>
          <w:w w:val="100"/>
          <w:position w:val="0"/>
          <w:sz w:val="18"/>
          <w:szCs w:val="18"/>
        </w:rPr>
        <w:t>27,000,000.0</w:t>
      </w:r>
      <w:r>
        <w:rPr>
          <w:color w:val="000000"/>
          <w:spacing w:val="0"/>
          <w:w w:val="100"/>
          <w:position w:val="0"/>
          <w:sz w:val="18"/>
          <w:szCs w:val="18"/>
        </w:rPr>
        <w:t>0</w:t>
      </w:r>
      <w:r>
        <w:rPr>
          <w:color w:val="000000"/>
          <w:spacing w:val="0"/>
          <w:w w:val="100"/>
          <w:position w:val="0"/>
        </w:rPr>
        <w:t>元，实际募集资金净额人民币</w:t>
      </w:r>
      <w:r>
        <w:rPr>
          <w:color w:val="000000"/>
          <w:spacing w:val="0"/>
          <w:w w:val="100"/>
          <w:position w:val="0"/>
          <w:sz w:val="18"/>
          <w:szCs w:val="18"/>
        </w:rPr>
        <w:t>305,100,000.00</w:t>
      </w:r>
      <w:r>
        <w:rPr>
          <w:color w:val="000000"/>
          <w:spacing w:val="0"/>
          <w:w w:val="100"/>
          <w:position w:val="0"/>
        </w:rPr>
        <w:t>元。其中新增注册资本人民币</w:t>
      </w:r>
      <w:r>
        <w:rPr>
          <w:color w:val="000000"/>
          <w:spacing w:val="0"/>
          <w:w w:val="100"/>
          <w:position w:val="0"/>
          <w:sz w:val="18"/>
          <w:szCs w:val="18"/>
        </w:rPr>
        <w:t>30,000,000.0</w:t>
      </w:r>
      <w:r>
        <w:rPr>
          <w:color w:val="000000"/>
          <w:spacing w:val="0"/>
          <w:w w:val="100"/>
          <w:position w:val="0"/>
          <w:sz w:val="18"/>
          <w:szCs w:val="18"/>
        </w:rPr>
        <w:t>0</w:t>
      </w:r>
      <w:r>
        <w:rPr>
          <w:color w:val="000000"/>
          <w:spacing w:val="0"/>
          <w:w w:val="100"/>
          <w:position w:val="0"/>
        </w:rPr>
        <w:t>元，增加 资本公积人民币</w:t>
      </w:r>
      <w:r>
        <w:rPr>
          <w:color w:val="000000"/>
          <w:spacing w:val="0"/>
          <w:w w:val="100"/>
          <w:position w:val="0"/>
          <w:sz w:val="18"/>
          <w:szCs w:val="18"/>
        </w:rPr>
        <w:t>275,100,000.00</w:t>
      </w:r>
      <w:r>
        <w:rPr>
          <w:color w:val="000000"/>
          <w:spacing w:val="0"/>
          <w:w w:val="100"/>
          <w:position w:val="0"/>
        </w:rPr>
        <w:t>元。</w:t>
      </w:r>
    </w:p>
    <w:p>
      <w:pPr>
        <w:pStyle w:val="Style33"/>
        <w:keepNext/>
        <w:keepLines/>
        <w:widowControl w:val="0"/>
        <w:shd w:val="clear" w:color="auto" w:fill="auto"/>
        <w:tabs>
          <w:tab w:pos="483" w:val="left"/>
        </w:tabs>
        <w:bidi w:val="0"/>
        <w:spacing w:before="0" w:after="38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5</w:t>
      </w:r>
      <w:bookmarkEnd w:id="1341"/>
      <w:r>
        <w:rPr>
          <w:rFonts w:ascii="Times New Roman" w:eastAsia="Times New Roman" w:hAnsi="Times New Roman" w:cs="Times New Roman"/>
          <w:color w:val="000000"/>
          <w:spacing w:val="0"/>
          <w:w w:val="100"/>
          <w:position w:val="0"/>
        </w:rPr>
        <w:t>6</w:t>
      </w:r>
      <w:r>
        <w:rPr>
          <w:color w:val="000000"/>
          <w:spacing w:val="0"/>
          <w:w w:val="100"/>
          <w:position w:val="0"/>
        </w:rPr>
        <w:t>、</w:t>
        <w:tab/>
        <w:t>库存股</w:t>
      </w:r>
      <w:bookmarkEnd w:id="1339"/>
      <w:bookmarkEnd w:id="1340"/>
      <w:bookmarkEnd w:id="1342"/>
    </w:p>
    <w:p>
      <w:pPr>
        <w:pStyle w:val="Style33"/>
        <w:keepNext/>
        <w:keepLines/>
        <w:widowControl w:val="0"/>
        <w:shd w:val="clear" w:color="auto" w:fill="auto"/>
        <w:tabs>
          <w:tab w:pos="483" w:val="left"/>
        </w:tabs>
        <w:bidi w:val="0"/>
        <w:spacing w:before="0" w:after="38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5</w:t>
      </w:r>
      <w:bookmarkEnd w:id="1345"/>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343"/>
      <w:bookmarkEnd w:id="1344"/>
      <w:bookmarkEnd w:id="1346"/>
    </w:p>
    <w:p>
      <w:pPr>
        <w:pStyle w:val="Style33"/>
        <w:keepNext/>
        <w:keepLines/>
        <w:widowControl w:val="0"/>
        <w:shd w:val="clear" w:color="auto" w:fill="auto"/>
        <w:tabs>
          <w:tab w:pos="483" w:val="left"/>
        </w:tabs>
        <w:bidi w:val="0"/>
        <w:spacing w:before="0" w:after="38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5</w:t>
      </w:r>
      <w:bookmarkEnd w:id="1349"/>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347"/>
      <w:bookmarkEnd w:id="1348"/>
      <w:bookmarkEnd w:id="1350"/>
    </w:p>
    <w:p>
      <w:pPr>
        <w:pStyle w:val="Style33"/>
        <w:keepNext/>
        <w:keepLines/>
        <w:widowControl w:val="0"/>
        <w:shd w:val="clear" w:color="auto" w:fill="auto"/>
        <w:tabs>
          <w:tab w:pos="483" w:val="left"/>
        </w:tabs>
        <w:bidi w:val="0"/>
        <w:spacing w:before="0" w:after="38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5</w:t>
      </w:r>
      <w:bookmarkEnd w:id="1353"/>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351"/>
      <w:bookmarkEnd w:id="1352"/>
      <w:bookmarkEnd w:id="135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20,715,978.18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5,950,766.81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26,666,744.99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20,715,978.18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5,950,766.81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26,666,744.99</w:t>
            </w:r>
          </w:p>
        </w:tc>
      </w:tr>
    </w:tbl>
    <w:p>
      <w:pPr>
        <w:pStyle w:val="Style30"/>
        <w:keepNext w:val="0"/>
        <w:keepLines w:val="0"/>
        <w:widowControl w:val="0"/>
        <w:shd w:val="clear" w:color="auto" w:fill="auto"/>
        <w:bidi w:val="0"/>
        <w:spacing w:before="0" w:after="380" w:line="360" w:lineRule="exact"/>
        <w:ind w:left="0" w:right="0" w:firstLine="0"/>
        <w:jc w:val="left"/>
      </w:pPr>
      <w:r>
        <w:rPr>
          <w:color w:val="000000"/>
          <w:spacing w:val="0"/>
          <w:w w:val="100"/>
          <w:position w:val="0"/>
        </w:rPr>
        <w:t>盈余公积说明，包括本期增减变动情况、变动原因说明: 本年度按照净利润的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计提法定盈余公积。</w:t>
      </w:r>
    </w:p>
    <w:p>
      <w:pPr>
        <w:pStyle w:val="Style33"/>
        <w:keepNext/>
        <w:keepLines/>
        <w:widowControl w:val="0"/>
        <w:shd w:val="clear" w:color="auto" w:fill="auto"/>
        <w:bidi w:val="0"/>
        <w:spacing w:before="0" w:after="38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6</w:t>
      </w:r>
      <w:bookmarkEnd w:id="1357"/>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355"/>
      <w:bookmarkEnd w:id="1356"/>
      <w:bookmarkEnd w:id="1358"/>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154,269,482.76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99,406,363.46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154,269,482.76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99,406,363.46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59,507,668.12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60,959,021.44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5,950,766.81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6,095,902.14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207,826,384.07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154,269,482.76</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30"/>
        <w:keepNext w:val="0"/>
        <w:keepLines w:val="0"/>
        <w:widowControl w:val="0"/>
        <w:shd w:val="clear" w:color="auto" w:fill="auto"/>
        <w:tabs>
          <w:tab w:pos="330" w:val="left"/>
        </w:tabs>
        <w:bidi w:val="0"/>
        <w:spacing w:before="0" w:after="120" w:line="240" w:lineRule="auto"/>
        <w:ind w:left="0" w:right="0" w:firstLine="0"/>
        <w:jc w:val="left"/>
      </w:pPr>
      <w:bookmarkStart w:id="1359" w:name="bookmark1359"/>
      <w:r>
        <w:rPr>
          <w:rFonts w:ascii="Times New Roman" w:eastAsia="Times New Roman" w:hAnsi="Times New Roman" w:cs="Times New Roman"/>
          <w:color w:val="000000"/>
          <w:spacing w:val="0"/>
          <w:w w:val="100"/>
          <w:position w:val="0"/>
          <w:sz w:val="18"/>
          <w:szCs w:val="18"/>
        </w:rPr>
        <w:t>1</w:t>
      </w:r>
      <w:bookmarkEnd w:id="135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30"/>
        <w:keepNext w:val="0"/>
        <w:keepLines w:val="0"/>
        <w:widowControl w:val="0"/>
        <w:shd w:val="clear" w:color="auto" w:fill="auto"/>
        <w:tabs>
          <w:tab w:pos="349" w:val="left"/>
        </w:tabs>
        <w:bidi w:val="0"/>
        <w:spacing w:before="0" w:after="120" w:line="240" w:lineRule="auto"/>
        <w:ind w:left="0" w:right="0" w:firstLine="0"/>
        <w:jc w:val="left"/>
      </w:pPr>
      <w:bookmarkStart w:id="1360" w:name="bookmark1360"/>
      <w:r>
        <w:rPr>
          <w:rFonts w:ascii="Times New Roman" w:eastAsia="Times New Roman" w:hAnsi="Times New Roman" w:cs="Times New Roman"/>
          <w:color w:val="000000"/>
          <w:spacing w:val="0"/>
          <w:w w:val="100"/>
          <w:position w:val="0"/>
          <w:sz w:val="18"/>
          <w:szCs w:val="18"/>
        </w:rPr>
        <w:t>2</w:t>
      </w:r>
      <w:bookmarkEnd w:id="136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30"/>
        <w:keepNext w:val="0"/>
        <w:keepLines w:val="0"/>
        <w:widowControl w:val="0"/>
        <w:shd w:val="clear" w:color="auto" w:fill="auto"/>
        <w:tabs>
          <w:tab w:pos="349" w:val="left"/>
        </w:tabs>
        <w:bidi w:val="0"/>
        <w:spacing w:before="0" w:after="120" w:line="240" w:lineRule="auto"/>
        <w:ind w:left="0" w:right="0" w:firstLine="0"/>
        <w:jc w:val="left"/>
      </w:pPr>
      <w:bookmarkStart w:id="1361" w:name="bookmark1361"/>
      <w:r>
        <w:rPr>
          <w:rFonts w:ascii="Times New Roman" w:eastAsia="Times New Roman" w:hAnsi="Times New Roman" w:cs="Times New Roman"/>
          <w:color w:val="000000"/>
          <w:spacing w:val="0"/>
          <w:w w:val="100"/>
          <w:position w:val="0"/>
          <w:sz w:val="18"/>
          <w:szCs w:val="18"/>
        </w:rPr>
        <w:t>3</w:t>
      </w:r>
      <w:bookmarkEnd w:id="136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30"/>
        <w:keepNext w:val="0"/>
        <w:keepLines w:val="0"/>
        <w:widowControl w:val="0"/>
        <w:shd w:val="clear" w:color="auto" w:fill="auto"/>
        <w:tabs>
          <w:tab w:pos="349" w:val="left"/>
        </w:tabs>
        <w:bidi w:val="0"/>
        <w:spacing w:before="0" w:after="120" w:line="240" w:lineRule="auto"/>
        <w:ind w:left="0" w:right="0" w:firstLine="0"/>
        <w:jc w:val="left"/>
      </w:pPr>
      <w:bookmarkStart w:id="1362" w:name="bookmark1362"/>
      <w:r>
        <w:rPr>
          <w:rFonts w:ascii="Times New Roman" w:eastAsia="Times New Roman" w:hAnsi="Times New Roman" w:cs="Times New Roman"/>
          <w:color w:val="000000"/>
          <w:spacing w:val="0"/>
          <w:w w:val="100"/>
          <w:position w:val="0"/>
          <w:sz w:val="18"/>
          <w:szCs w:val="18"/>
        </w:rPr>
        <w:t>4</w:t>
      </w:r>
      <w:bookmarkEnd w:id="136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30"/>
        <w:keepNext w:val="0"/>
        <w:keepLines w:val="0"/>
        <w:widowControl w:val="0"/>
        <w:shd w:val="clear" w:color="auto" w:fill="auto"/>
        <w:tabs>
          <w:tab w:pos="349" w:val="left"/>
        </w:tabs>
        <w:bidi w:val="0"/>
        <w:spacing w:before="0" w:after="380" w:line="240" w:lineRule="auto"/>
        <w:ind w:left="0" w:right="0" w:firstLine="0"/>
        <w:jc w:val="left"/>
      </w:pPr>
      <w:bookmarkStart w:id="1363" w:name="bookmark1363"/>
      <w:r>
        <w:rPr>
          <w:rFonts w:ascii="Times New Roman" w:eastAsia="Times New Roman" w:hAnsi="Times New Roman" w:cs="Times New Roman"/>
          <w:color w:val="000000"/>
          <w:spacing w:val="0"/>
          <w:w w:val="100"/>
          <w:position w:val="0"/>
          <w:sz w:val="18"/>
          <w:szCs w:val="18"/>
        </w:rPr>
        <w:t>5</w:t>
      </w:r>
      <w:bookmarkEnd w:id="136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3"/>
        <w:keepNext/>
        <w:keepLines/>
        <w:widowControl w:val="0"/>
        <w:shd w:val="clear" w:color="auto" w:fill="auto"/>
        <w:bidi w:val="0"/>
        <w:spacing w:before="0" w:after="38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6</w:t>
      </w:r>
      <w:bookmarkEnd w:id="1366"/>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364"/>
      <w:bookmarkEnd w:id="1365"/>
      <w:bookmarkEnd w:id="1367"/>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980,588,378.49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787,519,415.60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1,121,444,994.16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923,901,088.33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980,588,378.49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787,519,415.60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1,121,444,994.16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923,901,088.33</w:t>
            </w:r>
          </w:p>
        </w:tc>
      </w:tr>
    </w:tbl>
    <w:p>
      <w:pPr>
        <w:spacing w:lineRule="exact" w:line="1"/>
        <w:rPr>
          <w:sz w:val="2"/>
          <w:szCs w:val="2"/>
        </w:rPr>
      </w:pPr>
      <w:r>
        <w:br w:type="page"/>
      </w:r>
    </w:p>
    <w:p>
      <w:pPr>
        <w:pStyle w:val="Style33"/>
        <w:keepNext/>
        <w:keepLines/>
        <w:widowControl w:val="0"/>
        <w:shd w:val="clear" w:color="auto" w:fill="auto"/>
        <w:bidi w:val="0"/>
        <w:spacing w:before="0" w:after="38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6</w:t>
      </w:r>
      <w:bookmarkEnd w:id="1370"/>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368"/>
      <w:bookmarkEnd w:id="1369"/>
      <w:bookmarkEnd w:id="137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1,568,123.91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1,687,368.07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672,053.12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723,157.75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475,314.18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448,035.39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482,254.83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6,414.54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3,182,146.85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2,899,195.19</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6</w:t>
      </w:r>
      <w:bookmarkEnd w:id="1374"/>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372"/>
      <w:bookmarkEnd w:id="1373"/>
      <w:bookmarkEnd w:id="137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15,027,649.23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16,297,575.57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3,420,847.12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3,391,374.75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11,394,703.37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7,065,826.09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5,215,640.66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7,199,124.26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35,058,840.38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33,953,900.67</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6</w:t>
      </w:r>
      <w:bookmarkEnd w:id="1378"/>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376"/>
      <w:bookmarkEnd w:id="1377"/>
      <w:bookmarkEnd w:id="137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28,313,120.89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27,029,939.53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6,458,539.05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5,684,581.84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科研开发费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30,097,730.97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38,014,675.85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7,268,630.63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6,045,286.56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2,483,002.02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3,336,759.03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953,690.53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1,471,614.24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181,658.99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397,334.74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313,851.86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151,690.90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76,070,224.94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82,131,882.69</w:t>
            </w:r>
          </w:p>
        </w:tc>
      </w:tr>
    </w:tbl>
    <w:p>
      <w:pPr>
        <w:spacing w:lineRule="exact" w:line="1"/>
        <w:rPr>
          <w:sz w:val="2"/>
          <w:szCs w:val="2"/>
        </w:rPr>
      </w:pPr>
      <w:r>
        <w:br w:type="page"/>
      </w:r>
    </w:p>
    <w:p>
      <w:pPr>
        <w:pStyle w:val="Style30"/>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16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6</w:t>
      </w:r>
      <w:bookmarkEnd w:id="1382"/>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380"/>
      <w:bookmarkEnd w:id="1381"/>
      <w:bookmarkEnd w:id="1383"/>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11,214,233.08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9,488,220.15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930,977.47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411,493.26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700,971.26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185,570.91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282,650.15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1,222,918.04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197,790.00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10,216,984.85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11,198,406.19</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其他说明：</w:t>
      </w:r>
    </w:p>
    <w:p>
      <w:pPr>
        <w:pStyle w:val="Style33"/>
        <w:keepNext/>
        <w:keepLines/>
        <w:widowControl w:val="0"/>
        <w:shd w:val="clear" w:color="auto" w:fill="auto"/>
        <w:bidi w:val="0"/>
        <w:spacing w:before="0" w:after="380" w:line="240" w:lineRule="auto"/>
        <w:ind w:left="0" w:right="0" w:firstLine="16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6</w:t>
      </w:r>
      <w:bookmarkEnd w:id="1386"/>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384"/>
      <w:bookmarkEnd w:id="1385"/>
      <w:bookmarkEnd w:id="1387"/>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2,698,769.35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-131,212.63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2,698,769.35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-131,212.63</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其他说明：</w:t>
      </w:r>
    </w:p>
    <w:p>
      <w:pPr>
        <w:pStyle w:val="Style33"/>
        <w:keepNext/>
        <w:keepLines/>
        <w:widowControl w:val="0"/>
        <w:shd w:val="clear" w:color="auto" w:fill="auto"/>
        <w:tabs>
          <w:tab w:pos="643" w:val="left"/>
        </w:tabs>
        <w:bidi w:val="0"/>
        <w:spacing w:before="0" w:after="380" w:line="240" w:lineRule="auto"/>
        <w:ind w:left="0" w:right="0" w:firstLine="16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6</w:t>
      </w:r>
      <w:bookmarkEnd w:id="1390"/>
      <w:r>
        <w:rPr>
          <w:rFonts w:ascii="Times New Roman" w:eastAsia="Times New Roman" w:hAnsi="Times New Roman" w:cs="Times New Roman"/>
          <w:color w:val="000000"/>
          <w:spacing w:val="0"/>
          <w:w w:val="100"/>
          <w:position w:val="0"/>
        </w:rPr>
        <w:t>7</w:t>
      </w:r>
      <w:r>
        <w:rPr>
          <w:color w:val="000000"/>
          <w:spacing w:val="0"/>
          <w:w w:val="100"/>
          <w:position w:val="0"/>
        </w:rPr>
        <w:t>、</w:t>
        <w:tab/>
        <w:t>公允价值变动收益</w:t>
      </w:r>
      <w:bookmarkEnd w:id="1388"/>
      <w:bookmarkEnd w:id="1389"/>
      <w:bookmarkEnd w:id="1391"/>
    </w:p>
    <w:p>
      <w:pPr>
        <w:pStyle w:val="Style33"/>
        <w:keepNext/>
        <w:keepLines/>
        <w:widowControl w:val="0"/>
        <w:shd w:val="clear" w:color="auto" w:fill="auto"/>
        <w:tabs>
          <w:tab w:pos="643" w:val="left"/>
        </w:tabs>
        <w:bidi w:val="0"/>
        <w:spacing w:before="0" w:after="380" w:line="240" w:lineRule="auto"/>
        <w:ind w:left="0" w:right="0" w:firstLine="160"/>
        <w:jc w:val="both"/>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6</w:t>
      </w:r>
      <w:bookmarkEnd w:id="1394"/>
      <w:r>
        <w:rPr>
          <w:rFonts w:ascii="Times New Roman" w:eastAsia="Times New Roman" w:hAnsi="Times New Roman" w:cs="Times New Roman"/>
          <w:color w:val="000000"/>
          <w:spacing w:val="0"/>
          <w:w w:val="100"/>
          <w:position w:val="0"/>
        </w:rPr>
        <w:t>8</w:t>
      </w:r>
      <w:r>
        <w:rPr>
          <w:color w:val="000000"/>
          <w:spacing w:val="0"/>
          <w:w w:val="100"/>
          <w:position w:val="0"/>
        </w:rPr>
        <w:t>、</w:t>
        <w:tab/>
        <w:t>投资收益</w:t>
      </w:r>
      <w:bookmarkEnd w:id="1392"/>
      <w:bookmarkEnd w:id="1393"/>
      <w:bookmarkEnd w:id="1395"/>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17,392.43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17,392.43</w:t>
            </w:r>
          </w:p>
        </w:tc>
      </w:tr>
    </w:tbl>
    <w:p>
      <w:pPr>
        <w:sectPr>
          <w:footnotePr>
            <w:pos w:val="pageBottom"/>
            <w:numFmt w:val="decimal"/>
            <w:numRestart w:val="continuous"/>
          </w:footnotePr>
          <w:type w:val="continuous"/>
          <w:pgSz w:w="11900" w:h="16840"/>
          <w:pgMar w:top="1350" w:right="901" w:bottom="1446" w:left="895" w:header="0" w:footer="3" w:gutter="0"/>
          <w:cols w:space="720"/>
          <w:noEndnote/>
          <w:rtlGutter w:val="0"/>
          <w:docGrid w:linePitch="360"/>
        </w:sectPr>
      </w:pPr>
    </w:p>
    <w:p>
      <w:pPr>
        <w:pStyle w:val="Style33"/>
        <w:keepNext/>
        <w:keepLines/>
        <w:widowControl w:val="0"/>
        <w:shd w:val="clear" w:color="auto" w:fill="auto"/>
        <w:bidi w:val="0"/>
        <w:spacing w:before="0" w:after="380" w:line="240" w:lineRule="auto"/>
        <w:ind w:left="0" w:right="0" w:firstLine="14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6</w:t>
      </w:r>
      <w:bookmarkEnd w:id="1398"/>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396"/>
      <w:bookmarkEnd w:id="1397"/>
      <w:bookmarkEnd w:id="1399"/>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27,500.00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27,500.00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3,322,224.10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4,457,159.84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2,873,984.76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678,138.82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42,216.49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678,138.82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4,000,362.92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4,526,876.33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3,552,123.58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584"/>
        <w:gridCol w:w="1061"/>
        <w:gridCol w:w="1066"/>
        <w:gridCol w:w="1061"/>
        <w:gridCol w:w="1066"/>
        <w:gridCol w:w="107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补贴是否 影响当年 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 补贴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 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软件即征 即退增值 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国家税务 总局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 和扶持特定行业、 产业而获得的补 助（按国家级政策 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448,239.34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816,259.84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中关村现 代服务业 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北京市经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 更新及改造等获 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北京中关 村企业信 用促进会 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中关村信 促会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 招商引资等地方 性扶持政策而获 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电子信息 产业发展 基金资助 项目补贴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工信部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 和扶持特定行业、 产业而获得的补 助（按国家级政策 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与资产相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中关村国 家自主创 新示范区 科技型中 小企业信 用贷款扶 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中关村科 技园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 招商引资等地方 性扶持政策而获 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科学技术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因从事国家鼓励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w:t>
            </w:r>
          </w:p>
        </w:tc>
      </w:tr>
    </w:tbl>
    <w:p>
      <w:pPr>
        <w:spacing w:lineRule="exact" w:line="1"/>
        <w:rPr>
          <w:sz w:val="2"/>
          <w:szCs w:val="2"/>
        </w:rPr>
      </w:pPr>
      <w:r>
        <w:br w:type="page"/>
      </w:r>
    </w:p>
    <w:tbl>
      <w:tblPr>
        <w:tblOverlap w:val="never"/>
        <w:jc w:val="center"/>
        <w:tblLayout w:type="fixed"/>
      </w:tblPr>
      <w:tblGrid>
        <w:gridCol w:w="1070"/>
        <w:gridCol w:w="1066"/>
        <w:gridCol w:w="1061"/>
        <w:gridCol w:w="1584"/>
        <w:gridCol w:w="1061"/>
        <w:gridCol w:w="1066"/>
        <w:gridCol w:w="1061"/>
        <w:gridCol w:w="1066"/>
        <w:gridCol w:w="1070"/>
      </w:tblGrid>
      <w:tr>
        <w:trPr>
          <w:trHeight w:val="16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委员会</w:t>
            </w:r>
          </w:p>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年高 新技术成 果转化资 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学技术委 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和扶持特定行业、 产业而获得的补 助（按国家级政策 规定依法取得）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中关村信 用中介服 务项目补 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中关村信 促会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因符合地方政府 招商引资等地方 性扶持政策而获 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年北</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京市科技 服务业促 进专项支 持补贴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北京市科 学技术委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因研究开发、技术 更新及改造等获 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社保局稳 岗补贴款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北京市社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因从事国家鼓励 和扶持特定行业、 产业而获得的补 助（按国家级政策 规定依法取得）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309,984.76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3,322,224.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4,457,159.</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679" w:line="1" w:lineRule="exact"/>
      </w:pPr>
    </w:p>
    <w:p>
      <w:pPr>
        <w:pStyle w:val="Style33"/>
        <w:keepNext/>
        <w:keepLines/>
        <w:widowControl w:val="0"/>
        <w:shd w:val="clear" w:color="auto" w:fill="auto"/>
        <w:bidi w:val="0"/>
        <w:spacing w:before="0" w:line="240" w:lineRule="auto"/>
        <w:ind w:left="0" w:right="0" w:firstLine="16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7</w:t>
      </w:r>
      <w:bookmarkEnd w:id="1402"/>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400"/>
      <w:bookmarkEnd w:id="1401"/>
      <w:bookmarkEnd w:id="1403"/>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5,506.77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5,506.77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2,662.64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2,662.64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6,378.01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2,662.64</w:t>
            </w:r>
          </w:p>
        </w:tc>
      </w:tr>
    </w:tbl>
    <w:p>
      <w:pPr>
        <w:sectPr>
          <w:footnotePr>
            <w:pos w:val="pageBottom"/>
            <w:numFmt w:val="decimal"/>
            <w:numRestart w:val="continuous"/>
          </w:footnotePr>
          <w:pgSz w:w="11900" w:h="16840"/>
          <w:pgMar w:top="1441" w:right="836" w:bottom="1575" w:left="960" w:header="0" w:footer="3" w:gutter="0"/>
          <w:cols w:space="720"/>
          <w:noEndnote/>
          <w:rtlGutter w:val="0"/>
          <w:docGrid w:linePitch="360"/>
        </w:sectPr>
      </w:pPr>
    </w:p>
    <w:p>
      <w:pPr>
        <w:pStyle w:val="Style33"/>
        <w:keepNext/>
        <w:keepLines/>
        <w:widowControl w:val="0"/>
        <w:shd w:val="clear" w:color="auto" w:fill="auto"/>
        <w:bidi w:val="0"/>
        <w:spacing w:before="0" w:after="380" w:line="240" w:lineRule="auto"/>
        <w:ind w:left="0" w:right="0" w:firstLine="16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7</w:t>
      </w:r>
      <w:bookmarkEnd w:id="1406"/>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404"/>
      <w:bookmarkEnd w:id="1405"/>
      <w:bookmarkEnd w:id="1407"/>
    </w:p>
    <w:p>
      <w:pPr>
        <w:pStyle w:val="Style49"/>
        <w:keepNext/>
        <w:keepLines/>
        <w:widowControl w:val="0"/>
        <w:shd w:val="clear" w:color="auto" w:fill="auto"/>
        <w:bidi w:val="0"/>
        <w:spacing w:before="0" w:line="240" w:lineRule="auto"/>
        <w:ind w:left="0" w:right="0" w:firstLine="160"/>
        <w:jc w:val="left"/>
      </w:pPr>
      <w:bookmarkStart w:id="1408" w:name="bookmark1408"/>
      <w:bookmarkStart w:id="1409" w:name="bookmark1409"/>
      <w:bookmarkStart w:id="1410" w:name="bookmark14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08"/>
      <w:bookmarkEnd w:id="1409"/>
      <w:bookmarkEnd w:id="141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10,945,014.16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7,044,649.72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-612,985.48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4,025,953.31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10,332,028.68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11,070,603.03</w:t>
            </w:r>
          </w:p>
        </w:tc>
      </w:tr>
    </w:tbl>
    <w:p>
      <w:pPr>
        <w:widowControl w:val="0"/>
        <w:spacing w:after="319" w:line="1" w:lineRule="exact"/>
      </w:pPr>
    </w:p>
    <w:p>
      <w:pPr>
        <w:pStyle w:val="Style49"/>
        <w:keepNext/>
        <w:keepLines/>
        <w:widowControl w:val="0"/>
        <w:shd w:val="clear" w:color="auto" w:fill="auto"/>
        <w:bidi w:val="0"/>
        <w:spacing w:before="0" w:line="240" w:lineRule="auto"/>
        <w:ind w:left="0" w:right="0" w:firstLine="280"/>
        <w:jc w:val="left"/>
      </w:pPr>
      <w:bookmarkStart w:id="1411" w:name="bookmark1411"/>
      <w:bookmarkStart w:id="1412" w:name="bookmark1412"/>
      <w:bookmarkStart w:id="1413" w:name="bookmark14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11"/>
      <w:bookmarkEnd w:id="1412"/>
      <w:bookmarkEnd w:id="141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69,839,696.80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10,475,954.52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-1,673,926.58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1,528,694.38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10,332,028.68</w:t>
            </w:r>
          </w:p>
        </w:tc>
      </w:tr>
    </w:tbl>
    <w:p>
      <w:pPr>
        <w:widowControl w:val="0"/>
        <w:spacing w:after="659" w:line="1" w:lineRule="exact"/>
      </w:pPr>
    </w:p>
    <w:p>
      <w:pPr>
        <w:pStyle w:val="Style33"/>
        <w:keepNext/>
        <w:keepLines/>
        <w:widowControl w:val="0"/>
        <w:shd w:val="clear" w:color="auto" w:fill="auto"/>
        <w:tabs>
          <w:tab w:pos="638" w:val="left"/>
        </w:tabs>
        <w:bidi w:val="0"/>
        <w:spacing w:before="0" w:after="380" w:line="240" w:lineRule="auto"/>
        <w:ind w:left="0" w:right="0" w:firstLine="16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7</w:t>
      </w:r>
      <w:bookmarkEnd w:id="1416"/>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414"/>
      <w:bookmarkEnd w:id="1415"/>
      <w:bookmarkEnd w:id="1417"/>
    </w:p>
    <w:p>
      <w:pPr>
        <w:pStyle w:val="Style30"/>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详见附注。</w:t>
      </w:r>
    </w:p>
    <w:p>
      <w:pPr>
        <w:pStyle w:val="Style33"/>
        <w:keepNext/>
        <w:keepLines/>
        <w:widowControl w:val="0"/>
        <w:shd w:val="clear" w:color="auto" w:fill="auto"/>
        <w:tabs>
          <w:tab w:pos="638" w:val="left"/>
        </w:tabs>
        <w:bidi w:val="0"/>
        <w:spacing w:before="0" w:after="380" w:line="240" w:lineRule="auto"/>
        <w:ind w:left="0" w:right="0" w:firstLine="16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7</w:t>
      </w:r>
      <w:bookmarkEnd w:id="1420"/>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418"/>
      <w:bookmarkEnd w:id="1419"/>
      <w:bookmarkEnd w:id="1421"/>
    </w:p>
    <w:p>
      <w:pPr>
        <w:pStyle w:val="Style49"/>
        <w:keepNext/>
        <w:keepLines/>
        <w:widowControl w:val="0"/>
        <w:shd w:val="clear" w:color="auto" w:fill="auto"/>
        <w:bidi w:val="0"/>
        <w:spacing w:before="0" w:line="240" w:lineRule="auto"/>
        <w:ind w:left="0" w:right="0" w:firstLine="160"/>
        <w:jc w:val="left"/>
      </w:pPr>
      <w:bookmarkStart w:id="1422" w:name="bookmark1422"/>
      <w:bookmarkStart w:id="1423" w:name="bookmark1423"/>
      <w:bookmarkStart w:id="1424" w:name="bookmark14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22"/>
      <w:bookmarkEnd w:id="1423"/>
      <w:bookmarkEnd w:id="1424"/>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930,377.68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411,493.26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11,320,707.00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15,617,722.24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各项补助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2,873,984.76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2,680,900.00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15,125,069.44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18,710,115.50</w:t>
            </w:r>
          </w:p>
        </w:tc>
      </w:tr>
    </w:tbl>
    <w:p>
      <w:pPr>
        <w:spacing w:lineRule="exact" w:line="1"/>
        <w:rPr>
          <w:sz w:val="2"/>
          <w:szCs w:val="2"/>
        </w:rPr>
      </w:pPr>
      <w:r>
        <w:br w:type="page"/>
      </w:r>
    </w:p>
    <w:p>
      <w:pPr>
        <w:pStyle w:val="Style49"/>
        <w:keepNext/>
        <w:keepLines/>
        <w:widowControl w:val="0"/>
        <w:shd w:val="clear" w:color="auto" w:fill="auto"/>
        <w:bidi w:val="0"/>
        <w:spacing w:before="0" w:after="360" w:line="240" w:lineRule="auto"/>
        <w:ind w:left="0" w:right="0" w:firstLine="160"/>
        <w:jc w:val="left"/>
      </w:pPr>
      <w:bookmarkStart w:id="1425" w:name="bookmark1425"/>
      <w:bookmarkStart w:id="1426" w:name="bookmark1426"/>
      <w:bookmarkStart w:id="1427" w:name="bookmark14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25"/>
      <w:bookmarkEnd w:id="1426"/>
      <w:bookmarkEnd w:id="142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5,215,640.66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7,199,124.26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4,011,283.05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3,402,574.75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12,096,835.00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13,420,656.44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18,208,508.02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13,781,277.87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7,268,630.63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6,045,286.56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1,529,381.95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1,250,282.89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48,330,279.31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45,099,202.77</w:t>
            </w:r>
          </w:p>
        </w:tc>
      </w:tr>
    </w:tbl>
    <w:p>
      <w:pPr>
        <w:widowControl w:val="0"/>
        <w:spacing w:after="679" w:line="1" w:lineRule="exact"/>
      </w:pPr>
    </w:p>
    <w:p>
      <w:pPr>
        <w:pStyle w:val="Style49"/>
        <w:keepNext/>
        <w:keepLines/>
        <w:widowControl w:val="0"/>
        <w:numPr>
          <w:ilvl w:val="0"/>
          <w:numId w:val="19"/>
        </w:numPr>
        <w:shd w:val="clear" w:color="auto" w:fill="auto"/>
        <w:tabs>
          <w:tab w:pos="773" w:val="left"/>
        </w:tabs>
        <w:bidi w:val="0"/>
        <w:spacing w:before="0" w:after="360" w:line="240" w:lineRule="auto"/>
        <w:ind w:left="0" w:right="0" w:firstLine="280"/>
        <w:jc w:val="left"/>
      </w:pPr>
      <w:bookmarkStart w:id="1428" w:name="bookmark1428"/>
      <w:bookmarkStart w:id="1429" w:name="bookmark1429"/>
      <w:bookmarkStart w:id="1430" w:name="bookmark1430"/>
      <w:bookmarkStart w:id="1431" w:name="bookmark1431"/>
      <w:bookmarkEnd w:id="1430"/>
      <w:r>
        <w:rPr>
          <w:color w:val="000000"/>
          <w:spacing w:val="0"/>
          <w:w w:val="100"/>
          <w:position w:val="0"/>
        </w:rPr>
        <w:t>收到的其他与投资活动有关的现金</w:t>
      </w:r>
      <w:bookmarkEnd w:id="1428"/>
      <w:bookmarkEnd w:id="1429"/>
      <w:bookmarkEnd w:id="1431"/>
    </w:p>
    <w:p>
      <w:pPr>
        <w:pStyle w:val="Style49"/>
        <w:keepNext/>
        <w:keepLines/>
        <w:widowControl w:val="0"/>
        <w:numPr>
          <w:ilvl w:val="0"/>
          <w:numId w:val="19"/>
        </w:numPr>
        <w:shd w:val="clear" w:color="auto" w:fill="auto"/>
        <w:tabs>
          <w:tab w:pos="773" w:val="left"/>
        </w:tabs>
        <w:bidi w:val="0"/>
        <w:spacing w:before="0" w:after="360" w:line="240" w:lineRule="auto"/>
        <w:ind w:left="0" w:right="0" w:firstLine="280"/>
        <w:jc w:val="left"/>
      </w:pPr>
      <w:bookmarkStart w:id="1432" w:name="bookmark1432"/>
      <w:bookmarkStart w:id="1433" w:name="bookmark1433"/>
      <w:bookmarkStart w:id="1434" w:name="bookmark1434"/>
      <w:bookmarkStart w:id="1435" w:name="bookmark1435"/>
      <w:bookmarkEnd w:id="1434"/>
      <w:r>
        <w:rPr>
          <w:color w:val="000000"/>
          <w:spacing w:val="0"/>
          <w:w w:val="100"/>
          <w:position w:val="0"/>
        </w:rPr>
        <w:t>支付的其他与投资活动有关的现金</w:t>
      </w:r>
      <w:bookmarkEnd w:id="1432"/>
      <w:bookmarkEnd w:id="1433"/>
      <w:bookmarkEnd w:id="1435"/>
    </w:p>
    <w:p>
      <w:pPr>
        <w:pStyle w:val="Style49"/>
        <w:keepNext/>
        <w:keepLines/>
        <w:widowControl w:val="0"/>
        <w:numPr>
          <w:ilvl w:val="0"/>
          <w:numId w:val="19"/>
        </w:numPr>
        <w:shd w:val="clear" w:color="auto" w:fill="auto"/>
        <w:tabs>
          <w:tab w:pos="773" w:val="left"/>
        </w:tabs>
        <w:bidi w:val="0"/>
        <w:spacing w:before="0" w:after="360" w:line="240" w:lineRule="auto"/>
        <w:ind w:left="0" w:right="0" w:firstLine="280"/>
        <w:jc w:val="left"/>
      </w:pPr>
      <w:bookmarkStart w:id="1436" w:name="bookmark1436"/>
      <w:bookmarkStart w:id="1437" w:name="bookmark1437"/>
      <w:bookmarkStart w:id="1438" w:name="bookmark1438"/>
      <w:bookmarkStart w:id="1439" w:name="bookmark1439"/>
      <w:bookmarkEnd w:id="1438"/>
      <w:r>
        <w:rPr>
          <w:color w:val="000000"/>
          <w:spacing w:val="0"/>
          <w:w w:val="100"/>
          <w:position w:val="0"/>
        </w:rPr>
        <w:t>收到的其他与筹资活动有关的现金</w:t>
      </w:r>
      <w:bookmarkEnd w:id="1436"/>
      <w:bookmarkEnd w:id="1437"/>
      <w:bookmarkEnd w:id="143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贷款担保费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163,350.00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9"/>
        <w:keepNext/>
        <w:keepLines/>
        <w:widowControl w:val="0"/>
        <w:numPr>
          <w:ilvl w:val="0"/>
          <w:numId w:val="19"/>
        </w:numPr>
        <w:shd w:val="clear" w:color="auto" w:fill="auto"/>
        <w:bidi w:val="0"/>
        <w:spacing w:before="0" w:after="360" w:line="240" w:lineRule="auto"/>
        <w:ind w:left="0" w:right="0" w:firstLine="280"/>
        <w:jc w:val="left"/>
      </w:pPr>
      <w:bookmarkStart w:id="1440" w:name="bookmark1440"/>
      <w:bookmarkStart w:id="1441" w:name="bookmark1441"/>
      <w:bookmarkStart w:id="1442" w:name="bookmark1442"/>
      <w:bookmarkStart w:id="1443" w:name="bookmark1443"/>
      <w:bookmarkEnd w:id="1442"/>
      <w:r>
        <w:rPr>
          <w:color w:val="000000"/>
          <w:spacing w:val="0"/>
          <w:w w:val="100"/>
          <w:position w:val="0"/>
        </w:rPr>
        <w:t>支付的其他与筹资活动有关的现金</w:t>
      </w:r>
      <w:bookmarkEnd w:id="1440"/>
      <w:bookmarkEnd w:id="1441"/>
      <w:bookmarkEnd w:id="144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贷款担保费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197,790.00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162,636.62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592,435.20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上市中介费用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6,981,250.00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7,143,886.62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790,225.20</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16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7</w:t>
      </w:r>
      <w:bookmarkEnd w:id="1446"/>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444"/>
      <w:bookmarkEnd w:id="1445"/>
      <w:bookmarkEnd w:id="1447"/>
    </w:p>
    <w:p>
      <w:pPr>
        <w:pStyle w:val="Style49"/>
        <w:keepNext/>
        <w:keepLines/>
        <w:widowControl w:val="0"/>
        <w:shd w:val="clear" w:color="auto" w:fill="auto"/>
        <w:bidi w:val="0"/>
        <w:spacing w:before="0" w:after="360" w:line="240" w:lineRule="auto"/>
        <w:ind w:left="0" w:right="0" w:firstLine="160"/>
        <w:jc w:val="left"/>
      </w:pPr>
      <w:bookmarkStart w:id="1448" w:name="bookmark1448"/>
      <w:bookmarkStart w:id="1449" w:name="bookmark1449"/>
      <w:bookmarkStart w:id="1450" w:name="bookmark14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48"/>
      <w:bookmarkEnd w:id="1449"/>
      <w:bookmarkEnd w:id="145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59,507,668.12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60,959,021.44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2,698,769.35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-131,212.63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 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1,852,823.81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2,731,513.19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630,178.21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605,245.84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 产的损失（收益以“一”号填列）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-21,993.23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11,214,233.08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9,488,220.15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-17,392.43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递延所得税资产减少（增加以“一”号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-612,985.48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4,025,953.31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-15,697,943.57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180,815,394.72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-127,168,301.13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-50,708,005.34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经营性应付项目的增加（减少以“一” 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-9,243,156.40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-184,741,881.92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-76,818,714.01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23,004,863.10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434,862,054.54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223,813,031.31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223,813,031.31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133,727,110.04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211,049,023.23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90,085,921.27</w:t>
            </w:r>
          </w:p>
        </w:tc>
      </w:tr>
    </w:tbl>
    <w:p>
      <w:pPr>
        <w:widowControl w:val="0"/>
        <w:spacing w:after="359" w:line="1" w:lineRule="exact"/>
      </w:pPr>
    </w:p>
    <w:p>
      <w:pPr>
        <w:pStyle w:val="Style49"/>
        <w:keepNext/>
        <w:keepLines/>
        <w:widowControl w:val="0"/>
        <w:shd w:val="clear" w:color="auto" w:fill="auto"/>
        <w:tabs>
          <w:tab w:pos="773" w:val="left"/>
        </w:tabs>
        <w:bidi w:val="0"/>
        <w:spacing w:before="0" w:after="360" w:line="240" w:lineRule="auto"/>
        <w:ind w:left="0" w:right="0" w:firstLine="280"/>
        <w:jc w:val="left"/>
      </w:pPr>
      <w:bookmarkStart w:id="1451" w:name="bookmark1451"/>
      <w:bookmarkStart w:id="1452" w:name="bookmark1452"/>
      <w:bookmarkStart w:id="1453" w:name="bookmark1453"/>
      <w:bookmarkStart w:id="1454" w:name="bookmark1454"/>
      <w:r>
        <w:rPr>
          <w:color w:val="000000"/>
          <w:spacing w:val="0"/>
          <w:w w:val="100"/>
          <w:position w:val="0"/>
        </w:rPr>
        <w:t>（</w:t>
      </w:r>
      <w:bookmarkEnd w:id="1453"/>
      <w:r>
        <w:rPr>
          <w:rFonts w:ascii="Times New Roman" w:eastAsia="Times New Roman" w:hAnsi="Times New Roman" w:cs="Times New Roman"/>
          <w:color w:val="000000"/>
          <w:spacing w:val="0"/>
          <w:w w:val="100"/>
          <w:position w:val="0"/>
        </w:rPr>
        <w:t>2</w:t>
      </w:r>
      <w:r>
        <w:rPr>
          <w:color w:val="000000"/>
          <w:spacing w:val="0"/>
          <w:w w:val="100"/>
          <w:position w:val="0"/>
        </w:rPr>
        <w:t>）</w:t>
        <w:tab/>
        <w:t>本期支付的取得子公司的现金净额</w:t>
      </w:r>
      <w:bookmarkEnd w:id="1451"/>
      <w:bookmarkEnd w:id="1452"/>
      <w:bookmarkEnd w:id="1454"/>
    </w:p>
    <w:p>
      <w:pPr>
        <w:pStyle w:val="Style49"/>
        <w:keepNext/>
        <w:keepLines/>
        <w:widowControl w:val="0"/>
        <w:shd w:val="clear" w:color="auto" w:fill="auto"/>
        <w:tabs>
          <w:tab w:pos="773" w:val="left"/>
        </w:tabs>
        <w:bidi w:val="0"/>
        <w:spacing w:before="0" w:after="360" w:line="240" w:lineRule="auto"/>
        <w:ind w:left="0" w:right="0" w:firstLine="28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w:t>
      </w:r>
      <w:bookmarkEnd w:id="1457"/>
      <w:r>
        <w:rPr>
          <w:rFonts w:ascii="Times New Roman" w:eastAsia="Times New Roman" w:hAnsi="Times New Roman" w:cs="Times New Roman"/>
          <w:color w:val="000000"/>
          <w:spacing w:val="0"/>
          <w:w w:val="100"/>
          <w:position w:val="0"/>
        </w:rPr>
        <w:t>3</w:t>
      </w:r>
      <w:r>
        <w:rPr>
          <w:color w:val="000000"/>
          <w:spacing w:val="0"/>
          <w:w w:val="100"/>
          <w:position w:val="0"/>
        </w:rPr>
        <w:t>）</w:t>
        <w:tab/>
        <w:t>本期收到的处置子公司的现金净额</w:t>
      </w:r>
      <w:bookmarkEnd w:id="1455"/>
      <w:bookmarkEnd w:id="1456"/>
      <w:bookmarkEnd w:id="1458"/>
    </w:p>
    <w:p>
      <w:pPr>
        <w:pStyle w:val="Style49"/>
        <w:keepNext/>
        <w:keepLines/>
        <w:widowControl w:val="0"/>
        <w:shd w:val="clear" w:color="auto" w:fill="auto"/>
        <w:bidi w:val="0"/>
        <w:spacing w:before="0" w:line="240" w:lineRule="auto"/>
        <w:ind w:left="160" w:right="0" w:firstLine="0"/>
        <w:jc w:val="left"/>
      </w:pPr>
      <w:bookmarkStart w:id="1459" w:name="bookmark1459"/>
      <w:bookmarkStart w:id="1460" w:name="bookmark1460"/>
      <w:bookmarkStart w:id="1461" w:name="bookmark1461"/>
      <w:bookmarkStart w:id="1462" w:name="bookmark1462"/>
      <w:r>
        <w:rPr>
          <w:color w:val="000000"/>
          <w:spacing w:val="0"/>
          <w:w w:val="100"/>
          <w:position w:val="0"/>
        </w:rPr>
        <w:t>（</w:t>
      </w:r>
      <w:bookmarkEnd w:id="1461"/>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459"/>
      <w:bookmarkEnd w:id="1460"/>
      <w:bookmarkEnd w:id="146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434,862,054.54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223,813,031.31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431,524,516.60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223,073,445.85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3,331,110.92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731,481.85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434,862,054.54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223,813,031.31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其中：母公司或集团内子公司使用受限 制的现金和现金等价物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1,977,578.49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2,448,196.54</w:t>
            </w:r>
          </w:p>
        </w:tc>
      </w:tr>
    </w:tbl>
    <w:p>
      <w:pPr>
        <w:widowControl w:val="0"/>
        <w:spacing w:after="659" w:line="1" w:lineRule="exact"/>
      </w:pPr>
    </w:p>
    <w:p>
      <w:pPr>
        <w:pStyle w:val="Style33"/>
        <w:keepNext/>
        <w:keepLines/>
        <w:widowControl w:val="0"/>
        <w:shd w:val="clear" w:color="auto" w:fill="auto"/>
        <w:tabs>
          <w:tab w:pos="638" w:val="left"/>
        </w:tabs>
        <w:bidi w:val="0"/>
        <w:spacing w:before="0" w:after="380" w:line="240" w:lineRule="auto"/>
        <w:ind w:left="16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7</w:t>
      </w:r>
      <w:bookmarkEnd w:id="1465"/>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463"/>
      <w:bookmarkEnd w:id="1464"/>
      <w:bookmarkEnd w:id="1466"/>
    </w:p>
    <w:p>
      <w:pPr>
        <w:pStyle w:val="Style33"/>
        <w:keepNext/>
        <w:keepLines/>
        <w:widowControl w:val="0"/>
        <w:shd w:val="clear" w:color="auto" w:fill="auto"/>
        <w:tabs>
          <w:tab w:pos="638" w:val="left"/>
        </w:tabs>
        <w:bidi w:val="0"/>
        <w:spacing w:before="0" w:after="380" w:line="240" w:lineRule="auto"/>
        <w:ind w:left="16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7</w:t>
      </w:r>
      <w:bookmarkEnd w:id="1469"/>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467"/>
      <w:bookmarkEnd w:id="1468"/>
      <w:bookmarkEnd w:id="147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1,977,578.49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1,977,578.49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79" w:line="1" w:lineRule="exact"/>
      </w:pPr>
    </w:p>
    <w:p>
      <w:pPr>
        <w:pStyle w:val="Style33"/>
        <w:keepNext/>
        <w:keepLines/>
        <w:widowControl w:val="0"/>
        <w:shd w:val="clear" w:color="auto" w:fill="auto"/>
        <w:tabs>
          <w:tab w:pos="638" w:val="left"/>
        </w:tabs>
        <w:bidi w:val="0"/>
        <w:spacing w:before="0" w:after="280" w:line="322" w:lineRule="exact"/>
        <w:ind w:left="16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7</w:t>
      </w:r>
      <w:bookmarkEnd w:id="1473"/>
      <w:r>
        <w:rPr>
          <w:rFonts w:ascii="Times New Roman" w:eastAsia="Times New Roman" w:hAnsi="Times New Roman" w:cs="Times New Roman"/>
          <w:color w:val="000000"/>
          <w:spacing w:val="0"/>
          <w:w w:val="100"/>
          <w:position w:val="0"/>
        </w:rPr>
        <w:t>7</w:t>
      </w:r>
      <w:r>
        <w:rPr>
          <w:color w:val="000000"/>
          <w:spacing w:val="0"/>
          <w:w w:val="100"/>
          <w:position w:val="0"/>
        </w:rPr>
        <w:t>、</w:t>
        <w:tab/>
        <w:t>外币货币性项目</w:t>
      </w:r>
      <w:bookmarkEnd w:id="1471"/>
      <w:bookmarkEnd w:id="1472"/>
      <w:bookmarkEnd w:id="1474"/>
    </w:p>
    <w:p>
      <w:pPr>
        <w:pStyle w:val="Style49"/>
        <w:keepNext/>
        <w:keepLines/>
        <w:widowControl w:val="0"/>
        <w:shd w:val="clear" w:color="auto" w:fill="auto"/>
        <w:tabs>
          <w:tab w:pos="653" w:val="left"/>
        </w:tabs>
        <w:bidi w:val="0"/>
        <w:spacing w:before="0" w:after="280" w:line="322" w:lineRule="exact"/>
        <w:ind w:left="160" w:right="0" w:firstLine="0"/>
        <w:jc w:val="left"/>
      </w:pPr>
      <w:bookmarkStart w:id="1475" w:name="bookmark1475"/>
      <w:bookmarkStart w:id="1476" w:name="bookmark1476"/>
      <w:bookmarkStart w:id="1477" w:name="bookmark1477"/>
      <w:bookmarkStart w:id="1478" w:name="bookmark1478"/>
      <w:r>
        <w:rPr>
          <w:color w:val="000000"/>
          <w:spacing w:val="0"/>
          <w:w w:val="100"/>
          <w:position w:val="0"/>
        </w:rPr>
        <w:t>（</w:t>
      </w:r>
      <w:bookmarkEnd w:id="1477"/>
      <w:r>
        <w:rPr>
          <w:rFonts w:ascii="Times New Roman" w:eastAsia="Times New Roman" w:hAnsi="Times New Roman" w:cs="Times New Roman"/>
          <w:color w:val="000000"/>
          <w:spacing w:val="0"/>
          <w:w w:val="100"/>
          <w:position w:val="0"/>
        </w:rPr>
        <w:t>1</w:t>
      </w:r>
      <w:r>
        <w:rPr>
          <w:color w:val="000000"/>
          <w:spacing w:val="0"/>
          <w:w w:val="100"/>
          <w:position w:val="0"/>
        </w:rPr>
        <w:t>）</w:t>
        <w:tab/>
        <w:t>外币货币性项目</w:t>
      </w:r>
      <w:bookmarkEnd w:id="1475"/>
      <w:bookmarkEnd w:id="1476"/>
      <w:bookmarkEnd w:id="1478"/>
    </w:p>
    <w:p>
      <w:pPr>
        <w:pStyle w:val="Style49"/>
        <w:keepNext/>
        <w:keepLines/>
        <w:widowControl w:val="0"/>
        <w:shd w:val="clear" w:color="auto" w:fill="auto"/>
        <w:bidi w:val="0"/>
        <w:spacing w:before="0" w:line="322" w:lineRule="exact"/>
        <w:ind w:left="160" w:right="0" w:firstLine="0"/>
        <w:jc w:val="left"/>
      </w:pPr>
      <w:bookmarkStart w:id="1479" w:name="bookmark1479"/>
      <w:bookmarkStart w:id="1480" w:name="bookmark1480"/>
      <w:bookmarkStart w:id="1481" w:name="bookmark1481"/>
      <w:bookmarkStart w:id="1482" w:name="bookmark1482"/>
      <w:r>
        <w:rPr>
          <w:color w:val="000000"/>
          <w:spacing w:val="0"/>
          <w:w w:val="100"/>
          <w:position w:val="0"/>
        </w:rPr>
        <w:t>（</w:t>
      </w:r>
      <w:bookmarkEnd w:id="1481"/>
      <w:r>
        <w:rPr>
          <w:rFonts w:ascii="Times New Roman" w:eastAsia="Times New Roman" w:hAnsi="Times New Roman" w:cs="Times New Roman"/>
          <w:color w:val="000000"/>
          <w:spacing w:val="0"/>
          <w:w w:val="100"/>
          <w:position w:val="0"/>
        </w:rPr>
        <w:t>2</w:t>
      </w:r>
      <w:r>
        <w:rPr>
          <w:color w:val="000000"/>
          <w:spacing w:val="0"/>
          <w:w w:val="100"/>
          <w:position w:val="0"/>
        </w:rPr>
        <w:t>） 境外经营实体说明，包括对于重要的境外经营实体，应披露其境外主要经营地、记账本位币及选择 依据，记账本位币发生变化的还应披露原因。</w:t>
      </w:r>
      <w:bookmarkEnd w:id="1479"/>
      <w:bookmarkEnd w:id="1480"/>
      <w:bookmarkEnd w:id="1482"/>
    </w:p>
    <w:p>
      <w:pPr>
        <w:pStyle w:val="Style30"/>
        <w:keepNext w:val="0"/>
        <w:keepLines w:val="0"/>
        <w:widowControl w:val="0"/>
        <w:shd w:val="clear" w:color="auto" w:fill="auto"/>
        <w:bidi w:val="0"/>
        <w:spacing w:before="0" w:after="280" w:line="240" w:lineRule="auto"/>
        <w:ind w:left="0" w:right="0" w:firstLine="1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638" w:val="left"/>
        </w:tabs>
        <w:bidi w:val="0"/>
        <w:spacing w:before="0" w:after="280" w:line="322" w:lineRule="exact"/>
        <w:ind w:left="0" w:right="0" w:firstLine="16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7</w:t>
      </w:r>
      <w:bookmarkEnd w:id="1485"/>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483"/>
      <w:bookmarkEnd w:id="1484"/>
      <w:bookmarkEnd w:id="1486"/>
    </w:p>
    <w:p>
      <w:pPr>
        <w:pStyle w:val="Style33"/>
        <w:keepNext/>
        <w:keepLines/>
        <w:widowControl w:val="0"/>
        <w:shd w:val="clear" w:color="auto" w:fill="auto"/>
        <w:tabs>
          <w:tab w:pos="638" w:val="left"/>
        </w:tabs>
        <w:bidi w:val="0"/>
        <w:spacing w:before="0" w:after="380" w:line="322" w:lineRule="exact"/>
        <w:ind w:left="0" w:right="0" w:firstLine="16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7</w:t>
      </w:r>
      <w:bookmarkEnd w:id="1489"/>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487"/>
      <w:bookmarkEnd w:id="1488"/>
      <w:bookmarkEnd w:id="1490"/>
    </w:p>
    <w:p>
      <w:pPr>
        <w:pStyle w:val="Style26"/>
        <w:keepNext/>
        <w:keepLines/>
        <w:widowControl w:val="0"/>
        <w:shd w:val="clear" w:color="auto" w:fill="auto"/>
        <w:bidi w:val="0"/>
        <w:spacing w:before="0" w:after="280" w:line="240" w:lineRule="auto"/>
        <w:ind w:left="0" w:right="0" w:firstLine="160"/>
        <w:jc w:val="left"/>
      </w:pPr>
      <w:bookmarkStart w:id="1491" w:name="bookmark1491"/>
      <w:bookmarkStart w:id="1492" w:name="bookmark1492"/>
      <w:bookmarkStart w:id="1493" w:name="bookmark1493"/>
      <w:bookmarkStart w:id="1494" w:name="bookmark1494"/>
      <w:r>
        <w:rPr>
          <w:color w:val="000000"/>
          <w:spacing w:val="0"/>
          <w:w w:val="100"/>
          <w:position w:val="0"/>
        </w:rPr>
        <w:t>八</w:t>
      </w:r>
      <w:bookmarkEnd w:id="1493"/>
      <w:r>
        <w:rPr>
          <w:color w:val="000000"/>
          <w:spacing w:val="0"/>
          <w:w w:val="100"/>
          <w:position w:val="0"/>
        </w:rPr>
        <w:t>、合并范围的变更</w:t>
      </w:r>
      <w:bookmarkEnd w:id="1491"/>
      <w:bookmarkEnd w:id="1492"/>
      <w:bookmarkEnd w:id="1494"/>
    </w:p>
    <w:p>
      <w:pPr>
        <w:pStyle w:val="Style33"/>
        <w:keepNext/>
        <w:keepLines/>
        <w:widowControl w:val="0"/>
        <w:shd w:val="clear" w:color="auto" w:fill="auto"/>
        <w:bidi w:val="0"/>
        <w:spacing w:before="0" w:after="280" w:line="322" w:lineRule="exact"/>
        <w:ind w:left="0" w:right="0" w:firstLine="160"/>
        <w:jc w:val="left"/>
      </w:pPr>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495"/>
      <w:bookmarkEnd w:id="1496"/>
      <w:bookmarkEnd w:id="1497"/>
    </w:p>
    <w:p>
      <w:pPr>
        <w:pStyle w:val="Style49"/>
        <w:keepNext/>
        <w:keepLines/>
        <w:widowControl w:val="0"/>
        <w:shd w:val="clear" w:color="auto" w:fill="auto"/>
        <w:bidi w:val="0"/>
        <w:spacing w:before="0" w:after="320" w:line="322" w:lineRule="exact"/>
        <w:ind w:left="0" w:right="0" w:firstLine="160"/>
        <w:jc w:val="left"/>
      </w:pPr>
      <w:bookmarkStart w:id="1498" w:name="bookmark1498"/>
      <w:bookmarkStart w:id="1499" w:name="bookmark1499"/>
      <w:bookmarkStart w:id="1500" w:name="bookmark15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498"/>
      <w:bookmarkEnd w:id="1499"/>
      <w:bookmarkEnd w:id="1500"/>
    </w:p>
    <w:p>
      <w:pPr>
        <w:pStyle w:val="Style49"/>
        <w:keepNext/>
        <w:keepLines/>
        <w:widowControl w:val="0"/>
        <w:numPr>
          <w:ilvl w:val="0"/>
          <w:numId w:val="25"/>
        </w:numPr>
        <w:shd w:val="clear" w:color="auto" w:fill="auto"/>
        <w:tabs>
          <w:tab w:pos="633" w:val="left"/>
        </w:tabs>
        <w:bidi w:val="0"/>
        <w:spacing w:before="0" w:after="360" w:line="240" w:lineRule="auto"/>
        <w:ind w:left="0" w:right="0" w:firstLine="140"/>
        <w:jc w:val="left"/>
      </w:pPr>
      <w:bookmarkStart w:id="1501" w:name="bookmark1501"/>
      <w:bookmarkStart w:id="1502" w:name="bookmark1502"/>
      <w:bookmarkStart w:id="1503" w:name="bookmark1503"/>
      <w:bookmarkStart w:id="1504" w:name="bookmark1504"/>
      <w:bookmarkEnd w:id="1503"/>
      <w:r>
        <w:rPr>
          <w:color w:val="000000"/>
          <w:spacing w:val="0"/>
          <w:w w:val="100"/>
          <w:position w:val="0"/>
        </w:rPr>
        <w:t>合并成本及商誉</w:t>
      </w:r>
      <w:bookmarkEnd w:id="1501"/>
      <w:bookmarkEnd w:id="1502"/>
      <w:bookmarkEnd w:id="1504"/>
    </w:p>
    <w:p>
      <w:pPr>
        <w:pStyle w:val="Style49"/>
        <w:keepNext/>
        <w:keepLines/>
        <w:widowControl w:val="0"/>
        <w:numPr>
          <w:ilvl w:val="0"/>
          <w:numId w:val="25"/>
        </w:numPr>
        <w:shd w:val="clear" w:color="auto" w:fill="auto"/>
        <w:tabs>
          <w:tab w:pos="633" w:val="left"/>
        </w:tabs>
        <w:bidi w:val="0"/>
        <w:spacing w:before="0" w:after="360" w:line="240" w:lineRule="auto"/>
        <w:ind w:left="0" w:right="0" w:firstLine="140"/>
        <w:jc w:val="left"/>
      </w:pPr>
      <w:bookmarkStart w:id="1505" w:name="bookmark1505"/>
      <w:bookmarkStart w:id="1506" w:name="bookmark1506"/>
      <w:bookmarkStart w:id="1507" w:name="bookmark1507"/>
      <w:bookmarkStart w:id="1508" w:name="bookmark1508"/>
      <w:bookmarkEnd w:id="1507"/>
      <w:r>
        <w:rPr>
          <w:color w:val="000000"/>
          <w:spacing w:val="0"/>
          <w:w w:val="100"/>
          <w:position w:val="0"/>
        </w:rPr>
        <w:t>被购买方于购买日可辨认资产、负债</w:t>
      </w:r>
      <w:bookmarkEnd w:id="1505"/>
      <w:bookmarkEnd w:id="1506"/>
      <w:bookmarkEnd w:id="1508"/>
    </w:p>
    <w:p>
      <w:pPr>
        <w:pStyle w:val="Style49"/>
        <w:keepNext/>
        <w:keepLines/>
        <w:widowControl w:val="0"/>
        <w:numPr>
          <w:ilvl w:val="0"/>
          <w:numId w:val="25"/>
        </w:numPr>
        <w:shd w:val="clear" w:color="auto" w:fill="auto"/>
        <w:tabs>
          <w:tab w:pos="633" w:val="left"/>
        </w:tabs>
        <w:bidi w:val="0"/>
        <w:spacing w:before="0" w:after="360" w:line="240" w:lineRule="auto"/>
        <w:ind w:left="0" w:right="0" w:firstLine="140"/>
        <w:jc w:val="left"/>
      </w:pPr>
      <w:bookmarkStart w:id="1509" w:name="bookmark1509"/>
      <w:bookmarkStart w:id="1510" w:name="bookmark1510"/>
      <w:bookmarkStart w:id="1511" w:name="bookmark1511"/>
      <w:bookmarkStart w:id="1512" w:name="bookmark1512"/>
      <w:bookmarkEnd w:id="1511"/>
      <w:r>
        <w:rPr>
          <w:color w:val="000000"/>
          <w:spacing w:val="0"/>
          <w:w w:val="100"/>
          <w:position w:val="0"/>
        </w:rPr>
        <w:t>购买日之前持有的股权按照公允价值重新计量产生的利得或损失</w:t>
      </w:r>
      <w:bookmarkEnd w:id="1509"/>
      <w:bookmarkEnd w:id="1510"/>
      <w:bookmarkEnd w:id="1512"/>
    </w:p>
    <w:p>
      <w:pPr>
        <w:pStyle w:val="Style3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是否存在通过多次交易分步实现企业合并且在报告期内取得控制权的交易</w:t>
      </w:r>
    </w:p>
    <w:p>
      <w:pPr>
        <w:pStyle w:val="Style30"/>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口</w:t>
      </w:r>
      <w:r>
        <w:rPr>
          <w:color w:val="000000"/>
          <w:spacing w:val="0"/>
          <w:w w:val="100"/>
          <w:position w:val="0"/>
        </w:rPr>
        <w:t>是"否</w:t>
      </w:r>
    </w:p>
    <w:p>
      <w:pPr>
        <w:pStyle w:val="Style49"/>
        <w:keepNext/>
        <w:keepLines/>
        <w:widowControl w:val="0"/>
        <w:numPr>
          <w:ilvl w:val="0"/>
          <w:numId w:val="25"/>
        </w:numPr>
        <w:shd w:val="clear" w:color="auto" w:fill="auto"/>
        <w:bidi w:val="0"/>
        <w:spacing w:before="0" w:after="360" w:line="240" w:lineRule="auto"/>
        <w:ind w:left="0" w:right="0" w:firstLine="140"/>
        <w:jc w:val="left"/>
      </w:pPr>
      <w:bookmarkStart w:id="1513" w:name="bookmark1513"/>
      <w:bookmarkStart w:id="1514" w:name="bookmark1514"/>
      <w:bookmarkStart w:id="1515" w:name="bookmark1515"/>
      <w:bookmarkStart w:id="1516" w:name="bookmark1516"/>
      <w:bookmarkEnd w:id="1515"/>
      <w:r>
        <w:rPr>
          <w:color w:val="000000"/>
          <w:spacing w:val="0"/>
          <w:w w:val="100"/>
          <w:position w:val="0"/>
        </w:rPr>
        <w:t xml:space="preserve"> 购买日或合并当期期末无法合理确定合并对价或被购买方可辨认资产、负债公允价值的相关说明</w:t>
      </w:r>
      <w:bookmarkEnd w:id="1513"/>
      <w:bookmarkEnd w:id="1514"/>
      <w:bookmarkEnd w:id="1516"/>
    </w:p>
    <w:p>
      <w:pPr>
        <w:pStyle w:val="Style49"/>
        <w:keepNext/>
        <w:keepLines/>
        <w:widowControl w:val="0"/>
        <w:numPr>
          <w:ilvl w:val="0"/>
          <w:numId w:val="25"/>
        </w:numPr>
        <w:shd w:val="clear" w:color="auto" w:fill="auto"/>
        <w:tabs>
          <w:tab w:pos="633" w:val="left"/>
        </w:tabs>
        <w:bidi w:val="0"/>
        <w:spacing w:before="0" w:after="360" w:line="240" w:lineRule="auto"/>
        <w:ind w:left="0" w:right="0" w:firstLine="140"/>
        <w:jc w:val="left"/>
      </w:pPr>
      <w:bookmarkStart w:id="1513" w:name="bookmark1513"/>
      <w:bookmarkStart w:id="1514" w:name="bookmark1514"/>
      <w:bookmarkStart w:id="1517" w:name="bookmark1517"/>
      <w:bookmarkStart w:id="1518" w:name="bookmark1518"/>
      <w:bookmarkEnd w:id="1517"/>
      <w:r>
        <w:rPr>
          <w:color w:val="000000"/>
          <w:spacing w:val="0"/>
          <w:w w:val="100"/>
          <w:position w:val="0"/>
        </w:rPr>
        <w:t>其他说明</w:t>
      </w:r>
      <w:bookmarkEnd w:id="1513"/>
      <w:bookmarkEnd w:id="1514"/>
      <w:bookmarkEnd w:id="1518"/>
    </w:p>
    <w:p>
      <w:pPr>
        <w:pStyle w:val="Style33"/>
        <w:keepNext/>
        <w:keepLines/>
        <w:widowControl w:val="0"/>
        <w:shd w:val="clear" w:color="auto" w:fill="auto"/>
        <w:tabs>
          <w:tab w:pos="518" w:val="left"/>
        </w:tabs>
        <w:bidi w:val="0"/>
        <w:spacing w:before="0" w:line="240" w:lineRule="auto"/>
        <w:ind w:left="0" w:right="0" w:firstLine="14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2</w:t>
      </w:r>
      <w:bookmarkEnd w:id="1521"/>
      <w:r>
        <w:rPr>
          <w:color w:val="000000"/>
          <w:spacing w:val="0"/>
          <w:w w:val="100"/>
          <w:position w:val="0"/>
        </w:rPr>
        <w:t>、</w:t>
        <w:tab/>
        <w:t>同一控制下企业合并</w:t>
      </w:r>
      <w:bookmarkEnd w:id="1519"/>
      <w:bookmarkEnd w:id="1520"/>
      <w:bookmarkEnd w:id="1522"/>
    </w:p>
    <w:p>
      <w:pPr>
        <w:pStyle w:val="Style33"/>
        <w:keepNext/>
        <w:keepLines/>
        <w:widowControl w:val="0"/>
        <w:shd w:val="clear" w:color="auto" w:fill="auto"/>
        <w:tabs>
          <w:tab w:pos="518" w:val="left"/>
        </w:tabs>
        <w:bidi w:val="0"/>
        <w:spacing w:before="0" w:line="240" w:lineRule="auto"/>
        <w:ind w:left="0" w:right="0" w:firstLine="14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3</w:t>
      </w:r>
      <w:bookmarkEnd w:id="1525"/>
      <w:r>
        <w:rPr>
          <w:color w:val="000000"/>
          <w:spacing w:val="0"/>
          <w:w w:val="100"/>
          <w:position w:val="0"/>
        </w:rPr>
        <w:t>、</w:t>
        <w:tab/>
        <w:t>反向购买</w:t>
      </w:r>
      <w:bookmarkEnd w:id="1523"/>
      <w:bookmarkEnd w:id="1524"/>
      <w:bookmarkEnd w:id="1526"/>
    </w:p>
    <w:p>
      <w:pPr>
        <w:pStyle w:val="Style33"/>
        <w:keepNext/>
        <w:keepLines/>
        <w:widowControl w:val="0"/>
        <w:shd w:val="clear" w:color="auto" w:fill="auto"/>
        <w:tabs>
          <w:tab w:pos="518" w:val="left"/>
        </w:tabs>
        <w:bidi w:val="0"/>
        <w:spacing w:before="0" w:line="240" w:lineRule="auto"/>
        <w:ind w:left="0" w:right="0" w:firstLine="14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4</w:t>
      </w:r>
      <w:bookmarkEnd w:id="1529"/>
      <w:r>
        <w:rPr>
          <w:color w:val="000000"/>
          <w:spacing w:val="0"/>
          <w:w w:val="100"/>
          <w:position w:val="0"/>
        </w:rPr>
        <w:t>、</w:t>
        <w:tab/>
        <w:t>处置子公司</w:t>
      </w:r>
      <w:bookmarkEnd w:id="1527"/>
      <w:bookmarkEnd w:id="1528"/>
      <w:bookmarkEnd w:id="1530"/>
    </w:p>
    <w:p>
      <w:pPr>
        <w:pStyle w:val="Style3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是否存在单次处置对子公司投资即丧失控制权的情形</w:t>
      </w:r>
    </w:p>
    <w:p>
      <w:pPr>
        <w:pStyle w:val="Style3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口是"否</w:t>
      </w:r>
    </w:p>
    <w:p>
      <w:pPr>
        <w:pStyle w:val="Style30"/>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是否存在通过多次交易分步处置对子公司投资且在本期丧失控制权的情形</w:t>
      </w:r>
    </w:p>
    <w:p>
      <w:pPr>
        <w:pStyle w:val="Style30"/>
        <w:keepNext w:val="0"/>
        <w:keepLines w:val="0"/>
        <w:widowControl w:val="0"/>
        <w:shd w:val="clear" w:color="auto" w:fill="auto"/>
        <w:bidi w:val="0"/>
        <w:spacing w:before="0" w:after="360" w:line="240" w:lineRule="auto"/>
        <w:ind w:left="0" w:right="0" w:firstLine="140"/>
        <w:jc w:val="left"/>
      </w:pPr>
      <w:r>
        <w:rPr>
          <w:color w:val="000000"/>
          <w:spacing w:val="0"/>
          <w:w w:val="100"/>
          <w:position w:val="0"/>
        </w:rPr>
        <w:t>口是"否</w:t>
      </w:r>
    </w:p>
    <w:p>
      <w:pPr>
        <w:pStyle w:val="Style33"/>
        <w:keepNext/>
        <w:keepLines/>
        <w:widowControl w:val="0"/>
        <w:shd w:val="clear" w:color="auto" w:fill="auto"/>
        <w:tabs>
          <w:tab w:pos="518" w:val="left"/>
        </w:tabs>
        <w:bidi w:val="0"/>
        <w:spacing w:before="0" w:line="240" w:lineRule="auto"/>
        <w:ind w:left="0" w:right="0" w:firstLine="14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5</w:t>
      </w:r>
      <w:bookmarkEnd w:id="1533"/>
      <w:r>
        <w:rPr>
          <w:color w:val="000000"/>
          <w:spacing w:val="0"/>
          <w:w w:val="100"/>
          <w:position w:val="0"/>
        </w:rPr>
        <w:t>、</w:t>
        <w:tab/>
        <w:t>其他原因的合并范围变动</w:t>
      </w:r>
      <w:bookmarkEnd w:id="1531"/>
      <w:bookmarkEnd w:id="1532"/>
      <w:bookmarkEnd w:id="1534"/>
    </w:p>
    <w:p>
      <w:pPr>
        <w:pStyle w:val="Style33"/>
        <w:keepNext/>
        <w:keepLines/>
        <w:widowControl w:val="0"/>
        <w:shd w:val="clear" w:color="auto" w:fill="auto"/>
        <w:tabs>
          <w:tab w:pos="518" w:val="left"/>
        </w:tabs>
        <w:bidi w:val="0"/>
        <w:spacing w:before="0" w:line="240" w:lineRule="auto"/>
        <w:ind w:left="0" w:right="0" w:firstLine="14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6</w:t>
      </w:r>
      <w:bookmarkEnd w:id="1537"/>
      <w:r>
        <w:rPr>
          <w:color w:val="000000"/>
          <w:spacing w:val="0"/>
          <w:w w:val="100"/>
          <w:position w:val="0"/>
        </w:rPr>
        <w:t>、</w:t>
        <w:tab/>
        <w:t>其他</w:t>
      </w:r>
      <w:bookmarkEnd w:id="1535"/>
      <w:bookmarkEnd w:id="1536"/>
      <w:bookmarkEnd w:id="1538"/>
    </w:p>
    <w:p>
      <w:pPr>
        <w:pStyle w:val="Style26"/>
        <w:keepNext/>
        <w:keepLines/>
        <w:widowControl w:val="0"/>
        <w:shd w:val="clear" w:color="auto" w:fill="auto"/>
        <w:bidi w:val="0"/>
        <w:spacing w:before="0" w:after="360" w:line="240" w:lineRule="auto"/>
        <w:ind w:left="0" w:right="0" w:firstLine="140"/>
        <w:jc w:val="left"/>
      </w:pPr>
      <w:bookmarkStart w:id="1539" w:name="bookmark1539"/>
      <w:bookmarkStart w:id="1540" w:name="bookmark1540"/>
      <w:bookmarkStart w:id="1541" w:name="bookmark1541"/>
      <w:bookmarkStart w:id="1542" w:name="bookmark1542"/>
      <w:r>
        <w:rPr>
          <w:color w:val="000000"/>
          <w:spacing w:val="0"/>
          <w:w w:val="100"/>
          <w:position w:val="0"/>
        </w:rPr>
        <w:t>九</w:t>
      </w:r>
      <w:bookmarkEnd w:id="1541"/>
      <w:r>
        <w:rPr>
          <w:color w:val="000000"/>
          <w:spacing w:val="0"/>
          <w:w w:val="100"/>
          <w:position w:val="0"/>
        </w:rPr>
        <w:t>、在其他主体中的权益</w:t>
      </w:r>
      <w:bookmarkEnd w:id="1539"/>
      <w:bookmarkEnd w:id="1540"/>
      <w:bookmarkEnd w:id="1542"/>
    </w:p>
    <w:p>
      <w:pPr>
        <w:pStyle w:val="Style33"/>
        <w:keepNext/>
        <w:keepLines/>
        <w:widowControl w:val="0"/>
        <w:shd w:val="clear" w:color="auto" w:fill="auto"/>
        <w:bidi w:val="0"/>
        <w:spacing w:before="0" w:line="240" w:lineRule="auto"/>
        <w:ind w:left="0" w:right="0" w:firstLine="140"/>
        <w:jc w:val="left"/>
      </w:pPr>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43"/>
      <w:bookmarkEnd w:id="1544"/>
      <w:bookmarkEnd w:id="1545"/>
    </w:p>
    <w:p>
      <w:pPr>
        <w:pStyle w:val="Style49"/>
        <w:keepNext/>
        <w:keepLines/>
        <w:widowControl w:val="0"/>
        <w:shd w:val="clear" w:color="auto" w:fill="auto"/>
        <w:bidi w:val="0"/>
        <w:spacing w:before="0" w:after="360" w:line="240" w:lineRule="auto"/>
        <w:ind w:left="0" w:right="0" w:firstLine="280"/>
        <w:jc w:val="both"/>
      </w:pPr>
      <w:bookmarkStart w:id="1546" w:name="bookmark1546"/>
      <w:bookmarkStart w:id="1547" w:name="bookmark1547"/>
      <w:bookmarkStart w:id="1548" w:name="bookmark1548"/>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46"/>
      <w:bookmarkEnd w:id="1547"/>
      <w:bookmarkEnd w:id="1548"/>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江苏先进数通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江苏徐州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西藏先进数通 信息技术有限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西藏拉萨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49"/>
        <w:keepNext/>
        <w:keepLines/>
        <w:widowControl w:val="0"/>
        <w:numPr>
          <w:ilvl w:val="0"/>
          <w:numId w:val="27"/>
        </w:numPr>
        <w:shd w:val="clear" w:color="auto" w:fill="auto"/>
        <w:tabs>
          <w:tab w:pos="653" w:val="left"/>
        </w:tabs>
        <w:bidi w:val="0"/>
        <w:spacing w:before="0" w:after="360" w:line="240" w:lineRule="auto"/>
        <w:ind w:left="0" w:right="0" w:firstLine="160"/>
        <w:jc w:val="left"/>
      </w:pPr>
      <w:bookmarkStart w:id="1549" w:name="bookmark1549"/>
      <w:bookmarkStart w:id="1550" w:name="bookmark1550"/>
      <w:bookmarkStart w:id="1551" w:name="bookmark1551"/>
      <w:bookmarkStart w:id="1552" w:name="bookmark1552"/>
      <w:bookmarkEnd w:id="1551"/>
      <w:r>
        <w:rPr>
          <w:color w:val="000000"/>
          <w:spacing w:val="0"/>
          <w:w w:val="100"/>
          <w:position w:val="0"/>
        </w:rPr>
        <w:t>重要的非全资子公司</w:t>
      </w:r>
      <w:bookmarkEnd w:id="1549"/>
      <w:bookmarkEnd w:id="1550"/>
      <w:bookmarkEnd w:id="1552"/>
    </w:p>
    <w:p>
      <w:pPr>
        <w:pStyle w:val="Style49"/>
        <w:keepNext/>
        <w:keepLines/>
        <w:widowControl w:val="0"/>
        <w:numPr>
          <w:ilvl w:val="0"/>
          <w:numId w:val="27"/>
        </w:numPr>
        <w:shd w:val="clear" w:color="auto" w:fill="auto"/>
        <w:tabs>
          <w:tab w:pos="653" w:val="left"/>
        </w:tabs>
        <w:bidi w:val="0"/>
        <w:spacing w:before="0" w:after="360" w:line="240" w:lineRule="auto"/>
        <w:ind w:left="0" w:right="0" w:firstLine="160"/>
        <w:jc w:val="left"/>
      </w:pPr>
      <w:bookmarkStart w:id="1553" w:name="bookmark1553"/>
      <w:bookmarkStart w:id="1554" w:name="bookmark1554"/>
      <w:bookmarkStart w:id="1555" w:name="bookmark1555"/>
      <w:bookmarkStart w:id="1556" w:name="bookmark1556"/>
      <w:bookmarkEnd w:id="1555"/>
      <w:r>
        <w:rPr>
          <w:color w:val="000000"/>
          <w:spacing w:val="0"/>
          <w:w w:val="100"/>
          <w:position w:val="0"/>
        </w:rPr>
        <w:t>重要非全资子公司的主要财务信息</w:t>
      </w:r>
      <w:bookmarkEnd w:id="1553"/>
      <w:bookmarkEnd w:id="1554"/>
      <w:bookmarkEnd w:id="1556"/>
    </w:p>
    <w:p>
      <w:pPr>
        <w:pStyle w:val="Style49"/>
        <w:keepNext/>
        <w:keepLines/>
        <w:widowControl w:val="0"/>
        <w:numPr>
          <w:ilvl w:val="0"/>
          <w:numId w:val="27"/>
        </w:numPr>
        <w:shd w:val="clear" w:color="auto" w:fill="auto"/>
        <w:tabs>
          <w:tab w:pos="653" w:val="left"/>
        </w:tabs>
        <w:bidi w:val="0"/>
        <w:spacing w:before="0" w:after="360" w:line="240" w:lineRule="auto"/>
        <w:ind w:left="0" w:right="0" w:firstLine="160"/>
        <w:jc w:val="left"/>
      </w:pPr>
      <w:bookmarkStart w:id="1557" w:name="bookmark1557"/>
      <w:bookmarkStart w:id="1558" w:name="bookmark1558"/>
      <w:bookmarkStart w:id="1559" w:name="bookmark1559"/>
      <w:bookmarkStart w:id="1560" w:name="bookmark1560"/>
      <w:bookmarkEnd w:id="1559"/>
      <w:r>
        <w:rPr>
          <w:color w:val="000000"/>
          <w:spacing w:val="0"/>
          <w:w w:val="100"/>
          <w:position w:val="0"/>
        </w:rPr>
        <w:t>使用企业集团资产和清偿企业集团债务的重大限制</w:t>
      </w:r>
      <w:bookmarkEnd w:id="1557"/>
      <w:bookmarkEnd w:id="1558"/>
      <w:bookmarkEnd w:id="1560"/>
    </w:p>
    <w:p>
      <w:pPr>
        <w:pStyle w:val="Style49"/>
        <w:keepNext/>
        <w:keepLines/>
        <w:widowControl w:val="0"/>
        <w:numPr>
          <w:ilvl w:val="0"/>
          <w:numId w:val="27"/>
        </w:numPr>
        <w:shd w:val="clear" w:color="auto" w:fill="auto"/>
        <w:tabs>
          <w:tab w:pos="653" w:val="left"/>
        </w:tabs>
        <w:bidi w:val="0"/>
        <w:spacing w:before="0" w:after="360" w:line="240" w:lineRule="auto"/>
        <w:ind w:left="0" w:right="0" w:firstLine="160"/>
        <w:jc w:val="left"/>
      </w:pPr>
      <w:bookmarkStart w:id="1561" w:name="bookmark1561"/>
      <w:bookmarkStart w:id="1562" w:name="bookmark1562"/>
      <w:bookmarkStart w:id="1563" w:name="bookmark1563"/>
      <w:bookmarkStart w:id="1564" w:name="bookmark1564"/>
      <w:bookmarkEnd w:id="1563"/>
      <w:r>
        <w:rPr>
          <w:color w:val="000000"/>
          <w:spacing w:val="0"/>
          <w:w w:val="100"/>
          <w:position w:val="0"/>
        </w:rPr>
        <w:t>向纳入合并财务报表范围的结构化主体提供的财务支持或其他支持</w:t>
      </w:r>
      <w:bookmarkEnd w:id="1561"/>
      <w:bookmarkEnd w:id="1562"/>
      <w:bookmarkEnd w:id="1564"/>
    </w:p>
    <w:p>
      <w:pPr>
        <w:pStyle w:val="Style33"/>
        <w:keepNext/>
        <w:keepLines/>
        <w:widowControl w:val="0"/>
        <w:shd w:val="clear" w:color="auto" w:fill="auto"/>
        <w:tabs>
          <w:tab w:pos="538" w:val="left"/>
        </w:tabs>
        <w:bidi w:val="0"/>
        <w:spacing w:before="0" w:line="240" w:lineRule="auto"/>
        <w:ind w:left="0" w:right="0" w:firstLine="16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2</w:t>
      </w:r>
      <w:bookmarkEnd w:id="1567"/>
      <w:r>
        <w:rPr>
          <w:color w:val="000000"/>
          <w:spacing w:val="0"/>
          <w:w w:val="100"/>
          <w:position w:val="0"/>
        </w:rPr>
        <w:t>、</w:t>
        <w:tab/>
        <w:t>在子公司的所有者权益份额发生变化且仍控制子公司的交易</w:t>
      </w:r>
      <w:bookmarkEnd w:id="1565"/>
      <w:bookmarkEnd w:id="1566"/>
      <w:bookmarkEnd w:id="1568"/>
    </w:p>
    <w:p>
      <w:pPr>
        <w:pStyle w:val="Style33"/>
        <w:keepNext/>
        <w:keepLines/>
        <w:widowControl w:val="0"/>
        <w:shd w:val="clear" w:color="auto" w:fill="auto"/>
        <w:tabs>
          <w:tab w:pos="538" w:val="left"/>
        </w:tabs>
        <w:bidi w:val="0"/>
        <w:spacing w:before="0" w:line="240" w:lineRule="auto"/>
        <w:ind w:left="0" w:right="0" w:firstLine="16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3</w:t>
      </w:r>
      <w:bookmarkEnd w:id="1571"/>
      <w:r>
        <w:rPr>
          <w:color w:val="000000"/>
          <w:spacing w:val="0"/>
          <w:w w:val="100"/>
          <w:position w:val="0"/>
        </w:rPr>
        <w:t>、</w:t>
        <w:tab/>
        <w:t>在合营安排或联营企业中的权益</w:t>
      </w:r>
      <w:bookmarkEnd w:id="1569"/>
      <w:bookmarkEnd w:id="1570"/>
      <w:bookmarkEnd w:id="1572"/>
    </w:p>
    <w:p>
      <w:pPr>
        <w:pStyle w:val="Style33"/>
        <w:keepNext/>
        <w:keepLines/>
        <w:widowControl w:val="0"/>
        <w:shd w:val="clear" w:color="auto" w:fill="auto"/>
        <w:tabs>
          <w:tab w:pos="538" w:val="left"/>
        </w:tabs>
        <w:bidi w:val="0"/>
        <w:spacing w:before="0" w:line="240" w:lineRule="auto"/>
        <w:ind w:left="0" w:right="0" w:firstLine="16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4</w:t>
      </w:r>
      <w:bookmarkEnd w:id="1575"/>
      <w:r>
        <w:rPr>
          <w:color w:val="000000"/>
          <w:spacing w:val="0"/>
          <w:w w:val="100"/>
          <w:position w:val="0"/>
        </w:rPr>
        <w:t>、</w:t>
        <w:tab/>
        <w:t>重要的共同经营</w:t>
      </w:r>
      <w:bookmarkEnd w:id="1573"/>
      <w:bookmarkEnd w:id="1574"/>
      <w:bookmarkEnd w:id="1576"/>
    </w:p>
    <w:p>
      <w:pPr>
        <w:pStyle w:val="Style33"/>
        <w:keepNext/>
        <w:keepLines/>
        <w:widowControl w:val="0"/>
        <w:shd w:val="clear" w:color="auto" w:fill="auto"/>
        <w:tabs>
          <w:tab w:pos="538" w:val="left"/>
        </w:tabs>
        <w:bidi w:val="0"/>
        <w:spacing w:before="0" w:line="240" w:lineRule="auto"/>
        <w:ind w:left="0" w:right="0" w:firstLine="16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5</w:t>
      </w:r>
      <w:bookmarkEnd w:id="1579"/>
      <w:r>
        <w:rPr>
          <w:color w:val="000000"/>
          <w:spacing w:val="0"/>
          <w:w w:val="100"/>
          <w:position w:val="0"/>
        </w:rPr>
        <w:t>、</w:t>
        <w:tab/>
        <w:t>在未纳入合并财务报表范围的结构化主体中的权益</w:t>
      </w:r>
      <w:bookmarkEnd w:id="1577"/>
      <w:bookmarkEnd w:id="1578"/>
      <w:bookmarkEnd w:id="1580"/>
    </w:p>
    <w:p>
      <w:pPr>
        <w:pStyle w:val="Style33"/>
        <w:keepNext/>
        <w:keepLines/>
        <w:widowControl w:val="0"/>
        <w:shd w:val="clear" w:color="auto" w:fill="auto"/>
        <w:tabs>
          <w:tab w:pos="538" w:val="left"/>
        </w:tabs>
        <w:bidi w:val="0"/>
        <w:spacing w:before="0" w:line="240" w:lineRule="auto"/>
        <w:ind w:left="0" w:right="0" w:firstLine="16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6</w:t>
      </w:r>
      <w:bookmarkEnd w:id="1583"/>
      <w:r>
        <w:rPr>
          <w:color w:val="000000"/>
          <w:spacing w:val="0"/>
          <w:w w:val="100"/>
          <w:position w:val="0"/>
        </w:rPr>
        <w:t>、</w:t>
        <w:tab/>
        <w:t>其他</w:t>
      </w:r>
      <w:bookmarkEnd w:id="1581"/>
      <w:bookmarkEnd w:id="1582"/>
      <w:bookmarkEnd w:id="1584"/>
    </w:p>
    <w:p>
      <w:pPr>
        <w:pStyle w:val="Style26"/>
        <w:keepNext/>
        <w:keepLines/>
        <w:widowControl w:val="0"/>
        <w:shd w:val="clear" w:color="auto" w:fill="auto"/>
        <w:bidi w:val="0"/>
        <w:spacing w:before="0" w:after="360" w:line="240" w:lineRule="auto"/>
        <w:ind w:left="0" w:right="0" w:firstLine="160"/>
        <w:jc w:val="left"/>
      </w:pPr>
      <w:bookmarkStart w:id="1585" w:name="bookmark1585"/>
      <w:bookmarkStart w:id="1586" w:name="bookmark1586"/>
      <w:bookmarkStart w:id="1587" w:name="bookmark1587"/>
      <w:r>
        <w:rPr>
          <w:color w:val="000000"/>
          <w:spacing w:val="0"/>
          <w:w w:val="100"/>
          <w:position w:val="0"/>
        </w:rPr>
        <w:t>十、与金融工具相关的风险</w:t>
      </w:r>
      <w:bookmarkEnd w:id="1585"/>
      <w:bookmarkEnd w:id="1586"/>
      <w:bookmarkEnd w:id="1587"/>
    </w:p>
    <w:p>
      <w:pPr>
        <w:pStyle w:val="Style26"/>
        <w:keepNext/>
        <w:keepLines/>
        <w:widowControl w:val="0"/>
        <w:shd w:val="clear" w:color="auto" w:fill="auto"/>
        <w:bidi w:val="0"/>
        <w:spacing w:before="0" w:after="360" w:line="240" w:lineRule="auto"/>
        <w:ind w:left="0" w:right="0" w:firstLine="160"/>
        <w:jc w:val="left"/>
      </w:pPr>
      <w:bookmarkStart w:id="1588" w:name="bookmark1588"/>
      <w:bookmarkStart w:id="1589" w:name="bookmark1589"/>
      <w:bookmarkStart w:id="1590" w:name="bookmark1590"/>
      <w:r>
        <w:rPr>
          <w:color w:val="000000"/>
          <w:spacing w:val="0"/>
          <w:w w:val="100"/>
          <w:position w:val="0"/>
        </w:rPr>
        <w:t>十^一、公允价值的披露</w:t>
      </w:r>
      <w:bookmarkEnd w:id="1588"/>
      <w:bookmarkEnd w:id="1589"/>
      <w:bookmarkEnd w:id="1590"/>
    </w:p>
    <w:p>
      <w:pPr>
        <w:pStyle w:val="Style26"/>
        <w:keepNext/>
        <w:keepLines/>
        <w:widowControl w:val="0"/>
        <w:shd w:val="clear" w:color="auto" w:fill="auto"/>
        <w:bidi w:val="0"/>
        <w:spacing w:before="0" w:after="360" w:line="240" w:lineRule="auto"/>
        <w:ind w:left="0" w:right="0" w:firstLine="160"/>
        <w:jc w:val="left"/>
      </w:pPr>
      <w:bookmarkStart w:id="1591" w:name="bookmark1591"/>
      <w:bookmarkStart w:id="1592" w:name="bookmark1592"/>
      <w:bookmarkStart w:id="1593" w:name="bookmark1593"/>
      <w:r>
        <w:rPr>
          <w:color w:val="000000"/>
          <w:spacing w:val="0"/>
          <w:w w:val="100"/>
          <w:position w:val="0"/>
        </w:rPr>
        <w:t>十二、关联方及关联交易</w:t>
      </w:r>
      <w:bookmarkEnd w:id="1591"/>
      <w:bookmarkEnd w:id="1592"/>
      <w:bookmarkEnd w:id="1593"/>
    </w:p>
    <w:p>
      <w:pPr>
        <w:pStyle w:val="Style33"/>
        <w:keepNext/>
        <w:keepLines/>
        <w:widowControl w:val="0"/>
        <w:shd w:val="clear" w:color="auto" w:fill="auto"/>
        <w:tabs>
          <w:tab w:pos="528" w:val="left"/>
        </w:tabs>
        <w:bidi w:val="0"/>
        <w:spacing w:before="0" w:line="240" w:lineRule="auto"/>
        <w:ind w:left="0" w:right="0" w:firstLine="16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1</w:t>
      </w:r>
      <w:bookmarkEnd w:id="1596"/>
      <w:r>
        <w:rPr>
          <w:color w:val="000000"/>
          <w:spacing w:val="0"/>
          <w:w w:val="100"/>
          <w:position w:val="0"/>
        </w:rPr>
        <w:t>、</w:t>
        <w:tab/>
        <w:t>本企业的母公司情况</w:t>
      </w:r>
      <w:bookmarkEnd w:id="1594"/>
      <w:bookmarkEnd w:id="1595"/>
      <w:bookmarkEnd w:id="1597"/>
    </w:p>
    <w:p>
      <w:pPr>
        <w:pStyle w:val="Style33"/>
        <w:keepNext/>
        <w:keepLines/>
        <w:widowControl w:val="0"/>
        <w:shd w:val="clear" w:color="auto" w:fill="auto"/>
        <w:tabs>
          <w:tab w:pos="538" w:val="left"/>
        </w:tabs>
        <w:bidi w:val="0"/>
        <w:spacing w:before="0" w:line="240" w:lineRule="auto"/>
        <w:ind w:left="0" w:right="0" w:firstLine="16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2</w:t>
      </w:r>
      <w:bookmarkEnd w:id="1600"/>
      <w:r>
        <w:rPr>
          <w:color w:val="000000"/>
          <w:spacing w:val="0"/>
          <w:w w:val="100"/>
          <w:position w:val="0"/>
        </w:rPr>
        <w:t>、</w:t>
        <w:tab/>
        <w:t>本企业的子公司情况</w:t>
      </w:r>
      <w:bookmarkEnd w:id="1598"/>
      <w:bookmarkEnd w:id="1599"/>
      <w:bookmarkEnd w:id="1601"/>
    </w:p>
    <w:p>
      <w:pPr>
        <w:pStyle w:val="Style30"/>
        <w:keepNext w:val="0"/>
        <w:keepLines w:val="0"/>
        <w:widowControl w:val="0"/>
        <w:shd w:val="clear" w:color="auto" w:fill="auto"/>
        <w:bidi w:val="0"/>
        <w:spacing w:before="0" w:after="360" w:line="240" w:lineRule="auto"/>
        <w:ind w:left="0" w:right="0" w:firstLine="160"/>
        <w:jc w:val="left"/>
      </w:pPr>
      <w:r>
        <w:rPr>
          <w:color w:val="000000"/>
          <w:spacing w:val="0"/>
          <w:w w:val="100"/>
          <w:position w:val="0"/>
        </w:rPr>
        <w:t>本企业子公司的情况详见附注九。</w:t>
      </w:r>
    </w:p>
    <w:p>
      <w:pPr>
        <w:pStyle w:val="Style33"/>
        <w:keepNext/>
        <w:keepLines/>
        <w:widowControl w:val="0"/>
        <w:shd w:val="clear" w:color="auto" w:fill="auto"/>
        <w:tabs>
          <w:tab w:pos="538" w:val="left"/>
        </w:tabs>
        <w:bidi w:val="0"/>
        <w:spacing w:before="0" w:line="240" w:lineRule="auto"/>
        <w:ind w:left="0" w:right="0" w:firstLine="16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3</w:t>
      </w:r>
      <w:bookmarkEnd w:id="1604"/>
      <w:r>
        <w:rPr>
          <w:color w:val="000000"/>
          <w:spacing w:val="0"/>
          <w:w w:val="100"/>
          <w:position w:val="0"/>
        </w:rPr>
        <w:t>、</w:t>
        <w:tab/>
        <w:t>本企业合营和联营企业情况</w:t>
      </w:r>
      <w:bookmarkEnd w:id="1602"/>
      <w:bookmarkEnd w:id="1603"/>
      <w:bookmarkEnd w:id="1605"/>
    </w:p>
    <w:p>
      <w:pPr>
        <w:pStyle w:val="Style33"/>
        <w:keepNext/>
        <w:keepLines/>
        <w:widowControl w:val="0"/>
        <w:shd w:val="clear" w:color="auto" w:fill="auto"/>
        <w:tabs>
          <w:tab w:pos="538" w:val="left"/>
        </w:tabs>
        <w:bidi w:val="0"/>
        <w:spacing w:before="0" w:line="240" w:lineRule="auto"/>
        <w:ind w:left="0" w:right="0" w:firstLine="16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4</w:t>
      </w:r>
      <w:bookmarkEnd w:id="1608"/>
      <w:r>
        <w:rPr>
          <w:color w:val="000000"/>
          <w:spacing w:val="0"/>
          <w:w w:val="100"/>
          <w:position w:val="0"/>
        </w:rPr>
        <w:t>、</w:t>
        <w:tab/>
        <w:t>其他关联方情况</w:t>
      </w:r>
      <w:bookmarkEnd w:id="1606"/>
      <w:bookmarkEnd w:id="1607"/>
      <w:bookmarkEnd w:id="1609"/>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林鸿</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以上的自然人股东、董事、总经理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以上的自然人股东、董事长</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朱胡勇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本公司董事、副总经理、董事会秘书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罗云波</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本公司董事、副总经理</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庄云江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杨格平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本公司监事会主席</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吴文胜</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本公司财务总监</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16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5</w:t>
      </w:r>
      <w:bookmarkEnd w:id="1612"/>
      <w:r>
        <w:rPr>
          <w:color w:val="000000"/>
          <w:spacing w:val="0"/>
          <w:w w:val="100"/>
          <w:position w:val="0"/>
        </w:rPr>
        <w:t>、关联交易情况</w:t>
      </w:r>
      <w:bookmarkEnd w:id="1610"/>
      <w:bookmarkEnd w:id="1611"/>
      <w:bookmarkEnd w:id="1613"/>
    </w:p>
    <w:p>
      <w:pPr>
        <w:pStyle w:val="Style49"/>
        <w:keepNext/>
        <w:keepLines/>
        <w:widowControl w:val="0"/>
        <w:shd w:val="clear" w:color="auto" w:fill="auto"/>
        <w:bidi w:val="0"/>
        <w:spacing w:before="0" w:after="360" w:line="240" w:lineRule="auto"/>
        <w:ind w:left="0" w:right="0" w:firstLine="160"/>
        <w:jc w:val="left"/>
      </w:pPr>
      <w:bookmarkStart w:id="1614" w:name="bookmark1614"/>
      <w:bookmarkStart w:id="1615" w:name="bookmark1615"/>
      <w:bookmarkStart w:id="1616" w:name="bookmark1616"/>
      <w:bookmarkStart w:id="1617" w:name="bookmark1617"/>
      <w:r>
        <w:rPr>
          <w:color w:val="000000"/>
          <w:spacing w:val="0"/>
          <w:w w:val="100"/>
          <w:position w:val="0"/>
        </w:rPr>
        <w:t>（</w:t>
      </w:r>
      <w:bookmarkEnd w:id="1616"/>
      <w:r>
        <w:rPr>
          <w:rFonts w:ascii="Times New Roman" w:eastAsia="Times New Roman" w:hAnsi="Times New Roman" w:cs="Times New Roman"/>
          <w:color w:val="000000"/>
          <w:spacing w:val="0"/>
          <w:w w:val="100"/>
          <w:position w:val="0"/>
        </w:rPr>
        <w:t>1</w:t>
      </w:r>
      <w:r>
        <w:rPr>
          <w:color w:val="000000"/>
          <w:spacing w:val="0"/>
          <w:w w:val="100"/>
          <w:position w:val="0"/>
        </w:rPr>
        <w:t>） 购销商品、提供和接受劳务的关联交易</w:t>
      </w:r>
      <w:bookmarkEnd w:id="1614"/>
      <w:bookmarkEnd w:id="1615"/>
      <w:bookmarkEnd w:id="1617"/>
    </w:p>
    <w:p>
      <w:pPr>
        <w:pStyle w:val="Style49"/>
        <w:keepNext/>
        <w:keepLines/>
        <w:widowControl w:val="0"/>
        <w:shd w:val="clear" w:color="auto" w:fill="auto"/>
        <w:tabs>
          <w:tab w:pos="653" w:val="left"/>
        </w:tabs>
        <w:bidi w:val="0"/>
        <w:spacing w:before="0" w:after="360" w:line="240" w:lineRule="auto"/>
        <w:ind w:left="0" w:right="0" w:firstLine="160"/>
        <w:jc w:val="left"/>
      </w:pPr>
      <w:bookmarkStart w:id="1618" w:name="bookmark1618"/>
      <w:bookmarkStart w:id="1619" w:name="bookmark1619"/>
      <w:bookmarkStart w:id="1620" w:name="bookmark1620"/>
      <w:bookmarkStart w:id="1621" w:name="bookmark1621"/>
      <w:r>
        <w:rPr>
          <w:color w:val="000000"/>
          <w:spacing w:val="0"/>
          <w:w w:val="100"/>
          <w:position w:val="0"/>
        </w:rPr>
        <w:t>（</w:t>
      </w:r>
      <w:bookmarkEnd w:id="1620"/>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618"/>
      <w:bookmarkEnd w:id="1619"/>
      <w:bookmarkEnd w:id="1621"/>
    </w:p>
    <w:p>
      <w:pPr>
        <w:pStyle w:val="Style49"/>
        <w:keepNext/>
        <w:keepLines/>
        <w:widowControl w:val="0"/>
        <w:shd w:val="clear" w:color="auto" w:fill="auto"/>
        <w:tabs>
          <w:tab w:pos="653" w:val="left"/>
        </w:tabs>
        <w:bidi w:val="0"/>
        <w:spacing w:before="0" w:after="360" w:line="240" w:lineRule="auto"/>
        <w:ind w:left="0" w:right="0" w:firstLine="160"/>
        <w:jc w:val="both"/>
      </w:pPr>
      <w:bookmarkStart w:id="1622" w:name="bookmark1622"/>
      <w:bookmarkStart w:id="1623" w:name="bookmark1623"/>
      <w:bookmarkStart w:id="1624" w:name="bookmark1624"/>
      <w:bookmarkStart w:id="1625" w:name="bookmark1625"/>
      <w:r>
        <w:rPr>
          <w:color w:val="000000"/>
          <w:spacing w:val="0"/>
          <w:w w:val="100"/>
          <w:position w:val="0"/>
        </w:rPr>
        <w:t>（</w:t>
      </w:r>
      <w:bookmarkEnd w:id="1624"/>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622"/>
      <w:bookmarkEnd w:id="1623"/>
      <w:bookmarkEnd w:id="1625"/>
    </w:p>
    <w:p>
      <w:pPr>
        <w:pStyle w:val="Style49"/>
        <w:keepNext/>
        <w:keepLines/>
        <w:widowControl w:val="0"/>
        <w:shd w:val="clear" w:color="auto" w:fill="auto"/>
        <w:tabs>
          <w:tab w:pos="653" w:val="left"/>
        </w:tabs>
        <w:bidi w:val="0"/>
        <w:spacing w:before="0" w:after="360" w:line="240" w:lineRule="auto"/>
        <w:ind w:left="0" w:right="0" w:firstLine="160"/>
        <w:jc w:val="both"/>
      </w:pPr>
      <w:bookmarkStart w:id="1626" w:name="bookmark1626"/>
      <w:bookmarkStart w:id="1627" w:name="bookmark1627"/>
      <w:bookmarkStart w:id="1628" w:name="bookmark1628"/>
      <w:bookmarkStart w:id="1629" w:name="bookmark1629"/>
      <w:r>
        <w:rPr>
          <w:color w:val="000000"/>
          <w:spacing w:val="0"/>
          <w:w w:val="100"/>
          <w:position w:val="0"/>
        </w:rPr>
        <w:t>（</w:t>
      </w:r>
      <w:bookmarkEnd w:id="1628"/>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626"/>
      <w:bookmarkEnd w:id="1627"/>
      <w:bookmarkEnd w:id="1629"/>
    </w:p>
    <w:p>
      <w:pPr>
        <w:pStyle w:val="Style30"/>
        <w:keepNext w:val="0"/>
        <w:keepLines w:val="0"/>
        <w:widowControl w:val="0"/>
        <w:shd w:val="clear" w:color="auto" w:fill="auto"/>
        <w:bidi w:val="0"/>
        <w:spacing w:before="0" w:after="140" w:line="240" w:lineRule="auto"/>
        <w:ind w:left="0" w:right="0" w:firstLine="160"/>
        <w:jc w:val="both"/>
      </w:pPr>
      <w:r>
        <w:rPr>
          <w:color w:val="000000"/>
          <w:spacing w:val="0"/>
          <w:w w:val="100"/>
          <w:position w:val="0"/>
        </w:rPr>
        <w:t>本公司作为被担保方</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担保是否已经履行完 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林鸿、李铠、朱胡勇、 罗云波、庄云江、杨 格平、吴文胜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林鸿、李铠、朱胡勇、 罗云波、庄云江、杨 格平、吴文胜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林鸿、李铠、朱胡勇、 罗云波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林鸿、李铠、朱胡勇、 罗云波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林鸿、李铠、罗云波、 杨格平、朱胡勇、庄 云江、吴文胜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林鸿、李铠、朱胡勇、 吴文胜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14,575,840.00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林鸿、李铠、朱胡勇、 吴文胜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24,752,444.50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林鸿、李铠、朱胡勇、 吴文胜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10,671,715.50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林鸿、李铠、罗云波、 杨格平、朱胡勇、庄 云江、吴文胜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19,999,976.79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林鸿、李铠、罗云波、 杨格平、朱胡勇、庄 云江、吴文胜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林鸿、李铠、罗云波、 杨格平、朱胡勇、庄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9,934,217.48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p>
    <w:tbl>
      <w:tblPr>
        <w:tblOverlap w:val="never"/>
        <w:jc w:val="center"/>
        <w:tblLayout w:type="fixed"/>
      </w:tblPr>
      <w:tblGrid>
        <w:gridCol w:w="1915"/>
        <w:gridCol w:w="1915"/>
        <w:gridCol w:w="1915"/>
        <w:gridCol w:w="1915"/>
        <w:gridCol w:w="192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云江、吴文胜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林鸿、李铠、罗云波、 杨格平、朱胡勇、庄 云江、吴文胜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40,065,805.73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关联担保情况说明</w:t>
      </w:r>
    </w:p>
    <w:p>
      <w:pPr>
        <w:pStyle w:val="Style30"/>
        <w:keepNext w:val="0"/>
        <w:keepLines w:val="0"/>
        <w:widowControl w:val="0"/>
        <w:shd w:val="clear" w:color="auto" w:fill="auto"/>
        <w:bidi w:val="0"/>
        <w:spacing w:before="0" w:after="360" w:line="240" w:lineRule="auto"/>
        <w:ind w:left="0" w:right="0" w:firstLine="160"/>
        <w:jc w:val="left"/>
      </w:pPr>
      <w:r>
        <w:rPr>
          <w:color w:val="000000"/>
          <w:spacing w:val="0"/>
          <w:w w:val="100"/>
          <w:position w:val="0"/>
        </w:rPr>
        <w:t>第一至第五担保项下的借款已提前还清。</w:t>
      </w:r>
    </w:p>
    <w:p>
      <w:pPr>
        <w:pStyle w:val="Style49"/>
        <w:keepNext/>
        <w:keepLines/>
        <w:widowControl w:val="0"/>
        <w:shd w:val="clear" w:color="auto" w:fill="auto"/>
        <w:tabs>
          <w:tab w:pos="773" w:val="left"/>
        </w:tabs>
        <w:bidi w:val="0"/>
        <w:spacing w:before="0" w:after="360" w:line="240" w:lineRule="auto"/>
        <w:ind w:left="0" w:right="0" w:firstLine="280"/>
        <w:jc w:val="left"/>
      </w:pPr>
      <w:bookmarkStart w:id="1630" w:name="bookmark1630"/>
      <w:bookmarkStart w:id="1631" w:name="bookmark1631"/>
      <w:bookmarkStart w:id="1632" w:name="bookmark1632"/>
      <w:bookmarkStart w:id="1633" w:name="bookmark1633"/>
      <w:r>
        <w:rPr>
          <w:color w:val="000000"/>
          <w:spacing w:val="0"/>
          <w:w w:val="100"/>
          <w:position w:val="0"/>
        </w:rPr>
        <w:t>（</w:t>
      </w:r>
      <w:bookmarkEnd w:id="1632"/>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630"/>
      <w:bookmarkEnd w:id="1631"/>
      <w:bookmarkEnd w:id="1633"/>
    </w:p>
    <w:p>
      <w:pPr>
        <w:pStyle w:val="Style49"/>
        <w:keepNext/>
        <w:keepLines/>
        <w:widowControl w:val="0"/>
        <w:shd w:val="clear" w:color="auto" w:fill="auto"/>
        <w:tabs>
          <w:tab w:pos="773" w:val="left"/>
        </w:tabs>
        <w:bidi w:val="0"/>
        <w:spacing w:before="0" w:after="360" w:line="240" w:lineRule="auto"/>
        <w:ind w:left="0" w:right="0" w:firstLine="280"/>
        <w:jc w:val="left"/>
      </w:pPr>
      <w:bookmarkStart w:id="1634" w:name="bookmark1634"/>
      <w:bookmarkStart w:id="1635" w:name="bookmark1635"/>
      <w:bookmarkStart w:id="1636" w:name="bookmark1636"/>
      <w:bookmarkStart w:id="1637" w:name="bookmark1637"/>
      <w:r>
        <w:rPr>
          <w:color w:val="000000"/>
          <w:spacing w:val="0"/>
          <w:w w:val="100"/>
          <w:position w:val="0"/>
        </w:rPr>
        <w:t>（</w:t>
      </w:r>
      <w:bookmarkEnd w:id="1636"/>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634"/>
      <w:bookmarkEnd w:id="1635"/>
      <w:bookmarkEnd w:id="1637"/>
    </w:p>
    <w:p>
      <w:pPr>
        <w:pStyle w:val="Style49"/>
        <w:keepNext/>
        <w:keepLines/>
        <w:widowControl w:val="0"/>
        <w:shd w:val="clear" w:color="auto" w:fill="auto"/>
        <w:tabs>
          <w:tab w:pos="773" w:val="left"/>
        </w:tabs>
        <w:bidi w:val="0"/>
        <w:spacing w:before="0" w:after="360" w:line="240" w:lineRule="auto"/>
        <w:ind w:left="0" w:right="0" w:firstLine="28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w:t>
      </w:r>
      <w:bookmarkEnd w:id="1640"/>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1638"/>
      <w:bookmarkEnd w:id="1639"/>
      <w:bookmarkEnd w:id="164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59" w:line="1" w:lineRule="exact"/>
      </w:pPr>
    </w:p>
    <w:p>
      <w:pPr>
        <w:pStyle w:val="Style49"/>
        <w:keepNext/>
        <w:keepLines/>
        <w:widowControl w:val="0"/>
        <w:shd w:val="clear" w:color="auto" w:fill="auto"/>
        <w:bidi w:val="0"/>
        <w:spacing w:before="0" w:after="360" w:line="240" w:lineRule="auto"/>
        <w:ind w:left="0" w:right="0" w:firstLine="160"/>
        <w:jc w:val="left"/>
      </w:pPr>
      <w:bookmarkStart w:id="1642" w:name="bookmark1642"/>
      <w:bookmarkStart w:id="1643" w:name="bookmark1643"/>
      <w:bookmarkStart w:id="1644" w:name="bookmark1644"/>
      <w:bookmarkStart w:id="1645" w:name="bookmark1645"/>
      <w:r>
        <w:rPr>
          <w:color w:val="000000"/>
          <w:spacing w:val="0"/>
          <w:w w:val="100"/>
          <w:position w:val="0"/>
        </w:rPr>
        <w:t>（</w:t>
      </w:r>
      <w:bookmarkEnd w:id="1644"/>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642"/>
      <w:bookmarkEnd w:id="1643"/>
      <w:bookmarkEnd w:id="1645"/>
    </w:p>
    <w:p>
      <w:pPr>
        <w:pStyle w:val="Style33"/>
        <w:keepNext/>
        <w:keepLines/>
        <w:widowControl w:val="0"/>
        <w:shd w:val="clear" w:color="auto" w:fill="auto"/>
        <w:tabs>
          <w:tab w:pos="538" w:val="left"/>
        </w:tabs>
        <w:bidi w:val="0"/>
        <w:spacing w:before="0" w:line="240" w:lineRule="auto"/>
        <w:ind w:left="0" w:right="0" w:firstLine="16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6</w:t>
      </w:r>
      <w:bookmarkEnd w:id="1648"/>
      <w:r>
        <w:rPr>
          <w:color w:val="000000"/>
          <w:spacing w:val="0"/>
          <w:w w:val="100"/>
          <w:position w:val="0"/>
        </w:rPr>
        <w:t>、</w:t>
        <w:tab/>
        <w:t>关联方应收应付款项</w:t>
      </w:r>
      <w:bookmarkEnd w:id="1646"/>
      <w:bookmarkEnd w:id="1647"/>
      <w:bookmarkEnd w:id="1649"/>
    </w:p>
    <w:p>
      <w:pPr>
        <w:pStyle w:val="Style33"/>
        <w:keepNext/>
        <w:keepLines/>
        <w:widowControl w:val="0"/>
        <w:shd w:val="clear" w:color="auto" w:fill="auto"/>
        <w:tabs>
          <w:tab w:pos="533" w:val="left"/>
        </w:tabs>
        <w:bidi w:val="0"/>
        <w:spacing w:before="0" w:line="240" w:lineRule="auto"/>
        <w:ind w:left="0" w:right="0" w:firstLine="16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7</w:t>
      </w:r>
      <w:bookmarkEnd w:id="1652"/>
      <w:r>
        <w:rPr>
          <w:color w:val="000000"/>
          <w:spacing w:val="0"/>
          <w:w w:val="100"/>
          <w:position w:val="0"/>
        </w:rPr>
        <w:t>、</w:t>
        <w:tab/>
        <w:t>关联方承诺</w:t>
      </w:r>
      <w:bookmarkEnd w:id="1650"/>
      <w:bookmarkEnd w:id="1651"/>
      <w:bookmarkEnd w:id="1653"/>
    </w:p>
    <w:p>
      <w:pPr>
        <w:pStyle w:val="Style33"/>
        <w:keepNext/>
        <w:keepLines/>
        <w:widowControl w:val="0"/>
        <w:shd w:val="clear" w:color="auto" w:fill="auto"/>
        <w:tabs>
          <w:tab w:pos="538" w:val="left"/>
        </w:tabs>
        <w:bidi w:val="0"/>
        <w:spacing w:before="0" w:line="240" w:lineRule="auto"/>
        <w:ind w:left="0" w:right="0" w:firstLine="16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8</w:t>
      </w:r>
      <w:bookmarkEnd w:id="1656"/>
      <w:r>
        <w:rPr>
          <w:color w:val="000000"/>
          <w:spacing w:val="0"/>
          <w:w w:val="100"/>
          <w:position w:val="0"/>
        </w:rPr>
        <w:t>、</w:t>
        <w:tab/>
        <w:t>其他</w:t>
      </w:r>
      <w:bookmarkEnd w:id="1654"/>
      <w:bookmarkEnd w:id="1655"/>
      <w:bookmarkEnd w:id="1657"/>
    </w:p>
    <w:p>
      <w:pPr>
        <w:pStyle w:val="Style26"/>
        <w:keepNext/>
        <w:keepLines/>
        <w:widowControl w:val="0"/>
        <w:shd w:val="clear" w:color="auto" w:fill="auto"/>
        <w:bidi w:val="0"/>
        <w:spacing w:before="0" w:after="360" w:line="240" w:lineRule="auto"/>
        <w:ind w:left="0" w:right="0" w:firstLine="160"/>
        <w:jc w:val="left"/>
      </w:pPr>
      <w:bookmarkStart w:id="1658" w:name="bookmark1658"/>
      <w:bookmarkStart w:id="1659" w:name="bookmark1659"/>
      <w:bookmarkStart w:id="1660" w:name="bookmark1660"/>
      <w:r>
        <w:rPr>
          <w:color w:val="000000"/>
          <w:spacing w:val="0"/>
          <w:w w:val="100"/>
          <w:position w:val="0"/>
        </w:rPr>
        <w:t>十三、股份支付</w:t>
      </w:r>
      <w:bookmarkEnd w:id="1658"/>
      <w:bookmarkEnd w:id="1659"/>
      <w:bookmarkEnd w:id="1660"/>
    </w:p>
    <w:p>
      <w:pPr>
        <w:pStyle w:val="Style33"/>
        <w:keepNext/>
        <w:keepLines/>
        <w:widowControl w:val="0"/>
        <w:shd w:val="clear" w:color="auto" w:fill="auto"/>
        <w:tabs>
          <w:tab w:pos="528" w:val="left"/>
        </w:tabs>
        <w:bidi w:val="0"/>
        <w:spacing w:before="0" w:line="240" w:lineRule="auto"/>
        <w:ind w:left="0" w:right="0" w:firstLine="16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1</w:t>
      </w:r>
      <w:bookmarkEnd w:id="1663"/>
      <w:r>
        <w:rPr>
          <w:color w:val="000000"/>
          <w:spacing w:val="0"/>
          <w:w w:val="100"/>
          <w:position w:val="0"/>
        </w:rPr>
        <w:t>、</w:t>
        <w:tab/>
        <w:t>股份支付总体情况</w:t>
      </w:r>
      <w:bookmarkEnd w:id="1661"/>
      <w:bookmarkEnd w:id="1662"/>
      <w:bookmarkEnd w:id="1664"/>
    </w:p>
    <w:p>
      <w:pPr>
        <w:pStyle w:val="Style30"/>
        <w:keepNext w:val="0"/>
        <w:keepLines w:val="0"/>
        <w:widowControl w:val="0"/>
        <w:shd w:val="clear" w:color="auto" w:fill="auto"/>
        <w:bidi w:val="0"/>
        <w:spacing w:before="0" w:after="360" w:line="240" w:lineRule="auto"/>
        <w:ind w:left="0" w:right="0" w:firstLine="1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538" w:val="left"/>
        </w:tabs>
        <w:bidi w:val="0"/>
        <w:spacing w:before="0" w:line="240" w:lineRule="auto"/>
        <w:ind w:left="0" w:right="0" w:firstLine="16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2</w:t>
      </w:r>
      <w:bookmarkEnd w:id="1667"/>
      <w:r>
        <w:rPr>
          <w:color w:val="000000"/>
          <w:spacing w:val="0"/>
          <w:w w:val="100"/>
          <w:position w:val="0"/>
        </w:rPr>
        <w:t>、</w:t>
        <w:tab/>
        <w:t>以权益结算的股份支付情况</w:t>
      </w:r>
      <w:bookmarkEnd w:id="1665"/>
      <w:bookmarkEnd w:id="1666"/>
      <w:bookmarkEnd w:id="1668"/>
    </w:p>
    <w:p>
      <w:pPr>
        <w:pStyle w:val="Style30"/>
        <w:keepNext w:val="0"/>
        <w:keepLines w:val="0"/>
        <w:widowControl w:val="0"/>
        <w:shd w:val="clear" w:color="auto" w:fill="auto"/>
        <w:bidi w:val="0"/>
        <w:spacing w:before="0" w:after="360" w:line="240" w:lineRule="auto"/>
        <w:ind w:left="0" w:right="0" w:firstLine="1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538" w:val="left"/>
        </w:tabs>
        <w:bidi w:val="0"/>
        <w:spacing w:before="0" w:line="240" w:lineRule="auto"/>
        <w:ind w:left="0" w:right="0" w:firstLine="16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3</w:t>
      </w:r>
      <w:bookmarkEnd w:id="1671"/>
      <w:r>
        <w:rPr>
          <w:color w:val="000000"/>
          <w:spacing w:val="0"/>
          <w:w w:val="100"/>
          <w:position w:val="0"/>
        </w:rPr>
        <w:t>、</w:t>
        <w:tab/>
        <w:t>以现金结算的股份支付情况</w:t>
      </w:r>
      <w:bookmarkEnd w:id="1669"/>
      <w:bookmarkEnd w:id="1670"/>
      <w:bookmarkEnd w:id="1672"/>
    </w:p>
    <w:p>
      <w:pPr>
        <w:pStyle w:val="Style30"/>
        <w:keepNext w:val="0"/>
        <w:keepLines w:val="0"/>
        <w:widowControl w:val="0"/>
        <w:shd w:val="clear" w:color="auto" w:fill="auto"/>
        <w:bidi w:val="0"/>
        <w:spacing w:before="0" w:after="360" w:line="240" w:lineRule="auto"/>
        <w:ind w:left="0" w:right="0" w:firstLine="1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538" w:val="left"/>
        </w:tabs>
        <w:bidi w:val="0"/>
        <w:spacing w:before="0" w:line="240" w:lineRule="auto"/>
        <w:ind w:left="0" w:right="0" w:firstLine="16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4</w:t>
      </w:r>
      <w:bookmarkEnd w:id="1675"/>
      <w:r>
        <w:rPr>
          <w:color w:val="000000"/>
          <w:spacing w:val="0"/>
          <w:w w:val="100"/>
          <w:position w:val="0"/>
        </w:rPr>
        <w:t>、</w:t>
        <w:tab/>
        <w:t>股份支付的修改、终止情况</w:t>
      </w:r>
      <w:bookmarkEnd w:id="1673"/>
      <w:bookmarkEnd w:id="1674"/>
      <w:bookmarkEnd w:id="1676"/>
    </w:p>
    <w:p>
      <w:pPr>
        <w:pStyle w:val="Style33"/>
        <w:keepNext/>
        <w:keepLines/>
        <w:widowControl w:val="0"/>
        <w:shd w:val="clear" w:color="auto" w:fill="auto"/>
        <w:tabs>
          <w:tab w:pos="538" w:val="left"/>
        </w:tabs>
        <w:bidi w:val="0"/>
        <w:spacing w:before="0" w:line="240" w:lineRule="auto"/>
        <w:ind w:left="0" w:right="0" w:firstLine="160"/>
        <w:jc w:val="left"/>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5</w:t>
      </w:r>
      <w:bookmarkEnd w:id="1679"/>
      <w:r>
        <w:rPr>
          <w:color w:val="000000"/>
          <w:spacing w:val="0"/>
          <w:w w:val="100"/>
          <w:position w:val="0"/>
        </w:rPr>
        <w:t>、</w:t>
        <w:tab/>
        <w:t>其他</w:t>
      </w:r>
      <w:bookmarkEnd w:id="1677"/>
      <w:bookmarkEnd w:id="1678"/>
      <w:bookmarkEnd w:id="1680"/>
    </w:p>
    <w:p>
      <w:pPr>
        <w:pStyle w:val="Style26"/>
        <w:keepNext/>
        <w:keepLines/>
        <w:widowControl w:val="0"/>
        <w:shd w:val="clear" w:color="auto" w:fill="auto"/>
        <w:bidi w:val="0"/>
        <w:spacing w:before="0" w:after="360" w:line="240" w:lineRule="auto"/>
        <w:ind w:left="0" w:right="0" w:firstLine="160"/>
        <w:jc w:val="left"/>
      </w:pPr>
      <w:bookmarkStart w:id="1681" w:name="bookmark1681"/>
      <w:bookmarkStart w:id="1682" w:name="bookmark1682"/>
      <w:bookmarkStart w:id="1683" w:name="bookmark1683"/>
      <w:r>
        <w:rPr>
          <w:color w:val="000000"/>
          <w:spacing w:val="0"/>
          <w:w w:val="100"/>
          <w:position w:val="0"/>
        </w:rPr>
        <w:t>十四、承诺及或有事项</w:t>
      </w:r>
      <w:bookmarkEnd w:id="1681"/>
      <w:bookmarkEnd w:id="1682"/>
      <w:bookmarkEnd w:id="1683"/>
    </w:p>
    <w:p>
      <w:pPr>
        <w:pStyle w:val="Style33"/>
        <w:keepNext/>
        <w:keepLines/>
        <w:widowControl w:val="0"/>
        <w:shd w:val="clear" w:color="auto" w:fill="auto"/>
        <w:tabs>
          <w:tab w:pos="528" w:val="left"/>
        </w:tabs>
        <w:bidi w:val="0"/>
        <w:spacing w:before="0" w:line="240" w:lineRule="auto"/>
        <w:ind w:left="0" w:right="0" w:firstLine="16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1</w:t>
      </w:r>
      <w:bookmarkEnd w:id="1686"/>
      <w:r>
        <w:rPr>
          <w:color w:val="000000"/>
          <w:spacing w:val="0"/>
          <w:w w:val="100"/>
          <w:position w:val="0"/>
        </w:rPr>
        <w:t>、</w:t>
        <w:tab/>
        <w:t>重要承诺事项</w:t>
      </w:r>
      <w:bookmarkEnd w:id="1684"/>
      <w:bookmarkEnd w:id="1685"/>
      <w:bookmarkEnd w:id="1687"/>
    </w:p>
    <w:p>
      <w:pPr>
        <w:pStyle w:val="Style33"/>
        <w:keepNext/>
        <w:keepLines/>
        <w:widowControl w:val="0"/>
        <w:shd w:val="clear" w:color="auto" w:fill="auto"/>
        <w:tabs>
          <w:tab w:pos="538" w:val="left"/>
        </w:tabs>
        <w:bidi w:val="0"/>
        <w:spacing w:before="0" w:line="240" w:lineRule="auto"/>
        <w:ind w:left="0" w:right="0" w:firstLine="16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2</w:t>
      </w:r>
      <w:bookmarkEnd w:id="1690"/>
      <w:r>
        <w:rPr>
          <w:color w:val="000000"/>
          <w:spacing w:val="0"/>
          <w:w w:val="100"/>
          <w:position w:val="0"/>
        </w:rPr>
        <w:t>、</w:t>
        <w:tab/>
        <w:t>或有事项</w:t>
      </w:r>
      <w:bookmarkEnd w:id="1688"/>
      <w:bookmarkEnd w:id="1689"/>
      <w:bookmarkEnd w:id="1691"/>
    </w:p>
    <w:p>
      <w:pPr>
        <w:pStyle w:val="Style49"/>
        <w:keepNext/>
        <w:keepLines/>
        <w:widowControl w:val="0"/>
        <w:shd w:val="clear" w:color="auto" w:fill="auto"/>
        <w:tabs>
          <w:tab w:pos="653" w:val="left"/>
        </w:tabs>
        <w:bidi w:val="0"/>
        <w:spacing w:before="0" w:after="360" w:line="240" w:lineRule="auto"/>
        <w:ind w:left="0" w:right="0" w:firstLine="160"/>
        <w:jc w:val="left"/>
      </w:pPr>
      <w:bookmarkStart w:id="1692" w:name="bookmark1692"/>
      <w:bookmarkStart w:id="1693" w:name="bookmark1693"/>
      <w:bookmarkStart w:id="1694" w:name="bookmark1694"/>
      <w:bookmarkStart w:id="1695" w:name="bookmark1695"/>
      <w:r>
        <w:rPr>
          <w:color w:val="000000"/>
          <w:spacing w:val="0"/>
          <w:w w:val="100"/>
          <w:position w:val="0"/>
        </w:rPr>
        <w:t>（</w:t>
      </w:r>
      <w:bookmarkEnd w:id="1694"/>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692"/>
      <w:bookmarkEnd w:id="1693"/>
      <w:bookmarkEnd w:id="1695"/>
    </w:p>
    <w:p>
      <w:pPr>
        <w:pStyle w:val="Style63"/>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截止</w:t>
      </w:r>
      <w:r>
        <w:rPr>
          <w:color w:val="000000"/>
          <w:spacing w:val="0"/>
          <w:w w:val="100"/>
          <w:position w:val="0"/>
          <w:sz w:val="20"/>
          <w:szCs w:val="20"/>
        </w:rPr>
        <w:t>2016</w:t>
      </w:r>
      <w:r>
        <w:rPr>
          <w:color w:val="000000"/>
          <w:spacing w:val="0"/>
          <w:w w:val="100"/>
          <w:position w:val="0"/>
        </w:rPr>
        <w:t>年</w:t>
      </w:r>
      <w:r>
        <w:rPr>
          <w:color w:val="000000"/>
          <w:spacing w:val="0"/>
          <w:w w:val="100"/>
          <w:position w:val="0"/>
          <w:sz w:val="20"/>
          <w:szCs w:val="20"/>
        </w:rPr>
        <w:t>12</w:t>
      </w:r>
      <w:r>
        <w:rPr>
          <w:color w:val="000000"/>
          <w:spacing w:val="0"/>
          <w:w w:val="100"/>
          <w:position w:val="0"/>
        </w:rPr>
        <w:t>月</w:t>
      </w:r>
      <w:r>
        <w:rPr>
          <w:color w:val="000000"/>
          <w:spacing w:val="0"/>
          <w:w w:val="100"/>
          <w:position w:val="0"/>
          <w:sz w:val="20"/>
          <w:szCs w:val="20"/>
        </w:rPr>
        <w:t>31</w:t>
      </w:r>
      <w:r>
        <w:rPr>
          <w:color w:val="000000"/>
          <w:spacing w:val="0"/>
          <w:w w:val="100"/>
          <w:position w:val="0"/>
        </w:rPr>
        <w:t>日公司未结清保函金额为</w:t>
      </w:r>
      <w:r>
        <w:rPr>
          <w:color w:val="000000"/>
          <w:spacing w:val="0"/>
          <w:w w:val="100"/>
          <w:position w:val="0"/>
          <w:sz w:val="20"/>
          <w:szCs w:val="20"/>
        </w:rPr>
        <w:t>12,520,420.5</w:t>
      </w:r>
      <w:r>
        <w:rPr>
          <w:color w:val="000000"/>
          <w:spacing w:val="0"/>
          <w:w w:val="100"/>
          <w:position w:val="0"/>
          <w:sz w:val="20"/>
          <w:szCs w:val="20"/>
        </w:rPr>
        <w:t>2</w:t>
      </w:r>
      <w:r>
        <w:rPr>
          <w:color w:val="000000"/>
          <w:spacing w:val="0"/>
          <w:w w:val="100"/>
          <w:position w:val="0"/>
        </w:rPr>
        <w:t>元。</w:t>
      </w:r>
    </w:p>
    <w:p>
      <w:pPr>
        <w:pStyle w:val="Style49"/>
        <w:keepNext/>
        <w:keepLines/>
        <w:widowControl w:val="0"/>
        <w:shd w:val="clear" w:color="auto" w:fill="auto"/>
        <w:tabs>
          <w:tab w:pos="653" w:val="left"/>
        </w:tabs>
        <w:bidi w:val="0"/>
        <w:spacing w:before="0" w:after="360" w:line="240" w:lineRule="auto"/>
        <w:ind w:left="0" w:right="0" w:firstLine="160"/>
        <w:jc w:val="left"/>
      </w:pPr>
      <w:bookmarkStart w:id="1696" w:name="bookmark1696"/>
      <w:bookmarkStart w:id="1697" w:name="bookmark1697"/>
      <w:bookmarkStart w:id="1698" w:name="bookmark1698"/>
      <w:bookmarkStart w:id="1699" w:name="bookmark1699"/>
      <w:r>
        <w:rPr>
          <w:color w:val="000000"/>
          <w:spacing w:val="0"/>
          <w:w w:val="100"/>
          <w:position w:val="0"/>
        </w:rPr>
        <w:t>（</w:t>
      </w:r>
      <w:bookmarkEnd w:id="1698"/>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696"/>
      <w:bookmarkEnd w:id="1697"/>
      <w:bookmarkEnd w:id="1699"/>
    </w:p>
    <w:p>
      <w:pPr>
        <w:pStyle w:val="Style63"/>
        <w:keepNext w:val="0"/>
        <w:keepLines w:val="0"/>
        <w:widowControl w:val="0"/>
        <w:shd w:val="clear" w:color="auto" w:fill="auto"/>
        <w:bidi w:val="0"/>
        <w:spacing w:before="0" w:after="360" w:line="240" w:lineRule="auto"/>
        <w:ind w:left="0" w:right="0" w:firstLine="580"/>
        <w:jc w:val="left"/>
      </w:pPr>
      <w:r>
        <w:rPr>
          <w:color w:val="000000"/>
          <w:spacing w:val="0"/>
          <w:w w:val="100"/>
          <w:position w:val="0"/>
        </w:rPr>
        <w:t>公司不存在需要披露的重要或有事项。</w:t>
      </w:r>
    </w:p>
    <w:p>
      <w:pPr>
        <w:pStyle w:val="Style33"/>
        <w:keepNext/>
        <w:keepLines/>
        <w:widowControl w:val="0"/>
        <w:shd w:val="clear" w:color="auto" w:fill="auto"/>
        <w:tabs>
          <w:tab w:pos="538" w:val="left"/>
        </w:tabs>
        <w:bidi w:val="0"/>
        <w:spacing w:before="0" w:line="240" w:lineRule="auto"/>
        <w:ind w:left="0" w:right="0" w:firstLine="16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3</w:t>
      </w:r>
      <w:bookmarkEnd w:id="1702"/>
      <w:r>
        <w:rPr>
          <w:color w:val="000000"/>
          <w:spacing w:val="0"/>
          <w:w w:val="100"/>
          <w:position w:val="0"/>
        </w:rPr>
        <w:t>、</w:t>
        <w:tab/>
        <w:t>其他</w:t>
      </w:r>
      <w:bookmarkEnd w:id="1700"/>
      <w:bookmarkEnd w:id="1701"/>
      <w:bookmarkEnd w:id="1703"/>
    </w:p>
    <w:p>
      <w:pPr>
        <w:pStyle w:val="Style26"/>
        <w:keepNext/>
        <w:keepLines/>
        <w:widowControl w:val="0"/>
        <w:shd w:val="clear" w:color="auto" w:fill="auto"/>
        <w:bidi w:val="0"/>
        <w:spacing w:before="0" w:after="360" w:line="240" w:lineRule="auto"/>
        <w:ind w:left="0" w:right="0" w:firstLine="160"/>
        <w:jc w:val="left"/>
      </w:pPr>
      <w:bookmarkStart w:id="1704" w:name="bookmark1704"/>
      <w:bookmarkStart w:id="1705" w:name="bookmark1705"/>
      <w:bookmarkStart w:id="1706" w:name="bookmark1706"/>
      <w:r>
        <w:rPr>
          <w:color w:val="000000"/>
          <w:spacing w:val="0"/>
          <w:w w:val="100"/>
          <w:position w:val="0"/>
        </w:rPr>
        <w:t>十五、资产负债表日后事项</w:t>
      </w:r>
      <w:bookmarkEnd w:id="1704"/>
      <w:bookmarkEnd w:id="1705"/>
      <w:bookmarkEnd w:id="1706"/>
    </w:p>
    <w:p>
      <w:pPr>
        <w:pStyle w:val="Style26"/>
        <w:keepNext/>
        <w:keepLines/>
        <w:widowControl w:val="0"/>
        <w:shd w:val="clear" w:color="auto" w:fill="auto"/>
        <w:bidi w:val="0"/>
        <w:spacing w:before="0" w:after="360" w:line="240" w:lineRule="auto"/>
        <w:ind w:left="0" w:right="0" w:firstLine="160"/>
        <w:jc w:val="left"/>
      </w:pPr>
      <w:bookmarkStart w:id="1707" w:name="bookmark1707"/>
      <w:bookmarkStart w:id="1708" w:name="bookmark1708"/>
      <w:bookmarkStart w:id="1709" w:name="bookmark1709"/>
      <w:r>
        <w:rPr>
          <w:color w:val="000000"/>
          <w:spacing w:val="0"/>
          <w:w w:val="100"/>
          <w:position w:val="0"/>
        </w:rPr>
        <w:t>十六、其他重要事项</w:t>
      </w:r>
      <w:bookmarkEnd w:id="1707"/>
      <w:bookmarkEnd w:id="1708"/>
      <w:bookmarkEnd w:id="1709"/>
    </w:p>
    <w:p>
      <w:pPr>
        <w:pStyle w:val="Style26"/>
        <w:keepNext/>
        <w:keepLines/>
        <w:widowControl w:val="0"/>
        <w:shd w:val="clear" w:color="auto" w:fill="auto"/>
        <w:bidi w:val="0"/>
        <w:spacing w:before="0" w:after="360" w:line="240" w:lineRule="auto"/>
        <w:ind w:left="0" w:right="0" w:firstLine="160"/>
        <w:jc w:val="left"/>
      </w:pPr>
      <w:bookmarkStart w:id="1710" w:name="bookmark1710"/>
      <w:bookmarkStart w:id="1711" w:name="bookmark1711"/>
      <w:bookmarkStart w:id="1712" w:name="bookmark1712"/>
      <w:r>
        <w:rPr>
          <w:color w:val="000000"/>
          <w:spacing w:val="0"/>
          <w:w w:val="100"/>
          <w:position w:val="0"/>
        </w:rPr>
        <w:t>十七、母公司财务报表主要项目注释</w:t>
      </w:r>
      <w:bookmarkEnd w:id="1710"/>
      <w:bookmarkEnd w:id="1711"/>
      <w:bookmarkEnd w:id="1712"/>
    </w:p>
    <w:p>
      <w:pPr>
        <w:pStyle w:val="Style33"/>
        <w:keepNext/>
        <w:keepLines/>
        <w:widowControl w:val="0"/>
        <w:shd w:val="clear" w:color="auto" w:fill="auto"/>
        <w:bidi w:val="0"/>
        <w:spacing w:before="0" w:line="240" w:lineRule="auto"/>
        <w:ind w:left="0" w:right="0" w:firstLine="160"/>
        <w:jc w:val="left"/>
      </w:pPr>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13"/>
      <w:bookmarkEnd w:id="1714"/>
      <w:bookmarkEnd w:id="1715"/>
    </w:p>
    <w:p>
      <w:pPr>
        <w:pStyle w:val="Style49"/>
        <w:keepNext/>
        <w:keepLines/>
        <w:widowControl w:val="0"/>
        <w:shd w:val="clear" w:color="auto" w:fill="auto"/>
        <w:bidi w:val="0"/>
        <w:spacing w:before="0" w:after="360" w:line="240" w:lineRule="auto"/>
        <w:ind w:left="0" w:right="0" w:firstLine="160"/>
        <w:jc w:val="left"/>
      </w:pPr>
      <w:bookmarkStart w:id="1716" w:name="bookmark1716"/>
      <w:bookmarkStart w:id="1717" w:name="bookmark1717"/>
      <w:bookmarkStart w:id="1718" w:name="bookmark17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16"/>
      <w:bookmarkEnd w:id="1717"/>
      <w:bookmarkEnd w:id="171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按信用风险特征 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450,29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9,415.4</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6,981,8</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443,31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7,554.4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321,3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904.03</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450,29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9,415.4</w:t>
            </w:r>
          </w:p>
          <w:p>
            <w:pPr>
              <w:pStyle w:val="Style2"/>
              <w:keepNext w:val="0"/>
              <w:keepLines w:val="0"/>
              <w:widowControl w:val="0"/>
              <w:shd w:val="clear" w:color="auto" w:fill="auto"/>
              <w:bidi w:val="0"/>
              <w:spacing w:before="0" w:after="10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6,981,8</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443,31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7,554.4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321,3</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904.03</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期末单项金额重大并单项计提坏账准备的应收账款:</w:t>
      </w:r>
    </w:p>
    <w:p>
      <w:pPr>
        <w:pStyle w:val="Style30"/>
        <w:keepNext w:val="0"/>
        <w:keepLines w:val="0"/>
        <w:widowControl w:val="0"/>
        <w:shd w:val="clear" w:color="auto" w:fill="auto"/>
        <w:bidi w:val="0"/>
        <w:spacing w:before="0" w:after="360" w:line="240" w:lineRule="auto"/>
        <w:ind w:left="0" w:right="0" w:firstLine="1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30"/>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组合中，按账龄分析法计提坏账准备的应收账款:</w:t>
      </w:r>
    </w:p>
    <w:p>
      <w:pPr>
        <w:pStyle w:val="Style30"/>
        <w:keepNext w:val="0"/>
        <w:keepLines w:val="0"/>
        <w:widowControl w:val="0"/>
        <w:shd w:val="clear" w:color="auto" w:fill="auto"/>
        <w:bidi w:val="0"/>
        <w:spacing w:before="0" w:after="140" w:line="240" w:lineRule="auto"/>
        <w:ind w:left="0" w:right="0" w:firstLine="160"/>
        <w:jc w:val="left"/>
      </w:pPr>
      <w:r>
        <w:rPr>
          <w:i/>
          <w:iCs/>
          <w:color w:val="000000"/>
          <w:spacing w:val="0"/>
          <w:w w:val="100"/>
          <w:position w:val="0"/>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402,092,954.94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4,020,929.55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43,064,078.44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2,153,203.92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4,261,405.43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426,140.54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294,506.62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88,351.99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586,470.00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450,299,415.43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6,981,861.00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0"/>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组合中，采用余额百分比法计提坏账准备的应收账款:</w:t>
      </w:r>
    </w:p>
    <w:p>
      <w:pPr>
        <w:pStyle w:val="Style30"/>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组合中，采用其他方法计提坏账准备的应收账款：</w:t>
      </w:r>
    </w:p>
    <w:p>
      <w:pPr>
        <w:pStyle w:val="Style49"/>
        <w:keepNext/>
        <w:keepLines/>
        <w:widowControl w:val="0"/>
        <w:shd w:val="clear" w:color="auto" w:fill="auto"/>
        <w:bidi w:val="0"/>
        <w:spacing w:before="0" w:line="240" w:lineRule="auto"/>
        <w:ind w:left="0" w:right="0" w:firstLine="280"/>
        <w:jc w:val="left"/>
      </w:pPr>
      <w:bookmarkStart w:id="1719" w:name="bookmark1719"/>
      <w:bookmarkStart w:id="1720" w:name="bookmark1720"/>
      <w:bookmarkStart w:id="1721" w:name="bookmark17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19"/>
      <w:bookmarkEnd w:id="1720"/>
      <w:bookmarkEnd w:id="1721"/>
    </w:p>
    <w:p>
      <w:pPr>
        <w:pStyle w:val="Style30"/>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2,607,627.79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9"/>
        <w:keepNext/>
        <w:keepLines/>
        <w:widowControl w:val="0"/>
        <w:numPr>
          <w:ilvl w:val="0"/>
          <w:numId w:val="17"/>
        </w:numPr>
        <w:shd w:val="clear" w:color="auto" w:fill="auto"/>
        <w:tabs>
          <w:tab w:pos="653" w:val="left"/>
        </w:tabs>
        <w:bidi w:val="0"/>
        <w:spacing w:before="0" w:line="240" w:lineRule="auto"/>
        <w:ind w:left="0" w:right="0" w:firstLine="160"/>
        <w:jc w:val="left"/>
      </w:pPr>
      <w:bookmarkStart w:id="1722" w:name="bookmark1722"/>
      <w:bookmarkStart w:id="1723" w:name="bookmark1723"/>
      <w:bookmarkStart w:id="1724" w:name="bookmark1724"/>
      <w:bookmarkStart w:id="1725" w:name="bookmark1725"/>
      <w:bookmarkEnd w:id="1724"/>
      <w:r>
        <w:rPr>
          <w:color w:val="000000"/>
          <w:spacing w:val="0"/>
          <w:w w:val="100"/>
          <w:position w:val="0"/>
        </w:rPr>
        <w:t>本期实际核销的应收账款情况</w:t>
      </w:r>
      <w:bookmarkEnd w:id="1722"/>
      <w:bookmarkEnd w:id="1723"/>
      <w:bookmarkEnd w:id="1725"/>
    </w:p>
    <w:p>
      <w:pPr>
        <w:pStyle w:val="Style49"/>
        <w:keepNext/>
        <w:keepLines/>
        <w:widowControl w:val="0"/>
        <w:numPr>
          <w:ilvl w:val="0"/>
          <w:numId w:val="17"/>
        </w:numPr>
        <w:shd w:val="clear" w:color="auto" w:fill="auto"/>
        <w:tabs>
          <w:tab w:pos="653" w:val="left"/>
        </w:tabs>
        <w:bidi w:val="0"/>
        <w:spacing w:before="0" w:after="0" w:line="240" w:lineRule="auto"/>
        <w:ind w:left="0" w:right="0" w:firstLine="160"/>
        <w:jc w:val="left"/>
      </w:pPr>
      <w:bookmarkStart w:id="1726" w:name="bookmark1726"/>
      <w:bookmarkStart w:id="1727" w:name="bookmark1727"/>
      <w:bookmarkStart w:id="1728" w:name="bookmark1728"/>
      <w:bookmarkStart w:id="1729" w:name="bookmark1729"/>
      <w:bookmarkEnd w:id="1728"/>
      <w:r>
        <w:rPr>
          <w:color w:val="000000"/>
          <w:spacing w:val="0"/>
          <w:w w:val="100"/>
          <w:position w:val="0"/>
        </w:rPr>
        <w:t>按欠款方归集的期末余额前五名的应收账款情况</w:t>
      </w:r>
      <w:bookmarkEnd w:id="1726"/>
      <w:bookmarkEnd w:id="1727"/>
      <w:bookmarkEnd w:id="1729"/>
    </w:p>
    <w:p>
      <w:pPr>
        <w:widowControl w:val="0"/>
        <w:spacing w:line="1" w:lineRule="exact"/>
      </w:pPr>
      <w:r>
        <mc:AlternateContent>
          <mc:Choice Requires="wps">
            <w:drawing>
              <wp:anchor distT="165100" distB="194945" distL="0" distR="0" simplePos="0" relativeHeight="125829400" behindDoc="0" locked="0" layoutInCell="1" allowOverlap="1">
                <wp:simplePos x="0" y="0"/>
                <wp:positionH relativeFrom="page">
                  <wp:posOffset>1015365</wp:posOffset>
                </wp:positionH>
                <wp:positionV relativeFrom="paragraph">
                  <wp:posOffset>165100</wp:posOffset>
                </wp:positionV>
                <wp:extent cx="633730" cy="170815"/>
                <wp:wrapTopAndBottom/>
                <wp:docPr id="32" name="Shape 32"/>
                <a:graphic xmlns:a="http://schemas.openxmlformats.org/drawingml/2006/main">
                  <a:graphicData uri="http://schemas.microsoft.com/office/word/2010/wordprocessingShape">
                    <wps:wsp>
                      <wps:cNvSpPr txBox="1"/>
                      <wps:spPr>
                        <a:xfrm>
                          <a:ext cx="633730" cy="17081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单位名称</w:t>
                            </w:r>
                          </w:p>
                        </w:txbxContent>
                      </wps:txbx>
                      <wps:bodyPr wrap="none" lIns="0" tIns="0" rIns="0" bIns="0">
                        <a:noAutoFit/>
                      </wps:bodyPr>
                    </wps:wsp>
                  </a:graphicData>
                </a:graphic>
              </wp:anchor>
            </w:drawing>
          </mc:Choice>
          <mc:Fallback>
            <w:pict>
              <v:shape id="_x0000_s1058" type="#_x0000_t202" style="position:absolute;margin-left:79.950000000000003pt;margin-top:13.pt;width:49.899999999999999pt;height:13.450000000000001pt;z-index:-125829353;mso-wrap-distance-left:0;mso-wrap-distance-top:13.pt;mso-wrap-distance-right:0;mso-wrap-distance-bottom:15.35pt;mso-position-horizontal-relative:page" filled="f" stroked="f">
                <v:textbox inset="0,0,0,0">
                  <w:txbxContent>
                    <w:p>
                      <w:pPr>
                        <w:pStyle w:val="Style6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单位名称</w:t>
                      </w:r>
                    </w:p>
                  </w:txbxContent>
                </v:textbox>
                <w10:wrap type="topAndBottom" anchorx="page"/>
              </v:shape>
            </w:pict>
          </mc:Fallback>
        </mc:AlternateContent>
      </w:r>
      <w:r>
        <mc:AlternateContent>
          <mc:Choice Requires="wps">
            <w:drawing>
              <wp:anchor distT="335915" distB="12065" distL="0" distR="0" simplePos="0" relativeHeight="125829402" behindDoc="0" locked="0" layoutInCell="1" allowOverlap="1">
                <wp:simplePos x="0" y="0"/>
                <wp:positionH relativeFrom="page">
                  <wp:posOffset>966470</wp:posOffset>
                </wp:positionH>
                <wp:positionV relativeFrom="paragraph">
                  <wp:posOffset>335915</wp:posOffset>
                </wp:positionV>
                <wp:extent cx="737870" cy="182880"/>
                <wp:wrapTopAndBottom/>
                <wp:docPr id="34" name="Shape 34"/>
                <a:graphic xmlns:a="http://schemas.openxmlformats.org/drawingml/2006/main">
                  <a:graphicData uri="http://schemas.microsoft.com/office/word/2010/wordprocessingShape">
                    <wps:wsp>
                      <wps:cNvSpPr txBox="1"/>
                      <wps:spPr>
                        <a:xfrm>
                          <a:ext cx="737870" cy="18288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前五名汇总</w:t>
                            </w:r>
                          </w:p>
                        </w:txbxContent>
                      </wps:txbx>
                      <wps:bodyPr wrap="none" lIns="0" tIns="0" rIns="0" bIns="0">
                        <a:noAutoFit/>
                      </wps:bodyPr>
                    </wps:wsp>
                  </a:graphicData>
                </a:graphic>
              </wp:anchor>
            </w:drawing>
          </mc:Choice>
          <mc:Fallback>
            <w:pict>
              <v:shape id="_x0000_s1060" type="#_x0000_t202" style="position:absolute;margin-left:76.100000000000009pt;margin-top:26.449999999999999pt;width:58.100000000000001pt;height:14.4pt;z-index:-125829351;mso-wrap-distance-left:0;mso-wrap-distance-top:26.449999999999999pt;mso-wrap-distance-right:0;mso-wrap-distance-bottom:0.95000000000000007pt;mso-position-horizontal-relative:page" filled="f" stroked="f">
                <v:textbox inset="0,0,0,0">
                  <w:txbxContent>
                    <w:p>
                      <w:pPr>
                        <w:pStyle w:val="Style6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前五名汇总</w:t>
                      </w:r>
                    </w:p>
                  </w:txbxContent>
                </v:textbox>
                <w10:wrap type="topAndBottom" anchorx="page"/>
              </v:shape>
            </w:pict>
          </mc:Fallback>
        </mc:AlternateContent>
      </w:r>
      <w:r>
        <mc:AlternateContent>
          <mc:Choice Requires="wps">
            <w:drawing>
              <wp:anchor distT="165100" distB="3175" distL="0" distR="0" simplePos="0" relativeHeight="125829404" behindDoc="0" locked="0" layoutInCell="1" allowOverlap="1">
                <wp:simplePos x="0" y="0"/>
                <wp:positionH relativeFrom="page">
                  <wp:posOffset>2131060</wp:posOffset>
                </wp:positionH>
                <wp:positionV relativeFrom="paragraph">
                  <wp:posOffset>165100</wp:posOffset>
                </wp:positionV>
                <wp:extent cx="1085215" cy="362585"/>
                <wp:wrapTopAndBottom/>
                <wp:docPr id="36" name="Shape 36"/>
                <a:graphic xmlns:a="http://schemas.openxmlformats.org/drawingml/2006/main">
                  <a:graphicData uri="http://schemas.microsoft.com/office/word/2010/wordprocessingShape">
                    <wps:wsp>
                      <wps:cNvSpPr txBox="1"/>
                      <wps:spPr>
                        <a:xfrm>
                          <a:ext cx="1085215" cy="362585"/>
                        </a:xfrm>
                        <a:prstGeom prst="rect"/>
                        <a:noFill/>
                      </wps:spPr>
                      <wps:txbx>
                        <w:txbxContent>
                          <w:p>
                            <w:pPr>
                              <w:pStyle w:val="Style63"/>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u w:val="single"/>
                              </w:rPr>
                              <w:t>期末余额</w:t>
                            </w:r>
                          </w:p>
                          <w:p>
                            <w:pPr>
                              <w:pStyle w:val="Style68"/>
                              <w:keepNext w:val="0"/>
                              <w:keepLines w:val="0"/>
                              <w:widowControl w:val="0"/>
                              <w:shd w:val="clear" w:color="auto" w:fill="auto"/>
                              <w:bidi w:val="0"/>
                              <w:spacing w:before="0" w:after="0" w:line="223" w:lineRule="auto"/>
                              <w:ind w:left="0" w:right="0" w:firstLine="0"/>
                              <w:jc w:val="left"/>
                            </w:pPr>
                            <w:r>
                              <w:rPr>
                                <w:color w:val="000000"/>
                                <w:spacing w:val="0"/>
                                <w:w w:val="100"/>
                                <w:position w:val="0"/>
                              </w:rPr>
                              <w:t xml:space="preserve">143, 915, </w:t>
                            </w:r>
                            <w:r>
                              <w:rPr>
                                <w:color w:val="000000"/>
                                <w:spacing w:val="0"/>
                                <w:w w:val="100"/>
                                <w:position w:val="0"/>
                              </w:rPr>
                              <w:t xml:space="preserve">185. </w:t>
                            </w:r>
                            <w:r>
                              <w:rPr>
                                <w:color w:val="000000"/>
                                <w:spacing w:val="0"/>
                                <w:w w:val="100"/>
                                <w:position w:val="0"/>
                              </w:rPr>
                              <w:t>56</w:t>
                            </w:r>
                          </w:p>
                        </w:txbxContent>
                      </wps:txbx>
                      <wps:bodyPr lIns="0" tIns="0" rIns="0" bIns="0">
                        <a:noAutoFit/>
                      </wps:bodyPr>
                    </wps:wsp>
                  </a:graphicData>
                </a:graphic>
              </wp:anchor>
            </w:drawing>
          </mc:Choice>
          <mc:Fallback>
            <w:pict>
              <v:shape id="_x0000_s1062" type="#_x0000_t202" style="position:absolute;margin-left:167.80000000000001pt;margin-top:13.pt;width:85.450000000000003pt;height:28.550000000000001pt;z-index:-125829349;mso-wrap-distance-left:0;mso-wrap-distance-top:13.pt;mso-wrap-distance-right:0;mso-wrap-distance-bottom:0.25pt;mso-position-horizontal-relative:page" filled="f" stroked="f">
                <v:textbox inset="0,0,0,0">
                  <w:txbxContent>
                    <w:p>
                      <w:pPr>
                        <w:pStyle w:val="Style63"/>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u w:val="single"/>
                        </w:rPr>
                        <w:t>期末余额</w:t>
                      </w:r>
                    </w:p>
                    <w:p>
                      <w:pPr>
                        <w:pStyle w:val="Style68"/>
                        <w:keepNext w:val="0"/>
                        <w:keepLines w:val="0"/>
                        <w:widowControl w:val="0"/>
                        <w:shd w:val="clear" w:color="auto" w:fill="auto"/>
                        <w:bidi w:val="0"/>
                        <w:spacing w:before="0" w:after="0" w:line="223" w:lineRule="auto"/>
                        <w:ind w:left="0" w:right="0" w:firstLine="0"/>
                        <w:jc w:val="left"/>
                      </w:pPr>
                      <w:r>
                        <w:rPr>
                          <w:color w:val="000000"/>
                          <w:spacing w:val="0"/>
                          <w:w w:val="100"/>
                          <w:position w:val="0"/>
                        </w:rPr>
                        <w:t xml:space="preserve">143, 915, </w:t>
                      </w:r>
                      <w:r>
                        <w:rPr>
                          <w:color w:val="000000"/>
                          <w:spacing w:val="0"/>
                          <w:w w:val="100"/>
                          <w:position w:val="0"/>
                        </w:rPr>
                        <w:t xml:space="preserve">185. </w:t>
                      </w:r>
                      <w:r>
                        <w:rPr>
                          <w:color w:val="000000"/>
                          <w:spacing w:val="0"/>
                          <w:w w:val="100"/>
                          <w:position w:val="0"/>
                        </w:rPr>
                        <w:t>56</w:t>
                      </w:r>
                    </w:p>
                  </w:txbxContent>
                </v:textbox>
                <w10:wrap type="topAndBottom" anchorx="page"/>
              </v:shape>
            </w:pict>
          </mc:Fallback>
        </mc:AlternateContent>
      </w:r>
      <w:r>
        <mc:AlternateContent>
          <mc:Choice Requires="wps">
            <w:drawing>
              <wp:anchor distT="165100" distB="194945" distL="0" distR="0" simplePos="0" relativeHeight="125829406" behindDoc="0" locked="0" layoutInCell="1" allowOverlap="1">
                <wp:simplePos x="0" y="0"/>
                <wp:positionH relativeFrom="page">
                  <wp:posOffset>3359150</wp:posOffset>
                </wp:positionH>
                <wp:positionV relativeFrom="paragraph">
                  <wp:posOffset>165100</wp:posOffset>
                </wp:positionV>
                <wp:extent cx="2499360" cy="170815"/>
                <wp:wrapTopAndBottom/>
                <wp:docPr id="38" name="Shape 38"/>
                <a:graphic xmlns:a="http://schemas.openxmlformats.org/drawingml/2006/main">
                  <a:graphicData uri="http://schemas.microsoft.com/office/word/2010/wordprocessingShape">
                    <wps:wsp>
                      <wps:cNvSpPr txBox="1"/>
                      <wps:spPr>
                        <a:xfrm>
                          <a:ext cx="2499360" cy="17081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占应收咪款总额比例坏喉准备余输</w:t>
                            </w:r>
                          </w:p>
                        </w:txbxContent>
                      </wps:txbx>
                      <wps:bodyPr wrap="none" lIns="0" tIns="0" rIns="0" bIns="0">
                        <a:noAutoFit/>
                      </wps:bodyPr>
                    </wps:wsp>
                  </a:graphicData>
                </a:graphic>
              </wp:anchor>
            </w:drawing>
          </mc:Choice>
          <mc:Fallback>
            <w:pict>
              <v:shape id="_x0000_s1064" type="#_x0000_t202" style="position:absolute;margin-left:264.5pt;margin-top:13.pt;width:196.80000000000001pt;height:13.450000000000001pt;z-index:-125829347;mso-wrap-distance-left:0;mso-wrap-distance-top:13.pt;mso-wrap-distance-right:0;mso-wrap-distance-bottom:15.35pt;mso-position-horizontal-relative:page" filled="f" stroked="f">
                <v:textbox inset="0,0,0,0">
                  <w:txbxContent>
                    <w:p>
                      <w:pPr>
                        <w:pStyle w:val="Style6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占应收咪款总额比例坏喉准备余输</w:t>
                      </w:r>
                    </w:p>
                  </w:txbxContent>
                </v:textbox>
                <w10:wrap type="topAndBottom" anchorx="page"/>
              </v:shape>
            </w:pict>
          </mc:Fallback>
        </mc:AlternateContent>
      </w:r>
      <w:r>
        <mc:AlternateContent>
          <mc:Choice Requires="wps">
            <w:drawing>
              <wp:anchor distT="344805" distB="0" distL="0" distR="0" simplePos="0" relativeHeight="125829408" behindDoc="0" locked="0" layoutInCell="1" allowOverlap="1">
                <wp:simplePos x="0" y="0"/>
                <wp:positionH relativeFrom="page">
                  <wp:posOffset>3843655</wp:posOffset>
                </wp:positionH>
                <wp:positionV relativeFrom="paragraph">
                  <wp:posOffset>344805</wp:posOffset>
                </wp:positionV>
                <wp:extent cx="402590" cy="186055"/>
                <wp:wrapTopAndBottom/>
                <wp:docPr id="40" name="Shape 40"/>
                <a:graphic xmlns:a="http://schemas.openxmlformats.org/drawingml/2006/main">
                  <a:graphicData uri="http://schemas.microsoft.com/office/word/2010/wordprocessingShape">
                    <wps:wsp>
                      <wps:cNvSpPr txBox="1"/>
                      <wps:spPr>
                        <a:xfrm>
                          <a:ext cx="402590" cy="186055"/>
                        </a:xfrm>
                        <a:prstGeom prst="rect"/>
                        <a:noFill/>
                      </wps:spPr>
                      <wps:txbx>
                        <w:txbxContent>
                          <w:p>
                            <w:pPr>
                              <w:pStyle w:val="Style6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32. </w:t>
                            </w:r>
                            <w:r>
                              <w:rPr>
                                <w:color w:val="000000"/>
                                <w:spacing w:val="0"/>
                                <w:w w:val="100"/>
                                <w:position w:val="0"/>
                              </w:rPr>
                              <w:t>08</w:t>
                            </w:r>
                          </w:p>
                        </w:txbxContent>
                      </wps:txbx>
                      <wps:bodyPr wrap="none" lIns="0" tIns="0" rIns="0" bIns="0">
                        <a:noAutoFit/>
                      </wps:bodyPr>
                    </wps:wsp>
                  </a:graphicData>
                </a:graphic>
              </wp:anchor>
            </w:drawing>
          </mc:Choice>
          <mc:Fallback>
            <w:pict>
              <v:shape id="_x0000_s1066" type="#_x0000_t202" style="position:absolute;margin-left:302.65000000000003pt;margin-top:27.150000000000002pt;width:31.699999999999999pt;height:14.65pt;z-index:-125829345;mso-wrap-distance-left:0;mso-wrap-distance-top:27.150000000000002pt;mso-wrap-distance-right:0;mso-position-horizontal-relative:page" filled="f" stroked="f">
                <v:textbox inset="0,0,0,0">
                  <w:txbxContent>
                    <w:p>
                      <w:pPr>
                        <w:pStyle w:val="Style68"/>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32. </w:t>
                      </w:r>
                      <w:r>
                        <w:rPr>
                          <w:color w:val="000000"/>
                          <w:spacing w:val="0"/>
                          <w:w w:val="100"/>
                          <w:position w:val="0"/>
                        </w:rPr>
                        <w:t>08</w:t>
                      </w:r>
                    </w:p>
                  </w:txbxContent>
                </v:textbox>
                <w10:wrap type="topAndBottom" anchorx="page"/>
              </v:shape>
            </w:pict>
          </mc:Fallback>
        </mc:AlternateContent>
      </w:r>
    </w:p>
    <w:p>
      <w:pPr>
        <w:pStyle w:val="Style49"/>
        <w:keepNext/>
        <w:keepLines/>
        <w:widowControl w:val="0"/>
        <w:numPr>
          <w:ilvl w:val="0"/>
          <w:numId w:val="17"/>
        </w:numPr>
        <w:shd w:val="clear" w:color="auto" w:fill="auto"/>
        <w:bidi w:val="0"/>
        <w:spacing w:before="0" w:after="360" w:line="240" w:lineRule="auto"/>
        <w:ind w:left="0" w:right="0" w:firstLine="0"/>
        <w:jc w:val="left"/>
      </w:pPr>
      <w:bookmarkStart w:id="1730" w:name="bookmark1730"/>
      <w:bookmarkStart w:id="1731" w:name="bookmark1731"/>
      <w:bookmarkStart w:id="1732" w:name="bookmark1732"/>
      <w:bookmarkStart w:id="1733" w:name="bookmark1733"/>
      <w:bookmarkEnd w:id="1732"/>
      <w:r>
        <w:rPr>
          <w:color w:val="000000"/>
          <w:spacing w:val="0"/>
          <w:w w:val="100"/>
          <w:position w:val="0"/>
        </w:rPr>
        <w:t>因金融资产转移而终止确认的应收账款</w:t>
      </w:r>
      <w:bookmarkEnd w:id="1730"/>
      <w:bookmarkEnd w:id="1731"/>
      <w:bookmarkEnd w:id="1733"/>
    </w:p>
    <w:p>
      <w:pPr>
        <w:pStyle w:val="Style49"/>
        <w:keepNext/>
        <w:keepLines/>
        <w:widowControl w:val="0"/>
        <w:numPr>
          <w:ilvl w:val="0"/>
          <w:numId w:val="17"/>
        </w:numPr>
        <w:shd w:val="clear" w:color="auto" w:fill="auto"/>
        <w:bidi w:val="0"/>
        <w:spacing w:before="0" w:after="0" w:line="240" w:lineRule="auto"/>
        <w:ind w:left="0" w:right="0" w:firstLine="0"/>
        <w:jc w:val="left"/>
      </w:pPr>
      <w:bookmarkStart w:id="1734" w:name="bookmark1734"/>
      <w:bookmarkStart w:id="1735" w:name="bookmark1735"/>
      <w:bookmarkStart w:id="1736" w:name="bookmark1736"/>
      <w:bookmarkStart w:id="1737" w:name="bookmark1737"/>
      <w:bookmarkEnd w:id="1736"/>
      <w:r>
        <w:rPr>
          <w:color w:val="000000"/>
          <w:spacing w:val="0"/>
          <w:w w:val="100"/>
          <w:position w:val="0"/>
        </w:rPr>
        <w:t>转移应收账款且继续涉入形成的资产、负债金额</w:t>
      </w:r>
      <w:bookmarkEnd w:id="1734"/>
      <w:bookmarkEnd w:id="1735"/>
      <w:bookmarkEnd w:id="1737"/>
      <w:r>
        <w:br w:type="page"/>
      </w:r>
    </w:p>
    <w:p>
      <w:pPr>
        <w:pStyle w:val="Style33"/>
        <w:keepNext/>
        <w:keepLines/>
        <w:widowControl w:val="0"/>
        <w:shd w:val="clear" w:color="auto" w:fill="auto"/>
        <w:bidi w:val="0"/>
        <w:spacing w:before="0" w:after="380" w:line="240" w:lineRule="auto"/>
        <w:ind w:left="0" w:right="0" w:firstLine="0"/>
        <w:jc w:val="left"/>
      </w:pPr>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38"/>
      <w:bookmarkEnd w:id="1739"/>
      <w:bookmarkEnd w:id="1740"/>
    </w:p>
    <w:p>
      <w:pPr>
        <w:pStyle w:val="Style49"/>
        <w:keepNext/>
        <w:keepLines/>
        <w:widowControl w:val="0"/>
        <w:shd w:val="clear" w:color="auto" w:fill="auto"/>
        <w:bidi w:val="0"/>
        <w:spacing w:before="0" w:line="240" w:lineRule="auto"/>
        <w:ind w:left="0" w:right="0" w:firstLine="0"/>
        <w:jc w:val="left"/>
      </w:pPr>
      <w:bookmarkStart w:id="1741" w:name="bookmark1741"/>
      <w:bookmarkStart w:id="1742" w:name="bookmark1742"/>
      <w:bookmarkStart w:id="1743" w:name="bookmark17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741"/>
      <w:bookmarkEnd w:id="1742"/>
      <w:bookmarkEnd w:id="174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组合计提坏账准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7,446,0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203,59</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7,242,4</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7,105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126,753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6,978,37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r>
      <w:tr>
        <w:trPr>
          <w:trHeight w:val="53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7,446,0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7,242,4</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7,105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6,978,37</w:t>
            </w:r>
          </w:p>
        </w:tc>
      </w:tr>
      <w:tr>
        <w:trPr>
          <w:trHeight w:val="504"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07.17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4.77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12.40</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组合中，按账龄分析法计提坏账准备的其他应收款：</w:t>
      </w:r>
    </w:p>
    <w:p>
      <w:pPr>
        <w:pStyle w:val="Style30"/>
        <w:keepNext w:val="0"/>
        <w:keepLines w:val="0"/>
        <w:widowControl w:val="0"/>
        <w:shd w:val="clear" w:color="auto" w:fill="auto"/>
        <w:bidi w:val="0"/>
        <w:spacing w:before="0" w:after="140" w:line="341"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6,153,610.57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61,536.11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703,620.00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35,181.00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348,776.60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34,877.66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7,446,007.17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203,594.77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9"/>
        <w:keepNext/>
        <w:keepLines/>
        <w:widowControl w:val="0"/>
        <w:shd w:val="clear" w:color="auto" w:fill="auto"/>
        <w:bidi w:val="0"/>
        <w:spacing w:before="0" w:line="240" w:lineRule="auto"/>
        <w:ind w:left="0" w:right="0" w:firstLine="0"/>
        <w:jc w:val="left"/>
      </w:pPr>
      <w:bookmarkStart w:id="1744" w:name="bookmark1744"/>
      <w:bookmarkStart w:id="1745" w:name="bookmark1745"/>
      <w:bookmarkStart w:id="1746" w:name="bookmark17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44"/>
      <w:bookmarkEnd w:id="1745"/>
      <w:bookmarkEnd w:id="174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91,141.56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14,300.00</w:t>
      </w:r>
      <w:r>
        <w:rPr>
          <w:color w:val="000000"/>
          <w:spacing w:val="0"/>
          <w:w w:val="100"/>
          <w:position w:val="0"/>
        </w:rPr>
        <w:t>元。</w:t>
      </w:r>
      <w:r>
        <w:br w:type="page"/>
      </w:r>
    </w:p>
    <w:p>
      <w:pPr>
        <w:pStyle w:val="Style49"/>
        <w:keepNext/>
        <w:keepLines/>
        <w:widowControl w:val="0"/>
        <w:numPr>
          <w:ilvl w:val="0"/>
          <w:numId w:val="29"/>
        </w:numPr>
        <w:shd w:val="clear" w:color="auto" w:fill="auto"/>
        <w:bidi w:val="0"/>
        <w:spacing w:before="0" w:after="340" w:line="240" w:lineRule="auto"/>
        <w:ind w:left="0" w:right="0" w:firstLine="0"/>
        <w:jc w:val="left"/>
      </w:pPr>
      <w:bookmarkStart w:id="1747" w:name="bookmark1747"/>
      <w:bookmarkStart w:id="1748" w:name="bookmark1748"/>
      <w:bookmarkStart w:id="1749" w:name="bookmark1749"/>
      <w:bookmarkStart w:id="1750" w:name="bookmark1750"/>
      <w:bookmarkEnd w:id="1749"/>
      <w:r>
        <w:rPr>
          <w:color w:val="000000"/>
          <w:spacing w:val="0"/>
          <w:w w:val="100"/>
          <w:position w:val="0"/>
        </w:rPr>
        <w:t>本期实际核销的其他应收款情况</w:t>
      </w:r>
      <w:bookmarkEnd w:id="1747"/>
      <w:bookmarkEnd w:id="1748"/>
      <w:bookmarkEnd w:id="175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14,300.00</w:t>
            </w:r>
          </w:p>
        </w:tc>
      </w:tr>
    </w:tbl>
    <w:p>
      <w:pPr>
        <w:widowControl w:val="0"/>
        <w:spacing w:after="339" w:line="1" w:lineRule="exact"/>
      </w:pPr>
    </w:p>
    <w:p>
      <w:pPr>
        <w:pStyle w:val="Style49"/>
        <w:keepNext/>
        <w:keepLines/>
        <w:widowControl w:val="0"/>
        <w:numPr>
          <w:ilvl w:val="0"/>
          <w:numId w:val="29"/>
        </w:numPr>
        <w:shd w:val="clear" w:color="auto" w:fill="auto"/>
        <w:bidi w:val="0"/>
        <w:spacing w:before="0" w:after="340" w:line="240" w:lineRule="auto"/>
        <w:ind w:left="0" w:right="0" w:firstLine="0"/>
        <w:jc w:val="left"/>
      </w:pPr>
      <w:bookmarkStart w:id="1751" w:name="bookmark1751"/>
      <w:bookmarkStart w:id="1752" w:name="bookmark1752"/>
      <w:bookmarkStart w:id="1753" w:name="bookmark1753"/>
      <w:bookmarkStart w:id="1754" w:name="bookmark1754"/>
      <w:bookmarkEnd w:id="1753"/>
      <w:r>
        <w:rPr>
          <w:color w:val="000000"/>
          <w:spacing w:val="0"/>
          <w:w w:val="100"/>
          <w:position w:val="0"/>
        </w:rPr>
        <w:t>其他应收款按款项性质分类情况</w:t>
      </w:r>
      <w:bookmarkEnd w:id="1751"/>
      <w:bookmarkEnd w:id="1752"/>
      <w:bookmarkEnd w:id="175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6,619,982.74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6,278,740.76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377,373.49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373,376.62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448,650.94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453,008.00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7,446,007.17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7,105,125.38</w:t>
            </w:r>
          </w:p>
        </w:tc>
      </w:tr>
    </w:tbl>
    <w:p>
      <w:pPr>
        <w:widowControl w:val="0"/>
        <w:spacing w:after="339" w:line="1" w:lineRule="exact"/>
      </w:pPr>
    </w:p>
    <w:p>
      <w:pPr>
        <w:pStyle w:val="Style49"/>
        <w:keepNext/>
        <w:keepLines/>
        <w:widowControl w:val="0"/>
        <w:numPr>
          <w:ilvl w:val="0"/>
          <w:numId w:val="29"/>
        </w:numPr>
        <w:shd w:val="clear" w:color="auto" w:fill="auto"/>
        <w:bidi w:val="0"/>
        <w:spacing w:before="0" w:after="340" w:line="240" w:lineRule="auto"/>
        <w:ind w:left="0" w:right="0" w:firstLine="0"/>
        <w:jc w:val="left"/>
      </w:pPr>
      <w:bookmarkStart w:id="1755" w:name="bookmark1755"/>
      <w:bookmarkStart w:id="1756" w:name="bookmark1756"/>
      <w:bookmarkStart w:id="1757" w:name="bookmark1757"/>
      <w:bookmarkStart w:id="1758" w:name="bookmark1758"/>
      <w:bookmarkEnd w:id="1757"/>
      <w:r>
        <w:rPr>
          <w:color w:val="000000"/>
          <w:spacing w:val="0"/>
          <w:w w:val="100"/>
          <w:position w:val="0"/>
        </w:rPr>
        <w:t>按欠款方归集的期末余额前五名的其他应收款情况</w:t>
      </w:r>
      <w:bookmarkEnd w:id="1755"/>
      <w:bookmarkEnd w:id="1756"/>
      <w:bookmarkEnd w:id="175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1,199,900.00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11,999.00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780,300.00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448,776.60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39,877.66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3,918,976.60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74,579.66</w:t>
            </w:r>
          </w:p>
        </w:tc>
      </w:tr>
    </w:tbl>
    <w:p>
      <w:pPr>
        <w:widowControl w:val="0"/>
        <w:spacing w:after="339" w:line="1" w:lineRule="exact"/>
      </w:pPr>
    </w:p>
    <w:p>
      <w:pPr>
        <w:pStyle w:val="Style49"/>
        <w:keepNext/>
        <w:keepLines/>
        <w:widowControl w:val="0"/>
        <w:numPr>
          <w:ilvl w:val="0"/>
          <w:numId w:val="29"/>
        </w:numPr>
        <w:shd w:val="clear" w:color="auto" w:fill="auto"/>
        <w:tabs>
          <w:tab w:pos="493" w:val="left"/>
        </w:tabs>
        <w:bidi w:val="0"/>
        <w:spacing w:before="0" w:after="340" w:line="240" w:lineRule="auto"/>
        <w:ind w:left="0" w:right="0" w:firstLine="0"/>
        <w:jc w:val="left"/>
      </w:pPr>
      <w:bookmarkStart w:id="1759" w:name="bookmark1759"/>
      <w:bookmarkStart w:id="1760" w:name="bookmark1760"/>
      <w:bookmarkStart w:id="1761" w:name="bookmark1761"/>
      <w:bookmarkStart w:id="1762" w:name="bookmark1762"/>
      <w:bookmarkEnd w:id="1761"/>
      <w:r>
        <w:rPr>
          <w:color w:val="000000"/>
          <w:spacing w:val="0"/>
          <w:w w:val="100"/>
          <w:position w:val="0"/>
        </w:rPr>
        <w:t>涉及政府补助的应收款项</w:t>
      </w:r>
      <w:bookmarkEnd w:id="1759"/>
      <w:bookmarkEnd w:id="1760"/>
      <w:bookmarkEnd w:id="1762"/>
    </w:p>
    <w:p>
      <w:pPr>
        <w:pStyle w:val="Style49"/>
        <w:keepNext/>
        <w:keepLines/>
        <w:widowControl w:val="0"/>
        <w:numPr>
          <w:ilvl w:val="0"/>
          <w:numId w:val="29"/>
        </w:numPr>
        <w:shd w:val="clear" w:color="auto" w:fill="auto"/>
        <w:tabs>
          <w:tab w:pos="493" w:val="left"/>
        </w:tabs>
        <w:bidi w:val="0"/>
        <w:spacing w:before="0" w:after="340" w:line="240" w:lineRule="auto"/>
        <w:ind w:left="0" w:right="0" w:firstLine="0"/>
        <w:jc w:val="left"/>
      </w:pPr>
      <w:bookmarkStart w:id="1763" w:name="bookmark1763"/>
      <w:bookmarkStart w:id="1764" w:name="bookmark1764"/>
      <w:bookmarkStart w:id="1765" w:name="bookmark1765"/>
      <w:bookmarkStart w:id="1766" w:name="bookmark1766"/>
      <w:bookmarkEnd w:id="1765"/>
      <w:r>
        <w:rPr>
          <w:color w:val="000000"/>
          <w:spacing w:val="0"/>
          <w:w w:val="100"/>
          <w:position w:val="0"/>
        </w:rPr>
        <w:t>因金融资产转移而终止确认的其他应收款</w:t>
      </w:r>
      <w:bookmarkEnd w:id="1763"/>
      <w:bookmarkEnd w:id="1764"/>
      <w:bookmarkEnd w:id="1766"/>
    </w:p>
    <w:p>
      <w:pPr>
        <w:pStyle w:val="Style49"/>
        <w:keepNext/>
        <w:keepLines/>
        <w:widowControl w:val="0"/>
        <w:numPr>
          <w:ilvl w:val="0"/>
          <w:numId w:val="29"/>
        </w:numPr>
        <w:shd w:val="clear" w:color="auto" w:fill="auto"/>
        <w:tabs>
          <w:tab w:pos="493" w:val="left"/>
        </w:tabs>
        <w:bidi w:val="0"/>
        <w:spacing w:before="0" w:after="340" w:line="240" w:lineRule="auto"/>
        <w:ind w:left="0" w:right="0" w:firstLine="0"/>
        <w:jc w:val="left"/>
        <w:sectPr>
          <w:footnotePr>
            <w:pos w:val="pageBottom"/>
            <w:numFmt w:val="decimal"/>
            <w:numRestart w:val="continuous"/>
          </w:footnotePr>
          <w:pgSz w:w="11900" w:h="16840"/>
          <w:pgMar w:top="1441" w:right="850" w:bottom="1527" w:left="946" w:header="0" w:footer="3" w:gutter="0"/>
          <w:cols w:space="720"/>
          <w:noEndnote/>
          <w:rtlGutter w:val="0"/>
          <w:docGrid w:linePitch="360"/>
        </w:sectPr>
      </w:pPr>
      <w:bookmarkStart w:id="1767" w:name="bookmark1767"/>
      <w:bookmarkStart w:id="1768" w:name="bookmark1768"/>
      <w:bookmarkStart w:id="1769" w:name="bookmark1769"/>
      <w:bookmarkStart w:id="1770" w:name="bookmark1770"/>
      <w:bookmarkEnd w:id="1769"/>
      <w:r>
        <w:rPr>
          <w:color w:val="000000"/>
          <w:spacing w:val="0"/>
          <w:w w:val="100"/>
          <w:position w:val="0"/>
        </w:rPr>
        <w:t>转移其他应收款且继续涉入形成的资产、负债金额</w:t>
      </w:r>
      <w:bookmarkEnd w:id="1767"/>
      <w:bookmarkEnd w:id="1768"/>
      <w:bookmarkEnd w:id="1770"/>
    </w:p>
    <w:p>
      <w:pPr>
        <w:pStyle w:val="Style33"/>
        <w:keepNext/>
        <w:keepLines/>
        <w:widowControl w:val="0"/>
        <w:shd w:val="clear" w:color="auto" w:fill="auto"/>
        <w:bidi w:val="0"/>
        <w:spacing w:before="0" w:line="240" w:lineRule="auto"/>
        <w:ind w:left="0" w:right="0" w:firstLine="0"/>
        <w:jc w:val="both"/>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3</w:t>
      </w:r>
      <w:bookmarkEnd w:id="1773"/>
      <w:r>
        <w:rPr>
          <w:color w:val="000000"/>
          <w:spacing w:val="0"/>
          <w:w w:val="100"/>
          <w:position w:val="0"/>
        </w:rPr>
        <w:t>、长期股权投资</w:t>
      </w:r>
      <w:bookmarkEnd w:id="1771"/>
      <w:bookmarkEnd w:id="1772"/>
      <w:bookmarkEnd w:id="177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20,000,000.00</w:t>
            </w:r>
          </w:p>
        </w:tc>
      </w:tr>
    </w:tbl>
    <w:p>
      <w:pPr>
        <w:widowControl w:val="0"/>
        <w:spacing w:after="359" w:line="1" w:lineRule="exact"/>
      </w:pPr>
    </w:p>
    <w:p>
      <w:pPr>
        <w:pStyle w:val="Style49"/>
        <w:keepNext/>
        <w:keepLines/>
        <w:widowControl w:val="0"/>
        <w:shd w:val="clear" w:color="auto" w:fill="auto"/>
        <w:bidi w:val="0"/>
        <w:spacing w:before="0" w:after="360" w:line="240" w:lineRule="auto"/>
        <w:ind w:left="0" w:right="0" w:firstLine="140"/>
        <w:jc w:val="left"/>
      </w:pPr>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75"/>
      <w:bookmarkEnd w:id="1776"/>
      <w:bookmarkEnd w:id="1777"/>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 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减值准备期末 余额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江苏先进数通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9"/>
        <w:keepNext/>
        <w:keepLines/>
        <w:widowControl w:val="0"/>
        <w:numPr>
          <w:ilvl w:val="0"/>
          <w:numId w:val="31"/>
        </w:numPr>
        <w:shd w:val="clear" w:color="auto" w:fill="auto"/>
        <w:bidi w:val="0"/>
        <w:spacing w:before="0" w:after="360" w:line="240" w:lineRule="auto"/>
        <w:ind w:left="0" w:right="0" w:firstLine="0"/>
        <w:jc w:val="both"/>
      </w:pPr>
      <w:bookmarkStart w:id="1778" w:name="bookmark1778"/>
      <w:bookmarkStart w:id="1779" w:name="bookmark1779"/>
      <w:bookmarkStart w:id="1780" w:name="bookmark1780"/>
      <w:bookmarkStart w:id="1781" w:name="bookmark1781"/>
      <w:bookmarkEnd w:id="1780"/>
      <w:r>
        <w:rPr>
          <w:color w:val="000000"/>
          <w:spacing w:val="0"/>
          <w:w w:val="100"/>
          <w:position w:val="0"/>
        </w:rPr>
        <w:t xml:space="preserve"> 对联营、合营企业投资</w:t>
      </w:r>
      <w:bookmarkEnd w:id="1778"/>
      <w:bookmarkEnd w:id="1779"/>
      <w:bookmarkEnd w:id="1781"/>
    </w:p>
    <w:p>
      <w:pPr>
        <w:pStyle w:val="Style49"/>
        <w:keepNext/>
        <w:keepLines/>
        <w:widowControl w:val="0"/>
        <w:numPr>
          <w:ilvl w:val="0"/>
          <w:numId w:val="31"/>
        </w:numPr>
        <w:shd w:val="clear" w:color="auto" w:fill="auto"/>
        <w:tabs>
          <w:tab w:pos="493" w:val="left"/>
        </w:tabs>
        <w:bidi w:val="0"/>
        <w:spacing w:before="0" w:after="360" w:line="240" w:lineRule="auto"/>
        <w:ind w:left="0" w:right="0" w:firstLine="0"/>
        <w:jc w:val="both"/>
      </w:pPr>
      <w:bookmarkStart w:id="1778" w:name="bookmark1778"/>
      <w:bookmarkStart w:id="1779" w:name="bookmark1779"/>
      <w:bookmarkStart w:id="1782" w:name="bookmark1782"/>
      <w:bookmarkStart w:id="1783" w:name="bookmark1783"/>
      <w:bookmarkEnd w:id="1782"/>
      <w:r>
        <w:rPr>
          <w:color w:val="000000"/>
          <w:spacing w:val="0"/>
          <w:w w:val="100"/>
          <w:position w:val="0"/>
        </w:rPr>
        <w:t>其他说明</w:t>
      </w:r>
      <w:bookmarkEnd w:id="1778"/>
      <w:bookmarkEnd w:id="1779"/>
      <w:bookmarkEnd w:id="1783"/>
    </w:p>
    <w:p>
      <w:pPr>
        <w:pStyle w:val="Style33"/>
        <w:keepNext/>
        <w:keepLines/>
        <w:widowControl w:val="0"/>
        <w:shd w:val="clear" w:color="auto" w:fill="auto"/>
        <w:bidi w:val="0"/>
        <w:spacing w:before="0" w:line="240" w:lineRule="auto"/>
        <w:ind w:left="0" w:right="0" w:firstLine="0"/>
        <w:jc w:val="both"/>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4</w:t>
      </w:r>
      <w:bookmarkEnd w:id="1786"/>
      <w:r>
        <w:rPr>
          <w:color w:val="000000"/>
          <w:spacing w:val="0"/>
          <w:w w:val="100"/>
          <w:position w:val="0"/>
        </w:rPr>
        <w:t>、营业收入和营业成本</w:t>
      </w:r>
      <w:bookmarkEnd w:id="1784"/>
      <w:bookmarkEnd w:id="1785"/>
      <w:bookmarkEnd w:id="1787"/>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980,588,378.49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787,519,415.60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1,121,444,994.16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923,901,088.33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980,588,378.49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787,519,415.60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1,121,444,994.16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923,901,088.33</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3"/>
        <w:keepNext/>
        <w:keepLines/>
        <w:widowControl w:val="0"/>
        <w:shd w:val="clear" w:color="auto" w:fill="auto"/>
        <w:bidi w:val="0"/>
        <w:spacing w:before="0" w:line="240" w:lineRule="auto"/>
        <w:ind w:left="0" w:right="0" w:firstLine="0"/>
        <w:jc w:val="both"/>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5</w:t>
      </w:r>
      <w:bookmarkEnd w:id="1790"/>
      <w:r>
        <w:rPr>
          <w:color w:val="000000"/>
          <w:spacing w:val="0"/>
          <w:w w:val="100"/>
          <w:position w:val="0"/>
        </w:rPr>
        <w:t>、投资收益</w:t>
      </w:r>
      <w:bookmarkEnd w:id="1788"/>
      <w:bookmarkEnd w:id="1789"/>
      <w:bookmarkEnd w:id="1791"/>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17,392.43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17,392.43</w:t>
            </w:r>
          </w:p>
        </w:tc>
      </w:tr>
    </w:tbl>
    <w:p>
      <w:pPr>
        <w:pStyle w:val="Style33"/>
        <w:keepNext/>
        <w:keepLines/>
        <w:widowControl w:val="0"/>
        <w:shd w:val="clear" w:color="auto" w:fill="auto"/>
        <w:bidi w:val="0"/>
        <w:spacing w:before="0" w:line="240" w:lineRule="auto"/>
        <w:ind w:left="0" w:right="0" w:firstLine="0"/>
        <w:jc w:val="left"/>
      </w:pPr>
      <w:bookmarkStart w:id="1792" w:name="bookmark1792"/>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6</w:t>
      </w:r>
      <w:bookmarkEnd w:id="1794"/>
      <w:r>
        <w:rPr>
          <w:color w:val="000000"/>
          <w:spacing w:val="0"/>
          <w:w w:val="100"/>
          <w:position w:val="0"/>
        </w:rPr>
        <w:t>、其他</w:t>
      </w:r>
      <w:bookmarkEnd w:id="1792"/>
      <w:bookmarkEnd w:id="1793"/>
      <w:bookmarkEnd w:id="1795"/>
    </w:p>
    <w:p>
      <w:pPr>
        <w:pStyle w:val="Style26"/>
        <w:keepNext/>
        <w:keepLines/>
        <w:widowControl w:val="0"/>
        <w:shd w:val="clear" w:color="auto" w:fill="auto"/>
        <w:bidi w:val="0"/>
        <w:spacing w:before="0" w:after="360" w:line="240" w:lineRule="auto"/>
        <w:ind w:left="0" w:right="0" w:firstLine="0"/>
        <w:jc w:val="left"/>
      </w:pPr>
      <w:bookmarkStart w:id="1796" w:name="bookmark1796"/>
      <w:bookmarkStart w:id="1797" w:name="bookmark1797"/>
      <w:bookmarkStart w:id="1798" w:name="bookmark1798"/>
      <w:r>
        <w:rPr>
          <w:color w:val="000000"/>
          <w:spacing w:val="0"/>
          <w:w w:val="100"/>
          <w:position w:val="0"/>
        </w:rPr>
        <w:t>十八、补充资料</w:t>
      </w:r>
      <w:bookmarkEnd w:id="1796"/>
      <w:bookmarkEnd w:id="1797"/>
      <w:bookmarkEnd w:id="1798"/>
    </w:p>
    <w:p>
      <w:pPr>
        <w:pStyle w:val="Style33"/>
        <w:keepNext/>
        <w:keepLines/>
        <w:widowControl w:val="0"/>
        <w:shd w:val="clear" w:color="auto" w:fill="auto"/>
        <w:bidi w:val="0"/>
        <w:spacing w:before="0" w:line="240" w:lineRule="auto"/>
        <w:ind w:left="0" w:right="0" w:firstLine="0"/>
        <w:jc w:val="left"/>
      </w:pPr>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99"/>
      <w:bookmarkEnd w:id="1800"/>
      <w:bookmarkEnd w:id="1801"/>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计入当期损益的政府补助（与企业业务 密切相关，按照国家统一标准定额或定 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2,873,984.76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北京经信委现代服务业补贴款</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万 元；中关村信促会补贴</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万元；科学 技术委员会补贴</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万元；社保局稳岗 补贴</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万元；电子基金递延收益摊销 </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万元</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675,476.18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532,419.14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3,017,041.80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02"/>
      <w:bookmarkEnd w:id="1803"/>
      <w:bookmarkEnd w:id="1804"/>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r>
    </w:tbl>
    <w:p>
      <w:pPr>
        <w:widowControl w:val="0"/>
        <w:spacing w:after="359" w:line="1" w:lineRule="exact"/>
      </w:pPr>
    </w:p>
    <w:p>
      <w:pPr>
        <w:pStyle w:val="Style33"/>
        <w:keepNext/>
        <w:keepLines/>
        <w:widowControl w:val="0"/>
        <w:shd w:val="clear" w:color="auto" w:fill="auto"/>
        <w:bidi w:val="0"/>
        <w:spacing w:before="0" w:line="240" w:lineRule="auto"/>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3</w:t>
      </w:r>
      <w:bookmarkEnd w:id="1807"/>
      <w:r>
        <w:rPr>
          <w:color w:val="000000"/>
          <w:spacing w:val="0"/>
          <w:w w:val="100"/>
          <w:position w:val="0"/>
        </w:rPr>
        <w:t>、境内外会计准则下会计数据差异</w:t>
      </w:r>
      <w:bookmarkEnd w:id="1805"/>
      <w:bookmarkEnd w:id="1806"/>
      <w:bookmarkEnd w:id="1808"/>
    </w:p>
    <w:p>
      <w:pPr>
        <w:pStyle w:val="Style49"/>
        <w:keepNext/>
        <w:keepLines/>
        <w:widowControl w:val="0"/>
        <w:shd w:val="clear" w:color="auto" w:fill="auto"/>
        <w:tabs>
          <w:tab w:pos="493" w:val="left"/>
        </w:tabs>
        <w:bidi w:val="0"/>
        <w:spacing w:before="0" w:after="360" w:line="240" w:lineRule="auto"/>
        <w:ind w:left="0" w:right="0" w:firstLine="0"/>
        <w:jc w:val="left"/>
      </w:pPr>
      <w:bookmarkStart w:id="1809" w:name="bookmark1809"/>
      <w:bookmarkStart w:id="1810" w:name="bookmark1810"/>
      <w:bookmarkStart w:id="1811" w:name="bookmark1811"/>
      <w:bookmarkStart w:id="1812" w:name="bookmark1812"/>
      <w:r>
        <w:rPr>
          <w:color w:val="000000"/>
          <w:spacing w:val="0"/>
          <w:w w:val="100"/>
          <w:position w:val="0"/>
        </w:rPr>
        <w:t>（</w:t>
      </w:r>
      <w:bookmarkEnd w:id="1811"/>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809"/>
      <w:bookmarkEnd w:id="1810"/>
      <w:bookmarkEnd w:id="1812"/>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9"/>
        <w:keepNext/>
        <w:keepLines/>
        <w:widowControl w:val="0"/>
        <w:shd w:val="clear" w:color="auto" w:fill="auto"/>
        <w:tabs>
          <w:tab w:pos="493" w:val="left"/>
        </w:tabs>
        <w:bidi w:val="0"/>
        <w:spacing w:before="0" w:after="360" w:line="240" w:lineRule="auto"/>
        <w:ind w:left="0" w:right="0" w:firstLine="0"/>
        <w:jc w:val="left"/>
      </w:pPr>
      <w:bookmarkStart w:id="1813" w:name="bookmark1813"/>
      <w:bookmarkStart w:id="1814" w:name="bookmark1814"/>
      <w:bookmarkStart w:id="1815" w:name="bookmark1815"/>
      <w:bookmarkStart w:id="1816" w:name="bookmark1816"/>
      <w:r>
        <w:rPr>
          <w:color w:val="000000"/>
          <w:spacing w:val="0"/>
          <w:w w:val="100"/>
          <w:position w:val="0"/>
        </w:rPr>
        <w:t>（</w:t>
      </w:r>
      <w:bookmarkEnd w:id="1815"/>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813"/>
      <w:bookmarkEnd w:id="1814"/>
      <w:bookmarkEnd w:id="1816"/>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49"/>
        <w:keepNext/>
        <w:keepLines/>
        <w:widowControl w:val="0"/>
        <w:numPr>
          <w:ilvl w:val="0"/>
          <w:numId w:val="33"/>
        </w:numPr>
        <w:shd w:val="clear" w:color="auto" w:fill="auto"/>
        <w:bidi w:val="0"/>
        <w:spacing w:before="0" w:line="322" w:lineRule="exact"/>
        <w:ind w:left="0" w:right="0" w:firstLine="0"/>
        <w:jc w:val="left"/>
      </w:pPr>
      <w:bookmarkStart w:id="1817" w:name="bookmark1817"/>
      <w:bookmarkStart w:id="1818" w:name="bookmark1818"/>
      <w:bookmarkStart w:id="1819" w:name="bookmark1819"/>
      <w:bookmarkStart w:id="1820" w:name="bookmark1820"/>
      <w:bookmarkEnd w:id="1819"/>
      <w:r>
        <w:rPr>
          <w:color w:val="000000"/>
          <w:spacing w:val="0"/>
          <w:w w:val="100"/>
          <w:position w:val="0"/>
        </w:rPr>
        <w:t>境内外会计准则下会计数据差异原因说明，对已经境外审计机构审计的数据进行差异调节的，应注 明该境外机构的名称</w:t>
      </w:r>
      <w:bookmarkEnd w:id="1817"/>
      <w:bookmarkEnd w:id="1818"/>
      <w:bookmarkEnd w:id="1820"/>
    </w:p>
    <w:p>
      <w:pPr>
        <w:pStyle w:val="Style33"/>
        <w:keepNext/>
        <w:keepLines/>
        <w:widowControl w:val="0"/>
        <w:shd w:val="clear" w:color="auto" w:fill="auto"/>
        <w:bidi w:val="0"/>
        <w:spacing w:before="0" w:after="0" w:line="336" w:lineRule="auto"/>
        <w:ind w:left="0" w:right="0" w:firstLine="0"/>
        <w:jc w:val="left"/>
        <w:sectPr>
          <w:footnotePr>
            <w:pos w:val="pageBottom"/>
            <w:numFmt w:val="decimal"/>
            <w:numRestart w:val="continuous"/>
          </w:footnotePr>
          <w:pgSz w:w="11900" w:h="16840"/>
          <w:pgMar w:top="1465" w:right="1111" w:bottom="1772" w:left="1103" w:header="0" w:footer="3" w:gutter="0"/>
          <w:cols w:space="720"/>
          <w:noEndnote/>
          <w:rtlGutter w:val="0"/>
          <w:docGrid w:linePitch="360"/>
        </w:sectPr>
      </w:pPr>
      <w:bookmarkStart w:id="1821" w:name="bookmark1821"/>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rPr>
        <w:t>4</w:t>
      </w:r>
      <w:bookmarkEnd w:id="1823"/>
      <w:r>
        <w:rPr>
          <w:color w:val="000000"/>
          <w:spacing w:val="0"/>
          <w:w w:val="100"/>
          <w:position w:val="0"/>
        </w:rPr>
        <w:t>、其他</w:t>
      </w:r>
      <w:bookmarkEnd w:id="1821"/>
      <w:bookmarkEnd w:id="1822"/>
      <w:bookmarkEnd w:id="1824"/>
    </w:p>
    <w:p>
      <w:pPr>
        <w:pStyle w:val="Style17"/>
        <w:keepNext/>
        <w:keepLines/>
        <w:widowControl w:val="0"/>
        <w:shd w:val="clear" w:color="auto" w:fill="auto"/>
        <w:bidi w:val="0"/>
        <w:spacing w:before="0" w:after="600" w:line="240" w:lineRule="auto"/>
        <w:ind w:left="0" w:right="0" w:firstLine="0"/>
        <w:jc w:val="center"/>
      </w:pPr>
      <w:bookmarkStart w:id="1825" w:name="bookmark1825"/>
      <w:bookmarkStart w:id="1826" w:name="bookmark1826"/>
      <w:bookmarkStart w:id="1827" w:name="bookmark1827"/>
      <w:r>
        <w:rPr>
          <w:color w:val="000000"/>
          <w:spacing w:val="0"/>
          <w:w w:val="100"/>
          <w:position w:val="0"/>
        </w:rPr>
        <w:t>第十二节备查文件目录</w:t>
      </w:r>
      <w:bookmarkEnd w:id="1825"/>
      <w:bookmarkEnd w:id="1826"/>
      <w:bookmarkEnd w:id="1827"/>
    </w:p>
    <w:p>
      <w:pPr>
        <w:pStyle w:val="Style30"/>
        <w:keepNext w:val="0"/>
        <w:keepLines w:val="0"/>
        <w:widowControl w:val="0"/>
        <w:shd w:val="clear" w:color="auto" w:fill="auto"/>
        <w:tabs>
          <w:tab w:pos="448" w:val="left"/>
        </w:tabs>
        <w:bidi w:val="0"/>
        <w:spacing w:before="0" w:after="100" w:line="240" w:lineRule="auto"/>
        <w:ind w:left="0" w:right="0" w:firstLine="0"/>
        <w:jc w:val="left"/>
      </w:pPr>
      <w:bookmarkStart w:id="1828" w:name="bookmark1828"/>
      <w:r>
        <w:rPr>
          <w:color w:val="000000"/>
          <w:spacing w:val="0"/>
          <w:w w:val="100"/>
          <w:position w:val="0"/>
        </w:rPr>
        <w:t>一</w:t>
      </w:r>
      <w:bookmarkEnd w:id="1828"/>
      <w:r>
        <w:rPr>
          <w:color w:val="000000"/>
          <w:spacing w:val="0"/>
          <w:w w:val="100"/>
          <w:position w:val="0"/>
        </w:rPr>
        <w:t>、</w:t>
        <w:tab/>
        <w:t>载有公司法定代表人、主管会计工作负责人、会计主管人员签名并盖章的财务报表。</w:t>
      </w:r>
    </w:p>
    <w:p>
      <w:pPr>
        <w:pStyle w:val="Style30"/>
        <w:keepNext w:val="0"/>
        <w:keepLines w:val="0"/>
        <w:widowControl w:val="0"/>
        <w:shd w:val="clear" w:color="auto" w:fill="auto"/>
        <w:tabs>
          <w:tab w:pos="448" w:val="left"/>
        </w:tabs>
        <w:bidi w:val="0"/>
        <w:spacing w:before="0" w:after="100" w:line="240" w:lineRule="auto"/>
        <w:ind w:left="0" w:right="0" w:firstLine="0"/>
        <w:jc w:val="left"/>
      </w:pPr>
      <w:bookmarkStart w:id="1829" w:name="bookmark1829"/>
      <w:r>
        <w:rPr>
          <w:color w:val="000000"/>
          <w:spacing w:val="0"/>
          <w:w w:val="100"/>
          <w:position w:val="0"/>
        </w:rPr>
        <w:t>二</w:t>
      </w:r>
      <w:bookmarkEnd w:id="1829"/>
      <w:r>
        <w:rPr>
          <w:color w:val="000000"/>
          <w:spacing w:val="0"/>
          <w:w w:val="100"/>
          <w:position w:val="0"/>
        </w:rPr>
        <w:t>、</w:t>
        <w:tab/>
        <w:t>载有会计师事务所盖章、注册会计师签名并盖章的审计报告原件。</w:t>
      </w:r>
    </w:p>
    <w:p>
      <w:pPr>
        <w:pStyle w:val="Style30"/>
        <w:keepNext w:val="0"/>
        <w:keepLines w:val="0"/>
        <w:widowControl w:val="0"/>
        <w:shd w:val="clear" w:color="auto" w:fill="auto"/>
        <w:tabs>
          <w:tab w:pos="448" w:val="left"/>
        </w:tabs>
        <w:bidi w:val="0"/>
        <w:spacing w:before="0" w:after="100" w:line="240" w:lineRule="auto"/>
        <w:ind w:left="0" w:right="0" w:firstLine="0"/>
        <w:jc w:val="left"/>
      </w:pPr>
      <w:bookmarkStart w:id="1830" w:name="bookmark1830"/>
      <w:r>
        <w:rPr>
          <w:color w:val="000000"/>
          <w:spacing w:val="0"/>
          <w:w w:val="100"/>
          <w:position w:val="0"/>
        </w:rPr>
        <w:t>三</w:t>
      </w:r>
      <w:bookmarkEnd w:id="1830"/>
      <w:r>
        <w:rPr>
          <w:color w:val="000000"/>
          <w:spacing w:val="0"/>
          <w:w w:val="100"/>
          <w:position w:val="0"/>
        </w:rPr>
        <w:t>、</w:t>
        <w:tab/>
        <w:t>报告期内在中国证监会指定网站上公开披露过的所有公司文件的正本及公告的原稿。</w:t>
      </w:r>
    </w:p>
    <w:p>
      <w:pPr>
        <w:pStyle w:val="Style30"/>
        <w:keepNext w:val="0"/>
        <w:keepLines w:val="0"/>
        <w:widowControl w:val="0"/>
        <w:shd w:val="clear" w:color="auto" w:fill="auto"/>
        <w:tabs>
          <w:tab w:pos="448" w:val="left"/>
        </w:tabs>
        <w:bidi w:val="0"/>
        <w:spacing w:before="0" w:after="100" w:line="240" w:lineRule="auto"/>
        <w:ind w:left="0" w:right="0" w:firstLine="0"/>
        <w:jc w:val="left"/>
      </w:pPr>
      <w:bookmarkStart w:id="1831" w:name="bookmark1831"/>
      <w:r>
        <w:rPr>
          <w:color w:val="000000"/>
          <w:spacing w:val="0"/>
          <w:w w:val="100"/>
          <w:position w:val="0"/>
        </w:rPr>
        <w:t>四</w:t>
      </w:r>
      <w:bookmarkEnd w:id="1831"/>
      <w:r>
        <w:rPr>
          <w:color w:val="000000"/>
          <w:spacing w:val="0"/>
          <w:w w:val="100"/>
          <w:position w:val="0"/>
        </w:rPr>
        <w:t>、</w:t>
        <w:tab/>
        <w:t>载有董事长签名的</w:t>
      </w:r>
      <w:r>
        <w:rPr>
          <w:color w:val="000000"/>
          <w:spacing w:val="0"/>
          <w:w w:val="100"/>
          <w:position w:val="0"/>
          <w:sz w:val="18"/>
          <w:szCs w:val="18"/>
        </w:rPr>
        <w:t>2016</w:t>
      </w:r>
      <w:r>
        <w:rPr>
          <w:color w:val="000000"/>
          <w:spacing w:val="0"/>
          <w:w w:val="100"/>
          <w:position w:val="0"/>
        </w:rPr>
        <w:t>年度报告原文件。</w:t>
      </w:r>
    </w:p>
    <w:p>
      <w:pPr>
        <w:pStyle w:val="Style30"/>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647" w:right="1118" w:bottom="1647" w:left="1104" w:header="0" w:footer="3" w:gutter="0"/>
          <w:cols w:space="720"/>
          <w:noEndnote/>
          <w:rtlGutter w:val="0"/>
          <w:docGrid w:linePitch="360"/>
        </w:sectPr>
      </w:pPr>
      <w:r>
        <w:rPr>
          <w:color w:val="000000"/>
          <w:spacing w:val="0"/>
          <w:w w:val="100"/>
          <w:position w:val="0"/>
        </w:rPr>
        <w:t>以上备查文件的备置地点：公司董事会办公室。</w:t>
      </w:r>
    </w:p>
    <w:p>
      <w:pPr>
        <w:pStyle w:val="Style30"/>
        <w:keepNext w:val="0"/>
        <w:keepLines w:val="0"/>
        <w:widowControl w:val="0"/>
        <w:shd w:val="clear" w:color="auto" w:fill="auto"/>
        <w:bidi w:val="0"/>
        <w:spacing w:before="0" w:after="1340" w:line="240" w:lineRule="auto"/>
        <w:ind w:left="0" w:right="0" w:firstLine="0"/>
        <w:jc w:val="left"/>
      </w:pPr>
      <w:r>
        <w:rPr>
          <w:color w:val="888A8E"/>
          <w:spacing w:val="0"/>
          <w:w w:val="100"/>
          <w:position w:val="0"/>
        </w:rPr>
        <w:t>（本页无正文，为《北京先进数通信息技术股份公司</w:t>
      </w:r>
      <w:r>
        <w:rPr>
          <w:rFonts w:ascii="Arial" w:eastAsia="Arial" w:hAnsi="Arial" w:cs="Arial"/>
          <w:color w:val="888A8E"/>
          <w:spacing w:val="0"/>
          <w:w w:val="100"/>
          <w:position w:val="0"/>
          <w:sz w:val="15"/>
          <w:szCs w:val="15"/>
        </w:rPr>
        <w:t>2016</w:t>
      </w:r>
      <w:r>
        <w:rPr>
          <w:color w:val="888A8E"/>
          <w:spacing w:val="0"/>
          <w:w w:val="100"/>
          <w:position w:val="0"/>
        </w:rPr>
        <w:t>年年度报告》签字页）</w:t>
      </w:r>
    </w:p>
    <w:p>
      <w:pPr>
        <w:pStyle w:val="Style30"/>
        <w:keepNext w:val="0"/>
        <w:keepLines w:val="0"/>
        <w:widowControl w:val="0"/>
        <w:shd w:val="clear" w:color="auto" w:fill="auto"/>
        <w:bidi w:val="0"/>
        <w:spacing w:before="0" w:after="1300" w:line="240" w:lineRule="auto"/>
        <w:ind w:left="0" w:right="0" w:firstLine="0"/>
        <w:jc w:val="left"/>
      </w:pPr>
      <w:r>
        <w:rPr>
          <w:color w:val="888A8E"/>
          <w:spacing w:val="0"/>
          <w:w w:val="100"/>
          <w:position w:val="0"/>
        </w:rPr>
        <w:t>法定代表人:</w:t>
      </w:r>
    </w:p>
    <w:p>
      <w:pPr>
        <w:pStyle w:val="Style63"/>
        <w:keepNext w:val="0"/>
        <w:keepLines w:val="0"/>
        <w:widowControl w:val="0"/>
        <w:shd w:val="clear" w:color="auto" w:fill="auto"/>
        <w:bidi w:val="0"/>
        <w:spacing w:before="0" w:after="0" w:line="187" w:lineRule="exact"/>
        <w:ind w:left="6660" w:right="0" w:hanging="1400"/>
        <w:jc w:val="left"/>
        <w:rPr>
          <w:sz w:val="30"/>
          <w:szCs w:val="30"/>
        </w:rPr>
      </w:pPr>
      <w:r>
        <w:drawing>
          <wp:anchor distT="0" distB="0" distL="0" distR="0" simplePos="0" relativeHeight="125829410" behindDoc="0" locked="0" layoutInCell="1" allowOverlap="1">
            <wp:simplePos x="0" y="0"/>
            <wp:positionH relativeFrom="page">
              <wp:posOffset>4300220</wp:posOffset>
            </wp:positionH>
            <wp:positionV relativeFrom="paragraph">
              <wp:posOffset>355600</wp:posOffset>
            </wp:positionV>
            <wp:extent cx="1182370" cy="628015"/>
            <wp:wrapTight wrapText="right">
              <wp:wrapPolygon>
                <wp:start x="0" y="0"/>
                <wp:lineTo x="2400" y="0"/>
                <wp:lineTo x="2400" y="9272"/>
                <wp:lineTo x="21600" y="9272"/>
                <wp:lineTo x="21600" y="21600"/>
                <wp:lineTo x="0" y="21600"/>
                <wp:lineTo x="0" y="0"/>
              </wp:wrapPolygon>
            </wp:wrapTight>
            <wp:docPr id="42" name="Shape 42"/>
            <a:graphic xmlns:a="http://schemas.openxmlformats.org/drawingml/2006/main">
              <a:graphicData uri="http://schemas.openxmlformats.org/drawingml/2006/picture">
                <pic:pic xmlns:pic="http://schemas.openxmlformats.org/drawingml/2006/picture">
                  <pic:nvPicPr>
                    <pic:cNvPr id="43" name="Picture box 43"/>
                    <pic:cNvPicPr/>
                  </pic:nvPicPr>
                  <pic:blipFill>
                    <a:blip r:embed="rId11"/>
                    <a:stretch/>
                  </pic:blipFill>
                  <pic:spPr>
                    <a:xfrm>
                      <a:ext cx="1182370" cy="628015"/>
                    </a:xfrm>
                    <a:prstGeom prst="rect"/>
                  </pic:spPr>
                </pic:pic>
              </a:graphicData>
            </a:graphic>
          </wp:anchor>
        </w:drawing>
      </w:r>
      <w:r>
        <w:rPr>
          <w:b/>
          <w:bCs/>
          <w:color w:val="565657"/>
          <w:spacing w:val="0"/>
          <w:w w:val="100"/>
          <w:position w:val="0"/>
          <w:sz w:val="22"/>
          <w:szCs w:val="22"/>
        </w:rPr>
        <w:t xml:space="preserve">北京先进数通信息技术股份公司 </w:t>
      </w:r>
      <w:r>
        <w:rPr>
          <w:rFonts w:ascii="Arial" w:eastAsia="Arial" w:hAnsi="Arial" w:cs="Arial"/>
          <w:b/>
          <w:bCs/>
          <w:color w:val="EBC8D7"/>
          <w:spacing w:val="0"/>
          <w:w w:val="100"/>
          <w:position w:val="0"/>
          <w:sz w:val="30"/>
          <w:szCs w:val="30"/>
        </w:rPr>
        <w:t xml:space="preserve">.k </w:t>
      </w:r>
      <w:r>
        <w:rPr>
          <w:rFonts w:ascii="Arial" w:eastAsia="Arial" w:hAnsi="Arial" w:cs="Arial"/>
          <w:b/>
          <w:bCs/>
          <w:color w:val="EBC8D7"/>
          <w:spacing w:val="0"/>
          <w:w w:val="100"/>
          <w:position w:val="0"/>
          <w:sz w:val="30"/>
          <w:szCs w:val="30"/>
        </w:rPr>
        <w:t xml:space="preserve">=/ I </w:t>
      </w:r>
      <w:r>
        <w:rPr>
          <w:rFonts w:ascii="Arial" w:eastAsia="Arial" w:hAnsi="Arial" w:cs="Arial"/>
          <w:b/>
          <w:bCs/>
          <w:color w:val="EBC8D7"/>
          <w:spacing w:val="0"/>
          <w:w w:val="100"/>
          <w:position w:val="0"/>
          <w:sz w:val="30"/>
          <w:szCs w:val="30"/>
        </w:rPr>
        <w:t>JR（</w:t>
      </w:r>
    </w:p>
    <w:p>
      <w:pPr>
        <w:pStyle w:val="Style63"/>
        <w:keepNext w:val="0"/>
        <w:keepLines w:val="0"/>
        <w:widowControl w:val="0"/>
        <w:shd w:val="clear" w:color="auto" w:fill="auto"/>
        <w:bidi w:val="0"/>
        <w:spacing w:before="0" w:after="0" w:line="187" w:lineRule="exact"/>
        <w:ind w:left="0" w:right="0" w:firstLine="0"/>
        <w:jc w:val="center"/>
        <w:rPr>
          <w:sz w:val="22"/>
          <w:szCs w:val="22"/>
        </w:rPr>
      </w:pPr>
      <w:r>
        <w:rPr>
          <w:b/>
          <w:bCs/>
          <w:color w:val="565657"/>
          <w:spacing w:val="0"/>
          <w:w w:val="100"/>
          <w:position w:val="0"/>
          <w:sz w:val="22"/>
          <w:szCs w:val="22"/>
        </w:rPr>
        <w:t>二</w:t>
      </w:r>
      <w:r>
        <w:rPr>
          <w:rFonts w:ascii="Arial" w:eastAsia="Arial" w:hAnsi="Arial" w:cs="Arial"/>
          <w:color w:val="565657"/>
          <w:spacing w:val="0"/>
          <w:w w:val="100"/>
          <w:position w:val="0"/>
          <w:sz w:val="22"/>
          <w:szCs w:val="22"/>
        </w:rPr>
        <w:t>0</w:t>
      </w:r>
      <w:r>
        <w:rPr>
          <w:b/>
          <w:bCs/>
          <w:color w:val="565657"/>
          <w:spacing w:val="0"/>
          <w:w w:val="100"/>
          <w:position w:val="0"/>
          <w:sz w:val="22"/>
          <w:szCs w:val="22"/>
        </w:rPr>
        <w:t>一七年三月</w:t>
      </w:r>
    </w:p>
    <w:sectPr>
      <w:headerReference w:type="default" r:id="rId13"/>
      <w:footerReference w:type="default" r:id="rId14"/>
      <w:footnotePr>
        <w:pos w:val="pageBottom"/>
        <w:numFmt w:val="decimal"/>
        <w:numRestart w:val="continuous"/>
      </w:footnotePr>
      <w:pgSz w:w="11900" w:h="16840"/>
      <w:pgMar w:top="1427" w:right="1212" w:bottom="1628" w:left="101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725805</wp:posOffset>
              </wp:positionH>
              <wp:positionV relativeFrom="page">
                <wp:posOffset>10101580</wp:posOffset>
              </wp:positionV>
              <wp:extent cx="33655" cy="82550"/>
              <wp:wrapNone/>
              <wp:docPr id="3" name="Shape 3"/>
              <a:graphic xmlns:a="http://schemas.openxmlformats.org/drawingml/2006/main">
                <a:graphicData uri="http://schemas.microsoft.com/office/word/2010/wordprocessingShape">
                  <wps:wsp>
                    <wps:cNvSpPr txBox="1"/>
                    <wps:spPr>
                      <a:xfrm>
                        <a:ext cx="33655"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232323"/>
                                <w:spacing w:val="0"/>
                                <w:w w:val="100"/>
                                <w:position w:val="0"/>
                                <w:sz w:val="18"/>
                                <w:szCs w:val="18"/>
                              </w:rPr>
                              <w:t>#</w:t>
                            </w:r>
                          </w:fldSimple>
                        </w:p>
                      </w:txbxContent>
                    </wps:txbx>
                    <wps:bodyPr wrap="none" lIns="0" tIns="0" rIns="0" bIns="0">
                      <a:spAutoFit/>
                    </wps:bodyPr>
                  </wps:wsp>
                </a:graphicData>
              </a:graphic>
            </wp:anchor>
          </w:drawing>
        </mc:Choice>
        <mc:Fallback>
          <w:pict>
            <v:shape id="_x0000_s1029" type="#_x0000_t202" style="position:absolute;margin-left:57.149999999999999pt;margin-top:795.39999999999998pt;width:2.6499999999999999pt;height:6.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232323"/>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723900</wp:posOffset>
              </wp:positionH>
              <wp:positionV relativeFrom="page">
                <wp:posOffset>9930765</wp:posOffset>
              </wp:positionV>
              <wp:extent cx="103505" cy="79375"/>
              <wp:wrapNone/>
              <wp:docPr id="7" name="Shape 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3" type="#_x0000_t202" style="position:absolute;margin-left:57.pt;margin-top:781.95000000000005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661035</wp:posOffset>
              </wp:positionH>
              <wp:positionV relativeFrom="page">
                <wp:posOffset>9659620</wp:posOffset>
              </wp:positionV>
              <wp:extent cx="146050" cy="82550"/>
              <wp:wrapNone/>
              <wp:docPr id="46" name="Shape 46"/>
              <a:graphic xmlns:a="http://schemas.openxmlformats.org/drawingml/2006/main">
                <a:graphicData uri="http://schemas.microsoft.com/office/word/2010/wordprocessingShape">
                  <wps:wsp>
                    <wps:cNvSpPr txBox="1"/>
                    <wps:spPr>
                      <a:xfrm>
                        <a:ext cx="146050" cy="8255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rFonts w:ascii="Arial" w:eastAsia="Arial" w:hAnsi="Arial" w:cs="Arial"/>
                                <w:color w:val="736F76"/>
                                <w:spacing w:val="0"/>
                                <w:w w:val="100"/>
                                <w:position w:val="0"/>
                                <w:sz w:val="15"/>
                                <w:szCs w:val="15"/>
                              </w:rPr>
                              <w:t>#</w:t>
                            </w:r>
                          </w:fldSimple>
                        </w:p>
                      </w:txbxContent>
                    </wps:txbx>
                    <wps:bodyPr wrap="none" lIns="0" tIns="0" rIns="0" bIns="0">
                      <a:spAutoFit/>
                    </wps:bodyPr>
                  </wps:wsp>
                </a:graphicData>
              </a:graphic>
            </wp:anchor>
          </w:drawing>
        </mc:Choice>
        <mc:Fallback>
          <w:pict>
            <v:shape id="_x0000_s1072" type="#_x0000_t202" style="position:absolute;margin-left:52.050000000000004pt;margin-top:760.60000000000002pt;width:11.5pt;height:6.5pt;z-index:-188744053;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rPr>
                        <w:sz w:val="15"/>
                        <w:szCs w:val="15"/>
                      </w:rPr>
                    </w:pPr>
                    <w:fldSimple w:instr=" PAGE \* MERGEFORMAT ">
                      <w:r>
                        <w:rPr>
                          <w:rFonts w:ascii="Arial" w:eastAsia="Arial" w:hAnsi="Arial" w:cs="Arial"/>
                          <w:color w:val="736F76"/>
                          <w:spacing w:val="0"/>
                          <w:w w:val="100"/>
                          <w:position w:val="0"/>
                          <w:sz w:val="15"/>
                          <w:szCs w:val="15"/>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725805</wp:posOffset>
              </wp:positionH>
              <wp:positionV relativeFrom="page">
                <wp:posOffset>503555</wp:posOffset>
              </wp:positionV>
              <wp:extent cx="2673350" cy="106680"/>
              <wp:wrapNone/>
              <wp:docPr id="1" name="Shape 1"/>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北京先进数通信息技术股份公司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7.149999999999999pt;margin-top:39.649999999999999pt;width:210.5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北京先进数通信息技术股份公司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726440</wp:posOffset>
              </wp:positionH>
              <wp:positionV relativeFrom="page">
                <wp:posOffset>585470</wp:posOffset>
              </wp:positionV>
              <wp:extent cx="2673350" cy="106680"/>
              <wp:wrapNone/>
              <wp:docPr id="5" name="Shape 5"/>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北京先进数通信息技术股份公司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1" type="#_x0000_t202" style="position:absolute;margin-left:57.200000000000003pt;margin-top:46.100000000000001pt;width:210.5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北京先进数通信息技术股份公司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657860</wp:posOffset>
              </wp:positionH>
              <wp:positionV relativeFrom="page">
                <wp:posOffset>527685</wp:posOffset>
              </wp:positionV>
              <wp:extent cx="2614930" cy="106680"/>
              <wp:wrapNone/>
              <wp:docPr id="44" name="Shape 44"/>
              <a:graphic xmlns:a="http://schemas.openxmlformats.org/drawingml/2006/main">
                <a:graphicData uri="http://schemas.microsoft.com/office/word/2010/wordprocessingShape">
                  <wps:wsp>
                    <wps:cNvSpPr txBox="1"/>
                    <wps:spPr>
                      <a:xfrm>
                        <a:ext cx="2614930" cy="10668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pPr>
                          <w:r>
                            <w:rPr>
                              <w:color w:val="888A8E"/>
                              <w:spacing w:val="0"/>
                              <w:w w:val="100"/>
                              <w:position w:val="0"/>
                            </w:rPr>
                            <w:t>北京先进数通信息技术股份公司</w:t>
                          </w:r>
                          <w:r>
                            <w:rPr>
                              <w:rFonts w:ascii="Arial" w:eastAsia="Arial" w:hAnsi="Arial" w:cs="Arial"/>
                              <w:color w:val="736F76"/>
                              <w:spacing w:val="0"/>
                              <w:w w:val="100"/>
                              <w:position w:val="0"/>
                              <w:sz w:val="15"/>
                              <w:szCs w:val="15"/>
                            </w:rPr>
                            <w:t>2016</w:t>
                          </w:r>
                          <w:r>
                            <w:rPr>
                              <w:color w:val="888A8E"/>
                              <w:spacing w:val="0"/>
                              <w:w w:val="100"/>
                              <w:position w:val="0"/>
                            </w:rPr>
                            <w:t>年年度报告全文</w:t>
                          </w:r>
                        </w:p>
                      </w:txbxContent>
                    </wps:txbx>
                    <wps:bodyPr wrap="none" lIns="0" tIns="0" rIns="0" bIns="0">
                      <a:spAutoFit/>
                    </wps:bodyPr>
                  </wps:wsp>
                </a:graphicData>
              </a:graphic>
            </wp:anchor>
          </w:drawing>
        </mc:Choice>
        <mc:Fallback>
          <w:pict>
            <v:shape id="_x0000_s1070" type="#_x0000_t202" style="position:absolute;margin-left:51.800000000000004pt;margin-top:41.550000000000004pt;width:205.90000000000001pt;height:8.4000000000000004pt;z-index:-188744055;mso-wrap-style:none;mso-wrap-distance-left:0;mso-wrap-distance-right:0;mso-position-horizontal-relative:page;mso-position-vertical-relative:page" wrapcoords="0 0" filled="f" stroked="f">
              <v:textbox style="mso-fit-shape-to-text:t" inset="0,0,0,0">
                <w:txbxContent>
                  <w:p>
                    <w:pPr>
                      <w:pStyle w:val="Style86"/>
                      <w:keepNext w:val="0"/>
                      <w:keepLines w:val="0"/>
                      <w:widowControl w:val="0"/>
                      <w:shd w:val="clear" w:color="auto" w:fill="auto"/>
                      <w:bidi w:val="0"/>
                      <w:spacing w:before="0" w:after="0" w:line="240" w:lineRule="auto"/>
                      <w:ind w:left="0" w:right="0" w:firstLine="0"/>
                      <w:jc w:val="left"/>
                    </w:pPr>
                    <w:r>
                      <w:rPr>
                        <w:color w:val="888A8E"/>
                        <w:spacing w:val="0"/>
                        <w:w w:val="100"/>
                        <w:position w:val="0"/>
                      </w:rPr>
                      <w:t>北京先进数通信息技术股份公司</w:t>
                    </w:r>
                    <w:r>
                      <w:rPr>
                        <w:rFonts w:ascii="Arial" w:eastAsia="Arial" w:hAnsi="Arial" w:cs="Arial"/>
                        <w:color w:val="736F76"/>
                        <w:spacing w:val="0"/>
                        <w:w w:val="100"/>
                        <w:position w:val="0"/>
                        <w:sz w:val="15"/>
                        <w:szCs w:val="15"/>
                      </w:rPr>
                      <w:t>2016</w:t>
                    </w:r>
                    <w:r>
                      <w:rPr>
                        <w:color w:val="888A8E"/>
                        <w:spacing w:val="0"/>
                        <w:w w:val="100"/>
                        <w:position w:val="0"/>
                      </w:rPr>
                      <w:t>年年度报告全文</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8">
    <w:name w:val="标题 #1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0">
    <w:name w:val="正文文本 (2)_"/>
    <w:basedOn w:val="DefaultParagraphFont"/>
    <w:link w:val="Style19"/>
    <w:rPr>
      <w:rFonts w:ascii="SimSun" w:eastAsia="SimSun" w:hAnsi="SimSun" w:cs="SimSun"/>
      <w:b/>
      <w:bCs/>
      <w:i w:val="0"/>
      <w:iCs w:val="0"/>
      <w:smallCaps w:val="0"/>
      <w:strike w:val="0"/>
      <w:sz w:val="28"/>
      <w:szCs w:val="28"/>
      <w:u w:val="none"/>
      <w:shd w:val="clear" w:color="auto" w:fill="auto"/>
    </w:rPr>
  </w:style>
  <w:style w:type="character" w:customStyle="1" w:styleId="CharStyle23">
    <w:name w:val="目录_"/>
    <w:basedOn w:val="DefaultParagraphFont"/>
    <w:link w:val="Style22"/>
    <w:rPr>
      <w:rFonts w:ascii="SimSun" w:eastAsia="SimSun" w:hAnsi="SimSun" w:cs="SimSun"/>
      <w:b/>
      <w:bCs/>
      <w:i w:val="0"/>
      <w:iCs w:val="0"/>
      <w:smallCaps w:val="0"/>
      <w:strike w:val="0"/>
      <w:sz w:val="22"/>
      <w:szCs w:val="22"/>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sz w:val="22"/>
      <w:szCs w:val="22"/>
      <w:u w:val="none"/>
      <w:shd w:val="clear" w:color="auto" w:fill="auto"/>
    </w:rPr>
  </w:style>
  <w:style w:type="character" w:customStyle="1" w:styleId="CharStyle29">
    <w:name w:val="表格标题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正文文本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标题 #3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50">
    <w:name w:val="标题 #4_"/>
    <w:basedOn w:val="DefaultParagraphFont"/>
    <w:link w:val="Style49"/>
    <w:rPr>
      <w:rFonts w:ascii="SimSun" w:eastAsia="SimSun" w:hAnsi="SimSun" w:cs="SimSun"/>
      <w:b/>
      <w:bCs/>
      <w:i w:val="0"/>
      <w:iCs w:val="0"/>
      <w:smallCaps w:val="0"/>
      <w:strike w:val="0"/>
      <w:sz w:val="20"/>
      <w:szCs w:val="20"/>
      <w:u w:val="none"/>
      <w:shd w:val="clear" w:color="auto" w:fill="auto"/>
    </w:rPr>
  </w:style>
  <w:style w:type="character" w:customStyle="1" w:styleId="CharStyle60">
    <w:name w:val="正文文本 (5)_"/>
    <w:basedOn w:val="DefaultParagraphFont"/>
    <w:link w:val="Style59"/>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4">
    <w:name w:val="正文文本 (6)_"/>
    <w:basedOn w:val="DefaultParagraphFont"/>
    <w:link w:val="Style63"/>
    <w:rPr>
      <w:rFonts w:ascii="SimSun" w:eastAsia="SimSun" w:hAnsi="SimSun" w:cs="SimSun"/>
      <w:b w:val="0"/>
      <w:bCs w:val="0"/>
      <w:i w:val="0"/>
      <w:iCs w:val="0"/>
      <w:smallCaps w:val="0"/>
      <w:strike w:val="0"/>
      <w:sz w:val="20"/>
      <w:szCs w:val="20"/>
      <w:u w:val="none"/>
      <w:shd w:val="clear" w:color="auto" w:fill="auto"/>
    </w:rPr>
  </w:style>
  <w:style w:type="character" w:customStyle="1" w:styleId="CharStyle69">
    <w:name w:val="正文文本 (8)_"/>
    <w:basedOn w:val="DefaultParagraphFont"/>
    <w:link w:val="Style68"/>
    <w:rPr>
      <w:rFonts w:ascii="Book Antiqua" w:eastAsia="Book Antiqua" w:hAnsi="Book Antiqua" w:cs="Book Antiqua"/>
      <w:b w:val="0"/>
      <w:bCs w:val="0"/>
      <w:i w:val="0"/>
      <w:iCs w:val="0"/>
      <w:smallCaps w:val="0"/>
      <w:strike w:val="0"/>
      <w:sz w:val="22"/>
      <w:szCs w:val="22"/>
      <w:u w:val="none"/>
      <w:shd w:val="clear" w:color="auto" w:fill="auto"/>
    </w:rPr>
  </w:style>
  <w:style w:type="character" w:customStyle="1" w:styleId="CharStyle76">
    <w:name w:val="正文文本 (7)_"/>
    <w:basedOn w:val="DefaultParagraphFont"/>
    <w:link w:val="Style75"/>
    <w:rPr>
      <w:rFonts w:ascii="SimSun" w:eastAsia="SimSun" w:hAnsi="SimSun" w:cs="SimSun"/>
      <w:b w:val="0"/>
      <w:bCs w:val="0"/>
      <w:i w:val="0"/>
      <w:iCs w:val="0"/>
      <w:smallCaps w:val="0"/>
      <w:strike w:val="0"/>
      <w:u w:val="none"/>
      <w:shd w:val="clear" w:color="auto" w:fill="auto"/>
    </w:rPr>
  </w:style>
  <w:style w:type="character" w:customStyle="1" w:styleId="CharStyle87">
    <w:name w:val="页眉或页脚_"/>
    <w:basedOn w:val="DefaultParagraphFont"/>
    <w:link w:val="Style86"/>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其他"/>
    <w:basedOn w:val="Normal"/>
    <w:link w:val="CharStyle3"/>
    <w:pPr>
      <w:widowControl w:val="0"/>
      <w:shd w:val="clear" w:color="auto" w:fill="auto"/>
      <w:spacing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7">
    <w:name w:val="标题 #1"/>
    <w:basedOn w:val="Normal"/>
    <w:link w:val="CharStyle18"/>
    <w:pPr>
      <w:widowControl w:val="0"/>
      <w:shd w:val="clear" w:color="auto" w:fill="auto"/>
      <w:spacing w:before="54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9">
    <w:name w:val="正文文本 (2)"/>
    <w:basedOn w:val="Normal"/>
    <w:link w:val="CharStyle20"/>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2">
    <w:name w:val="目录"/>
    <w:basedOn w:val="Normal"/>
    <w:link w:val="CharStyle23"/>
    <w:pPr>
      <w:widowControl w:val="0"/>
      <w:shd w:val="clear" w:color="auto" w:fill="auto"/>
      <w:spacing w:after="100"/>
    </w:pPr>
    <w:rPr>
      <w:rFonts w:ascii="SimSun" w:eastAsia="SimSun" w:hAnsi="SimSun" w:cs="SimSun"/>
      <w:b/>
      <w:bCs/>
      <w:i w:val="0"/>
      <w:iCs w:val="0"/>
      <w:smallCaps w:val="0"/>
      <w:strike w:val="0"/>
      <w:sz w:val="22"/>
      <w:szCs w:val="22"/>
      <w:u w:val="none"/>
      <w:shd w:val="clear" w:color="auto" w:fill="auto"/>
    </w:rPr>
  </w:style>
  <w:style w:type="paragraph" w:customStyle="1" w:styleId="Style26">
    <w:name w:val="标题 #2"/>
    <w:basedOn w:val="Normal"/>
    <w:link w:val="CharStyle27"/>
    <w:pPr>
      <w:widowControl w:val="0"/>
      <w:shd w:val="clear" w:color="auto" w:fill="auto"/>
      <w:spacing w:after="33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8">
    <w:name w:val="表格标题"/>
    <w:basedOn w:val="Normal"/>
    <w:link w:val="CharStyle2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正文文本"/>
    <w:basedOn w:val="Normal"/>
    <w:link w:val="CharStyle31"/>
    <w:pPr>
      <w:widowControl w:val="0"/>
      <w:shd w:val="clear" w:color="auto" w:fill="auto"/>
      <w:spacing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标题 #3"/>
    <w:basedOn w:val="Normal"/>
    <w:link w:val="CharStyle34"/>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9">
    <w:name w:val="标题 #4"/>
    <w:basedOn w:val="Normal"/>
    <w:link w:val="CharStyle50"/>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9">
    <w:name w:val="正文文本 (5)"/>
    <w:basedOn w:val="Normal"/>
    <w:link w:val="CharStyle60"/>
    <w:pPr>
      <w:widowControl w:val="0"/>
      <w:shd w:val="clear" w:color="auto" w:fill="auto"/>
      <w:spacing w:after="380" w:line="312" w:lineRule="exact"/>
      <w:ind w:left="26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63">
    <w:name w:val="正文文本 (6)"/>
    <w:basedOn w:val="Normal"/>
    <w:link w:val="CharStyle64"/>
    <w:pPr>
      <w:widowControl w:val="0"/>
      <w:shd w:val="clear" w:color="auto" w:fill="auto"/>
      <w:spacing w:after="160" w:line="311" w:lineRule="exact"/>
      <w:ind w:firstLine="460"/>
    </w:pPr>
    <w:rPr>
      <w:rFonts w:ascii="SimSun" w:eastAsia="SimSun" w:hAnsi="SimSun" w:cs="SimSun"/>
      <w:b w:val="0"/>
      <w:bCs w:val="0"/>
      <w:i w:val="0"/>
      <w:iCs w:val="0"/>
      <w:smallCaps w:val="0"/>
      <w:strike w:val="0"/>
      <w:sz w:val="20"/>
      <w:szCs w:val="20"/>
      <w:u w:val="none"/>
      <w:shd w:val="clear" w:color="auto" w:fill="auto"/>
    </w:rPr>
  </w:style>
  <w:style w:type="paragraph" w:customStyle="1" w:styleId="Style68">
    <w:name w:val="正文文本 (8)"/>
    <w:basedOn w:val="Normal"/>
    <w:link w:val="CharStyle69"/>
    <w:pPr>
      <w:widowControl w:val="0"/>
      <w:shd w:val="clear" w:color="auto" w:fill="auto"/>
    </w:pPr>
    <w:rPr>
      <w:rFonts w:ascii="Book Antiqua" w:eastAsia="Book Antiqua" w:hAnsi="Book Antiqua" w:cs="Book Antiqua"/>
      <w:b w:val="0"/>
      <w:bCs w:val="0"/>
      <w:i w:val="0"/>
      <w:iCs w:val="0"/>
      <w:smallCaps w:val="0"/>
      <w:strike w:val="0"/>
      <w:sz w:val="22"/>
      <w:szCs w:val="22"/>
      <w:u w:val="none"/>
      <w:shd w:val="clear" w:color="auto" w:fill="auto"/>
    </w:rPr>
  </w:style>
  <w:style w:type="paragraph" w:customStyle="1" w:styleId="Style75">
    <w:name w:val="正文文本 (7)"/>
    <w:basedOn w:val="Normal"/>
    <w:link w:val="CharStyle76"/>
    <w:pPr>
      <w:widowControl w:val="0"/>
      <w:shd w:val="clear" w:color="auto" w:fill="auto"/>
      <w:spacing w:line="302" w:lineRule="exact"/>
      <w:ind w:firstLine="450"/>
    </w:pPr>
    <w:rPr>
      <w:rFonts w:ascii="SimSun" w:eastAsia="SimSun" w:hAnsi="SimSun" w:cs="SimSun"/>
      <w:b w:val="0"/>
      <w:bCs w:val="0"/>
      <w:i w:val="0"/>
      <w:iCs w:val="0"/>
      <w:smallCaps w:val="0"/>
      <w:strike w:val="0"/>
      <w:u w:val="none"/>
      <w:shd w:val="clear" w:color="auto" w:fill="auto"/>
    </w:rPr>
  </w:style>
  <w:style w:type="paragraph" w:customStyle="1" w:styleId="Style86">
    <w:name w:val="页眉或页脚"/>
    <w:basedOn w:val="Normal"/>
    <w:link w:val="CharStyle8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png"/><Relationship Id="rId12" Type="http://schemas.openxmlformats.org/officeDocument/2006/relationships/image" Target="media/image2.png" TargetMode="External"/><Relationship Id="rId13" Type="http://schemas.openxmlformats.org/officeDocument/2006/relationships/header" Target="header3.xml"/><Relationship Id="rId14" Type="http://schemas.openxmlformats.org/officeDocument/2006/relationships/footer" Target="footer3.xml"/></Relationships>
</file>

<file path=docProps/core.xml><?xml version="1.0" encoding="utf-8"?>
<cp:coreProperties xmlns:cp="http://schemas.openxmlformats.org/package/2006/metadata/core-properties" xmlns:dc="http://purl.org/dc/elements/1.1/">
  <dc:title/>
  <dc:subject/>
  <dc:creator>ZHY</dc:creator>
  <cp:keywords/>
</cp:coreProperties>
</file>