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rPr>
          <w:sz w:val="44"/>
          <w:szCs w:val="44"/>
        </w:rPr>
      </w:pPr>
      <w:r>
        <w:rPr>
          <w:rFonts w:ascii="Arial" w:eastAsia="Arial" w:hAnsi="Arial" w:cs="Arial"/>
          <w:i/>
          <w:iCs/>
          <w:color w:val="295983"/>
          <w:spacing w:val="0"/>
          <w:w w:val="100"/>
          <w:position w:val="0"/>
          <w:sz w:val="44"/>
          <w:szCs w:val="44"/>
        </w:rPr>
        <w:t>^DTEC</w:t>
      </w:r>
    </w:p>
    <w:p>
      <w:pPr>
        <w:pStyle w:val="Style2"/>
        <w:keepNext w:val="0"/>
        <w:keepLines w:val="0"/>
        <w:widowControl w:val="0"/>
        <w:shd w:val="clear" w:color="auto" w:fill="auto"/>
        <w:bidi w:val="0"/>
        <w:spacing w:before="0" w:after="240" w:line="226" w:lineRule="exact"/>
        <w:ind w:left="0" w:right="0" w:firstLine="0"/>
        <w:jc w:val="center"/>
      </w:pPr>
      <w:r>
        <w:rPr>
          <w:rFonts w:ascii="Arial" w:eastAsia="Arial" w:hAnsi="Arial" w:cs="Arial"/>
          <w:b/>
          <w:bCs/>
          <w:i/>
          <w:iCs/>
          <w:color w:val="2A2A2A"/>
          <w:spacing w:val="0"/>
          <w:w w:val="100"/>
          <w:position w:val="0"/>
          <w:sz w:val="14"/>
          <w:szCs w:val="14"/>
        </w:rPr>
        <w:t xml:space="preserve">Advanced </w:t>
      </w:r>
      <w:r>
        <w:rPr>
          <w:rFonts w:ascii="Arial" w:eastAsia="Arial" w:hAnsi="Arial" w:cs="Arial"/>
          <w:b/>
          <w:bCs/>
          <w:i/>
          <w:iCs/>
          <w:color w:val="4C4C4C"/>
          <w:spacing w:val="0"/>
          <w:w w:val="100"/>
          <w:position w:val="0"/>
          <w:sz w:val="14"/>
          <w:szCs w:val="14"/>
        </w:rPr>
        <w:t>Digital Technology</w:t>
        <w:br/>
      </w:r>
      <w:r>
        <w:rPr>
          <w:b/>
          <w:bCs/>
          <w:color w:val="2A2A2A"/>
          <w:spacing w:val="0"/>
          <w:w w:val="100"/>
          <w:position w:val="0"/>
        </w:rPr>
        <w:t>先</w:t>
      </w:r>
      <w:r>
        <w:rPr>
          <w:b/>
          <w:bCs/>
          <w:color w:val="4C4C4C"/>
          <w:spacing w:val="0"/>
          <w:w w:val="100"/>
          <w:position w:val="0"/>
        </w:rPr>
        <w:t>进数通</w:t>
      </w:r>
    </w:p>
    <w:p>
      <w:pPr>
        <w:pStyle w:val="Style2"/>
        <w:keepNext w:val="0"/>
        <w:keepLines w:val="0"/>
        <w:widowControl w:val="0"/>
        <w:shd w:val="clear" w:color="auto" w:fill="auto"/>
        <w:bidi w:val="0"/>
        <w:spacing w:before="0" w:after="420" w:line="240" w:lineRule="auto"/>
        <w:ind w:left="0" w:right="0" w:firstLine="0"/>
        <w:jc w:val="center"/>
        <w:rPr>
          <w:sz w:val="36"/>
          <w:szCs w:val="36"/>
        </w:rPr>
      </w:pPr>
      <w:r>
        <w:rPr>
          <w:b/>
          <w:bCs/>
          <w:color w:val="000000"/>
          <w:spacing w:val="0"/>
          <w:w w:val="100"/>
          <w:position w:val="0"/>
          <w:sz w:val="36"/>
          <w:szCs w:val="36"/>
        </w:rPr>
        <w:t>北京先进数通信息技术股份公司</w:t>
      </w:r>
    </w:p>
    <w:p>
      <w:pPr>
        <w:pStyle w:val="Style2"/>
        <w:keepNext w:val="0"/>
        <w:keepLines w:val="0"/>
        <w:widowControl w:val="0"/>
        <w:shd w:val="clear" w:color="auto" w:fill="auto"/>
        <w:bidi w:val="0"/>
        <w:spacing w:before="0" w:after="4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598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2022-010</w:t>
      </w:r>
    </w:p>
    <w:p>
      <w:pPr>
        <w:pStyle w:val="Style2"/>
        <w:keepNext w:val="0"/>
        <w:keepLines w:val="0"/>
        <w:widowControl w:val="0"/>
        <w:shd w:val="clear" w:color="auto" w:fill="auto"/>
        <w:bidi w:val="0"/>
        <w:spacing w:before="0" w:after="420" w:line="240" w:lineRule="auto"/>
        <w:ind w:left="0" w:right="0" w:firstLine="0"/>
        <w:jc w:val="center"/>
        <w:rPr>
          <w:sz w:val="32"/>
          <w:szCs w:val="32"/>
        </w:rPr>
        <w:sectPr>
          <w:footnotePr>
            <w:pos w:val="pageBottom"/>
            <w:numFmt w:val="decimal"/>
            <w:numRestart w:val="continuous"/>
          </w:footnotePr>
          <w:pgSz w:w="11900" w:h="16840"/>
          <w:pgMar w:top="2574" w:right="1056" w:bottom="2574" w:left="1104"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3"/>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5"/>
        <w:keepNext w:val="0"/>
        <w:keepLines w:val="0"/>
        <w:widowControl w:val="0"/>
        <w:shd w:val="clear" w:color="auto" w:fill="auto"/>
        <w:bidi w:val="0"/>
        <w:spacing w:before="0" w:line="629" w:lineRule="exact"/>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5"/>
        <w:keepNext w:val="0"/>
        <w:keepLines w:val="0"/>
        <w:widowControl w:val="0"/>
        <w:shd w:val="clear" w:color="auto" w:fill="auto"/>
        <w:bidi w:val="0"/>
        <w:spacing w:before="0" w:line="634" w:lineRule="exact"/>
        <w:ind w:left="0" w:right="0"/>
        <w:jc w:val="both"/>
      </w:pPr>
      <w:r>
        <w:rPr>
          <w:color w:val="000000"/>
          <w:spacing w:val="0"/>
          <w:w w:val="100"/>
          <w:position w:val="0"/>
        </w:rPr>
        <w:t>公司负责人李铠、主管会计工作负责人张淑君及会计机构负责人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刘芹芹声明：保证本年度报告中财务报告的真实、准确、完整。</w:t>
      </w:r>
    </w:p>
    <w:p>
      <w:pPr>
        <w:pStyle w:val="Style15"/>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5"/>
        <w:keepNext w:val="0"/>
        <w:keepLines w:val="0"/>
        <w:widowControl w:val="0"/>
        <w:shd w:val="clear" w:color="auto" w:fill="auto"/>
        <w:bidi w:val="0"/>
        <w:spacing w:before="0" w:line="629" w:lineRule="exact"/>
        <w:ind w:left="0" w:right="0"/>
        <w:jc w:val="both"/>
      </w:pPr>
      <w:r>
        <w:rPr>
          <w:color w:val="000000"/>
          <w:spacing w:val="0"/>
          <w:w w:val="100"/>
          <w:position w:val="0"/>
        </w:rPr>
        <w:t>本报告中涉及的未来计划、业绩预测等前瞻性陈述，均不构成本公司对投 资者的实质承诺，投资者及相关人士均应当对此保持足够的风险认识，并应当 理解计划、预测与承诺之间的差异。</w:t>
      </w:r>
    </w:p>
    <w:p>
      <w:pPr>
        <w:pStyle w:val="Style15"/>
        <w:keepNext w:val="0"/>
        <w:keepLines w:val="0"/>
        <w:widowControl w:val="0"/>
        <w:shd w:val="clear" w:color="auto" w:fill="auto"/>
        <w:bidi w:val="0"/>
        <w:spacing w:before="0" w:line="634" w:lineRule="exact"/>
        <w:ind w:left="0" w:right="0"/>
        <w:jc w:val="both"/>
      </w:pPr>
      <w:r>
        <w:rPr>
          <w:color w:val="000000"/>
          <w:spacing w:val="0"/>
          <w:w w:val="100"/>
          <w:position w:val="0"/>
        </w:rPr>
        <w:t>公司在本年度报告“第三节 管理层讨论与分析”之“十一公司未来发展 的展望”中详细列示了公司目前经营过程中面临的风险因素，提请投资者注意 阅读并充分关注投资风险。</w:t>
      </w:r>
    </w:p>
    <w:p>
      <w:pPr>
        <w:pStyle w:val="Style15"/>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1940" w:right="1056" w:bottom="1940"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307,458,298</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0.80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 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2"/>
        <w:keepNext w:val="0"/>
        <w:keepLines w:val="0"/>
        <w:widowControl w:val="0"/>
        <w:shd w:val="clear" w:color="auto" w:fill="auto"/>
        <w:bidi w:val="0"/>
        <w:spacing w:before="0" w:after="1600" w:line="240" w:lineRule="auto"/>
        <w:ind w:left="0" w:right="0" w:firstLine="0"/>
        <w:jc w:val="center"/>
        <w:rPr>
          <w:sz w:val="36"/>
          <w:szCs w:val="36"/>
        </w:rPr>
      </w:pPr>
      <w:r>
        <w:rPr>
          <w:b/>
          <w:bCs/>
          <w:color w:val="000000"/>
          <w:spacing w:val="0"/>
          <w:w w:val="100"/>
          <w:position w:val="0"/>
          <w:sz w:val="36"/>
          <w:szCs w:val="36"/>
        </w:rPr>
        <w:t>目录</w:t>
      </w:r>
    </w:p>
    <w:p>
      <w:pPr>
        <w:pStyle w:val="Style18"/>
        <w:keepNext w:val="0"/>
        <w:keepLines w:val="0"/>
        <w:widowControl w:val="0"/>
        <w:shd w:val="clear" w:color="auto" w:fill="auto"/>
        <w:tabs>
          <w:tab w:leader="dot" w:pos="9626"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1</w:t>
        </w:r>
      </w:hyperlink>
    </w:p>
    <w:p>
      <w:pPr>
        <w:pStyle w:val="Style18"/>
        <w:keepNext w:val="0"/>
        <w:keepLines w:val="0"/>
        <w:widowControl w:val="0"/>
        <w:shd w:val="clear" w:color="auto" w:fill="auto"/>
        <w:tabs>
          <w:tab w:leader="dot" w:pos="9626" w:val="right"/>
        </w:tabs>
        <w:bidi w:val="0"/>
        <w:spacing w:before="0" w:line="240" w:lineRule="auto"/>
        <w:ind w:left="0" w:right="0" w:firstLine="0"/>
        <w:jc w:val="left"/>
      </w:pPr>
      <w:hyperlink w:anchor="bookmark7"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18"/>
        <w:keepNext w:val="0"/>
        <w:keepLines w:val="0"/>
        <w:widowControl w:val="0"/>
        <w:shd w:val="clear" w:color="auto" w:fill="auto"/>
        <w:tabs>
          <w:tab w:leader="dot" w:pos="9626" w:val="right"/>
        </w:tabs>
        <w:bidi w:val="0"/>
        <w:spacing w:before="0" w:line="240" w:lineRule="auto"/>
        <w:ind w:left="0" w:right="0" w:firstLine="0"/>
        <w:jc w:val="left"/>
      </w:pPr>
      <w:hyperlink w:anchor="bookmark50" w:tooltip="Current Document">
        <w:r>
          <w:rPr>
            <w:color w:val="000000"/>
            <w:spacing w:val="0"/>
            <w:w w:val="100"/>
            <w:position w:val="0"/>
          </w:rPr>
          <w:t>第三节管理层讨论与分析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18"/>
        <w:keepNext w:val="0"/>
        <w:keepLines w:val="0"/>
        <w:widowControl w:val="0"/>
        <w:shd w:val="clear" w:color="auto" w:fill="auto"/>
        <w:tabs>
          <w:tab w:pos="1040" w:val="left"/>
          <w:tab w:leader="dot" w:pos="9626" w:val="right"/>
        </w:tabs>
        <w:bidi w:val="0"/>
        <w:spacing w:before="0" w:line="240" w:lineRule="auto"/>
        <w:ind w:left="0" w:right="0" w:firstLine="0"/>
        <w:jc w:val="left"/>
      </w:pPr>
      <w:hyperlink w:anchor="bookmark229" w:tooltip="Current Document">
        <w:r>
          <w:rPr>
            <w:color w:val="000000"/>
            <w:spacing w:val="0"/>
            <w:w w:val="100"/>
            <w:position w:val="0"/>
          </w:rPr>
          <w:t>第四节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29</w:t>
        </w:r>
      </w:hyperlink>
    </w:p>
    <w:p>
      <w:pPr>
        <w:pStyle w:val="Style18"/>
        <w:keepNext w:val="0"/>
        <w:keepLines w:val="0"/>
        <w:widowControl w:val="0"/>
        <w:shd w:val="clear" w:color="auto" w:fill="auto"/>
        <w:tabs>
          <w:tab w:leader="dot" w:pos="9626" w:val="right"/>
        </w:tabs>
        <w:bidi w:val="0"/>
        <w:spacing w:before="0" w:line="240" w:lineRule="auto"/>
        <w:ind w:left="0" w:right="0" w:firstLine="0"/>
        <w:jc w:val="left"/>
      </w:pPr>
      <w:hyperlink w:anchor="bookmark388" w:tooltip="Current Document">
        <w:r>
          <w:rPr>
            <w:color w:val="000000"/>
            <w:spacing w:val="0"/>
            <w:w w:val="100"/>
            <w:position w:val="0"/>
          </w:rPr>
          <w:t>第五节环境和社会责任</w:t>
        </w:r>
        <w:r>
          <w:rPr>
            <w:color w:val="000000"/>
            <w:spacing w:val="0"/>
            <w:w w:val="100"/>
            <w:position w:val="0"/>
          </w:rPr>
          <w:tab/>
        </w:r>
        <w:r>
          <w:rPr>
            <w:rFonts w:ascii="Times New Roman" w:eastAsia="Times New Roman" w:hAnsi="Times New Roman" w:cs="Times New Roman"/>
            <w:color w:val="000000"/>
            <w:spacing w:val="0"/>
            <w:w w:val="100"/>
            <w:position w:val="0"/>
          </w:rPr>
          <w:t>48</w:t>
        </w:r>
      </w:hyperlink>
    </w:p>
    <w:p>
      <w:pPr>
        <w:pStyle w:val="Style18"/>
        <w:keepNext w:val="0"/>
        <w:keepLines w:val="0"/>
        <w:widowControl w:val="0"/>
        <w:shd w:val="clear" w:color="auto" w:fill="auto"/>
        <w:tabs>
          <w:tab w:leader="dot" w:pos="9626" w:val="right"/>
        </w:tabs>
        <w:bidi w:val="0"/>
        <w:spacing w:before="0" w:line="240" w:lineRule="auto"/>
        <w:ind w:left="0" w:right="0" w:firstLine="0"/>
        <w:jc w:val="left"/>
      </w:pPr>
      <w:hyperlink w:anchor="bookmark403" w:tooltip="Current Document">
        <w:r>
          <w:rPr>
            <w:color w:val="000000"/>
            <w:spacing w:val="0"/>
            <w:w w:val="100"/>
            <w:position w:val="0"/>
          </w:rPr>
          <w:t>第六节重要事项</w:t>
        </w:r>
        <w:r>
          <w:rPr>
            <w:color w:val="000000"/>
            <w:spacing w:val="0"/>
            <w:w w:val="100"/>
            <w:position w:val="0"/>
          </w:rPr>
          <w:tab/>
        </w:r>
        <w:r>
          <w:rPr>
            <w:rFonts w:ascii="Times New Roman" w:eastAsia="Times New Roman" w:hAnsi="Times New Roman" w:cs="Times New Roman"/>
            <w:color w:val="000000"/>
            <w:spacing w:val="0"/>
            <w:w w:val="100"/>
            <w:position w:val="0"/>
          </w:rPr>
          <w:t>50</w:t>
        </w:r>
      </w:hyperlink>
    </w:p>
    <w:p>
      <w:pPr>
        <w:pStyle w:val="Style18"/>
        <w:keepNext w:val="0"/>
        <w:keepLines w:val="0"/>
        <w:widowControl w:val="0"/>
        <w:shd w:val="clear" w:color="auto" w:fill="auto"/>
        <w:tabs>
          <w:tab w:leader="dot" w:pos="9626" w:val="right"/>
        </w:tabs>
        <w:bidi w:val="0"/>
        <w:spacing w:before="0" w:line="240" w:lineRule="auto"/>
        <w:ind w:left="0" w:right="0" w:firstLine="0"/>
        <w:jc w:val="left"/>
      </w:pPr>
      <w:hyperlink w:anchor="bookmark528" w:tooltip="Current Document">
        <w:r>
          <w:rPr>
            <w:color w:val="000000"/>
            <w:spacing w:val="0"/>
            <w:w w:val="100"/>
            <w:position w:val="0"/>
          </w:rPr>
          <w:t>第七节股份变动及股东情况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62</w:t>
        </w:r>
      </w:hyperlink>
    </w:p>
    <w:p>
      <w:pPr>
        <w:pStyle w:val="Style18"/>
        <w:keepNext w:val="0"/>
        <w:keepLines w:val="0"/>
        <w:widowControl w:val="0"/>
        <w:shd w:val="clear" w:color="auto" w:fill="auto"/>
        <w:tabs>
          <w:tab w:leader="dot" w:pos="9626" w:val="right"/>
        </w:tabs>
        <w:bidi w:val="0"/>
        <w:spacing w:before="0" w:line="240" w:lineRule="auto"/>
        <w:ind w:left="0" w:right="0" w:firstLine="0"/>
        <w:jc w:val="left"/>
      </w:pPr>
      <w:hyperlink w:anchor="bookmark591" w:tooltip="Current Document">
        <w:r>
          <w:rPr>
            <w:color w:val="000000"/>
            <w:spacing w:val="0"/>
            <w:w w:val="100"/>
            <w:position w:val="0"/>
          </w:rPr>
          <w:t>第八节优先股相关情况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69</w:t>
        </w:r>
      </w:hyperlink>
    </w:p>
    <w:p>
      <w:pPr>
        <w:pStyle w:val="Style18"/>
        <w:keepNext w:val="0"/>
        <w:keepLines w:val="0"/>
        <w:widowControl w:val="0"/>
        <w:shd w:val="clear" w:color="auto" w:fill="auto"/>
        <w:tabs>
          <w:tab w:leader="dot" w:pos="9626" w:val="right"/>
        </w:tabs>
        <w:bidi w:val="0"/>
        <w:spacing w:before="0" w:line="240" w:lineRule="auto"/>
        <w:ind w:left="0" w:right="0" w:firstLine="0"/>
        <w:jc w:val="left"/>
      </w:pPr>
      <w:hyperlink w:anchor="bookmark594" w:tooltip="Current Document">
        <w:r>
          <w:rPr>
            <w:color w:val="000000"/>
            <w:spacing w:val="0"/>
            <w:w w:val="100"/>
            <w:position w:val="0"/>
          </w:rPr>
          <w:t>第九节债券相关情况</w:t>
        </w:r>
        <w:r>
          <w:rPr>
            <w:color w:val="000000"/>
            <w:spacing w:val="0"/>
            <w:w w:val="100"/>
            <w:position w:val="0"/>
          </w:rPr>
          <w:tab/>
        </w:r>
        <w:r>
          <w:rPr>
            <w:rFonts w:ascii="Times New Roman" w:eastAsia="Times New Roman" w:hAnsi="Times New Roman" w:cs="Times New Roman"/>
            <w:color w:val="000000"/>
            <w:spacing w:val="0"/>
            <w:w w:val="100"/>
            <w:position w:val="0"/>
          </w:rPr>
          <w:t>70</w:t>
        </w:r>
      </w:hyperlink>
    </w:p>
    <w:p>
      <w:pPr>
        <w:pStyle w:val="Style18"/>
        <w:keepNext w:val="0"/>
        <w:keepLines w:val="0"/>
        <w:widowControl w:val="0"/>
        <w:shd w:val="clear" w:color="auto" w:fill="auto"/>
        <w:tabs>
          <w:tab w:leader="dot" w:pos="9626" w:val="right"/>
        </w:tabs>
        <w:bidi w:val="0"/>
        <w:spacing w:before="0" w:line="240" w:lineRule="auto"/>
        <w:ind w:left="0" w:right="0" w:firstLine="0"/>
        <w:jc w:val="left"/>
        <w:sectPr>
          <w:footnotePr>
            <w:pos w:val="pageBottom"/>
            <w:numFmt w:val="decimal"/>
            <w:numRestart w:val="continuous"/>
          </w:footnotePr>
          <w:pgSz w:w="11900" w:h="16840"/>
          <w:pgMar w:top="2862" w:right="1104" w:bottom="2862" w:left="1104" w:header="0" w:footer="3" w:gutter="0"/>
          <w:cols w:space="720"/>
          <w:noEndnote/>
          <w:rtlGutter w:val="0"/>
          <w:docGrid w:linePitch="360"/>
        </w:sectPr>
      </w:pPr>
      <w:hyperlink w:anchor="bookmark597" w:tooltip="Current Document">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71</w:t>
        </w:r>
      </w:hyperlink>
      <w:r>
        <w:fldChar w:fldCharType="end"/>
      </w:r>
    </w:p>
    <w:p>
      <w:pPr>
        <w:pStyle w:val="Style2"/>
        <w:keepNext w:val="0"/>
        <w:keepLines w:val="0"/>
        <w:widowControl w:val="0"/>
        <w:shd w:val="clear" w:color="auto" w:fill="auto"/>
        <w:bidi w:val="0"/>
        <w:spacing w:before="760" w:after="880" w:line="240" w:lineRule="auto"/>
        <w:ind w:left="0" w:right="0" w:firstLine="0"/>
        <w:jc w:val="center"/>
        <w:rPr>
          <w:sz w:val="32"/>
          <w:szCs w:val="32"/>
        </w:rPr>
      </w:pPr>
      <w:r>
        <w:rPr>
          <w:b/>
          <w:bCs/>
          <w:color w:val="000000"/>
          <w:spacing w:val="0"/>
          <w:w w:val="100"/>
          <w:position w:val="0"/>
          <w:sz w:val="32"/>
          <w:szCs w:val="32"/>
        </w:rPr>
        <w:t>备查文件目录</w:t>
      </w:r>
    </w:p>
    <w:p>
      <w:pPr>
        <w:pStyle w:val="Style21"/>
        <w:keepNext w:val="0"/>
        <w:keepLines w:val="0"/>
        <w:widowControl w:val="0"/>
        <w:shd w:val="clear" w:color="auto" w:fill="auto"/>
        <w:tabs>
          <w:tab w:pos="531" w:val="left"/>
        </w:tabs>
        <w:bidi w:val="0"/>
        <w:spacing w:before="0" w:after="140" w:line="240" w:lineRule="auto"/>
        <w:ind w:left="0" w:right="0" w:firstLine="0"/>
        <w:jc w:val="left"/>
      </w:pPr>
      <w:bookmarkStart w:id="3" w:name="bookmark3"/>
      <w:r>
        <w:rPr>
          <w:color w:val="000000"/>
          <w:spacing w:val="0"/>
          <w:w w:val="100"/>
          <w:position w:val="0"/>
        </w:rPr>
        <w:t>（</w:t>
      </w:r>
      <w:bookmarkEnd w:id="3"/>
      <w:r>
        <w:rPr>
          <w:color w:val="000000"/>
          <w:spacing w:val="0"/>
          <w:w w:val="100"/>
          <w:position w:val="0"/>
        </w:rPr>
        <w:t>一）</w:t>
        <w:tab/>
        <w:t>载有公司负责人、主管会计工作负责人、会计机构负责人（会计主管人员）签名并盖章的财务报表。</w:t>
      </w:r>
    </w:p>
    <w:p>
      <w:pPr>
        <w:pStyle w:val="Style21"/>
        <w:keepNext w:val="0"/>
        <w:keepLines w:val="0"/>
        <w:widowControl w:val="0"/>
        <w:shd w:val="clear" w:color="auto" w:fill="auto"/>
        <w:tabs>
          <w:tab w:pos="531" w:val="left"/>
        </w:tabs>
        <w:bidi w:val="0"/>
        <w:spacing w:before="0" w:after="140" w:line="240" w:lineRule="auto"/>
        <w:ind w:left="0" w:right="0" w:firstLine="0"/>
        <w:jc w:val="left"/>
      </w:pPr>
      <w:bookmarkStart w:id="4" w:name="bookmark4"/>
      <w:r>
        <w:rPr>
          <w:color w:val="000000"/>
          <w:spacing w:val="0"/>
          <w:w w:val="100"/>
          <w:position w:val="0"/>
        </w:rPr>
        <w:t>（</w:t>
      </w:r>
      <w:bookmarkEnd w:id="4"/>
      <w:r>
        <w:rPr>
          <w:color w:val="000000"/>
          <w:spacing w:val="0"/>
          <w:w w:val="100"/>
          <w:position w:val="0"/>
        </w:rPr>
        <w:t>二）</w:t>
        <w:tab/>
        <w:t>载有会计师事务所盖章、注册会计师签名并盖章的审计报告原件。</w:t>
      </w:r>
    </w:p>
    <w:p>
      <w:pPr>
        <w:pStyle w:val="Style21"/>
        <w:keepNext w:val="0"/>
        <w:keepLines w:val="0"/>
        <w:widowControl w:val="0"/>
        <w:shd w:val="clear" w:color="auto" w:fill="auto"/>
        <w:tabs>
          <w:tab w:pos="531" w:val="left"/>
        </w:tabs>
        <w:bidi w:val="0"/>
        <w:spacing w:before="0" w:after="0" w:line="240" w:lineRule="auto"/>
        <w:ind w:left="0" w:right="0" w:firstLine="0"/>
        <w:jc w:val="left"/>
      </w:pPr>
      <w:bookmarkStart w:id="5" w:name="bookmark5"/>
      <w:r>
        <w:rPr>
          <w:color w:val="000000"/>
          <w:spacing w:val="0"/>
          <w:w w:val="100"/>
          <w:position w:val="0"/>
        </w:rPr>
        <w:t>（</w:t>
      </w:r>
      <w:bookmarkEnd w:id="5"/>
      <w:r>
        <w:rPr>
          <w:color w:val="000000"/>
          <w:spacing w:val="0"/>
          <w:w w:val="100"/>
          <w:position w:val="0"/>
        </w:rPr>
        <w:t>三）</w:t>
        <w:tab/>
        <w:t>报告期内公开披露过的所有公司文件的正本和公告的原稿。</w:t>
      </w:r>
      <w:r>
        <w:br w:type="page"/>
      </w:r>
    </w:p>
    <w:p>
      <w:pPr>
        <w:pStyle w:val="Style2"/>
        <w:keepNext w:val="0"/>
        <w:keepLines w:val="0"/>
        <w:widowControl w:val="0"/>
        <w:shd w:val="clear" w:color="auto" w:fill="auto"/>
        <w:bidi w:val="0"/>
        <w:spacing w:before="0" w:after="68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1512"/>
        <w:gridCol w:w="499"/>
        <w:gridCol w:w="763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公司、本公司、 先进数通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北京先进数通信息技术股份公司。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先进数通网络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北京先进数通网络技术有限公司，本公司全资子公司，已注销。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先进数通数字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北京先进数通数字科技有限公司，本公司全资子公司。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广州先进数通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广州先进数通信息技术有限公司，先进数通数字全资子公司。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泛融科技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北京泛融科技有限公司，本公司全资子公司。</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共青城银汐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 xml:space="preserve">共青城银汐投资管理合伙企业（有限合伙），本公司参与设立的产业投资基金，公司持有其 </w:t>
            </w:r>
            <w:r>
              <w:rPr>
                <w:rFonts w:ascii="Times New Roman" w:eastAsia="Times New Roman" w:hAnsi="Times New Roman" w:cs="Times New Roman"/>
                <w:color w:val="000000"/>
                <w:spacing w:val="0"/>
                <w:w w:val="100"/>
                <w:position w:val="0"/>
                <w:sz w:val="18"/>
                <w:szCs w:val="18"/>
              </w:rPr>
              <w:t xml:space="preserve">36.63% </w:t>
            </w:r>
            <w:r>
              <w:rPr>
                <w:color w:val="000000"/>
                <w:spacing w:val="0"/>
                <w:w w:val="100"/>
                <w:position w:val="0"/>
              </w:rPr>
              <w:t>权益。</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人民币元、人民币万元。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Information Technology</w:t>
            </w:r>
            <w:r>
              <w:rPr>
                <w:color w:val="000000"/>
                <w:spacing w:val="0"/>
                <w:w w:val="100"/>
                <w:position w:val="0"/>
              </w:rPr>
              <w:t>，信息技术。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构成信息系统的基础软硬件设施，包括服务器、存储设备、网络设备、安全设备和相关的基础 软件以及机房环境、本地网络、远程网络等。</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分布式计算的一种模式，通过网络将数量庞大的服务器组织成一个有机整体，形成巨大的计算 处理能力。复杂、大规模的用户计算处理需求被分解为多个子任务，由多个服务器进行处理， 并将计算结果合并返回用户，通过计算能力的虚拟整合实现强大效能的计算技术。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云原生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cloud native</w:t>
            </w:r>
            <w:r>
              <w:rPr>
                <w:color w:val="000000"/>
                <w:spacing w:val="0"/>
                <w:w w:val="100"/>
                <w:position w:val="0"/>
              </w:rPr>
              <w:t>，</w:t>
            </w:r>
            <w:r>
              <w:rPr>
                <w:color w:val="000000"/>
                <w:spacing w:val="0"/>
                <w:w w:val="100"/>
                <w:position w:val="0"/>
              </w:rPr>
              <w:t>云原生是一套基于云计算特点的应用开发技术和运维管理方式，软件应用放在云 端而非传统的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设备中，根据云环境，采用云端技术，充分利用云平台的弹性伸缩和分布式特 点，最终在云端高效、稳定、安全运行。</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规模巨大、类型复杂的数据，其规模与复杂程度超出普通数据库管理工具在可容忍的运行时间 内进行数据捕获、存储和处理的能力。</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数据中心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用于存储数据和运行中央计算机系统、网络、存储等相关设备的专用场所，由</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基础设施和应 用软件等部分组成。</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针对用户特定应用目的所编写的软件。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用于构建特定类别多种应用软件的软件，具有稳定的架构并通过技术手段，实现应用软件的快 速开发、部署、管理。</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解决方案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为解决企业信息化建设中某一方面的具体问题而提供的一整套咨询、开发和服务方案，包括整 体路线、功能架构、技术架构、产品组合、应用设计、定制开发、方案部署等。</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ITIL</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Information Technology Infrastructure Library</w:t>
            </w:r>
            <w:r>
              <w:rPr>
                <w:color w:val="000000"/>
                <w:spacing w:val="0"/>
                <w:w w:val="100"/>
                <w:position w:val="0"/>
              </w:rPr>
              <w:t>，信息技术基础架构库，是适用于</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服务管理的一 套标准体系。</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ITSS</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Information Technology Service Standards</w:t>
            </w:r>
            <w:r>
              <w:rPr>
                <w:color w:val="000000"/>
                <w:spacing w:val="0"/>
                <w:w w:val="100"/>
                <w:position w:val="0"/>
              </w:rPr>
              <w:t>，</w:t>
            </w:r>
            <w:r>
              <w:rPr>
                <w:color w:val="000000"/>
                <w:spacing w:val="0"/>
                <w:w w:val="100"/>
                <w:position w:val="0"/>
              </w:rPr>
              <w:t>是在工业和信息化部、国家标准化委员会的领导和支 持下，由</w:t>
            </w:r>
            <w:r>
              <w:rPr>
                <w:rFonts w:ascii="Times New Roman" w:eastAsia="Times New Roman" w:hAnsi="Times New Roman" w:cs="Times New Roman"/>
                <w:color w:val="000000"/>
                <w:spacing w:val="0"/>
                <w:w w:val="100"/>
                <w:position w:val="0"/>
                <w:sz w:val="18"/>
                <w:szCs w:val="18"/>
              </w:rPr>
              <w:t>ITSS</w:t>
            </w:r>
            <w:r>
              <w:rPr>
                <w:color w:val="000000"/>
                <w:spacing w:val="0"/>
                <w:w w:val="100"/>
                <w:position w:val="0"/>
              </w:rPr>
              <w:t>工作组研制的一套</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服务领域的标准库和提供</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服务的方法论。</w:t>
            </w:r>
          </w:p>
        </w:tc>
      </w:tr>
    </w:tbl>
    <w:p>
      <w:pPr>
        <w:spacing w:lineRule="exact" w:line="1"/>
        <w:rPr>
          <w:sz w:val="2"/>
          <w:szCs w:val="2"/>
        </w:rPr>
      </w:pPr>
      <w:r>
        <w:br w:type="page"/>
      </w:r>
    </w:p>
    <w:p>
      <w:pPr>
        <w:pStyle w:val="Style13"/>
        <w:keepNext/>
        <w:keepLines/>
        <w:widowControl w:val="0"/>
        <w:shd w:val="clear" w:color="auto" w:fill="auto"/>
        <w:bidi w:val="0"/>
        <w:spacing w:before="0" w:line="240" w:lineRule="auto"/>
        <w:ind w:left="0" w:right="0" w:firstLine="0"/>
        <w:jc w:val="center"/>
      </w:pPr>
      <w:bookmarkStart w:id="6" w:name="bookmark6"/>
      <w:bookmarkStart w:id="7" w:name="bookmark7"/>
      <w:bookmarkStart w:id="8" w:name="bookmark8"/>
      <w:r>
        <w:rPr>
          <w:color w:val="000000"/>
          <w:spacing w:val="0"/>
          <w:w w:val="100"/>
          <w:position w:val="0"/>
        </w:rPr>
        <w:t>第二节公司简介和主要财务指标</w:t>
      </w:r>
      <w:bookmarkEnd w:id="6"/>
      <w:bookmarkEnd w:id="7"/>
      <w:bookmarkEnd w:id="8"/>
    </w:p>
    <w:p>
      <w:pPr>
        <w:pStyle w:val="Style24"/>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12" w:name="bookmark12"/>
      <w:bookmarkStart w:id="9" w:name="bookmark9"/>
      <w:r>
        <w:rPr>
          <w:color w:val="000000"/>
          <w:spacing w:val="0"/>
          <w:w w:val="100"/>
          <w:position w:val="0"/>
        </w:rPr>
        <w:t>一</w:t>
      </w:r>
      <w:bookmarkEnd w:id="11"/>
      <w:r>
        <w:rPr>
          <w:color w:val="000000"/>
          <w:spacing w:val="0"/>
          <w:w w:val="100"/>
          <w:position w:val="0"/>
        </w:rPr>
        <w:t>、公司信息</w:t>
      </w:r>
      <w:bookmarkEnd w:id="10"/>
      <w:bookmarkEnd w:id="12"/>
      <w:bookmarkEnd w:id="9"/>
    </w:p>
    <w:tbl>
      <w:tblPr>
        <w:tblOverlap w:val="never"/>
        <w:jc w:val="center"/>
        <w:tblLayout w:type="fixed"/>
      </w:tblPr>
      <w:tblGrid>
        <w:gridCol w:w="2414"/>
        <w:gridCol w:w="71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47" w:val="left"/>
                <w:tab w:pos="5107" w:val="left"/>
              </w:tabs>
              <w:bidi w:val="0"/>
              <w:spacing w:before="0" w:after="0" w:line="240" w:lineRule="auto"/>
              <w:ind w:left="0" w:right="0" w:firstLine="0"/>
              <w:jc w:val="left"/>
              <w:rPr>
                <w:sz w:val="18"/>
                <w:szCs w:val="18"/>
              </w:rPr>
            </w:pPr>
            <w:r>
              <w:rPr>
                <w:color w:val="000000"/>
                <w:spacing w:val="0"/>
                <w:w w:val="100"/>
                <w:position w:val="0"/>
                <w:sz w:val="17"/>
                <w:szCs w:val="17"/>
              </w:rPr>
              <w:t>先进数通</w:t>
              <w:tab/>
              <w:t>股票代码</w:t>
              <w:tab/>
            </w:r>
            <w:r>
              <w:rPr>
                <w:rFonts w:ascii="Times New Roman" w:eastAsia="Times New Roman" w:hAnsi="Times New Roman" w:cs="Times New Roman"/>
                <w:color w:val="000000"/>
                <w:spacing w:val="0"/>
                <w:w w:val="100"/>
                <w:position w:val="0"/>
                <w:sz w:val="18"/>
                <w:szCs w:val="18"/>
              </w:rPr>
              <w:t>300541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北京先进数通信息技术股份公司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先进数通</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Beijing Advanced Digital Technology Co., 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ADTec</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北京市海淀区车道沟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601-604</w:t>
            </w:r>
            <w:r>
              <w:rPr>
                <w:color w:val="000000"/>
                <w:spacing w:val="0"/>
                <w:w w:val="100"/>
                <w:position w:val="0"/>
              </w:rPr>
              <w:t>室</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100089</w:t>
            </w:r>
          </w:p>
        </w:tc>
      </w:tr>
      <w:tr>
        <w:trPr>
          <w:trHeight w:val="7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月公司注册地址由“北京市海淀区车道沟一号滨河大厦</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座六层”变更为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“北京市海淀区车道沟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601-604</w:t>
            </w:r>
            <w:r>
              <w:rPr>
                <w:color w:val="000000"/>
                <w:spacing w:val="0"/>
                <w:w w:val="100"/>
                <w:position w:val="0"/>
              </w:rPr>
              <w:t>室”</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北京市海淀区车道沟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号青东商务区</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adtec .com. cn</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"mailto:adtec@adtec.com" </w:instrText>
            </w:r>
            <w:r>
              <w:fldChar w:fldCharType="separate"/>
            </w:r>
            <w:r>
              <w:rPr>
                <w:rFonts w:ascii="Times New Roman" w:eastAsia="Times New Roman" w:hAnsi="Times New Roman" w:cs="Times New Roman"/>
                <w:color w:val="000000"/>
                <w:spacing w:val="0"/>
                <w:w w:val="100"/>
                <w:position w:val="0"/>
                <w:sz w:val="18"/>
                <w:szCs w:val="18"/>
              </w:rPr>
              <w:t>adtec@adtec.com</w:t>
            </w:r>
            <w:r>
              <w:fldChar w:fldCharType="end"/>
            </w:r>
            <w:r>
              <w:rPr>
                <w:rFonts w:ascii="Times New Roman" w:eastAsia="Times New Roman" w:hAnsi="Times New Roman" w:cs="Times New Roman"/>
                <w:color w:val="000000"/>
                <w:spacing w:val="0"/>
                <w:w w:val="100"/>
                <w:position w:val="0"/>
                <w:sz w:val="18"/>
                <w:szCs w:val="18"/>
              </w:rPr>
              <w:t>. cn</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13" w:name="bookmark13"/>
      <w:bookmarkStart w:id="14" w:name="bookmark14"/>
      <w:bookmarkStart w:id="15" w:name="bookmark15"/>
      <w:bookmarkStart w:id="16" w:name="bookmark16"/>
      <w:r>
        <w:rPr>
          <w:color w:val="000000"/>
          <w:spacing w:val="0"/>
          <w:w w:val="100"/>
          <w:position w:val="0"/>
        </w:rPr>
        <w:t>二</w:t>
      </w:r>
      <w:bookmarkEnd w:id="15"/>
      <w:r>
        <w:rPr>
          <w:color w:val="000000"/>
          <w:spacing w:val="0"/>
          <w:w w:val="100"/>
          <w:position w:val="0"/>
        </w:rPr>
        <w:t>、联系人和联系方式</w:t>
      </w:r>
      <w:bookmarkEnd w:id="13"/>
      <w:bookmarkEnd w:id="14"/>
      <w:bookmarkEnd w:id="16"/>
    </w:p>
    <w:tbl>
      <w:tblPr>
        <w:tblOverlap w:val="never"/>
        <w:jc w:val="center"/>
        <w:tblLayout w:type="fixed"/>
      </w:tblPr>
      <w:tblGrid>
        <w:gridCol w:w="1862"/>
        <w:gridCol w:w="3902"/>
        <w:gridCol w:w="37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朱胡勇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徐娜</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北京市海淀区车道沟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号青东商务区</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北京市海淀区车道沟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号青东商务区</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010-68717009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010-68717009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010-68700510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010-68700510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adtec @adtec .com. cn</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"mailto:adtec@adtec.com" </w:instrText>
            </w:r>
            <w:r>
              <w:fldChar w:fldCharType="separate"/>
            </w:r>
            <w:r>
              <w:rPr>
                <w:rFonts w:ascii="Times New Roman" w:eastAsia="Times New Roman" w:hAnsi="Times New Roman" w:cs="Times New Roman"/>
                <w:color w:val="000000"/>
                <w:spacing w:val="0"/>
                <w:w w:val="100"/>
                <w:position w:val="0"/>
                <w:sz w:val="18"/>
                <w:szCs w:val="18"/>
              </w:rPr>
              <w:t>adtec@adtec.com</w:t>
            </w:r>
            <w:r>
              <w:fldChar w:fldCharType="end"/>
            </w:r>
            <w:r>
              <w:rPr>
                <w:rFonts w:ascii="Times New Roman" w:eastAsia="Times New Roman" w:hAnsi="Times New Roman" w:cs="Times New Roman"/>
                <w:color w:val="000000"/>
                <w:spacing w:val="0"/>
                <w:w w:val="100"/>
                <w:position w:val="0"/>
                <w:sz w:val="18"/>
                <w:szCs w:val="18"/>
              </w:rPr>
              <w:t>. cn</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rPr>
        <w:t>三</w:t>
      </w:r>
      <w:bookmarkEnd w:id="19"/>
      <w:r>
        <w:rPr>
          <w:color w:val="000000"/>
          <w:spacing w:val="0"/>
          <w:w w:val="100"/>
          <w:position w:val="0"/>
        </w:rPr>
        <w:t>、信息披露及备置地点</w:t>
      </w:r>
      <w:bookmarkEnd w:id="17"/>
      <w:bookmarkEnd w:id="18"/>
      <w:bookmarkEnd w:id="20"/>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t>
            </w:r>
            <w:r>
              <w:fldChar w:fldCharType="begin"/>
            </w:r>
            <w:r>
              <w:rPr/>
              <w:instrText> HYPERLINK "http://www.szse" </w:instrText>
            </w:r>
            <w:r>
              <w:fldChar w:fldCharType="separate"/>
            </w:r>
            <w:r>
              <w:rPr>
                <w:rFonts w:ascii="Times New Roman" w:eastAsia="Times New Roman" w:hAnsi="Times New Roman" w:cs="Times New Roman"/>
                <w:color w:val="000000"/>
                <w:spacing w:val="0"/>
                <w:w w:val="100"/>
                <w:position w:val="0"/>
                <w:sz w:val="18"/>
                <w:szCs w:val="18"/>
              </w:rPr>
              <w:t>www.szse</w:t>
            </w:r>
            <w:r>
              <w:fldChar w:fldCharType="end"/>
            </w:r>
            <w:r>
              <w:rPr>
                <w:rFonts w:ascii="Times New Roman" w:eastAsia="Times New Roman" w:hAnsi="Times New Roman" w:cs="Times New Roman"/>
                <w:color w:val="000000"/>
                <w:spacing w:val="0"/>
                <w:w w:val="100"/>
                <w:position w:val="0"/>
                <w:sz w:val="18"/>
                <w:szCs w:val="18"/>
              </w:rPr>
              <w:t>. cn/</w:t>
            </w:r>
          </w:p>
        </w:tc>
      </w:tr>
      <w:tr>
        <w:trPr>
          <w:trHeight w:val="7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《证券时报》、《上海证券报》、《中国证券报》、《证券日报》、 </w:t>
            </w: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北京市海淀区车道沟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号青东商务区</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层董事会办公室</w:t>
            </w:r>
          </w:p>
        </w:tc>
      </w:tr>
    </w:tbl>
    <w:p>
      <w:pPr>
        <w:spacing w:lineRule="exact" w:line="1"/>
        <w:rPr>
          <w:sz w:val="2"/>
          <w:szCs w:val="2"/>
        </w:rPr>
      </w:pPr>
      <w:r>
        <w:br w:type="page"/>
      </w:r>
    </w:p>
    <w:p>
      <w:pPr>
        <w:pStyle w:val="Style24"/>
        <w:keepNext/>
        <w:keepLines/>
        <w:widowControl w:val="0"/>
        <w:shd w:val="clear" w:color="auto" w:fill="auto"/>
        <w:bidi w:val="0"/>
        <w:spacing w:before="0" w:after="38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rPr>
        <w:t>四</w:t>
      </w:r>
      <w:bookmarkEnd w:id="23"/>
      <w:r>
        <w:rPr>
          <w:color w:val="000000"/>
          <w:spacing w:val="0"/>
          <w:w w:val="100"/>
          <w:position w:val="0"/>
        </w:rPr>
        <w:t>、其他有关资料</w:t>
      </w:r>
      <w:bookmarkEnd w:id="21"/>
      <w:bookmarkEnd w:id="22"/>
      <w:bookmarkEnd w:id="24"/>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北京市海淀区知春路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号学院国际大厦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密惠红、蒲金凤</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bidi w:val="0"/>
        <w:spacing w:before="0" w:after="38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rPr>
        <w:t>五</w:t>
      </w:r>
      <w:bookmarkEnd w:id="27"/>
      <w:r>
        <w:rPr>
          <w:color w:val="000000"/>
          <w:spacing w:val="0"/>
          <w:w w:val="100"/>
          <w:position w:val="0"/>
        </w:rPr>
        <w:t>、主要会计数据和财务指标</w:t>
      </w:r>
      <w:bookmarkEnd w:id="25"/>
      <w:bookmarkEnd w:id="26"/>
      <w:bookmarkEnd w:id="28"/>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是"否</w:t>
      </w:r>
    </w:p>
    <w:tbl>
      <w:tblPr>
        <w:tblOverlap w:val="never"/>
        <w:jc w:val="center"/>
        <w:tblLayout w:type="fixed"/>
      </w:tblPr>
      <w:tblGrid>
        <w:gridCol w:w="3202"/>
        <w:gridCol w:w="1550"/>
        <w:gridCol w:w="1507"/>
        <w:gridCol w:w="1872"/>
        <w:gridCol w:w="1536"/>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3,913,614,636.59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4,493,000,565.58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1,792,508,599.81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155,784,503.22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138,144,066.47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70,869,157.96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归属于上市公司股东的扣除非经常性 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156,095,726.96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138,068,841.10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70,809,965.52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300,586,114.72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325,585,434.61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-350,845,748.15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2,362,890,864.79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2,141,022,263.01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1,867,123,756.83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1,157,881,319.94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990,680,102.63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16.88%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854,528,754.89</w:t>
            </w:r>
          </w:p>
        </w:tc>
      </w:tr>
    </w:tbl>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是"否</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扣除非经常损益前后的净利润孰低者为负值</w:t>
      </w:r>
    </w:p>
    <w:p>
      <w:pPr>
        <w:pStyle w:val="Style21"/>
        <w:keepNext w:val="0"/>
        <w:keepLines w:val="0"/>
        <w:widowControl w:val="0"/>
        <w:shd w:val="clear" w:color="auto" w:fill="auto"/>
        <w:bidi w:val="0"/>
        <w:spacing w:before="0" w:after="140" w:line="317" w:lineRule="exact"/>
        <w:ind w:left="0" w:right="0" w:firstLine="0"/>
        <w:jc w:val="left"/>
        <w:sectPr>
          <w:footnotePr>
            <w:pos w:val="pageBottom"/>
            <w:numFmt w:val="decimal"/>
            <w:numRestart w:val="continuous"/>
          </w:footnotePr>
          <w:pgSz w:w="11900" w:h="16840"/>
          <w:pgMar w:top="1455" w:right="1117" w:bottom="1546" w:left="1093" w:header="0" w:footer="3" w:gutter="0"/>
          <w:cols w:space="720"/>
          <w:noEndnote/>
          <w:rtlGutter w:val="0"/>
          <w:docGrid w:linePitch="360"/>
        </w:sectPr>
      </w:pPr>
      <w:r>
        <w:rPr>
          <w:color w:val="000000"/>
          <w:spacing w:val="0"/>
          <w:w w:val="100"/>
          <w:position w:val="0"/>
        </w:rPr>
        <w:t>□</w:t>
      </w:r>
      <w:r>
        <w:rPr>
          <w:color w:val="000000"/>
          <w:spacing w:val="0"/>
          <w:w w:val="100"/>
          <w:position w:val="0"/>
        </w:rPr>
        <w:t>是"否</w:t>
      </w:r>
    </w:p>
    <w:p>
      <w:pPr>
        <w:pStyle w:val="Style24"/>
        <w:keepNext/>
        <w:keepLines/>
        <w:widowControl w:val="0"/>
        <w:shd w:val="clear" w:color="auto" w:fill="auto"/>
        <w:bidi w:val="0"/>
        <w:spacing w:before="340" w:after="380" w:line="240" w:lineRule="auto"/>
        <w:ind w:left="0" w:right="0" w:firstLine="0"/>
        <w:jc w:val="both"/>
      </w:pPr>
      <w:bookmarkStart w:id="29" w:name="bookmark29"/>
      <w:bookmarkStart w:id="30" w:name="bookmark30"/>
      <w:bookmarkStart w:id="31" w:name="bookmark31"/>
      <w:bookmarkStart w:id="32" w:name="bookmark32"/>
      <w:r>
        <w:rPr>
          <w:color w:val="000000"/>
          <w:spacing w:val="0"/>
          <w:w w:val="100"/>
          <w:position w:val="0"/>
        </w:rPr>
        <w:t>六</w:t>
      </w:r>
      <w:bookmarkEnd w:id="31"/>
      <w:r>
        <w:rPr>
          <w:color w:val="000000"/>
          <w:spacing w:val="0"/>
          <w:w w:val="100"/>
          <w:position w:val="0"/>
        </w:rPr>
        <w:t>、分季度主要财务指标</w:t>
      </w:r>
      <w:bookmarkEnd w:id="29"/>
      <w:bookmarkEnd w:id="30"/>
      <w:bookmarkEnd w:id="32"/>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567,758,316.59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1,627,567,878.16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572,722,460.71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1,145,565,981.13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26,469,378.74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80,302,468.78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-23,272,034.80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72,284,690.50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27,038,471.94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80,327,388.07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-23,396,891.52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72,126,758.48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-508,621,434.87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224,076,306.74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226,435,566.08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358,695,676.77</w:t>
            </w:r>
          </w:p>
        </w:tc>
      </w:tr>
    </w:tbl>
    <w:p>
      <w:pPr>
        <w:widowControl w:val="0"/>
        <w:spacing w:after="99" w:line="1" w:lineRule="exact"/>
      </w:pPr>
    </w:p>
    <w:p>
      <w:pPr>
        <w:pStyle w:val="Style21"/>
        <w:keepNext w:val="0"/>
        <w:keepLines w:val="0"/>
        <w:widowControl w:val="0"/>
        <w:shd w:val="clear" w:color="auto" w:fill="auto"/>
        <w:bidi w:val="0"/>
        <w:spacing w:before="0" w:after="16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是</w:t>
      </w:r>
      <w:r>
        <w:rPr>
          <w:color w:val="000000"/>
          <w:spacing w:val="0"/>
          <w:w w:val="100"/>
          <w:position w:val="0"/>
          <w:sz w:val="18"/>
          <w:szCs w:val="18"/>
        </w:rPr>
        <w:t>J</w:t>
      </w:r>
      <w:r>
        <w:rPr>
          <w:color w:val="000000"/>
          <w:spacing w:val="0"/>
          <w:w w:val="100"/>
          <w:position w:val="0"/>
        </w:rPr>
        <w:t>否</w:t>
      </w:r>
    </w:p>
    <w:p>
      <w:pPr>
        <w:pStyle w:val="Style24"/>
        <w:keepNext/>
        <w:keepLines/>
        <w:widowControl w:val="0"/>
        <w:shd w:val="clear" w:color="auto" w:fill="auto"/>
        <w:tabs>
          <w:tab w:pos="522" w:val="left"/>
        </w:tabs>
        <w:bidi w:val="0"/>
        <w:spacing w:before="0" w:after="380" w:line="240" w:lineRule="auto"/>
        <w:ind w:left="0" w:right="0" w:firstLine="0"/>
        <w:jc w:val="both"/>
      </w:pPr>
      <w:bookmarkStart w:id="33" w:name="bookmark33"/>
      <w:bookmarkStart w:id="34" w:name="bookmark34"/>
      <w:bookmarkStart w:id="35" w:name="bookmark35"/>
      <w:bookmarkStart w:id="36" w:name="bookmark36"/>
      <w:r>
        <w:rPr>
          <w:color w:val="000000"/>
          <w:spacing w:val="0"/>
          <w:w w:val="100"/>
          <w:position w:val="0"/>
        </w:rPr>
        <w:t>七</w:t>
      </w:r>
      <w:bookmarkEnd w:id="35"/>
      <w:r>
        <w:rPr>
          <w:color w:val="000000"/>
          <w:spacing w:val="0"/>
          <w:w w:val="100"/>
          <w:position w:val="0"/>
        </w:rPr>
        <w:t>、</w:t>
        <w:tab/>
        <w:t>境内外会计准则下会计数据差异</w:t>
      </w:r>
      <w:bookmarkEnd w:id="33"/>
      <w:bookmarkEnd w:id="34"/>
      <w:bookmarkEnd w:id="36"/>
    </w:p>
    <w:p>
      <w:pPr>
        <w:pStyle w:val="Style29"/>
        <w:keepNext/>
        <w:keepLines/>
        <w:widowControl w:val="0"/>
        <w:shd w:val="clear" w:color="auto" w:fill="auto"/>
        <w:tabs>
          <w:tab w:pos="403" w:val="left"/>
        </w:tabs>
        <w:bidi w:val="0"/>
        <w:spacing w:before="0" w:line="240" w:lineRule="auto"/>
        <w:ind w:left="0" w:right="0" w:firstLine="0"/>
        <w:jc w:val="both"/>
      </w:pPr>
      <w:bookmarkStart w:id="37" w:name="bookmark37"/>
      <w:bookmarkStart w:id="38" w:name="bookmark38"/>
      <w:bookmarkStart w:id="39" w:name="bookmark39"/>
      <w:bookmarkStart w:id="40" w:name="bookmark40"/>
      <w:r>
        <w:rPr>
          <w:rFonts w:ascii="Times New Roman" w:eastAsia="Times New Roman" w:hAnsi="Times New Roman" w:cs="Times New Roman"/>
          <w:color w:val="000000"/>
          <w:spacing w:val="0"/>
          <w:w w:val="100"/>
          <w:position w:val="0"/>
        </w:rPr>
        <w:t>1</w:t>
      </w:r>
      <w:bookmarkEnd w:id="39"/>
      <w:r>
        <w:rPr>
          <w:color w:val="000000"/>
          <w:spacing w:val="0"/>
          <w:w w:val="100"/>
          <w:position w:val="0"/>
        </w:rPr>
        <w:t>、</w:t>
        <w:tab/>
        <w:t>同时按照国际会计准则与按照中国会计准则披露的财务报告中净利润和净资产差异情况</w:t>
      </w:r>
      <w:bookmarkEnd w:id="37"/>
      <w:bookmarkEnd w:id="38"/>
      <w:bookmarkEnd w:id="40"/>
    </w:p>
    <w:p>
      <w:pPr>
        <w:pStyle w:val="Style21"/>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9"/>
        <w:keepNext/>
        <w:keepLines/>
        <w:widowControl w:val="0"/>
        <w:shd w:val="clear" w:color="auto" w:fill="auto"/>
        <w:tabs>
          <w:tab w:pos="403" w:val="left"/>
        </w:tabs>
        <w:bidi w:val="0"/>
        <w:spacing w:before="0" w:line="240" w:lineRule="auto"/>
        <w:ind w:left="0" w:right="0" w:firstLine="0"/>
        <w:jc w:val="both"/>
      </w:pPr>
      <w:bookmarkStart w:id="41" w:name="bookmark41"/>
      <w:bookmarkStart w:id="42" w:name="bookmark42"/>
      <w:bookmarkStart w:id="43" w:name="bookmark43"/>
      <w:bookmarkStart w:id="44" w:name="bookmark44"/>
      <w:r>
        <w:rPr>
          <w:rFonts w:ascii="Times New Roman" w:eastAsia="Times New Roman" w:hAnsi="Times New Roman" w:cs="Times New Roman"/>
          <w:color w:val="000000"/>
          <w:spacing w:val="0"/>
          <w:w w:val="100"/>
          <w:position w:val="0"/>
        </w:rPr>
        <w:t>2</w:t>
      </w:r>
      <w:bookmarkEnd w:id="43"/>
      <w:r>
        <w:rPr>
          <w:color w:val="000000"/>
          <w:spacing w:val="0"/>
          <w:w w:val="100"/>
          <w:position w:val="0"/>
        </w:rPr>
        <w:t>、</w:t>
        <w:tab/>
        <w:t>同时按照境外会计准则与按照中国会计准则披露的财务报告中净利润和净资产差异情况</w:t>
      </w:r>
      <w:bookmarkEnd w:id="41"/>
      <w:bookmarkEnd w:id="42"/>
      <w:bookmarkEnd w:id="44"/>
    </w:p>
    <w:p>
      <w:pPr>
        <w:pStyle w:val="Style21"/>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tabs>
          <w:tab w:pos="522" w:val="left"/>
        </w:tabs>
        <w:bidi w:val="0"/>
        <w:spacing w:before="0" w:after="380" w:line="240" w:lineRule="auto"/>
        <w:ind w:left="0" w:right="0" w:firstLine="0"/>
        <w:jc w:val="both"/>
      </w:pPr>
      <w:bookmarkStart w:id="45" w:name="bookmark45"/>
      <w:bookmarkStart w:id="46" w:name="bookmark46"/>
      <w:bookmarkStart w:id="47" w:name="bookmark47"/>
      <w:bookmarkStart w:id="48" w:name="bookmark48"/>
      <w:r>
        <w:rPr>
          <w:color w:val="000000"/>
          <w:spacing w:val="0"/>
          <w:w w:val="100"/>
          <w:position w:val="0"/>
        </w:rPr>
        <w:t>八</w:t>
      </w:r>
      <w:bookmarkEnd w:id="47"/>
      <w:r>
        <w:rPr>
          <w:color w:val="000000"/>
          <w:spacing w:val="0"/>
          <w:w w:val="100"/>
          <w:position w:val="0"/>
        </w:rPr>
        <w:t>、</w:t>
        <w:tab/>
        <w:t>非经常性损益项目及金额</w:t>
      </w:r>
      <w:bookmarkEnd w:id="45"/>
      <w:bookmarkEnd w:id="46"/>
      <w:bookmarkEnd w:id="48"/>
    </w:p>
    <w:p>
      <w:pPr>
        <w:pStyle w:val="Style21"/>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915"/>
        <w:gridCol w:w="1186"/>
        <w:gridCol w:w="1253"/>
        <w:gridCol w:w="1186"/>
        <w:gridCol w:w="104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-202,682.43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-2,750.29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计入当期损益的政府补助（与公司正常经营业务密切相关， 符合国家政策规定、按照一定标准定额或定量持续享受的政 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企业取得子公司、联营企业及合营企业的投资成本小于取得 投资时应享有被投资单位可辨认净资产公允价值产生的收益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57,500.78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-363,519.93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228,683.13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47,386.15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-55,232.51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13,276.11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10,443.42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-311,223.74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75,225.37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59,192.44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其他符合非经常性损益定义的损益项目的具体情况：</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公司不存在其他符合非经常性损益定义的损益项目的具体情况。</w:t>
      </w:r>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0" w:line="312" w:lineRule="exact"/>
        <w:ind w:left="0" w:right="0" w:firstLine="0"/>
        <w:jc w:val="both"/>
        <w:sectPr>
          <w:footnotePr>
            <w:pos w:val="pageBottom"/>
            <w:numFmt w:val="decimal"/>
            <w:numRestart w:val="continuous"/>
          </w:footnotePr>
          <w:pgSz w:w="11900" w:h="16840"/>
          <w:pgMar w:top="1383" w:right="1136" w:bottom="1988" w:left="1088"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 为经常性损益的项目的情形。</w:t>
      </w:r>
    </w:p>
    <w:p>
      <w:pPr>
        <w:pStyle w:val="Style13"/>
        <w:keepNext/>
        <w:keepLines/>
        <w:widowControl w:val="0"/>
        <w:shd w:val="clear" w:color="auto" w:fill="auto"/>
        <w:bidi w:val="0"/>
        <w:spacing w:before="540" w:line="240" w:lineRule="auto"/>
        <w:ind w:left="0" w:right="0" w:firstLine="0"/>
        <w:jc w:val="center"/>
      </w:pPr>
      <w:bookmarkStart w:id="49" w:name="bookmark49"/>
      <w:bookmarkStart w:id="50" w:name="bookmark50"/>
      <w:bookmarkStart w:id="51" w:name="bookmark51"/>
      <w:r>
        <w:rPr>
          <w:color w:val="000000"/>
          <w:spacing w:val="0"/>
          <w:w w:val="100"/>
          <w:position w:val="0"/>
        </w:rPr>
        <w:t>第三节管理层讨论与分析</w:t>
      </w:r>
      <w:bookmarkEnd w:id="49"/>
      <w:bookmarkEnd w:id="50"/>
      <w:bookmarkEnd w:id="51"/>
    </w:p>
    <w:p>
      <w:pPr>
        <w:pStyle w:val="Style24"/>
        <w:keepNext/>
        <w:keepLines/>
        <w:widowControl w:val="0"/>
        <w:shd w:val="clear" w:color="auto" w:fill="auto"/>
        <w:bidi w:val="0"/>
        <w:spacing w:before="0" w:after="240" w:line="240" w:lineRule="auto"/>
        <w:ind w:left="0" w:right="0" w:firstLine="0"/>
        <w:jc w:val="both"/>
      </w:pPr>
      <w:bookmarkStart w:id="52" w:name="bookmark52"/>
      <w:bookmarkStart w:id="53" w:name="bookmark53"/>
      <w:bookmarkStart w:id="54" w:name="bookmark54"/>
      <w:bookmarkStart w:id="55" w:name="bookmark55"/>
      <w:r>
        <w:rPr>
          <w:color w:val="000000"/>
          <w:spacing w:val="0"/>
          <w:w w:val="100"/>
          <w:position w:val="0"/>
        </w:rPr>
        <w:t>一</w:t>
      </w:r>
      <w:bookmarkEnd w:id="54"/>
      <w:r>
        <w:rPr>
          <w:color w:val="000000"/>
          <w:spacing w:val="0"/>
          <w:w w:val="100"/>
          <w:position w:val="0"/>
        </w:rPr>
        <w:t>、报告期内公司所处行业情况</w:t>
      </w:r>
      <w:bookmarkEnd w:id="52"/>
      <w:bookmarkEnd w:id="53"/>
      <w:bookmarkEnd w:id="55"/>
    </w:p>
    <w:p>
      <w:pPr>
        <w:pStyle w:val="Style21"/>
        <w:keepNext w:val="0"/>
        <w:keepLines w:val="0"/>
        <w:widowControl w:val="0"/>
        <w:shd w:val="clear" w:color="auto" w:fill="auto"/>
        <w:bidi w:val="0"/>
        <w:spacing w:before="0" w:after="340" w:line="313"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sz w:val="18"/>
          <w:szCs w:val="18"/>
        </w:rPr>
        <w:t>2021</w:t>
      </w:r>
      <w:r>
        <w:rPr>
          <w:color w:val="000000"/>
          <w:spacing w:val="0"/>
          <w:w w:val="100"/>
          <w:position w:val="0"/>
        </w:rPr>
        <w:t>年，在经济下行压力增大、新冠疫情常态化、美国在高科技领域限制加剧的宏观环境下，国内数字经济持续保持强 劲发展的韧性，成为撬动经济增长的主要动能之一。与此同时，数字经济内部结构不断优化，已形成以产业数字化为主导的 数字产业化发展格局。</w:t>
      </w:r>
      <w:r>
        <w:rPr>
          <w:color w:val="000000"/>
          <w:spacing w:val="0"/>
          <w:w w:val="100"/>
          <w:position w:val="0"/>
          <w:sz w:val="18"/>
          <w:szCs w:val="18"/>
        </w:rPr>
        <w:t>2021</w:t>
      </w:r>
      <w:r>
        <w:rPr>
          <w:color w:val="000000"/>
          <w:spacing w:val="0"/>
          <w:w w:val="100"/>
          <w:position w:val="0"/>
        </w:rPr>
        <w:t>年是十四五规划开局之年，数字经济围绕算力、高速网络、存储、应用、流程再造及数据中心建 设，正在迈入高质量发展轨道。</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本公司面向大中型企业，提供信息技术服务，主要涉及金融、互联网、政企三个客户行业，不同行业所处的信息化阶段 不同，近期信息化建设重点也存在较大差异。</w:t>
      </w:r>
    </w:p>
    <w:p>
      <w:pPr>
        <w:pStyle w:val="Style21"/>
        <w:keepNext w:val="0"/>
        <w:keepLines w:val="0"/>
        <w:widowControl w:val="0"/>
        <w:shd w:val="clear" w:color="auto" w:fill="auto"/>
        <w:tabs>
          <w:tab w:pos="665" w:val="left"/>
        </w:tabs>
        <w:bidi w:val="0"/>
        <w:spacing w:before="0" w:after="0" w:line="313" w:lineRule="exact"/>
        <w:ind w:left="0" w:right="0"/>
        <w:jc w:val="both"/>
      </w:pPr>
      <w:bookmarkStart w:id="56" w:name="bookmark56"/>
      <w:r>
        <w:rPr>
          <w:b/>
          <w:bCs/>
          <w:color w:val="000000"/>
          <w:spacing w:val="0"/>
          <w:w w:val="100"/>
          <w:position w:val="0"/>
        </w:rPr>
        <w:t>1</w:t>
      </w:r>
      <w:bookmarkEnd w:id="56"/>
      <w:r>
        <w:rPr>
          <w:b/>
          <w:bCs/>
          <w:color w:val="000000"/>
          <w:spacing w:val="0"/>
          <w:w w:val="100"/>
          <w:position w:val="0"/>
        </w:rPr>
        <w:t>、</w:t>
        <w:tab/>
        <w:t>金融信息化</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金融关系国计民生，是社会稳定发展的基础，金融行业也是目前国内信息化程度最高的行业之一。金融信息化一直是公 司核心业务，目前仍然是公司最大的利润来源，公司已实现对商业银行客户较为完整的覆盖，三项主要业务在商业银行客户 均实现了规模化销售。</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近年来，金融机构不断加大信息化投入，从规划、实施、组织、管理、人才、技术架构、产品、生态建设、数据治理以 及产业链协同等多个方面，全面推进数字化转型的工作。根据已披露的信息，</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家国有大型商业银行及</w:t>
      </w:r>
      <w:r>
        <w:rPr>
          <w:color w:val="000000"/>
          <w:spacing w:val="0"/>
          <w:w w:val="100"/>
          <w:position w:val="0"/>
          <w:sz w:val="18"/>
          <w:szCs w:val="18"/>
        </w:rPr>
        <w:t>8</w:t>
      </w:r>
      <w:r>
        <w:rPr>
          <w:color w:val="000000"/>
          <w:spacing w:val="0"/>
          <w:w w:val="100"/>
          <w:position w:val="0"/>
        </w:rPr>
        <w:t>家股份制商业 银行信息化投入达</w:t>
      </w:r>
      <w:r>
        <w:rPr>
          <w:color w:val="000000"/>
          <w:spacing w:val="0"/>
          <w:w w:val="100"/>
          <w:position w:val="0"/>
          <w:sz w:val="18"/>
          <w:szCs w:val="18"/>
        </w:rPr>
        <w:t>1554</w:t>
      </w:r>
      <w:r>
        <w:rPr>
          <w:color w:val="000000"/>
          <w:spacing w:val="0"/>
          <w:w w:val="100"/>
          <w:position w:val="0"/>
        </w:rPr>
        <w:t>亿元，较上年同期增长</w:t>
      </w:r>
      <w:r>
        <w:rPr>
          <w:color w:val="000000"/>
          <w:spacing w:val="0"/>
          <w:w w:val="100"/>
          <w:position w:val="0"/>
          <w:sz w:val="18"/>
          <w:szCs w:val="18"/>
        </w:rPr>
        <w:t xml:space="preserve">12. </w:t>
      </w:r>
      <w:r>
        <w:rPr>
          <w:color w:val="000000"/>
          <w:spacing w:val="0"/>
          <w:w w:val="100"/>
          <w:position w:val="0"/>
          <w:sz w:val="18"/>
          <w:szCs w:val="18"/>
        </w:rPr>
        <w:t>62%</w:t>
      </w:r>
      <w:r>
        <w:rPr>
          <w:color w:val="000000"/>
          <w:spacing w:val="0"/>
          <w:w w:val="100"/>
          <w:position w:val="0"/>
        </w:rPr>
        <w:t>，金融信息化投入整体呈持续增长态势。</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sz w:val="18"/>
          <w:szCs w:val="18"/>
        </w:rPr>
        <w:t>2021</w:t>
      </w:r>
      <w:r>
        <w:rPr>
          <w:color w:val="000000"/>
          <w:spacing w:val="0"/>
          <w:w w:val="100"/>
          <w:position w:val="0"/>
        </w:rPr>
        <w:t>年，金融信息化领域对公司业务带来直接影响的因素包括：</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云数据中心建设持续活跃：随着场景化、生态化等各种多元便捷金融服务产品的高速发展，线上客户群规模持续增长， 金融机构日常交易、生态应用、数据应用对信息系统计算能力的需求保持持续旺盛。结合安全性及业务连续性的要求，以国 有大型商业银行为先导，各类金融机构均在加大云数据中心建设的投入力度。</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金融行业信息技术应用创新进入快速增长期：信息技术应用创新作为国家重点战略布局的方向，产业发展思路进一步明 晰，从过去局部零散形态，转变为系统的、长期的、产业链相互合作的新模式。国务院、工信部等部门出台一系列政策，为 信息技术应用创新的发展提供顶层设计，中国人民银行也针对信息技术应用创新在金融行业的深入推广，研究制定了相关的 规划、指导意见及标准，金融行业信息技术应用创新走上了发展的快车道。</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数字人民币应用发展迅速：法定数字货币对商业银行影响深远，在丰富支付渠道及支付方式，降低商业银行现金管理成 本方面影响已开始逐步显现，在跨境支付、贸易结算等方面的创新应用，也已出现日趋活跃的态势。多个省市十四五规划中， 均涉及数字人民币试点、生态建设及应用产业发展，数字人民币产业化应用仍将是未来金融信息化应用的热点领域。</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sz w:val="18"/>
          <w:szCs w:val="18"/>
        </w:rPr>
        <w:t>2021</w:t>
      </w:r>
      <w:r>
        <w:rPr>
          <w:color w:val="000000"/>
          <w:spacing w:val="0"/>
          <w:w w:val="100"/>
          <w:position w:val="0"/>
        </w:rPr>
        <w:t>年，《数据安全法》、《个人信息保护法》等法律相继出台，为数据要素在全社会的规范高效使用提供了法律基础。 金融科技创新转向更加注重释放数据价值，数据应用重在提高金融机构数据应用能力和提升数据对业务的赋能作用。面向客 户、面向场景、面向风险管理、面向内部控制的各类数据应用以及通过数据驱动催生的新产品、新业务、新模式得以快速发 展。数据治理是数据应用的基础，近年来，各大金融机构高度重视建设和健全自身数据治理体系，增强数据管理能力，加强 数据质量控制。</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另外，新冠疫情冲击下，金融科技赋能企业服务快速发展，政策持续鼓励运用金融科技改善提高对中小微企业的金融服 务能力，普惠金融、供应链金融成为有力抓手。同时，金融机构利用自身信息技术资源优势，大规模实施信息科技输出，形 成“金融+科技+生态”的新模式，进而催生大量各种类型金融生态应用。</w:t>
      </w:r>
    </w:p>
    <w:p>
      <w:pPr>
        <w:pStyle w:val="Style21"/>
        <w:keepNext w:val="0"/>
        <w:keepLines w:val="0"/>
        <w:widowControl w:val="0"/>
        <w:shd w:val="clear" w:color="auto" w:fill="auto"/>
        <w:tabs>
          <w:tab w:pos="674" w:val="left"/>
        </w:tabs>
        <w:bidi w:val="0"/>
        <w:spacing w:before="0" w:after="0" w:line="313" w:lineRule="exact"/>
        <w:ind w:left="0" w:right="0"/>
        <w:jc w:val="both"/>
      </w:pPr>
      <w:bookmarkStart w:id="57" w:name="bookmark57"/>
      <w:r>
        <w:rPr>
          <w:b/>
          <w:bCs/>
          <w:color w:val="000000"/>
          <w:spacing w:val="0"/>
          <w:w w:val="100"/>
          <w:position w:val="0"/>
        </w:rPr>
        <w:t>2</w:t>
      </w:r>
      <w:bookmarkEnd w:id="57"/>
      <w:r>
        <w:rPr>
          <w:b/>
          <w:bCs/>
          <w:color w:val="000000"/>
          <w:spacing w:val="0"/>
          <w:w w:val="100"/>
          <w:position w:val="0"/>
        </w:rPr>
        <w:t>、</w:t>
        <w:tab/>
        <w:t>互联网行业</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《中国互联网络发展状况统计报告》数据显示，截至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月，我国网民规模已超过</w:t>
      </w:r>
      <w:r>
        <w:rPr>
          <w:color w:val="000000"/>
          <w:spacing w:val="0"/>
          <w:w w:val="100"/>
          <w:position w:val="0"/>
          <w:sz w:val="18"/>
          <w:szCs w:val="18"/>
        </w:rPr>
        <w:t>10</w:t>
      </w:r>
      <w:r>
        <w:rPr>
          <w:color w:val="000000"/>
          <w:spacing w:val="0"/>
          <w:w w:val="100"/>
          <w:position w:val="0"/>
        </w:rPr>
        <w:t>亿，互联网普及率达</w:t>
      </w:r>
      <w:r>
        <w:rPr>
          <w:color w:val="000000"/>
          <w:spacing w:val="0"/>
          <w:w w:val="100"/>
          <w:position w:val="0"/>
          <w:sz w:val="18"/>
          <w:szCs w:val="18"/>
        </w:rPr>
        <w:t>73%</w:t>
      </w:r>
      <w:r>
        <w:rPr>
          <w:color w:val="000000"/>
          <w:spacing w:val="0"/>
          <w:w w:val="100"/>
          <w:position w:val="0"/>
        </w:rPr>
        <w:t>。互 联网产业不仅催生了新的业态，还深刻改变了传统产业的形态，互联网应用已深入大众生活，成为日常工作生活不可或缺的 一部份。资料显示，互联网行业对算力需求占整体算力近</w:t>
      </w:r>
      <w:r>
        <w:rPr>
          <w:color w:val="000000"/>
          <w:spacing w:val="0"/>
          <w:w w:val="100"/>
          <w:position w:val="0"/>
          <w:sz w:val="18"/>
          <w:szCs w:val="18"/>
        </w:rPr>
        <w:t>50%</w:t>
      </w:r>
      <w:r>
        <w:rPr>
          <w:color w:val="000000"/>
          <w:spacing w:val="0"/>
          <w:w w:val="100"/>
          <w:position w:val="0"/>
        </w:rPr>
        <w:t>，大型互联网企业</w:t>
      </w:r>
      <w:r>
        <w:rPr>
          <w:color w:val="000000"/>
          <w:spacing w:val="0"/>
          <w:w w:val="100"/>
          <w:position w:val="0"/>
          <w:sz w:val="18"/>
          <w:szCs w:val="18"/>
        </w:rPr>
        <w:t>IT</w:t>
      </w:r>
      <w:r>
        <w:rPr>
          <w:color w:val="000000"/>
          <w:spacing w:val="0"/>
          <w:w w:val="100"/>
          <w:position w:val="0"/>
        </w:rPr>
        <w:t xml:space="preserve">基础设施投资规模巨大，对算力的需求仍 </w:t>
      </w:r>
      <w:r>
        <w:rPr>
          <w:color w:val="000000"/>
          <w:spacing w:val="0"/>
          <w:w w:val="100"/>
          <w:position w:val="0"/>
        </w:rPr>
        <w:t>然十分旺盛。同时算力的集中部署和高效利用也使互联网行业成为云数据中心相关技术的领跑者，在云计算、数据应用、人 工智能、云原生应用及企业管理运营模式等方面具有一定的优势。</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公司自</w:t>
      </w:r>
      <w:r>
        <w:rPr>
          <w:color w:val="000000"/>
          <w:spacing w:val="0"/>
          <w:w w:val="100"/>
          <w:position w:val="0"/>
          <w:sz w:val="18"/>
          <w:szCs w:val="18"/>
        </w:rPr>
        <w:t>2017</w:t>
      </w:r>
      <w:r>
        <w:rPr>
          <w:color w:val="000000"/>
          <w:spacing w:val="0"/>
          <w:w w:val="100"/>
          <w:position w:val="0"/>
        </w:rPr>
        <w:t>年开始拓展互联网行业客户，与部分大型互联网企业建立了持续的合作关系，来自互联网行业客户的收入已 成为公司重要的收入来源。目前，公司在互联网行业客户开展的主要业务为</w:t>
      </w:r>
      <w:r>
        <w:rPr>
          <w:color w:val="000000"/>
          <w:spacing w:val="0"/>
          <w:w w:val="100"/>
          <w:position w:val="0"/>
          <w:sz w:val="18"/>
          <w:szCs w:val="18"/>
        </w:rPr>
        <w:t>IT</w:t>
      </w:r>
      <w:r>
        <w:rPr>
          <w:color w:val="000000"/>
          <w:spacing w:val="0"/>
          <w:w w:val="100"/>
          <w:position w:val="0"/>
        </w:rPr>
        <w:t>基础设施业务，主要为互联网客户数据中心建 设提供产品与服务。同时，公司也在积极寻求与互联网客户合作，向公司其他类别客户输出互联网客户</w:t>
      </w:r>
      <w:r>
        <w:rPr>
          <w:color w:val="000000"/>
          <w:spacing w:val="0"/>
          <w:w w:val="100"/>
          <w:position w:val="0"/>
          <w:sz w:val="18"/>
          <w:szCs w:val="18"/>
        </w:rPr>
        <w:t>IT</w:t>
      </w:r>
      <w:r>
        <w:rPr>
          <w:color w:val="000000"/>
          <w:spacing w:val="0"/>
          <w:w w:val="100"/>
          <w:position w:val="0"/>
        </w:rPr>
        <w:t>能力。</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sz w:val="18"/>
          <w:szCs w:val="18"/>
        </w:rPr>
        <w:t>2021</w:t>
      </w:r>
      <w:r>
        <w:rPr>
          <w:color w:val="000000"/>
          <w:spacing w:val="0"/>
          <w:w w:val="100"/>
          <w:position w:val="0"/>
        </w:rPr>
        <w:t>年，互联网行业监管环境发生了重大变化，互联网行业扩张受到一定程度的抑制，经营方针向更加突出核心业务转 变。适应互联网行业客户的变化，同时也受到供应链上游影响，公司报告期互联网行业业务亦有所调整，未来将采取更加稳 健的策略，将资源集中到优势领域。</w:t>
      </w:r>
    </w:p>
    <w:p>
      <w:pPr>
        <w:pStyle w:val="Style21"/>
        <w:keepNext w:val="0"/>
        <w:keepLines w:val="0"/>
        <w:widowControl w:val="0"/>
        <w:shd w:val="clear" w:color="auto" w:fill="auto"/>
        <w:bidi w:val="0"/>
        <w:spacing w:before="0" w:after="0" w:line="314" w:lineRule="exact"/>
        <w:ind w:left="0" w:right="0"/>
        <w:jc w:val="both"/>
      </w:pPr>
      <w:bookmarkStart w:id="58" w:name="bookmark58"/>
      <w:r>
        <w:rPr>
          <w:b/>
          <w:bCs/>
          <w:color w:val="000000"/>
          <w:spacing w:val="0"/>
          <w:w w:val="100"/>
          <w:position w:val="0"/>
        </w:rPr>
        <w:t>3</w:t>
      </w:r>
      <w:bookmarkEnd w:id="58"/>
      <w:r>
        <w:rPr>
          <w:b/>
          <w:bCs/>
          <w:color w:val="000000"/>
          <w:spacing w:val="0"/>
          <w:w w:val="100"/>
          <w:position w:val="0"/>
        </w:rPr>
        <w:t>、政企行业数字化转型</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政企行业是公司近期着力拓展的新行业，主要针对政府背景的大中型企业或企业集团。在全社会信息化浪潮推动下，各 个行业均存在不同程度、规模的信息化需求。公司认为多行业布局，对公司长期、可持续发展将起到积极作用，不同行业信 息化建设周期存在较大差异，有利于公司业绩保持稳定。</w:t>
      </w:r>
    </w:p>
    <w:p>
      <w:pPr>
        <w:pStyle w:val="Style21"/>
        <w:keepNext w:val="0"/>
        <w:keepLines w:val="0"/>
        <w:widowControl w:val="0"/>
        <w:shd w:val="clear" w:color="auto" w:fill="auto"/>
        <w:bidi w:val="0"/>
        <w:spacing w:before="0" w:after="380" w:line="314" w:lineRule="exact"/>
        <w:ind w:left="0" w:right="0"/>
        <w:jc w:val="both"/>
      </w:pPr>
      <w:r>
        <w:rPr>
          <w:color w:val="000000"/>
          <w:spacing w:val="0"/>
          <w:w w:val="100"/>
          <w:position w:val="0"/>
        </w:rPr>
        <w:t>公司新行业拓展的基本策略是利用公司在金融行业已经形成的技术、产品、解决方案优势，关注大规模行业信息化机会， 在行业信息化进入快速发展周期后，突破关键客户，争取形成具有推广价值的行业解决方案。近期公司在政企行业主要关注 的领域包括</w:t>
      </w:r>
      <w:r>
        <w:rPr>
          <w:color w:val="000000"/>
          <w:spacing w:val="0"/>
          <w:w w:val="100"/>
          <w:position w:val="0"/>
          <w:sz w:val="18"/>
          <w:szCs w:val="18"/>
        </w:rPr>
        <w:t>IT</w:t>
      </w:r>
      <w:r>
        <w:rPr>
          <w:color w:val="000000"/>
          <w:spacing w:val="0"/>
          <w:w w:val="100"/>
          <w:position w:val="0"/>
        </w:rPr>
        <w:t>基础设施建设、大数据管理及数据分析、信息技术应用创新等。报告期内，公司在烟草行业信息化建设取得了 一定进展。总体看，公司政企行业业务仍处于发展初期，业务规模与金融、互联网行业仍存在较大差距，对公司收入亦未形 成重大影响，公司在政企行业信息化领域仍需通过长期、持续的努力，取得关键性突破。</w:t>
      </w:r>
    </w:p>
    <w:p>
      <w:pPr>
        <w:pStyle w:val="Style24"/>
        <w:keepNext/>
        <w:keepLines/>
        <w:widowControl w:val="0"/>
        <w:shd w:val="clear" w:color="auto" w:fill="auto"/>
        <w:bidi w:val="0"/>
        <w:spacing w:before="0" w:after="260" w:line="240" w:lineRule="auto"/>
        <w:ind w:left="0" w:right="0" w:firstLine="0"/>
        <w:jc w:val="left"/>
      </w:pPr>
      <w:bookmarkStart w:id="59" w:name="bookmark59"/>
      <w:bookmarkStart w:id="60" w:name="bookmark60"/>
      <w:bookmarkStart w:id="61" w:name="bookmark61"/>
      <w:bookmarkStart w:id="62" w:name="bookmark62"/>
      <w:r>
        <w:rPr>
          <w:color w:val="000000"/>
          <w:spacing w:val="0"/>
          <w:w w:val="100"/>
          <w:position w:val="0"/>
        </w:rPr>
        <w:t>二</w:t>
      </w:r>
      <w:bookmarkEnd w:id="61"/>
      <w:r>
        <w:rPr>
          <w:color w:val="000000"/>
          <w:spacing w:val="0"/>
          <w:w w:val="100"/>
          <w:position w:val="0"/>
        </w:rPr>
        <w:t>、报告期内公司从事的主要业务</w:t>
      </w:r>
      <w:bookmarkEnd w:id="59"/>
      <w:bookmarkEnd w:id="60"/>
      <w:bookmarkEnd w:id="62"/>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公司面向以商业银行为主的金融机构、大型互联网企业及其他大中型企业提供</w:t>
      </w:r>
      <w:r>
        <w:rPr>
          <w:color w:val="000000"/>
          <w:spacing w:val="0"/>
          <w:w w:val="100"/>
          <w:position w:val="0"/>
          <w:sz w:val="18"/>
          <w:szCs w:val="18"/>
        </w:rPr>
        <w:t>IT</w:t>
      </w:r>
      <w:r>
        <w:rPr>
          <w:color w:val="000000"/>
          <w:spacing w:val="0"/>
          <w:w w:val="100"/>
          <w:position w:val="0"/>
        </w:rPr>
        <w:t>解决方案及服务，包括</w:t>
      </w:r>
      <w:r>
        <w:rPr>
          <w:color w:val="000000"/>
          <w:spacing w:val="0"/>
          <w:w w:val="100"/>
          <w:position w:val="0"/>
          <w:sz w:val="18"/>
          <w:szCs w:val="18"/>
        </w:rPr>
        <w:t>IT</w:t>
      </w:r>
      <w:r>
        <w:rPr>
          <w:color w:val="000000"/>
          <w:spacing w:val="0"/>
          <w:w w:val="100"/>
          <w:position w:val="0"/>
        </w:rPr>
        <w:t>基础设施建设、 软件解决方案及</w:t>
      </w:r>
      <w:r>
        <w:rPr>
          <w:color w:val="000000"/>
          <w:spacing w:val="0"/>
          <w:w w:val="100"/>
          <w:position w:val="0"/>
          <w:sz w:val="18"/>
          <w:szCs w:val="18"/>
        </w:rPr>
        <w:t>IT</w:t>
      </w:r>
      <w:r>
        <w:rPr>
          <w:color w:val="000000"/>
          <w:spacing w:val="0"/>
          <w:w w:val="100"/>
          <w:position w:val="0"/>
        </w:rPr>
        <w:t>运行维护服务。自公司设立以来，主营业务未发生重大变化。</w:t>
      </w:r>
    </w:p>
    <w:p>
      <w:pPr>
        <w:pStyle w:val="Style21"/>
        <w:keepNext w:val="0"/>
        <w:keepLines w:val="0"/>
        <w:widowControl w:val="0"/>
        <w:shd w:val="clear" w:color="auto" w:fill="auto"/>
        <w:tabs>
          <w:tab w:pos="659" w:val="left"/>
        </w:tabs>
        <w:bidi w:val="0"/>
        <w:spacing w:before="0" w:after="0" w:line="313" w:lineRule="exact"/>
        <w:ind w:left="0" w:right="0"/>
        <w:jc w:val="both"/>
      </w:pPr>
      <w:bookmarkStart w:id="63" w:name="bookmark63"/>
      <w:r>
        <w:rPr>
          <w:b/>
          <w:bCs/>
          <w:color w:val="000000"/>
          <w:spacing w:val="0"/>
          <w:w w:val="100"/>
          <w:position w:val="0"/>
        </w:rPr>
        <w:t>1</w:t>
      </w:r>
      <w:bookmarkEnd w:id="63"/>
      <w:r>
        <w:rPr>
          <w:b/>
          <w:bCs/>
          <w:color w:val="000000"/>
          <w:spacing w:val="0"/>
          <w:w w:val="100"/>
          <w:position w:val="0"/>
        </w:rPr>
        <w:t>、</w:t>
        <w:tab/>
      </w:r>
      <w:r>
        <w:rPr>
          <w:b/>
          <w:bCs/>
          <w:color w:val="000000"/>
          <w:spacing w:val="0"/>
          <w:w w:val="100"/>
          <w:position w:val="0"/>
        </w:rPr>
        <w:t>IT</w:t>
      </w:r>
      <w:r>
        <w:rPr>
          <w:b/>
          <w:bCs/>
          <w:color w:val="000000"/>
          <w:spacing w:val="0"/>
          <w:w w:val="100"/>
          <w:position w:val="0"/>
        </w:rPr>
        <w:t>基础设施建设业务</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sz w:val="18"/>
          <w:szCs w:val="18"/>
        </w:rPr>
        <w:t>IT</w:t>
      </w:r>
      <w:r>
        <w:rPr>
          <w:color w:val="000000"/>
          <w:spacing w:val="0"/>
          <w:w w:val="100"/>
          <w:position w:val="0"/>
        </w:rPr>
        <w:t>基础设施建设业务领域，公司面向大中型企业客户，提供</w:t>
      </w:r>
      <w:r>
        <w:rPr>
          <w:color w:val="000000"/>
          <w:spacing w:val="0"/>
          <w:w w:val="100"/>
          <w:position w:val="0"/>
          <w:sz w:val="18"/>
          <w:szCs w:val="18"/>
        </w:rPr>
        <w:t>IT</w:t>
      </w:r>
      <w:r>
        <w:rPr>
          <w:color w:val="000000"/>
          <w:spacing w:val="0"/>
          <w:w w:val="100"/>
          <w:position w:val="0"/>
        </w:rPr>
        <w:t>基础设施规划设计咨询、方案选型、项目实施、运行维护 等覆盖</w:t>
      </w:r>
      <w:r>
        <w:rPr>
          <w:color w:val="000000"/>
          <w:spacing w:val="0"/>
          <w:w w:val="100"/>
          <w:position w:val="0"/>
          <w:sz w:val="18"/>
          <w:szCs w:val="18"/>
        </w:rPr>
        <w:t>IT</w:t>
      </w:r>
      <w:r>
        <w:rPr>
          <w:color w:val="000000"/>
          <w:spacing w:val="0"/>
          <w:w w:val="100"/>
          <w:position w:val="0"/>
        </w:rPr>
        <w:t>基础设施建设全生命周期的解决方案和服务，包括：</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云数据中心规划设计与建设：规划设计阶段，公司基于客户</w:t>
      </w:r>
      <w:r>
        <w:rPr>
          <w:color w:val="000000"/>
          <w:spacing w:val="0"/>
          <w:w w:val="100"/>
          <w:position w:val="0"/>
          <w:sz w:val="18"/>
          <w:szCs w:val="18"/>
        </w:rPr>
        <w:t>IT</w:t>
      </w:r>
      <w:r>
        <w:rPr>
          <w:color w:val="000000"/>
          <w:spacing w:val="0"/>
          <w:w w:val="100"/>
          <w:position w:val="0"/>
        </w:rPr>
        <w:t>基础设施现状以及未来发展需求，协助用户完成云数据中 心管理架构、技术架构规划设计，以及产品选型、技术方案、实施工艺等前期工作。项目实施阶段，公司承担客户云数据中 心计算、存储、网络、安全资源等硬件设施，以及操作系统、数据库等基础软件系统的采购、安装、调试、交付验收、运行 维护等项目实施任务。</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大型企业广域网规划与建设：基于</w:t>
      </w:r>
      <w:r>
        <w:rPr>
          <w:color w:val="000000"/>
          <w:spacing w:val="0"/>
          <w:w w:val="100"/>
          <w:position w:val="0"/>
          <w:sz w:val="18"/>
          <w:szCs w:val="18"/>
        </w:rPr>
        <w:t>IPv6</w:t>
      </w:r>
      <w:r>
        <w:rPr>
          <w:color w:val="000000"/>
          <w:spacing w:val="0"/>
          <w:w w:val="100"/>
          <w:position w:val="0"/>
        </w:rPr>
        <w:t>及软件定义广域网络技术，公司向大型企业客户提供独立核心骨干网规划设计与 建设服务，满足客户覆盖全域的独立组网需求，实现多地多中心、高性能、高可用性、动态伸缩、全网质量监控，多域分离， 融合承载多种业务，业务间安全隔离、流量控制，端到端业务一体化管理等需求。</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数据中心容灾：依据国家《信息系统灾难恢复规范》，同时遵循行业标准与规范、监管指引，结合大型企业现状，为客 户规划两地三中心多活的解决方案及发展路径，实现在基础设施云化条件下两地三中心建设与灾难切换管理，实现主要业务 在主中心和同城中心双活或热备，重要业务的异地应用级备份。</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云数据中心迁移：支持企业新建数据中心投产，实现两地三中心或多地多活数据中心的应用布局，公司面向大中型企业 提供云数据中心迁移解决方案，包括数据中心迁移调研分析、过程工艺设计、项目实施、系统调优等服务。</w:t>
      </w:r>
    </w:p>
    <w:p>
      <w:pPr>
        <w:pStyle w:val="Style21"/>
        <w:keepNext w:val="0"/>
        <w:keepLines w:val="0"/>
        <w:widowControl w:val="0"/>
        <w:shd w:val="clear" w:color="auto" w:fill="auto"/>
        <w:tabs>
          <w:tab w:pos="669" w:val="left"/>
        </w:tabs>
        <w:bidi w:val="0"/>
        <w:spacing w:before="0" w:after="0" w:line="313" w:lineRule="exact"/>
        <w:ind w:left="0" w:right="0"/>
        <w:jc w:val="both"/>
      </w:pPr>
      <w:bookmarkStart w:id="64" w:name="bookmark64"/>
      <w:r>
        <w:rPr>
          <w:b/>
          <w:bCs/>
          <w:color w:val="000000"/>
          <w:spacing w:val="0"/>
          <w:w w:val="100"/>
          <w:position w:val="0"/>
        </w:rPr>
        <w:t>2</w:t>
      </w:r>
      <w:bookmarkEnd w:id="64"/>
      <w:r>
        <w:rPr>
          <w:b/>
          <w:bCs/>
          <w:color w:val="000000"/>
          <w:spacing w:val="0"/>
          <w:w w:val="100"/>
          <w:position w:val="0"/>
        </w:rPr>
        <w:t>、</w:t>
        <w:tab/>
        <w:t>软件解决方案业务</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公司软件解决方案业务主要集中于以银行为主的金融行业，包含业务处理、数据管理与商业智能、区块链基础平台与应 用解决方案三个应用领域，主要业务模式为基于公司自有知识产权软件产品，向客户提供定制化应用软件解决方案。另外， 公司还基于金融行业客户运营中的现实需求，提供定量软件开发服务。</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业务处理领域，公司基于自有知识产权软件产品</w:t>
      </w:r>
      <w:r>
        <w:rPr>
          <w:color w:val="000000"/>
          <w:spacing w:val="0"/>
          <w:w w:val="100"/>
          <w:position w:val="0"/>
          <w:sz w:val="18"/>
          <w:szCs w:val="18"/>
        </w:rPr>
        <w:t>Starring，</w:t>
      </w:r>
      <w:r>
        <w:rPr>
          <w:color w:val="000000"/>
          <w:spacing w:val="0"/>
          <w:w w:val="100"/>
          <w:position w:val="0"/>
        </w:rPr>
        <w:t>提供金融交易云平台综合解决方案。</w:t>
      </w:r>
      <w:r>
        <w:rPr>
          <w:color w:val="000000"/>
          <w:spacing w:val="0"/>
          <w:w w:val="100"/>
          <w:position w:val="0"/>
          <w:sz w:val="18"/>
          <w:szCs w:val="18"/>
        </w:rPr>
        <w:t>Starring</w:t>
      </w:r>
      <w:r>
        <w:rPr>
          <w:color w:val="000000"/>
          <w:spacing w:val="0"/>
          <w:w w:val="100"/>
          <w:position w:val="0"/>
        </w:rPr>
        <w:t>是基于云计算 体系架构的开发、运行、管理平台，支持金融行业客户将传统集中式应用处理架构快速迁移到分布式云计算架构，为金融行 业信息技术应用创新提供了可靠的技术保障。基于</w:t>
      </w:r>
      <w:r>
        <w:rPr>
          <w:color w:val="000000"/>
          <w:spacing w:val="0"/>
          <w:w w:val="100"/>
          <w:position w:val="0"/>
          <w:sz w:val="18"/>
          <w:szCs w:val="18"/>
        </w:rPr>
        <w:t>Starring</w:t>
      </w:r>
      <w:r>
        <w:rPr>
          <w:color w:val="000000"/>
          <w:spacing w:val="0"/>
          <w:w w:val="100"/>
          <w:position w:val="0"/>
        </w:rPr>
        <w:t xml:space="preserve">的应用解决方案涵盖银行中间业务、支付结算、渠道接入、服务 </w:t>
      </w:r>
      <w:r>
        <w:rPr>
          <w:color w:val="000000"/>
          <w:spacing w:val="0"/>
          <w:w w:val="100"/>
          <w:position w:val="0"/>
        </w:rPr>
        <w:t>总线等多个领域，结合金融行业客户场景化、个性化、智能化需求，形成了分布式企业服务总线、中间业务、智能支付、数 字货币、助农业务等众多金融应用解决方案。</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数据管理与商业智能领域，公司以自有知识产权软件产品</w:t>
      </w:r>
      <w:r>
        <w:rPr>
          <w:color w:val="000000"/>
          <w:spacing w:val="0"/>
          <w:w w:val="100"/>
          <w:position w:val="0"/>
          <w:sz w:val="18"/>
          <w:szCs w:val="18"/>
        </w:rPr>
        <w:t>iMOIA</w:t>
      </w:r>
      <w:r>
        <w:rPr>
          <w:color w:val="000000"/>
          <w:spacing w:val="0"/>
          <w:w w:val="100"/>
          <w:position w:val="0"/>
        </w:rPr>
        <w:t>、</w:t>
      </w:r>
      <w:r>
        <w:rPr>
          <w:color w:val="000000"/>
          <w:spacing w:val="0"/>
          <w:w w:val="100"/>
          <w:position w:val="0"/>
          <w:sz w:val="18"/>
          <w:szCs w:val="18"/>
        </w:rPr>
        <w:t>Shark</w:t>
      </w:r>
      <w:r>
        <w:rPr>
          <w:color w:val="000000"/>
          <w:spacing w:val="0"/>
          <w:w w:val="100"/>
          <w:position w:val="0"/>
        </w:rPr>
        <w:t>为核心，提供涵盖数据采集、数据集成开发、调 度监控、大数据管理、数据分析与展现、历史数据管理、数据治理等基础功能的企业级大数据管理应用平台，并形成了企业 级客户信息管理、客户服务、指标体系、反欺诈、营销、监管、数据财富大脑、</w:t>
      </w:r>
      <w:r>
        <w:rPr>
          <w:color w:val="000000"/>
          <w:spacing w:val="0"/>
          <w:w w:val="100"/>
          <w:position w:val="0"/>
          <w:sz w:val="18"/>
          <w:szCs w:val="18"/>
        </w:rPr>
        <w:t>AI</w:t>
      </w:r>
      <w:r>
        <w:rPr>
          <w:color w:val="000000"/>
          <w:spacing w:val="0"/>
          <w:w w:val="100"/>
          <w:position w:val="0"/>
        </w:rPr>
        <w:t>智慧咨询平台等应用解决方案。</w:t>
      </w:r>
      <w:r>
        <w:rPr>
          <w:color w:val="000000"/>
          <w:spacing w:val="0"/>
          <w:w w:val="100"/>
          <w:position w:val="0"/>
          <w:sz w:val="18"/>
          <w:szCs w:val="18"/>
        </w:rPr>
        <w:t>2021</w:t>
      </w:r>
      <w:r>
        <w:rPr>
          <w:color w:val="000000"/>
          <w:spacing w:val="0"/>
          <w:w w:val="100"/>
          <w:position w:val="0"/>
        </w:rPr>
        <w:t>年， 公司强化了数据治理、数字化营销、数据中台三个方向的解决方案研发，以满足金融行业客户数字化转型过程中解决方案、 数据服务及能力建设方面的需求。同时，公司也基于金融行业客户信息技术应用创新需求，完成了公司相关产品、解决方案 对云计算基础设施相关产品的全面适配。</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区块链基础平台与应用解决方案领域，基础技术研究、产品及解决方案研发由公司旗下全资子公司泛融科技承担。泛融 科技核心产品为蜂巢链基础设施及服务，该产品是经工信部信通院可信区块链推进计划</w:t>
      </w:r>
      <w:r>
        <w:rPr>
          <w:color w:val="000000"/>
          <w:spacing w:val="0"/>
          <w:w w:val="100"/>
          <w:position w:val="0"/>
          <w:sz w:val="18"/>
          <w:szCs w:val="18"/>
        </w:rPr>
        <w:t>（</w:t>
      </w:r>
      <w:r>
        <w:rPr>
          <w:color w:val="000000"/>
          <w:spacing w:val="0"/>
          <w:w w:val="100"/>
          <w:position w:val="0"/>
          <w:sz w:val="18"/>
          <w:szCs w:val="18"/>
        </w:rPr>
        <w:t>TBI）</w:t>
      </w:r>
      <w:r>
        <w:rPr>
          <w:color w:val="000000"/>
          <w:spacing w:val="0"/>
          <w:w w:val="100"/>
          <w:position w:val="0"/>
        </w:rPr>
        <w:t>和应急管理部通信信息中心 测试并通过认证的区块链底层产品，集成了基础区块链、可信存储、</w:t>
      </w:r>
      <w:r>
        <w:rPr>
          <w:color w:val="000000"/>
          <w:spacing w:val="0"/>
          <w:w w:val="100"/>
          <w:position w:val="0"/>
          <w:sz w:val="18"/>
          <w:szCs w:val="18"/>
        </w:rPr>
        <w:t xml:space="preserve">BaaS </w:t>
      </w:r>
      <w:r>
        <w:rPr>
          <w:color w:val="000000"/>
          <w:spacing w:val="0"/>
          <w:w w:val="100"/>
          <w:position w:val="0"/>
        </w:rPr>
        <w:t>（区块链即服务）、</w:t>
      </w:r>
      <w:r>
        <w:rPr>
          <w:color w:val="000000"/>
          <w:spacing w:val="0"/>
          <w:w w:val="100"/>
          <w:position w:val="0"/>
          <w:sz w:val="18"/>
          <w:szCs w:val="18"/>
        </w:rPr>
        <w:t xml:space="preserve">DID </w:t>
      </w:r>
      <w:r>
        <w:rPr>
          <w:color w:val="000000"/>
          <w:spacing w:val="0"/>
          <w:w w:val="100"/>
          <w:position w:val="0"/>
        </w:rPr>
        <w:t>（去中心化身份认证）、可 信计算等基础功能。基于蜂巢链，泛融科技推出了区块链可信存储系统及与华为鲲鹏芯片集成的可信存储一体机，同时正在 尝试将区块链技术应用于司法、普惠金融、交通管理等领域。针对区块链应用实施过程，泛融科技还提供区块链技术咨询服 务及区块链运维服务。</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政企行业，公司已初步完成烟草产品研发管理平台、烟草行业二维码溯源解决方案、融媒体解决方案等产品与解决方案 研发，正在寻求行业推广应用机会。</w:t>
      </w:r>
    </w:p>
    <w:p>
      <w:pPr>
        <w:pStyle w:val="Style21"/>
        <w:keepNext w:val="0"/>
        <w:keepLines w:val="0"/>
        <w:widowControl w:val="0"/>
        <w:shd w:val="clear" w:color="auto" w:fill="auto"/>
        <w:bidi w:val="0"/>
        <w:spacing w:before="0" w:after="0" w:line="314" w:lineRule="exact"/>
        <w:ind w:left="0" w:right="0"/>
        <w:jc w:val="both"/>
      </w:pPr>
      <w:bookmarkStart w:id="65" w:name="bookmark65"/>
      <w:r>
        <w:rPr>
          <w:b/>
          <w:bCs/>
          <w:color w:val="000000"/>
          <w:spacing w:val="0"/>
          <w:w w:val="100"/>
          <w:position w:val="0"/>
        </w:rPr>
        <w:t>3</w:t>
      </w:r>
      <w:bookmarkEnd w:id="65"/>
      <w:r>
        <w:rPr>
          <w:b/>
          <w:bCs/>
          <w:color w:val="000000"/>
          <w:spacing w:val="0"/>
          <w:w w:val="100"/>
          <w:position w:val="0"/>
        </w:rPr>
        <w:t>、</w:t>
      </w:r>
      <w:r>
        <w:rPr>
          <w:b/>
          <w:bCs/>
          <w:color w:val="000000"/>
          <w:spacing w:val="0"/>
          <w:w w:val="100"/>
          <w:position w:val="0"/>
        </w:rPr>
        <w:t>IT</w:t>
      </w:r>
      <w:r>
        <w:rPr>
          <w:b/>
          <w:bCs/>
          <w:color w:val="000000"/>
          <w:spacing w:val="0"/>
          <w:w w:val="100"/>
          <w:position w:val="0"/>
        </w:rPr>
        <w:t>运行维护服务业务</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公司基于</w:t>
      </w:r>
      <w:r>
        <w:rPr>
          <w:color w:val="000000"/>
          <w:spacing w:val="0"/>
          <w:w w:val="100"/>
          <w:position w:val="0"/>
          <w:sz w:val="18"/>
          <w:szCs w:val="18"/>
        </w:rPr>
        <w:t>ITIL</w:t>
      </w:r>
      <w:r>
        <w:rPr>
          <w:color w:val="000000"/>
          <w:spacing w:val="0"/>
          <w:w w:val="100"/>
          <w:position w:val="0"/>
        </w:rPr>
        <w:t>服务管理体系与</w:t>
      </w:r>
      <w:r>
        <w:rPr>
          <w:color w:val="000000"/>
          <w:spacing w:val="0"/>
          <w:w w:val="100"/>
          <w:position w:val="0"/>
          <w:sz w:val="18"/>
          <w:szCs w:val="18"/>
        </w:rPr>
        <w:t>ITSS</w:t>
      </w:r>
      <w:r>
        <w:rPr>
          <w:color w:val="000000"/>
          <w:spacing w:val="0"/>
          <w:w w:val="100"/>
          <w:position w:val="0"/>
        </w:rPr>
        <w:t>运维技术框架，向公司客户提供标准化、规范化的</w:t>
      </w:r>
      <w:r>
        <w:rPr>
          <w:color w:val="000000"/>
          <w:spacing w:val="0"/>
          <w:w w:val="100"/>
          <w:position w:val="0"/>
          <w:sz w:val="18"/>
          <w:szCs w:val="18"/>
        </w:rPr>
        <w:t>IT</w:t>
      </w:r>
      <w:r>
        <w:rPr>
          <w:color w:val="000000"/>
          <w:spacing w:val="0"/>
          <w:w w:val="100"/>
          <w:position w:val="0"/>
        </w:rPr>
        <w:t>运维服务业务，包括数据中心运 维服务、基础软硬件维保服务、应用软件维护服务、数据管理及运维服务等。</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数据中心运维服务包括：运维体系部署、运行监控、性能优化、故障处置、灾难恢复演练等。</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基础软硬件维保服务包括：巡检服务、事件与问题支持、现场值守等。</w:t>
      </w:r>
    </w:p>
    <w:p>
      <w:pPr>
        <w:pStyle w:val="Style21"/>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应用软件维护服务、数据管理及运维服务包括：应用软件系统及大规模数据管理系统定期巡检、故障排除、系统调优、系统 变更支持、现场维护等服务。</w:t>
      </w:r>
    </w:p>
    <w:p>
      <w:pPr>
        <w:pStyle w:val="Style24"/>
        <w:keepNext/>
        <w:keepLines/>
        <w:widowControl w:val="0"/>
        <w:shd w:val="clear" w:color="auto" w:fill="auto"/>
        <w:bidi w:val="0"/>
        <w:spacing w:before="0" w:after="240" w:line="240" w:lineRule="auto"/>
        <w:ind w:left="0" w:right="0" w:firstLine="0"/>
        <w:jc w:val="both"/>
      </w:pPr>
      <w:bookmarkStart w:id="66" w:name="bookmark66"/>
      <w:bookmarkStart w:id="67" w:name="bookmark67"/>
      <w:bookmarkStart w:id="68" w:name="bookmark68"/>
      <w:bookmarkStart w:id="69" w:name="bookmark69"/>
      <w:r>
        <w:rPr>
          <w:color w:val="000000"/>
          <w:spacing w:val="0"/>
          <w:w w:val="100"/>
          <w:position w:val="0"/>
        </w:rPr>
        <w:t>三</w:t>
      </w:r>
      <w:bookmarkEnd w:id="68"/>
      <w:r>
        <w:rPr>
          <w:color w:val="000000"/>
          <w:spacing w:val="0"/>
          <w:w w:val="100"/>
          <w:position w:val="0"/>
        </w:rPr>
        <w:t>、核心竞争力分析</w:t>
      </w:r>
      <w:bookmarkEnd w:id="66"/>
      <w:bookmarkEnd w:id="67"/>
      <w:bookmarkEnd w:id="69"/>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公司自成立以来，深耕企业</w:t>
      </w:r>
      <w:r>
        <w:rPr>
          <w:color w:val="000000"/>
          <w:spacing w:val="0"/>
          <w:w w:val="100"/>
          <w:position w:val="0"/>
          <w:sz w:val="18"/>
          <w:szCs w:val="18"/>
        </w:rPr>
        <w:t>IT</w:t>
      </w:r>
      <w:r>
        <w:rPr>
          <w:color w:val="000000"/>
          <w:spacing w:val="0"/>
          <w:w w:val="100"/>
          <w:position w:val="0"/>
        </w:rPr>
        <w:t>服务，在客户资源与品牌、产品、人才与团队、技术与经验、供应商合作、营销服务网络 布局等方面形成了独特的竞争优势。</w:t>
      </w:r>
    </w:p>
    <w:p>
      <w:pPr>
        <w:pStyle w:val="Style21"/>
        <w:keepNext w:val="0"/>
        <w:keepLines w:val="0"/>
        <w:widowControl w:val="0"/>
        <w:shd w:val="clear" w:color="auto" w:fill="auto"/>
        <w:tabs>
          <w:tab w:pos="708" w:val="left"/>
        </w:tabs>
        <w:bidi w:val="0"/>
        <w:spacing w:before="0" w:after="0" w:line="317" w:lineRule="exact"/>
        <w:ind w:left="0" w:right="0"/>
        <w:jc w:val="both"/>
      </w:pPr>
      <w:bookmarkStart w:id="70" w:name="bookmark70"/>
      <w:r>
        <w:rPr>
          <w:color w:val="000000"/>
          <w:spacing w:val="0"/>
          <w:w w:val="100"/>
          <w:position w:val="0"/>
          <w:sz w:val="18"/>
          <w:szCs w:val="18"/>
        </w:rPr>
        <w:t>1</w:t>
      </w:r>
      <w:bookmarkEnd w:id="70"/>
      <w:r>
        <w:rPr>
          <w:color w:val="000000"/>
          <w:spacing w:val="0"/>
          <w:w w:val="100"/>
          <w:position w:val="0"/>
        </w:rPr>
        <w:t>、</w:t>
        <w:tab/>
        <w:t>客户资源与品牌优势</w:t>
      </w:r>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经过二十余年的发展，公司积累了政策性银行、国有大型商业银行、全国性股份制商业银行、区域性银行、保险公司、 大型互联网企业等众多的高端客户，与大量行业客户建立了长期、持续、稳定的合作关系。</w:t>
      </w:r>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大中型金融机构及互联网企业，是国内</w:t>
      </w:r>
      <w:r>
        <w:rPr>
          <w:color w:val="000000"/>
          <w:spacing w:val="0"/>
          <w:w w:val="100"/>
          <w:position w:val="0"/>
          <w:sz w:val="18"/>
          <w:szCs w:val="18"/>
        </w:rPr>
        <w:t>IT</w:t>
      </w:r>
      <w:r>
        <w:rPr>
          <w:color w:val="000000"/>
          <w:spacing w:val="0"/>
          <w:w w:val="100"/>
          <w:position w:val="0"/>
        </w:rPr>
        <w:t>应用水平最高的行业，公司在与客户长期合作过程中，保持了较高的技术水平。 同时，公司高质量的服务、高可靠性的软件产品及稳健的经营风格也获得了良好行业口碑。近年来，公司良好的品牌形象有 力地促进了公司拓展和维护行业优质客户，使公司的客户资源与品牌优势持续提升。</w:t>
      </w:r>
    </w:p>
    <w:p>
      <w:pPr>
        <w:pStyle w:val="Style21"/>
        <w:keepNext w:val="0"/>
        <w:keepLines w:val="0"/>
        <w:widowControl w:val="0"/>
        <w:shd w:val="clear" w:color="auto" w:fill="auto"/>
        <w:tabs>
          <w:tab w:pos="708" w:val="left"/>
        </w:tabs>
        <w:bidi w:val="0"/>
        <w:spacing w:before="0" w:after="0" w:line="317" w:lineRule="exact"/>
        <w:ind w:left="0" w:right="0"/>
        <w:jc w:val="both"/>
      </w:pPr>
      <w:bookmarkStart w:id="71" w:name="bookmark71"/>
      <w:r>
        <w:rPr>
          <w:color w:val="000000"/>
          <w:spacing w:val="0"/>
          <w:w w:val="100"/>
          <w:position w:val="0"/>
          <w:sz w:val="18"/>
          <w:szCs w:val="18"/>
        </w:rPr>
        <w:t>2</w:t>
      </w:r>
      <w:bookmarkEnd w:id="71"/>
      <w:r>
        <w:rPr>
          <w:color w:val="000000"/>
          <w:spacing w:val="0"/>
          <w:w w:val="100"/>
          <w:position w:val="0"/>
        </w:rPr>
        <w:t>、</w:t>
        <w:tab/>
        <w:t>产品优势</w:t>
      </w:r>
    </w:p>
    <w:p>
      <w:pPr>
        <w:pStyle w:val="Style21"/>
        <w:keepNext w:val="0"/>
        <w:keepLines w:val="0"/>
        <w:widowControl w:val="0"/>
        <w:shd w:val="clear" w:color="auto" w:fill="auto"/>
        <w:tabs>
          <w:tab w:pos="784" w:val="left"/>
        </w:tabs>
        <w:bidi w:val="0"/>
        <w:spacing w:before="0" w:after="0" w:line="317" w:lineRule="exact"/>
        <w:ind w:left="0" w:right="0"/>
        <w:jc w:val="both"/>
      </w:pPr>
      <w:bookmarkStart w:id="72" w:name="bookmark72"/>
      <w:r>
        <w:rPr>
          <w:color w:val="000000"/>
          <w:spacing w:val="0"/>
          <w:w w:val="100"/>
          <w:position w:val="0"/>
          <w:sz w:val="18"/>
          <w:szCs w:val="18"/>
        </w:rPr>
        <w:t>（</w:t>
      </w:r>
      <w:bookmarkEnd w:id="72"/>
      <w:r>
        <w:rPr>
          <w:color w:val="000000"/>
          <w:spacing w:val="0"/>
          <w:w w:val="100"/>
          <w:position w:val="0"/>
          <w:sz w:val="18"/>
          <w:szCs w:val="18"/>
        </w:rPr>
        <w:t>1）</w:t>
        <w:tab/>
      </w:r>
      <w:r>
        <w:rPr>
          <w:color w:val="000000"/>
          <w:spacing w:val="0"/>
          <w:w w:val="100"/>
          <w:position w:val="0"/>
        </w:rPr>
        <w:t>自有知识产权软件产品技术优势</w:t>
      </w:r>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公司</w:t>
      </w:r>
      <w:r>
        <w:rPr>
          <w:color w:val="000000"/>
          <w:spacing w:val="0"/>
          <w:w w:val="100"/>
          <w:position w:val="0"/>
          <w:sz w:val="18"/>
          <w:szCs w:val="18"/>
        </w:rPr>
        <w:t>Starring</w:t>
      </w:r>
      <w:r>
        <w:rPr>
          <w:color w:val="000000"/>
          <w:spacing w:val="0"/>
          <w:w w:val="100"/>
          <w:position w:val="0"/>
        </w:rPr>
        <w:t>、</w:t>
      </w:r>
      <w:r>
        <w:rPr>
          <w:color w:val="000000"/>
          <w:spacing w:val="0"/>
          <w:w w:val="100"/>
          <w:position w:val="0"/>
          <w:sz w:val="18"/>
          <w:szCs w:val="18"/>
        </w:rPr>
        <w:t>iMOIA</w:t>
      </w:r>
      <w:r>
        <w:rPr>
          <w:color w:val="000000"/>
          <w:spacing w:val="0"/>
          <w:w w:val="100"/>
          <w:position w:val="0"/>
        </w:rPr>
        <w:t>、</w:t>
      </w:r>
      <w:r>
        <w:rPr>
          <w:color w:val="000000"/>
          <w:spacing w:val="0"/>
          <w:w w:val="100"/>
          <w:position w:val="0"/>
          <w:sz w:val="18"/>
          <w:szCs w:val="18"/>
        </w:rPr>
        <w:t>Shark</w:t>
      </w:r>
      <w:r>
        <w:rPr>
          <w:color w:val="000000"/>
          <w:spacing w:val="0"/>
          <w:w w:val="100"/>
          <w:position w:val="0"/>
        </w:rPr>
        <w:t>等一系列软件产品完全自主研发，已在国内众多的行业客户使用，截止报告期末，公司主 要软件产品已完成与国内主流基础软硬件产品供应商主要产品兼容性适配，支持主流芯片、操作系统、数据库及中间件，能 够满足行业应用系统大容量、安全、高效、稳定的技术要求。</w:t>
      </w:r>
    </w:p>
    <w:p>
      <w:pPr>
        <w:pStyle w:val="Style21"/>
        <w:keepNext w:val="0"/>
        <w:keepLines w:val="0"/>
        <w:widowControl w:val="0"/>
        <w:shd w:val="clear" w:color="auto" w:fill="auto"/>
        <w:tabs>
          <w:tab w:pos="784" w:val="left"/>
        </w:tabs>
        <w:bidi w:val="0"/>
        <w:spacing w:before="0" w:after="0" w:line="317" w:lineRule="exact"/>
        <w:ind w:left="0" w:right="0"/>
        <w:jc w:val="both"/>
      </w:pPr>
      <w:bookmarkStart w:id="73" w:name="bookmark73"/>
      <w:r>
        <w:rPr>
          <w:color w:val="000000"/>
          <w:spacing w:val="0"/>
          <w:w w:val="100"/>
          <w:position w:val="0"/>
          <w:sz w:val="18"/>
          <w:szCs w:val="18"/>
        </w:rPr>
        <w:t>（</w:t>
      </w:r>
      <w:bookmarkEnd w:id="73"/>
      <w:r>
        <w:rPr>
          <w:color w:val="000000"/>
          <w:spacing w:val="0"/>
          <w:w w:val="100"/>
          <w:position w:val="0"/>
          <w:sz w:val="18"/>
          <w:szCs w:val="18"/>
        </w:rPr>
        <w:t>2）</w:t>
        <w:tab/>
      </w:r>
      <w:r>
        <w:rPr>
          <w:color w:val="000000"/>
          <w:spacing w:val="0"/>
          <w:w w:val="100"/>
          <w:position w:val="0"/>
        </w:rPr>
        <w:t>软件产品具有高粘性优势</w:t>
      </w:r>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公司绝大多数软件解决方案基于公司自主研发的应用平台软件，是封装于客户</w:t>
      </w:r>
      <w:r>
        <w:rPr>
          <w:color w:val="000000"/>
          <w:spacing w:val="0"/>
          <w:w w:val="100"/>
          <w:position w:val="0"/>
          <w:sz w:val="18"/>
          <w:szCs w:val="18"/>
        </w:rPr>
        <w:t>IT</w:t>
      </w:r>
      <w:r>
        <w:rPr>
          <w:color w:val="000000"/>
          <w:spacing w:val="0"/>
          <w:w w:val="100"/>
          <w:position w:val="0"/>
        </w:rPr>
        <w:t>基础设施之上的开发、运行、管理平台 软件，客户基于公司平台软件，可以构建多种应用系统，客户粘性极强。公司在承接客户后续应用系统开发项目方面具有明 显优势，同时公司在平台软件基础上构建的新应用系统也会有较好的推广前景。</w:t>
      </w:r>
    </w:p>
    <w:p>
      <w:pPr>
        <w:pStyle w:val="Style21"/>
        <w:keepNext w:val="0"/>
        <w:keepLines w:val="0"/>
        <w:widowControl w:val="0"/>
        <w:shd w:val="clear" w:color="auto" w:fill="auto"/>
        <w:tabs>
          <w:tab w:pos="784" w:val="left"/>
        </w:tabs>
        <w:bidi w:val="0"/>
        <w:spacing w:before="0" w:after="0" w:line="317" w:lineRule="exact"/>
        <w:ind w:left="0" w:right="0"/>
        <w:jc w:val="both"/>
      </w:pPr>
      <w:bookmarkStart w:id="74" w:name="bookmark74"/>
      <w:r>
        <w:rPr>
          <w:color w:val="000000"/>
          <w:spacing w:val="0"/>
          <w:w w:val="100"/>
          <w:position w:val="0"/>
          <w:sz w:val="18"/>
          <w:szCs w:val="18"/>
        </w:rPr>
        <w:t>（</w:t>
      </w:r>
      <w:bookmarkEnd w:id="74"/>
      <w:r>
        <w:rPr>
          <w:color w:val="000000"/>
          <w:spacing w:val="0"/>
          <w:w w:val="100"/>
          <w:position w:val="0"/>
          <w:sz w:val="18"/>
          <w:szCs w:val="18"/>
        </w:rPr>
        <w:t>3）</w:t>
        <w:tab/>
      </w:r>
      <w:r>
        <w:rPr>
          <w:color w:val="000000"/>
          <w:spacing w:val="0"/>
          <w:w w:val="100"/>
          <w:position w:val="0"/>
        </w:rPr>
        <w:t>公司细分业务之间形成了协同效应</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公司软件解决方案、</w:t>
      </w:r>
      <w:r>
        <w:rPr>
          <w:color w:val="000000"/>
          <w:spacing w:val="0"/>
          <w:w w:val="100"/>
          <w:position w:val="0"/>
          <w:sz w:val="18"/>
          <w:szCs w:val="18"/>
        </w:rPr>
        <w:t>IT</w:t>
      </w:r>
      <w:r>
        <w:rPr>
          <w:color w:val="000000"/>
          <w:spacing w:val="0"/>
          <w:w w:val="100"/>
          <w:position w:val="0"/>
        </w:rPr>
        <w:t>基础设施建设、</w:t>
      </w:r>
      <w:r>
        <w:rPr>
          <w:color w:val="000000"/>
          <w:spacing w:val="0"/>
          <w:w w:val="100"/>
          <w:position w:val="0"/>
          <w:sz w:val="18"/>
          <w:szCs w:val="18"/>
        </w:rPr>
        <w:t>IT</w:t>
      </w:r>
      <w:r>
        <w:rPr>
          <w:color w:val="000000"/>
          <w:spacing w:val="0"/>
          <w:w w:val="100"/>
          <w:position w:val="0"/>
        </w:rPr>
        <w:t xml:space="preserve">运维服务三类细分业务面向同类客户，不同业务线能够在销售和实施中为其他 业务线创造机会，实现交叉销售。公司业务范围全面涵盖了 </w:t>
      </w:r>
      <w:r>
        <w:rPr>
          <w:color w:val="000000"/>
          <w:spacing w:val="0"/>
          <w:w w:val="100"/>
          <w:position w:val="0"/>
          <w:sz w:val="18"/>
          <w:szCs w:val="18"/>
        </w:rPr>
        <w:t>IT</w:t>
      </w:r>
      <w:r>
        <w:rPr>
          <w:color w:val="000000"/>
          <w:spacing w:val="0"/>
          <w:w w:val="100"/>
          <w:position w:val="0"/>
        </w:rPr>
        <w:t>服务三大领域，使得公司具备对客户全方位的综合服务能力， 同时在三项业务开展过程中也使得公司对客户的需求具备更加全面、深入的理解，在产品研发、市场开拓、后续服务方面拥 有明显的竞争优势。</w:t>
      </w:r>
    </w:p>
    <w:p>
      <w:pPr>
        <w:pStyle w:val="Style21"/>
        <w:keepNext w:val="0"/>
        <w:keepLines w:val="0"/>
        <w:widowControl w:val="0"/>
        <w:shd w:val="clear" w:color="auto" w:fill="auto"/>
        <w:tabs>
          <w:tab w:pos="644" w:val="left"/>
        </w:tabs>
        <w:bidi w:val="0"/>
        <w:spacing w:before="0" w:after="0" w:line="313" w:lineRule="exact"/>
        <w:ind w:left="0" w:right="0" w:firstLine="360"/>
        <w:jc w:val="left"/>
      </w:pPr>
      <w:bookmarkStart w:id="75" w:name="bookmark75"/>
      <w:r>
        <w:rPr>
          <w:color w:val="000000"/>
          <w:spacing w:val="0"/>
          <w:w w:val="100"/>
          <w:position w:val="0"/>
          <w:sz w:val="18"/>
          <w:szCs w:val="18"/>
        </w:rPr>
        <w:t>3</w:t>
      </w:r>
      <w:bookmarkEnd w:id="75"/>
      <w:r>
        <w:rPr>
          <w:color w:val="000000"/>
          <w:spacing w:val="0"/>
          <w:w w:val="100"/>
          <w:position w:val="0"/>
        </w:rPr>
        <w:t>、</w:t>
        <w:tab/>
        <w:t>人才与团队优势</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公司培养了一大批信息技术及行业应用领域的专家级人才，形成了一支掌握专业技术、熟悉行业客户业务特征与管理模 式的技术队伍。截至报告期末，公司技术人员总数达</w:t>
      </w:r>
      <w:r>
        <w:rPr>
          <w:color w:val="000000"/>
          <w:spacing w:val="0"/>
          <w:w w:val="100"/>
          <w:position w:val="0"/>
          <w:sz w:val="18"/>
          <w:szCs w:val="18"/>
        </w:rPr>
        <w:t>2,131</w:t>
      </w:r>
      <w:r>
        <w:rPr>
          <w:color w:val="000000"/>
          <w:spacing w:val="0"/>
          <w:w w:val="100"/>
          <w:position w:val="0"/>
        </w:rPr>
        <w:t>人，占公司员工总数的比例达</w:t>
      </w:r>
      <w:r>
        <w:rPr>
          <w:color w:val="000000"/>
          <w:spacing w:val="0"/>
          <w:w w:val="100"/>
          <w:position w:val="0"/>
          <w:sz w:val="18"/>
          <w:szCs w:val="18"/>
        </w:rPr>
        <w:t>87%</w:t>
      </w:r>
      <w:r>
        <w:rPr>
          <w:color w:val="000000"/>
          <w:spacing w:val="0"/>
          <w:w w:val="100"/>
          <w:position w:val="0"/>
        </w:rPr>
        <w:t>，其中</w:t>
      </w:r>
      <w:r>
        <w:rPr>
          <w:color w:val="000000"/>
          <w:spacing w:val="0"/>
          <w:w w:val="100"/>
          <w:position w:val="0"/>
          <w:sz w:val="18"/>
          <w:szCs w:val="18"/>
        </w:rPr>
        <w:t>60%</w:t>
      </w:r>
      <w:r>
        <w:rPr>
          <w:color w:val="000000"/>
          <w:spacing w:val="0"/>
          <w:w w:val="100"/>
          <w:position w:val="0"/>
        </w:rPr>
        <w:t>以上为行业应用经验 超过五年的资深技术人员。</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公司管理层与核心团队长期专注于</w:t>
      </w:r>
      <w:r>
        <w:rPr>
          <w:color w:val="000000"/>
          <w:spacing w:val="0"/>
          <w:w w:val="100"/>
          <w:position w:val="0"/>
          <w:sz w:val="18"/>
          <w:szCs w:val="18"/>
        </w:rPr>
        <w:t>IT</w:t>
      </w:r>
      <w:r>
        <w:rPr>
          <w:color w:val="000000"/>
          <w:spacing w:val="0"/>
          <w:w w:val="100"/>
          <w:position w:val="0"/>
        </w:rPr>
        <w:t>服务行业，管理层与核心技术人员的平均从业年限超过</w:t>
      </w:r>
      <w:r>
        <w:rPr>
          <w:color w:val="000000"/>
          <w:spacing w:val="0"/>
          <w:w w:val="100"/>
          <w:position w:val="0"/>
          <w:sz w:val="18"/>
          <w:szCs w:val="18"/>
        </w:rPr>
        <w:t>20</w:t>
      </w:r>
      <w:r>
        <w:rPr>
          <w:color w:val="000000"/>
          <w:spacing w:val="0"/>
          <w:w w:val="100"/>
          <w:position w:val="0"/>
        </w:rPr>
        <w:t>年。公司建立了人性化的 管理体系和具有市场竞争力的考核激励机制，形成了务实稳健的公司文化。公司的管理层与核心团队高度认同公司的经营理 念，核心团队保持长期稳定。</w:t>
      </w:r>
    </w:p>
    <w:p>
      <w:pPr>
        <w:pStyle w:val="Style21"/>
        <w:keepNext w:val="0"/>
        <w:keepLines w:val="0"/>
        <w:widowControl w:val="0"/>
        <w:shd w:val="clear" w:color="auto" w:fill="auto"/>
        <w:tabs>
          <w:tab w:pos="649" w:val="left"/>
        </w:tabs>
        <w:bidi w:val="0"/>
        <w:spacing w:before="0" w:after="0" w:line="313" w:lineRule="exact"/>
        <w:ind w:left="0" w:right="0" w:firstLine="360"/>
        <w:jc w:val="both"/>
      </w:pPr>
      <w:bookmarkStart w:id="76" w:name="bookmark76"/>
      <w:r>
        <w:rPr>
          <w:color w:val="000000"/>
          <w:spacing w:val="0"/>
          <w:w w:val="100"/>
          <w:position w:val="0"/>
          <w:sz w:val="18"/>
          <w:szCs w:val="18"/>
        </w:rPr>
        <w:t>4</w:t>
      </w:r>
      <w:bookmarkEnd w:id="76"/>
      <w:r>
        <w:rPr>
          <w:color w:val="000000"/>
          <w:spacing w:val="0"/>
          <w:w w:val="100"/>
          <w:position w:val="0"/>
        </w:rPr>
        <w:t>、</w:t>
        <w:tab/>
        <w:t>技术创新与项目经验优势</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公司长期坚持自主可控的技术路线，致力于将业界领先的技术与产品应用于公司产品研发与应用项目中，核心技术团队 拥有较高的技术能力和创新能力，使得公司产品、解决方案的技术、性能、可靠性水平获得了以商业银行为代表的大中型金 融行业客户的广泛认可。</w:t>
      </w:r>
    </w:p>
    <w:p>
      <w:pPr>
        <w:pStyle w:val="Style21"/>
        <w:keepNext w:val="0"/>
        <w:keepLines w:val="0"/>
        <w:widowControl w:val="0"/>
        <w:shd w:val="clear" w:color="auto" w:fill="auto"/>
        <w:bidi w:val="0"/>
        <w:spacing w:before="0" w:after="0" w:line="319" w:lineRule="exact"/>
        <w:ind w:left="0" w:right="0" w:firstLine="360"/>
        <w:jc w:val="both"/>
      </w:pPr>
      <w:r>
        <w:rPr>
          <w:color w:val="000000"/>
          <w:spacing w:val="0"/>
          <w:w w:val="100"/>
          <w:position w:val="0"/>
        </w:rPr>
        <w:t>公司获得了</w:t>
      </w:r>
      <w:r>
        <w:rPr>
          <w:color w:val="000000"/>
          <w:spacing w:val="0"/>
          <w:w w:val="100"/>
          <w:position w:val="0"/>
          <w:sz w:val="18"/>
          <w:szCs w:val="18"/>
        </w:rPr>
        <w:t>ISO9001</w:t>
      </w:r>
      <w:r>
        <w:rPr>
          <w:color w:val="000000"/>
          <w:spacing w:val="0"/>
          <w:w w:val="100"/>
          <w:position w:val="0"/>
        </w:rPr>
        <w:t>、</w:t>
      </w:r>
      <w:r>
        <w:rPr>
          <w:color w:val="000000"/>
          <w:spacing w:val="0"/>
          <w:w w:val="100"/>
          <w:position w:val="0"/>
          <w:sz w:val="18"/>
          <w:szCs w:val="18"/>
        </w:rPr>
        <w:t>ISO20000</w:t>
      </w:r>
      <w:r>
        <w:rPr>
          <w:color w:val="000000"/>
          <w:spacing w:val="0"/>
          <w:w w:val="100"/>
          <w:position w:val="0"/>
        </w:rPr>
        <w:t>、</w:t>
      </w:r>
      <w:r>
        <w:rPr>
          <w:color w:val="000000"/>
          <w:spacing w:val="0"/>
          <w:w w:val="100"/>
          <w:position w:val="0"/>
          <w:sz w:val="18"/>
          <w:szCs w:val="18"/>
        </w:rPr>
        <w:t>ISO27001</w:t>
      </w:r>
      <w:r>
        <w:rPr>
          <w:color w:val="000000"/>
          <w:spacing w:val="0"/>
          <w:w w:val="100"/>
          <w:position w:val="0"/>
        </w:rPr>
        <w:t>、</w:t>
      </w:r>
      <w:r>
        <w:rPr>
          <w:color w:val="000000"/>
          <w:spacing w:val="0"/>
          <w:w w:val="100"/>
          <w:position w:val="0"/>
          <w:sz w:val="18"/>
          <w:szCs w:val="18"/>
        </w:rPr>
        <w:t>ISO14001</w:t>
      </w:r>
      <w:r>
        <w:rPr>
          <w:color w:val="000000"/>
          <w:spacing w:val="0"/>
          <w:w w:val="100"/>
          <w:position w:val="0"/>
        </w:rPr>
        <w:t>、</w:t>
      </w:r>
      <w:r>
        <w:rPr>
          <w:color w:val="000000"/>
          <w:spacing w:val="0"/>
          <w:w w:val="100"/>
          <w:position w:val="0"/>
          <w:sz w:val="18"/>
          <w:szCs w:val="18"/>
        </w:rPr>
        <w:t>ISO45001</w:t>
      </w:r>
      <w:r>
        <w:rPr>
          <w:color w:val="000000"/>
          <w:spacing w:val="0"/>
          <w:w w:val="100"/>
          <w:position w:val="0"/>
        </w:rPr>
        <w:t>、</w:t>
      </w:r>
      <w:r>
        <w:rPr>
          <w:color w:val="000000"/>
          <w:spacing w:val="0"/>
          <w:w w:val="100"/>
          <w:position w:val="0"/>
          <w:sz w:val="18"/>
          <w:szCs w:val="18"/>
        </w:rPr>
        <w:t xml:space="preserve">ISO22301 </w:t>
      </w:r>
      <w:r>
        <w:rPr>
          <w:color w:val="000000"/>
          <w:spacing w:val="0"/>
          <w:w w:val="100"/>
          <w:position w:val="0"/>
        </w:rPr>
        <w:t>等标准体系认证证书，通过了</w:t>
      </w:r>
      <w:r>
        <w:rPr>
          <w:color w:val="000000"/>
          <w:spacing w:val="0"/>
          <w:w w:val="100"/>
          <w:position w:val="0"/>
          <w:sz w:val="18"/>
          <w:szCs w:val="18"/>
        </w:rPr>
        <w:t>CMMI L5</w:t>
      </w:r>
      <w:r>
        <w:rPr>
          <w:color w:val="000000"/>
          <w:spacing w:val="0"/>
          <w:w w:val="100"/>
          <w:position w:val="0"/>
        </w:rPr>
        <w:t>、信 息系统建设和服务能力评估体系</w:t>
      </w:r>
      <w:r>
        <w:rPr>
          <w:color w:val="000000"/>
          <w:spacing w:val="0"/>
          <w:w w:val="100"/>
          <w:position w:val="0"/>
          <w:sz w:val="18"/>
          <w:szCs w:val="18"/>
        </w:rPr>
        <w:t>（CS）</w:t>
      </w:r>
      <w:r>
        <w:rPr>
          <w:color w:val="000000"/>
          <w:spacing w:val="0"/>
          <w:w w:val="100"/>
          <w:position w:val="0"/>
          <w:sz w:val="18"/>
          <w:szCs w:val="18"/>
        </w:rPr>
        <w:t>4</w:t>
      </w:r>
      <w:r>
        <w:rPr>
          <w:color w:val="000000"/>
          <w:spacing w:val="0"/>
          <w:w w:val="100"/>
          <w:position w:val="0"/>
        </w:rPr>
        <w:t>级、</w:t>
      </w:r>
      <w:r>
        <w:rPr>
          <w:color w:val="000000"/>
          <w:spacing w:val="0"/>
          <w:w w:val="100"/>
          <w:position w:val="0"/>
          <w:sz w:val="18"/>
          <w:szCs w:val="18"/>
        </w:rPr>
        <w:t>ITSS</w:t>
      </w:r>
      <w:r>
        <w:rPr>
          <w:color w:val="000000"/>
          <w:spacing w:val="0"/>
          <w:w w:val="100"/>
          <w:position w:val="0"/>
        </w:rPr>
        <w:t>运维服务能力成熟度贰级、信息系统安全集成服务资质、信息系统安全运 维服务资质等认证，具备了行业领先的工程实施及服务保障。</w:t>
      </w:r>
    </w:p>
    <w:p>
      <w:pPr>
        <w:pStyle w:val="Style21"/>
        <w:keepNext w:val="0"/>
        <w:keepLines w:val="0"/>
        <w:widowControl w:val="0"/>
        <w:shd w:val="clear" w:color="auto" w:fill="auto"/>
        <w:bidi w:val="0"/>
        <w:spacing w:before="0" w:after="0" w:line="319" w:lineRule="exact"/>
        <w:ind w:left="0" w:right="0" w:firstLine="360"/>
        <w:jc w:val="both"/>
      </w:pPr>
      <w:r>
        <w:rPr>
          <w:color w:val="000000"/>
          <w:spacing w:val="0"/>
          <w:w w:val="100"/>
          <w:position w:val="0"/>
        </w:rPr>
        <w:t>公司拥有众多大中型</w:t>
      </w:r>
      <w:r>
        <w:rPr>
          <w:color w:val="000000"/>
          <w:spacing w:val="0"/>
          <w:w w:val="100"/>
          <w:position w:val="0"/>
          <w:sz w:val="18"/>
          <w:szCs w:val="18"/>
        </w:rPr>
        <w:t>IT</w:t>
      </w:r>
      <w:r>
        <w:rPr>
          <w:color w:val="000000"/>
          <w:spacing w:val="0"/>
          <w:w w:val="100"/>
          <w:position w:val="0"/>
        </w:rPr>
        <w:t>项目的成功经验，充分了解行业用户的管理模式、业务环境、应用系统现状，长期跟踪并全程参 与客户信息系统规划设计、产品选型、开发测试、安装调试、运营维护的各个环节，能够对客户信息系统建设过程中可能出 现的问题做出有效预判，帮助行业客户高水平、高质量完成信息系统建设任务。</w:t>
      </w:r>
    </w:p>
    <w:p>
      <w:pPr>
        <w:pStyle w:val="Style21"/>
        <w:keepNext w:val="0"/>
        <w:keepLines w:val="0"/>
        <w:widowControl w:val="0"/>
        <w:shd w:val="clear" w:color="auto" w:fill="auto"/>
        <w:tabs>
          <w:tab w:pos="649" w:val="left"/>
        </w:tabs>
        <w:bidi w:val="0"/>
        <w:spacing w:before="0" w:after="0" w:line="319" w:lineRule="exact"/>
        <w:ind w:left="0" w:right="0" w:firstLine="360"/>
        <w:jc w:val="both"/>
      </w:pPr>
      <w:bookmarkStart w:id="77" w:name="bookmark77"/>
      <w:r>
        <w:rPr>
          <w:color w:val="000000"/>
          <w:spacing w:val="0"/>
          <w:w w:val="100"/>
          <w:position w:val="0"/>
          <w:sz w:val="18"/>
          <w:szCs w:val="18"/>
        </w:rPr>
        <w:t>5</w:t>
      </w:r>
      <w:bookmarkEnd w:id="77"/>
      <w:r>
        <w:rPr>
          <w:color w:val="000000"/>
          <w:spacing w:val="0"/>
          <w:w w:val="100"/>
          <w:position w:val="0"/>
        </w:rPr>
        <w:t>、</w:t>
        <w:tab/>
        <w:t>供应商合作优势</w:t>
      </w:r>
    </w:p>
    <w:p>
      <w:pPr>
        <w:pStyle w:val="Style21"/>
        <w:keepNext w:val="0"/>
        <w:keepLines w:val="0"/>
        <w:widowControl w:val="0"/>
        <w:shd w:val="clear" w:color="auto" w:fill="auto"/>
        <w:bidi w:val="0"/>
        <w:spacing w:before="0" w:after="0" w:line="319" w:lineRule="exact"/>
        <w:ind w:left="0" w:right="0" w:firstLine="360"/>
        <w:jc w:val="both"/>
      </w:pPr>
      <w:r>
        <w:rPr>
          <w:color w:val="000000"/>
          <w:spacing w:val="0"/>
          <w:w w:val="100"/>
          <w:position w:val="0"/>
        </w:rPr>
        <w:t>公司与</w:t>
      </w:r>
      <w:r>
        <w:rPr>
          <w:color w:val="000000"/>
          <w:spacing w:val="0"/>
          <w:w w:val="100"/>
          <w:position w:val="0"/>
          <w:sz w:val="18"/>
          <w:szCs w:val="18"/>
        </w:rPr>
        <w:t>IT</w:t>
      </w:r>
      <w:r>
        <w:rPr>
          <w:color w:val="000000"/>
          <w:spacing w:val="0"/>
          <w:w w:val="100"/>
          <w:position w:val="0"/>
        </w:rPr>
        <w:t>行业主流产品供应商建立了长期、持续、良好的合作关系，能够获得供应商全面支持，包括快速订货渠道、优 先配送、账期等，可有效缩短项目工期，提高服务响应速度，减少资金占用，进而形成公司的市场竞争优势。同时，公司与 供应商共享销售渠道，将双方的销售优势形成合力，大大提高了获取订单的能力。</w:t>
      </w:r>
    </w:p>
    <w:p>
      <w:pPr>
        <w:pStyle w:val="Style21"/>
        <w:keepNext w:val="0"/>
        <w:keepLines w:val="0"/>
        <w:widowControl w:val="0"/>
        <w:shd w:val="clear" w:color="auto" w:fill="auto"/>
        <w:tabs>
          <w:tab w:pos="649" w:val="left"/>
        </w:tabs>
        <w:bidi w:val="0"/>
        <w:spacing w:before="0" w:after="0" w:line="319" w:lineRule="exact"/>
        <w:ind w:left="0" w:right="0" w:firstLine="360"/>
        <w:jc w:val="both"/>
      </w:pPr>
      <w:bookmarkStart w:id="78" w:name="bookmark78"/>
      <w:r>
        <w:rPr>
          <w:color w:val="000000"/>
          <w:spacing w:val="0"/>
          <w:w w:val="100"/>
          <w:position w:val="0"/>
          <w:sz w:val="18"/>
          <w:szCs w:val="18"/>
        </w:rPr>
        <w:t>6</w:t>
      </w:r>
      <w:bookmarkEnd w:id="78"/>
      <w:r>
        <w:rPr>
          <w:color w:val="000000"/>
          <w:spacing w:val="0"/>
          <w:w w:val="100"/>
          <w:position w:val="0"/>
        </w:rPr>
        <w:t>、</w:t>
        <w:tab/>
        <w:t>营销服务网络优势</w:t>
      </w:r>
    </w:p>
    <w:p>
      <w:pPr>
        <w:pStyle w:val="Style21"/>
        <w:keepNext w:val="0"/>
        <w:keepLines w:val="0"/>
        <w:widowControl w:val="0"/>
        <w:shd w:val="clear" w:color="auto" w:fill="auto"/>
        <w:bidi w:val="0"/>
        <w:spacing w:before="0" w:after="380" w:line="319" w:lineRule="exact"/>
        <w:ind w:left="0" w:right="0" w:firstLine="360"/>
        <w:jc w:val="both"/>
      </w:pPr>
      <w:r>
        <w:rPr>
          <w:color w:val="000000"/>
          <w:spacing w:val="0"/>
          <w:w w:val="100"/>
          <w:position w:val="0"/>
        </w:rPr>
        <w:t>大中型企业普遍拥有大量地理分布广泛的分支机构和业务网点，</w:t>
      </w:r>
      <w:r>
        <w:rPr>
          <w:color w:val="000000"/>
          <w:spacing w:val="0"/>
          <w:w w:val="100"/>
          <w:position w:val="0"/>
          <w:sz w:val="18"/>
          <w:szCs w:val="18"/>
        </w:rPr>
        <w:t>IT</w:t>
      </w:r>
      <w:r>
        <w:rPr>
          <w:color w:val="000000"/>
          <w:spacing w:val="0"/>
          <w:w w:val="100"/>
          <w:position w:val="0"/>
        </w:rPr>
        <w:t>服务商必须拥有相应规模的网点分布和技术资源，才 能满足客户跨区域的服务需求。公司目前已形成以公司总部、</w:t>
      </w:r>
      <w:r>
        <w:rPr>
          <w:color w:val="000000"/>
          <w:spacing w:val="0"/>
          <w:w w:val="100"/>
          <w:position w:val="0"/>
          <w:sz w:val="18"/>
          <w:szCs w:val="18"/>
        </w:rPr>
        <w:t>12</w:t>
      </w:r>
      <w:r>
        <w:rPr>
          <w:color w:val="000000"/>
          <w:spacing w:val="0"/>
          <w:w w:val="100"/>
          <w:position w:val="0"/>
        </w:rPr>
        <w:t>个分公司、</w:t>
      </w:r>
      <w:r>
        <w:rPr>
          <w:color w:val="000000"/>
          <w:spacing w:val="0"/>
          <w:w w:val="100"/>
          <w:position w:val="0"/>
          <w:sz w:val="18"/>
          <w:szCs w:val="18"/>
        </w:rPr>
        <w:t>2</w:t>
      </w:r>
      <w:r>
        <w:rPr>
          <w:color w:val="000000"/>
          <w:spacing w:val="0"/>
          <w:w w:val="100"/>
          <w:position w:val="0"/>
        </w:rPr>
        <w:t>个全资子公司、</w:t>
      </w:r>
      <w:r>
        <w:rPr>
          <w:color w:val="000000"/>
          <w:spacing w:val="0"/>
          <w:w w:val="100"/>
          <w:position w:val="0"/>
          <w:sz w:val="18"/>
          <w:szCs w:val="18"/>
        </w:rPr>
        <w:t>1</w:t>
      </w:r>
      <w:r>
        <w:rPr>
          <w:color w:val="000000"/>
          <w:spacing w:val="0"/>
          <w:w w:val="100"/>
          <w:position w:val="0"/>
        </w:rPr>
        <w:t>个孙公司为依托，覆盖全国的 服务网络。广泛分布的营销服务网络使公司有能力向全国性的大中型企业及各地区的本地企业提供及时、优质的服务，同时 也积累了大范围、多网点、多层次服务网络的管理经验。</w:t>
      </w:r>
    </w:p>
    <w:p>
      <w:pPr>
        <w:pStyle w:val="Style24"/>
        <w:keepNext/>
        <w:keepLines/>
        <w:widowControl w:val="0"/>
        <w:shd w:val="clear" w:color="auto" w:fill="auto"/>
        <w:bidi w:val="0"/>
        <w:spacing w:before="0" w:after="380" w:line="240" w:lineRule="auto"/>
        <w:ind w:left="0" w:right="0" w:firstLine="0"/>
        <w:jc w:val="left"/>
      </w:pPr>
      <w:bookmarkStart w:id="79" w:name="bookmark79"/>
      <w:bookmarkStart w:id="80" w:name="bookmark80"/>
      <w:bookmarkStart w:id="81" w:name="bookmark81"/>
      <w:bookmarkStart w:id="82" w:name="bookmark82"/>
      <w:r>
        <w:rPr>
          <w:color w:val="000000"/>
          <w:spacing w:val="0"/>
          <w:w w:val="100"/>
          <w:position w:val="0"/>
        </w:rPr>
        <w:t>四</w:t>
      </w:r>
      <w:bookmarkEnd w:id="81"/>
      <w:r>
        <w:rPr>
          <w:color w:val="000000"/>
          <w:spacing w:val="0"/>
          <w:w w:val="100"/>
          <w:position w:val="0"/>
        </w:rPr>
        <w:t>、主营业务分析</w:t>
      </w:r>
      <w:bookmarkEnd w:id="79"/>
      <w:bookmarkEnd w:id="80"/>
      <w:bookmarkEnd w:id="82"/>
    </w:p>
    <w:p>
      <w:pPr>
        <w:pStyle w:val="Style29"/>
        <w:keepNext/>
        <w:keepLines/>
        <w:widowControl w:val="0"/>
        <w:shd w:val="clear" w:color="auto" w:fill="auto"/>
        <w:bidi w:val="0"/>
        <w:spacing w:before="0" w:after="240" w:line="240" w:lineRule="auto"/>
        <w:ind w:left="0" w:right="0" w:firstLine="0"/>
        <w:jc w:val="left"/>
      </w:pPr>
      <w:bookmarkStart w:id="83" w:name="bookmark83"/>
      <w:bookmarkStart w:id="84" w:name="bookmark84"/>
      <w:bookmarkStart w:id="85" w:name="bookmark85"/>
      <w:bookmarkStart w:id="86" w:name="bookmark86"/>
      <w:r>
        <w:rPr>
          <w:rFonts w:ascii="Times New Roman" w:eastAsia="Times New Roman" w:hAnsi="Times New Roman" w:cs="Times New Roman"/>
          <w:color w:val="000000"/>
          <w:spacing w:val="0"/>
          <w:w w:val="100"/>
          <w:position w:val="0"/>
        </w:rPr>
        <w:t>1</w:t>
      </w:r>
      <w:bookmarkEnd w:id="85"/>
      <w:r>
        <w:rPr>
          <w:color w:val="000000"/>
          <w:spacing w:val="0"/>
          <w:w w:val="100"/>
          <w:position w:val="0"/>
        </w:rPr>
        <w:t>、概述</w:t>
      </w:r>
      <w:bookmarkEnd w:id="83"/>
      <w:bookmarkEnd w:id="84"/>
      <w:bookmarkEnd w:id="86"/>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报告期内，公司主营业务收入</w:t>
      </w:r>
      <w:r>
        <w:rPr>
          <w:color w:val="000000"/>
          <w:spacing w:val="0"/>
          <w:w w:val="100"/>
          <w:position w:val="0"/>
          <w:sz w:val="18"/>
          <w:szCs w:val="18"/>
        </w:rPr>
        <w:t xml:space="preserve">39. </w:t>
      </w:r>
      <w:r>
        <w:rPr>
          <w:color w:val="000000"/>
          <w:spacing w:val="0"/>
          <w:w w:val="100"/>
          <w:position w:val="0"/>
          <w:sz w:val="18"/>
          <w:szCs w:val="18"/>
        </w:rPr>
        <w:t>14</w:t>
      </w:r>
      <w:r>
        <w:rPr>
          <w:color w:val="000000"/>
          <w:spacing w:val="0"/>
          <w:w w:val="100"/>
          <w:position w:val="0"/>
        </w:rPr>
        <w:t>亿元，较上年同期下降</w:t>
      </w:r>
      <w:r>
        <w:rPr>
          <w:color w:val="000000"/>
          <w:spacing w:val="0"/>
          <w:w w:val="100"/>
          <w:position w:val="0"/>
          <w:sz w:val="18"/>
          <w:szCs w:val="18"/>
        </w:rPr>
        <w:t>12.90%</w:t>
      </w:r>
      <w:r>
        <w:rPr>
          <w:color w:val="000000"/>
          <w:spacing w:val="0"/>
          <w:w w:val="100"/>
          <w:position w:val="0"/>
        </w:rPr>
        <w:t>，其中</w:t>
      </w:r>
      <w:r>
        <w:rPr>
          <w:color w:val="000000"/>
          <w:spacing w:val="0"/>
          <w:w w:val="100"/>
          <w:position w:val="0"/>
          <w:sz w:val="18"/>
          <w:szCs w:val="18"/>
        </w:rPr>
        <w:t>IT</w:t>
      </w:r>
      <w:r>
        <w:rPr>
          <w:color w:val="000000"/>
          <w:spacing w:val="0"/>
          <w:w w:val="100"/>
          <w:position w:val="0"/>
        </w:rPr>
        <w:t>基础设施建设业务收入下降</w:t>
      </w:r>
      <w:r>
        <w:rPr>
          <w:color w:val="000000"/>
          <w:spacing w:val="0"/>
          <w:w w:val="100"/>
          <w:position w:val="0"/>
          <w:sz w:val="18"/>
          <w:szCs w:val="18"/>
        </w:rPr>
        <w:t>16.78%</w:t>
      </w:r>
      <w:r>
        <w:rPr>
          <w:color w:val="000000"/>
          <w:spacing w:val="0"/>
          <w:w w:val="100"/>
          <w:position w:val="0"/>
        </w:rPr>
        <w:t>，软件解 决方案业务收入增长</w:t>
      </w:r>
      <w:r>
        <w:rPr>
          <w:color w:val="000000"/>
          <w:spacing w:val="0"/>
          <w:w w:val="100"/>
          <w:position w:val="0"/>
          <w:sz w:val="18"/>
          <w:szCs w:val="18"/>
        </w:rPr>
        <w:t>19.54%，</w:t>
      </w:r>
      <w:r>
        <w:rPr>
          <w:color w:val="000000"/>
          <w:spacing w:val="0"/>
          <w:w w:val="100"/>
          <w:position w:val="0"/>
          <w:sz w:val="18"/>
          <w:szCs w:val="18"/>
        </w:rPr>
        <w:t>IT</w:t>
      </w:r>
      <w:r>
        <w:rPr>
          <w:color w:val="000000"/>
          <w:spacing w:val="0"/>
          <w:w w:val="100"/>
          <w:position w:val="0"/>
        </w:rPr>
        <w:t>运维服务业务收入增长</w:t>
      </w:r>
      <w:r>
        <w:rPr>
          <w:color w:val="000000"/>
          <w:spacing w:val="0"/>
          <w:w w:val="100"/>
          <w:position w:val="0"/>
          <w:sz w:val="18"/>
          <w:szCs w:val="18"/>
        </w:rPr>
        <w:t>15.52%</w:t>
      </w:r>
      <w:r>
        <w:rPr>
          <w:color w:val="000000"/>
          <w:spacing w:val="0"/>
          <w:w w:val="100"/>
          <w:position w:val="0"/>
        </w:rPr>
        <w:t>。</w:t>
      </w:r>
      <w:r>
        <w:rPr>
          <w:color w:val="000000"/>
          <w:spacing w:val="0"/>
          <w:w w:val="100"/>
          <w:position w:val="0"/>
          <w:sz w:val="18"/>
          <w:szCs w:val="18"/>
        </w:rPr>
        <w:t>IT</w:t>
      </w:r>
      <w:r>
        <w:rPr>
          <w:color w:val="000000"/>
          <w:spacing w:val="0"/>
          <w:w w:val="100"/>
          <w:position w:val="0"/>
        </w:rPr>
        <w:t>基础设施建设业务收入下降主要源自互联网行业客户，收 入较上年同期下降</w:t>
      </w:r>
      <w:r>
        <w:rPr>
          <w:color w:val="000000"/>
          <w:spacing w:val="0"/>
          <w:w w:val="100"/>
          <w:position w:val="0"/>
          <w:sz w:val="18"/>
          <w:szCs w:val="18"/>
        </w:rPr>
        <w:t>47.18%，</w:t>
      </w:r>
      <w:r>
        <w:rPr>
          <w:color w:val="000000"/>
          <w:spacing w:val="0"/>
          <w:w w:val="100"/>
          <w:position w:val="0"/>
        </w:rPr>
        <w:t>公司来自其他类别客户的收入均有不同程度增长，其中来自全国性银行客户的收入增幅最大，较 上年同期增长</w:t>
      </w:r>
      <w:r>
        <w:rPr>
          <w:color w:val="000000"/>
          <w:spacing w:val="0"/>
          <w:w w:val="100"/>
          <w:position w:val="0"/>
          <w:sz w:val="18"/>
          <w:szCs w:val="18"/>
        </w:rPr>
        <w:t xml:space="preserve">71. </w:t>
      </w:r>
      <w:r>
        <w:rPr>
          <w:color w:val="000000"/>
          <w:spacing w:val="0"/>
          <w:w w:val="100"/>
          <w:position w:val="0"/>
          <w:sz w:val="18"/>
          <w:szCs w:val="18"/>
        </w:rPr>
        <w:t>04%</w:t>
      </w:r>
      <w:r>
        <w:rPr>
          <w:color w:val="000000"/>
          <w:spacing w:val="0"/>
          <w:w w:val="100"/>
          <w:position w:val="0"/>
        </w:rPr>
        <w:t>。</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报告期内，公司综合毛利率</w:t>
      </w:r>
      <w:r>
        <w:rPr>
          <w:color w:val="000000"/>
          <w:spacing w:val="0"/>
          <w:w w:val="100"/>
          <w:position w:val="0"/>
          <w:sz w:val="18"/>
          <w:szCs w:val="18"/>
        </w:rPr>
        <w:t>10.25%</w:t>
      </w:r>
      <w:r>
        <w:rPr>
          <w:color w:val="000000"/>
          <w:spacing w:val="0"/>
          <w:w w:val="100"/>
          <w:position w:val="0"/>
        </w:rPr>
        <w:t>，较上年同期上升</w:t>
      </w:r>
      <w:r>
        <w:rPr>
          <w:color w:val="000000"/>
          <w:spacing w:val="0"/>
          <w:w w:val="100"/>
          <w:position w:val="0"/>
          <w:sz w:val="18"/>
          <w:szCs w:val="18"/>
        </w:rPr>
        <w:t>2.64%</w:t>
      </w:r>
      <w:r>
        <w:rPr>
          <w:color w:val="000000"/>
          <w:spacing w:val="0"/>
          <w:w w:val="100"/>
          <w:position w:val="0"/>
        </w:rPr>
        <w:t>。公司各项业务毛利率主要由业务类型、产品类型、服务要 求、收款周期等多种因素决定，从近几年公司的业务状况看，同类业务、产品在同一行业毛利率相对稳定，不同产品、不同 行业销售毛利率差异较大，公司综合毛利率主要由结构性因素决定。报告期内，公司毛利率较低的</w:t>
      </w:r>
      <w:r>
        <w:rPr>
          <w:color w:val="000000"/>
          <w:spacing w:val="0"/>
          <w:w w:val="100"/>
          <w:position w:val="0"/>
          <w:sz w:val="18"/>
          <w:szCs w:val="18"/>
        </w:rPr>
        <w:t>IT</w:t>
      </w:r>
      <w:r>
        <w:rPr>
          <w:color w:val="000000"/>
          <w:spacing w:val="0"/>
          <w:w w:val="100"/>
          <w:position w:val="0"/>
        </w:rPr>
        <w:t>基础设施建设业务收入 下降，毛利率较高的软件解决方案业务、</w:t>
      </w:r>
      <w:r>
        <w:rPr>
          <w:color w:val="000000"/>
          <w:spacing w:val="0"/>
          <w:w w:val="100"/>
          <w:position w:val="0"/>
          <w:sz w:val="18"/>
          <w:szCs w:val="18"/>
        </w:rPr>
        <w:t>IT</w:t>
      </w:r>
      <w:r>
        <w:rPr>
          <w:color w:val="000000"/>
          <w:spacing w:val="0"/>
          <w:w w:val="100"/>
          <w:position w:val="0"/>
        </w:rPr>
        <w:t>运维服务业务增长，导致公司综合毛利率提高。仅从</w:t>
      </w:r>
      <w:r>
        <w:rPr>
          <w:color w:val="000000"/>
          <w:spacing w:val="0"/>
          <w:w w:val="100"/>
          <w:position w:val="0"/>
          <w:sz w:val="18"/>
          <w:szCs w:val="18"/>
        </w:rPr>
        <w:t>IT</w:t>
      </w:r>
      <w:r>
        <w:rPr>
          <w:color w:val="000000"/>
          <w:spacing w:val="0"/>
          <w:w w:val="100"/>
          <w:position w:val="0"/>
        </w:rPr>
        <w:t>基础设施建设业务看，公 司来自互联网行业的</w:t>
      </w:r>
      <w:r>
        <w:rPr>
          <w:color w:val="000000"/>
          <w:spacing w:val="0"/>
          <w:w w:val="100"/>
          <w:position w:val="0"/>
          <w:sz w:val="18"/>
          <w:szCs w:val="18"/>
        </w:rPr>
        <w:t>IT</w:t>
      </w:r>
      <w:r>
        <w:rPr>
          <w:color w:val="000000"/>
          <w:spacing w:val="0"/>
          <w:w w:val="100"/>
          <w:position w:val="0"/>
        </w:rPr>
        <w:t>基础设施建设业务毛利率相对较低，全国性银行客户由于服务要求较高，收款周期较长，</w:t>
      </w:r>
      <w:r>
        <w:rPr>
          <w:color w:val="000000"/>
          <w:spacing w:val="0"/>
          <w:w w:val="100"/>
          <w:position w:val="0"/>
          <w:sz w:val="18"/>
          <w:szCs w:val="18"/>
        </w:rPr>
        <w:t>IT</w:t>
      </w:r>
      <w:r>
        <w:rPr>
          <w:color w:val="000000"/>
          <w:spacing w:val="0"/>
          <w:w w:val="100"/>
          <w:position w:val="0"/>
        </w:rPr>
        <w:t xml:space="preserve">基础设施 </w:t>
      </w:r>
      <w:r>
        <w:rPr>
          <w:color w:val="000000"/>
          <w:spacing w:val="0"/>
          <w:w w:val="100"/>
          <w:position w:val="0"/>
        </w:rPr>
        <w:t>建设业务毛利率较高。报告期公司来自互联网行业的</w:t>
      </w:r>
      <w:r>
        <w:rPr>
          <w:color w:val="000000"/>
          <w:spacing w:val="0"/>
          <w:w w:val="100"/>
          <w:position w:val="0"/>
          <w:sz w:val="18"/>
          <w:szCs w:val="18"/>
        </w:rPr>
        <w:t>IT</w:t>
      </w:r>
      <w:r>
        <w:rPr>
          <w:color w:val="000000"/>
          <w:spacing w:val="0"/>
          <w:w w:val="100"/>
          <w:position w:val="0"/>
        </w:rPr>
        <w:t>基础设施业务收入有较大幅度下降，来自全国性银行的</w:t>
      </w:r>
      <w:r>
        <w:rPr>
          <w:color w:val="000000"/>
          <w:spacing w:val="0"/>
          <w:w w:val="100"/>
          <w:position w:val="0"/>
          <w:sz w:val="18"/>
          <w:szCs w:val="18"/>
        </w:rPr>
        <w:t>IT</w:t>
      </w:r>
      <w:r>
        <w:rPr>
          <w:color w:val="000000"/>
          <w:spacing w:val="0"/>
          <w:w w:val="100"/>
          <w:position w:val="0"/>
        </w:rPr>
        <w:t>基础设施建 设业务收入有较大幅度增长，使得该项业务的毛利率明显提高。公司</w:t>
      </w:r>
      <w:r>
        <w:rPr>
          <w:color w:val="000000"/>
          <w:spacing w:val="0"/>
          <w:w w:val="100"/>
          <w:position w:val="0"/>
          <w:sz w:val="18"/>
          <w:szCs w:val="18"/>
        </w:rPr>
        <w:t>IT</w:t>
      </w:r>
      <w:r>
        <w:rPr>
          <w:color w:val="000000"/>
          <w:spacing w:val="0"/>
          <w:w w:val="100"/>
          <w:position w:val="0"/>
        </w:rPr>
        <w:t>基础设施建设业务在收入降低的情况下毛利较上年同 期增长</w:t>
      </w:r>
      <w:r>
        <w:rPr>
          <w:color w:val="000000"/>
          <w:spacing w:val="0"/>
          <w:w w:val="100"/>
          <w:position w:val="0"/>
          <w:sz w:val="18"/>
          <w:szCs w:val="18"/>
        </w:rPr>
        <w:t>22.45%</w:t>
      </w:r>
      <w:r>
        <w:rPr>
          <w:color w:val="000000"/>
          <w:spacing w:val="0"/>
          <w:w w:val="100"/>
          <w:position w:val="0"/>
        </w:rPr>
        <w:t>。</w:t>
      </w:r>
    </w:p>
    <w:p>
      <w:pPr>
        <w:pStyle w:val="Style21"/>
        <w:keepNext w:val="0"/>
        <w:keepLines w:val="0"/>
        <w:widowControl w:val="0"/>
        <w:shd w:val="clear" w:color="auto" w:fill="auto"/>
        <w:bidi w:val="0"/>
        <w:spacing w:before="0" w:after="380" w:line="314" w:lineRule="exact"/>
        <w:ind w:left="300" w:right="0"/>
        <w:jc w:val="left"/>
      </w:pPr>
      <w:r>
        <w:rPr>
          <w:color w:val="000000"/>
          <w:spacing w:val="0"/>
          <w:w w:val="100"/>
          <w:position w:val="0"/>
        </w:rPr>
        <w:t>报告期内，公司实现归属上市公司股东净利润</w:t>
      </w:r>
      <w:r>
        <w:rPr>
          <w:color w:val="000000"/>
          <w:spacing w:val="0"/>
          <w:w w:val="100"/>
          <w:position w:val="0"/>
          <w:sz w:val="18"/>
          <w:szCs w:val="18"/>
        </w:rPr>
        <w:t>1</w:t>
      </w:r>
      <w:r>
        <w:rPr>
          <w:color w:val="000000"/>
          <w:spacing w:val="0"/>
          <w:w w:val="100"/>
          <w:position w:val="0"/>
          <w:sz w:val="18"/>
          <w:szCs w:val="18"/>
        </w:rPr>
        <w:t>.56</w:t>
      </w:r>
      <w:r>
        <w:rPr>
          <w:color w:val="000000"/>
          <w:spacing w:val="0"/>
          <w:w w:val="100"/>
          <w:position w:val="0"/>
        </w:rPr>
        <w:t>亿元，较上年同期增长</w:t>
      </w:r>
      <w:r>
        <w:rPr>
          <w:color w:val="000000"/>
          <w:spacing w:val="0"/>
          <w:w w:val="100"/>
          <w:position w:val="0"/>
          <w:sz w:val="18"/>
          <w:szCs w:val="18"/>
        </w:rPr>
        <w:t>12.77%</w:t>
      </w:r>
      <w:r>
        <w:rPr>
          <w:color w:val="000000"/>
          <w:spacing w:val="0"/>
          <w:w w:val="100"/>
          <w:position w:val="0"/>
        </w:rPr>
        <w:t>。其中投资收益</w:t>
      </w:r>
      <w:r>
        <w:rPr>
          <w:color w:val="000000"/>
          <w:spacing w:val="0"/>
          <w:w w:val="100"/>
          <w:position w:val="0"/>
          <w:sz w:val="18"/>
          <w:szCs w:val="18"/>
        </w:rPr>
        <w:t>6205</w:t>
      </w:r>
      <w:r>
        <w:rPr>
          <w:color w:val="000000"/>
          <w:spacing w:val="0"/>
          <w:w w:val="100"/>
          <w:position w:val="0"/>
        </w:rPr>
        <w:t>万元，对净利润的 影响为</w:t>
      </w:r>
      <w:r>
        <w:rPr>
          <w:color w:val="000000"/>
          <w:spacing w:val="0"/>
          <w:w w:val="100"/>
          <w:position w:val="0"/>
          <w:sz w:val="18"/>
          <w:szCs w:val="18"/>
        </w:rPr>
        <w:t>5271</w:t>
      </w:r>
      <w:r>
        <w:rPr>
          <w:color w:val="000000"/>
          <w:spacing w:val="0"/>
          <w:w w:val="100"/>
          <w:position w:val="0"/>
        </w:rPr>
        <w:t>万元，主要来自共青城银汐公允价值变动收益。公司历次限制性股票激励计划报告期产生的费用合计</w:t>
      </w:r>
      <w:r>
        <w:rPr>
          <w:color w:val="000000"/>
          <w:spacing w:val="0"/>
          <w:w w:val="100"/>
          <w:position w:val="0"/>
          <w:sz w:val="18"/>
          <w:szCs w:val="18"/>
        </w:rPr>
        <w:t>2084</w:t>
      </w:r>
      <w:r>
        <w:rPr>
          <w:color w:val="000000"/>
          <w:spacing w:val="0"/>
          <w:w w:val="100"/>
          <w:position w:val="0"/>
        </w:rPr>
        <w:t>万元， 剔除投资收益及股权激励计划产生的费用，公司净利润较上年同期增长</w:t>
      </w:r>
      <w:r>
        <w:rPr>
          <w:color w:val="000000"/>
          <w:spacing w:val="0"/>
          <w:w w:val="100"/>
          <w:position w:val="0"/>
          <w:sz w:val="18"/>
          <w:szCs w:val="18"/>
        </w:rPr>
        <w:t>18.45%</w:t>
      </w:r>
      <w:r>
        <w:rPr>
          <w:color w:val="000000"/>
          <w:spacing w:val="0"/>
          <w:w w:val="100"/>
          <w:position w:val="0"/>
        </w:rPr>
        <w:t>。</w:t>
      </w:r>
    </w:p>
    <w:p>
      <w:pPr>
        <w:pStyle w:val="Style29"/>
        <w:keepNext/>
        <w:keepLines/>
        <w:widowControl w:val="0"/>
        <w:shd w:val="clear" w:color="auto" w:fill="auto"/>
        <w:bidi w:val="0"/>
        <w:spacing w:before="0" w:line="240" w:lineRule="auto"/>
        <w:ind w:left="0" w:right="0" w:firstLine="300"/>
        <w:jc w:val="left"/>
      </w:pPr>
      <w:bookmarkStart w:id="87" w:name="bookmark87"/>
      <w:bookmarkStart w:id="88" w:name="bookmark88"/>
      <w:bookmarkStart w:id="89" w:name="bookmark89"/>
      <w:bookmarkStart w:id="90" w:name="bookmark90"/>
      <w:r>
        <w:rPr>
          <w:rFonts w:ascii="Times New Roman" w:eastAsia="Times New Roman" w:hAnsi="Times New Roman" w:cs="Times New Roman"/>
          <w:color w:val="000000"/>
          <w:spacing w:val="0"/>
          <w:w w:val="100"/>
          <w:position w:val="0"/>
        </w:rPr>
        <w:t>2</w:t>
      </w:r>
      <w:bookmarkEnd w:id="89"/>
      <w:r>
        <w:rPr>
          <w:color w:val="000000"/>
          <w:spacing w:val="0"/>
          <w:w w:val="100"/>
          <w:position w:val="0"/>
        </w:rPr>
        <w:t>、收入与成本</w:t>
      </w:r>
      <w:bookmarkEnd w:id="87"/>
      <w:bookmarkEnd w:id="88"/>
      <w:bookmarkEnd w:id="90"/>
    </w:p>
    <w:p>
      <w:pPr>
        <w:pStyle w:val="Style34"/>
        <w:keepNext/>
        <w:keepLines/>
        <w:widowControl w:val="0"/>
        <w:shd w:val="clear" w:color="auto" w:fill="auto"/>
        <w:bidi w:val="0"/>
        <w:spacing w:before="0" w:after="260" w:line="240" w:lineRule="auto"/>
        <w:ind w:left="0" w:right="0"/>
        <w:jc w:val="left"/>
      </w:pPr>
      <w:bookmarkStart w:id="91" w:name="bookmark91"/>
      <w:bookmarkStart w:id="92" w:name="bookmark92"/>
      <w:bookmarkStart w:id="93" w:name="bookmark93"/>
      <w:bookmarkStart w:id="94" w:name="bookmark94"/>
      <w:r>
        <w:rPr>
          <w:color w:val="000000"/>
          <w:spacing w:val="0"/>
          <w:w w:val="100"/>
          <w:position w:val="0"/>
        </w:rPr>
        <w:t>（</w:t>
      </w:r>
      <w:bookmarkEnd w:id="93"/>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91"/>
      <w:bookmarkEnd w:id="92"/>
      <w:bookmarkEnd w:id="94"/>
    </w:p>
    <w:p>
      <w:pPr>
        <w:pStyle w:val="Style21"/>
        <w:keepNext w:val="0"/>
        <w:keepLines w:val="0"/>
        <w:widowControl w:val="0"/>
        <w:shd w:val="clear" w:color="auto" w:fill="auto"/>
        <w:bidi w:val="0"/>
        <w:spacing w:before="0" w:after="160" w:line="314" w:lineRule="exact"/>
        <w:ind w:left="0" w:right="0" w:firstLine="300"/>
        <w:jc w:val="left"/>
      </w:pPr>
      <w:r>
        <w:rPr>
          <w:color w:val="000000"/>
          <w:spacing w:val="0"/>
          <w:w w:val="100"/>
          <w:position w:val="0"/>
        </w:rPr>
        <w:t>营业收入整体情况</w:t>
      </w:r>
    </w:p>
    <w:p>
      <w:pPr>
        <w:pStyle w:val="Style21"/>
        <w:keepNext w:val="0"/>
        <w:keepLines w:val="0"/>
        <w:widowControl w:val="0"/>
        <w:shd w:val="clear" w:color="auto" w:fill="auto"/>
        <w:bidi w:val="0"/>
        <w:spacing w:before="0" w:after="80" w:line="240" w:lineRule="auto"/>
        <w:ind w:left="0" w:right="320" w:firstLine="0"/>
        <w:jc w:val="right"/>
      </w:pPr>
      <w:r>
        <w:rPr>
          <w:color w:val="000000"/>
          <w:spacing w:val="0"/>
          <w:w w:val="100"/>
          <w:position w:val="0"/>
        </w:rPr>
        <w:t>单位：元</w:t>
      </w:r>
    </w:p>
    <w:tbl>
      <w:tblPr>
        <w:tblOverlap w:val="never"/>
        <w:jc w:val="center"/>
        <w:tblLayout w:type="fixed"/>
      </w:tblPr>
      <w:tblGrid>
        <w:gridCol w:w="1714"/>
        <w:gridCol w:w="1594"/>
        <w:gridCol w:w="1594"/>
        <w:gridCol w:w="1594"/>
        <w:gridCol w:w="1598"/>
        <w:gridCol w:w="143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3,913,614,636.59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4,493,000,565.58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-12.90%</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全国性银行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1,448,107,944.06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846,633,735.02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71.04%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区域性银行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320,854,926.82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284,905,975.51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非银行业金融机构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167,821,284.80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117,087,397.55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43.33%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1,579,072,211.78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2,989,471,314.89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397,758,269.13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254,902,142.61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56.04%</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3,322,501,304.44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3,992,668,884.34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88.86%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390,839,883.03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326,960,812.61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19.54%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运行维护服务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200,273,449.12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173,370,868.63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15.52%</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91,877,262.82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76,214,252.52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3,022,802,605.12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3,519,436,565.35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34,328,202.26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23,212,138.91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47.89%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396,791,384.07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542,862,910.40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-26.91%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57,908,593.60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38,183,616.77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51.66%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117,460,620.97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105,598,804.19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187,492,203.03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184,070,123.39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367,164.79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4,586,599.93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3,422,154.05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34.03%</w:t>
            </w:r>
          </w:p>
        </w:tc>
      </w:tr>
      <w:tr>
        <w:trPr>
          <w:trHeight w:val="413" w:hRule="exact"/>
        </w:trPr>
        <w:tc>
          <w:tcPr>
            <w:gridSpan w:val="6"/>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bl>
    <w:p>
      <w:pPr>
        <w:spacing w:lineRule="exact" w:line="1"/>
        <w:rPr>
          <w:sz w:val="2"/>
          <w:szCs w:val="2"/>
        </w:rPr>
      </w:pPr>
      <w:r>
        <w:br w:type="page"/>
      </w:r>
    </w:p>
    <w:tbl>
      <w:tblPr>
        <w:tblOverlap w:val="never"/>
        <w:jc w:val="center"/>
        <w:tblLayout w:type="fixed"/>
      </w:tblPr>
      <w:tblGrid>
        <w:gridCol w:w="1714"/>
        <w:gridCol w:w="1594"/>
        <w:gridCol w:w="1594"/>
        <w:gridCol w:w="1594"/>
        <w:gridCol w:w="1598"/>
        <w:gridCol w:w="1430"/>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3,913,614,636.59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4,493,000,565.58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061"/>
        <w:gridCol w:w="1128"/>
        <w:gridCol w:w="1075"/>
        <w:gridCol w:w="1142"/>
        <w:gridCol w:w="1061"/>
        <w:gridCol w:w="1066"/>
        <w:gridCol w:w="1162"/>
        <w:gridCol w:w="118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567,758,316.59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1,627,567,878.16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572,722,460.71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1,145,565,981.13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627,659,287.55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291,692,568.11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1,056,462,423.47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2,517,186,286.45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归属于上市公司</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26,469,378.74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80,302,468.78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-23,272,034.80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72,284,690.50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9,909,374.57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53,280,230.71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21,761,300.98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53,193,160.21</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说明经营季节性（或周期性）发生的原因及波动风险</w:t>
      </w:r>
    </w:p>
    <w:p>
      <w:pPr>
        <w:pStyle w:val="Style34"/>
        <w:keepNext/>
        <w:keepLines/>
        <w:widowControl w:val="0"/>
        <w:shd w:val="clear" w:color="auto" w:fill="auto"/>
        <w:bidi w:val="0"/>
        <w:spacing w:before="0" w:line="240" w:lineRule="auto"/>
        <w:ind w:left="0" w:right="0"/>
        <w:jc w:val="left"/>
      </w:pPr>
      <w:bookmarkStart w:id="95" w:name="bookmark95"/>
      <w:bookmarkStart w:id="96" w:name="bookmark96"/>
      <w:bookmarkStart w:id="97" w:name="bookmark97"/>
      <w:bookmarkStart w:id="98" w:name="bookmark98"/>
      <w:r>
        <w:rPr>
          <w:color w:val="000000"/>
          <w:spacing w:val="0"/>
          <w:w w:val="100"/>
          <w:position w:val="0"/>
        </w:rPr>
        <w:t>（</w:t>
      </w:r>
      <w:bookmarkEnd w:id="97"/>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95"/>
      <w:bookmarkEnd w:id="96"/>
      <w:bookmarkEnd w:id="98"/>
    </w:p>
    <w:p>
      <w:pPr>
        <w:pStyle w:val="Style21"/>
        <w:keepNext w:val="0"/>
        <w:keepLines w:val="0"/>
        <w:widowControl w:val="0"/>
        <w:shd w:val="clear" w:color="auto" w:fill="auto"/>
        <w:bidi w:val="0"/>
        <w:spacing w:before="0" w:after="160" w:line="240" w:lineRule="auto"/>
        <w:ind w:left="0" w:right="0" w:firstLine="300"/>
        <w:jc w:val="left"/>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541"/>
        <w:gridCol w:w="1536"/>
        <w:gridCol w:w="1526"/>
        <w:gridCol w:w="88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全国性银行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1,448,107,944.06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1,264,938,176.66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区域性银行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320,854,926.82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227,914,999.71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1,579,072,211.78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1,529,117,621.59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397,758,269.13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366,351,610.60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-1.52%</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3,322,501,304.44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3,133,581,061.96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390,839,883.03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230,148,427.10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-2.42%</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3,022,802,605.12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2,834,583,046.18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1.87%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396,791,384.07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309,055,180.32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-26.91%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-34.36%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8.84%</w:t>
            </w: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1"/>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w:t>
      </w:r>
      <w:r>
        <w:rPr>
          <w:color w:val="000000"/>
          <w:spacing w:val="0"/>
          <w:w w:val="100"/>
          <w:position w:val="0"/>
        </w:rPr>
        <w:t>适用"不适用</w:t>
      </w:r>
    </w:p>
    <w:p>
      <w:pPr>
        <w:pStyle w:val="Style34"/>
        <w:keepNext/>
        <w:keepLines/>
        <w:widowControl w:val="0"/>
        <w:shd w:val="clear" w:color="auto" w:fill="auto"/>
        <w:tabs>
          <w:tab w:pos="793" w:val="left"/>
        </w:tabs>
        <w:bidi w:val="0"/>
        <w:spacing w:before="0" w:line="240" w:lineRule="auto"/>
        <w:ind w:left="0" w:right="0"/>
        <w:jc w:val="left"/>
      </w:pPr>
      <w:bookmarkStart w:id="100" w:name="bookmark100"/>
      <w:bookmarkStart w:id="101" w:name="bookmark101"/>
      <w:bookmarkStart w:id="102" w:name="bookmark102"/>
      <w:bookmarkStart w:id="99" w:name="bookmark99"/>
      <w:r>
        <w:rPr>
          <w:color w:val="000000"/>
          <w:spacing w:val="0"/>
          <w:w w:val="100"/>
          <w:position w:val="0"/>
        </w:rPr>
        <w:t>（</w:t>
      </w:r>
      <w:bookmarkEnd w:id="101"/>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00"/>
      <w:bookmarkEnd w:id="102"/>
      <w:bookmarkEnd w:id="99"/>
    </w:p>
    <w:p>
      <w:pPr>
        <w:pStyle w:val="Style21"/>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w:t>
      </w:r>
      <w:r>
        <w:rPr>
          <w:color w:val="000000"/>
          <w:spacing w:val="0"/>
          <w:w w:val="100"/>
          <w:position w:val="0"/>
        </w:rPr>
        <w:t>是"否</w:t>
      </w:r>
    </w:p>
    <w:p>
      <w:pPr>
        <w:pStyle w:val="Style34"/>
        <w:keepNext/>
        <w:keepLines/>
        <w:widowControl w:val="0"/>
        <w:shd w:val="clear" w:color="auto" w:fill="auto"/>
        <w:tabs>
          <w:tab w:pos="793" w:val="left"/>
        </w:tabs>
        <w:bidi w:val="0"/>
        <w:spacing w:before="0" w:line="240" w:lineRule="auto"/>
        <w:ind w:left="0" w:right="0"/>
        <w:jc w:val="left"/>
      </w:pPr>
      <w:bookmarkStart w:id="103" w:name="bookmark103"/>
      <w:bookmarkStart w:id="104" w:name="bookmark104"/>
      <w:bookmarkStart w:id="105" w:name="bookmark105"/>
      <w:bookmarkStart w:id="106" w:name="bookmark106"/>
      <w:r>
        <w:rPr>
          <w:color w:val="000000"/>
          <w:spacing w:val="0"/>
          <w:w w:val="100"/>
          <w:position w:val="0"/>
        </w:rPr>
        <w:t>（</w:t>
      </w:r>
      <w:bookmarkEnd w:id="105"/>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03"/>
      <w:bookmarkEnd w:id="104"/>
      <w:bookmarkEnd w:id="106"/>
    </w:p>
    <w:p>
      <w:pPr>
        <w:pStyle w:val="Style21"/>
        <w:keepNext w:val="0"/>
        <w:keepLines w:val="0"/>
        <w:widowControl w:val="0"/>
        <w:shd w:val="clear" w:color="auto" w:fill="auto"/>
        <w:bidi w:val="0"/>
        <w:spacing w:before="0" w:after="280" w:line="240" w:lineRule="auto"/>
        <w:ind w:left="0" w:right="0" w:firstLine="300"/>
        <w:jc w:val="left"/>
      </w:pPr>
      <w:r>
        <w:rPr>
          <w:color w:val="000000"/>
          <w:spacing w:val="0"/>
          <w:w w:val="100"/>
          <w:position w:val="0"/>
        </w:rPr>
        <w:t>□</w:t>
      </w:r>
      <w:r>
        <w:rPr>
          <w:color w:val="000000"/>
          <w:spacing w:val="0"/>
          <w:w w:val="100"/>
          <w:position w:val="0"/>
        </w:rPr>
        <w:t>适用"不适用</w:t>
      </w:r>
      <w:r>
        <w:br w:type="page"/>
      </w:r>
    </w:p>
    <w:p>
      <w:pPr>
        <w:pStyle w:val="Style34"/>
        <w:keepNext/>
        <w:keepLines/>
        <w:widowControl w:val="0"/>
        <w:shd w:val="clear" w:color="auto" w:fill="auto"/>
        <w:bidi w:val="0"/>
        <w:spacing w:before="0" w:line="240" w:lineRule="auto"/>
        <w:ind w:left="0" w:right="0"/>
        <w:jc w:val="left"/>
      </w:pPr>
      <w:bookmarkStart w:id="107" w:name="bookmark107"/>
      <w:bookmarkStart w:id="108" w:name="bookmark108"/>
      <w:bookmarkStart w:id="109" w:name="bookmark109"/>
      <w:bookmarkStart w:id="110" w:name="bookmark110"/>
      <w:r>
        <w:rPr>
          <w:color w:val="000000"/>
          <w:spacing w:val="0"/>
          <w:w w:val="100"/>
          <w:position w:val="0"/>
        </w:rPr>
        <w:t>（</w:t>
      </w:r>
      <w:bookmarkEnd w:id="109"/>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07"/>
      <w:bookmarkEnd w:id="108"/>
      <w:bookmarkEnd w:id="110"/>
    </w:p>
    <w:p>
      <w:pPr>
        <w:pStyle w:val="Style21"/>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行业和产品分类</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84"/>
        <w:gridCol w:w="1128"/>
        <w:gridCol w:w="1613"/>
        <w:gridCol w:w="1622"/>
        <w:gridCol w:w="1541"/>
        <w:gridCol w:w="1536"/>
        <w:gridCol w:w="84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同比</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全国性银行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1,046,710,467.80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29.80%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535,485,346.03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1,498,900,938.98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42.67%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2,873,266,247.82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-47.83%</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60"/>
        <w:gridCol w:w="1176"/>
        <w:gridCol w:w="1560"/>
        <w:gridCol w:w="1651"/>
        <w:gridCol w:w="1502"/>
        <w:gridCol w:w="1574"/>
        <w:gridCol w:w="88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同比</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2,980,780,398.38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3,731,823,769.55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190,446,204.22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148,198,396.44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运行维护服务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102,068,929.43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103,089,395.12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-0.99%</w:t>
            </w:r>
          </w:p>
        </w:tc>
      </w:tr>
    </w:tbl>
    <w:p>
      <w:pPr>
        <w:pStyle w:val="Style21"/>
        <w:keepNext w:val="0"/>
        <w:keepLines w:val="0"/>
        <w:widowControl w:val="0"/>
        <w:shd w:val="clear" w:color="auto" w:fill="auto"/>
        <w:bidi w:val="0"/>
        <w:spacing w:before="0" w:after="0" w:line="355" w:lineRule="exact"/>
        <w:ind w:left="0" w:right="0" w:firstLine="300"/>
        <w:jc w:val="left"/>
      </w:pPr>
      <w:r>
        <w:rPr>
          <w:color w:val="000000"/>
          <w:spacing w:val="0"/>
          <w:w w:val="100"/>
          <w:position w:val="0"/>
        </w:rPr>
        <w:t>说明</w:t>
      </w:r>
    </w:p>
    <w:p>
      <w:pPr>
        <w:pStyle w:val="Style21"/>
        <w:keepNext w:val="0"/>
        <w:keepLines w:val="0"/>
        <w:widowControl w:val="0"/>
        <w:shd w:val="clear" w:color="auto" w:fill="auto"/>
        <w:bidi w:val="0"/>
        <w:spacing w:before="0" w:after="0" w:line="355" w:lineRule="exact"/>
        <w:ind w:left="0" w:right="0" w:firstLine="300"/>
        <w:jc w:val="left"/>
      </w:pPr>
      <w:r>
        <w:rPr>
          <w:color w:val="000000"/>
          <w:spacing w:val="0"/>
          <w:w w:val="100"/>
          <w:position w:val="0"/>
        </w:rPr>
        <w:t>无</w:t>
      </w:r>
    </w:p>
    <w:p>
      <w:pPr>
        <w:pStyle w:val="Style21"/>
        <w:keepNext w:val="0"/>
        <w:keepLines w:val="0"/>
        <w:widowControl w:val="0"/>
        <w:shd w:val="clear" w:color="auto" w:fill="auto"/>
        <w:bidi w:val="0"/>
        <w:spacing w:before="0" w:after="120" w:line="355" w:lineRule="exact"/>
        <w:ind w:left="300" w:right="0" w:firstLine="2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 主营业务成本构成</w:t>
      </w:r>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829"/>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2,989,444,913.49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3,739,561,083.50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248,257,285.90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177,899,312.71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39.55%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19,823,295.64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14,123,462.82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40.36%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255,083,638.46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219,634,316.31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16.14%</w:t>
            </w:r>
          </w:p>
        </w:tc>
      </w:tr>
    </w:tbl>
    <w:p>
      <w:pPr>
        <w:widowControl w:val="0"/>
        <w:spacing w:after="319" w:line="1" w:lineRule="exact"/>
      </w:pPr>
    </w:p>
    <w:p>
      <w:pPr>
        <w:pStyle w:val="Style34"/>
        <w:keepNext/>
        <w:keepLines/>
        <w:widowControl w:val="0"/>
        <w:shd w:val="clear" w:color="auto" w:fill="auto"/>
        <w:tabs>
          <w:tab w:pos="793" w:val="left"/>
        </w:tabs>
        <w:bidi w:val="0"/>
        <w:spacing w:before="0" w:after="260" w:line="240" w:lineRule="auto"/>
        <w:ind w:left="0" w:right="0"/>
        <w:jc w:val="left"/>
      </w:pPr>
      <w:bookmarkStart w:id="111" w:name="bookmark111"/>
      <w:bookmarkStart w:id="112" w:name="bookmark112"/>
      <w:bookmarkStart w:id="113" w:name="bookmark113"/>
      <w:bookmarkStart w:id="114" w:name="bookmark114"/>
      <w:r>
        <w:rPr>
          <w:color w:val="000000"/>
          <w:spacing w:val="0"/>
          <w:w w:val="100"/>
          <w:position w:val="0"/>
        </w:rPr>
        <w:t>（</w:t>
      </w:r>
      <w:bookmarkEnd w:id="113"/>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11"/>
      <w:bookmarkEnd w:id="112"/>
      <w:bookmarkEnd w:id="114"/>
    </w:p>
    <w:p>
      <w:pPr>
        <w:pStyle w:val="Style21"/>
        <w:keepNext w:val="0"/>
        <w:keepLines w:val="0"/>
        <w:widowControl w:val="0"/>
        <w:shd w:val="clear" w:color="auto" w:fill="auto"/>
        <w:bidi w:val="0"/>
        <w:spacing w:before="0" w:after="0" w:line="314" w:lineRule="exact"/>
        <w:ind w:left="0" w:right="0" w:firstLine="300"/>
        <w:jc w:val="left"/>
      </w:pPr>
      <w:r>
        <w:rPr>
          <w:color w:val="000000"/>
          <w:spacing w:val="0"/>
          <w:w w:val="100"/>
          <w:position w:val="0"/>
          <w:sz w:val="18"/>
          <w:szCs w:val="18"/>
        </w:rPr>
        <w:t>V</w:t>
      </w:r>
      <w:r>
        <w:rPr>
          <w:color w:val="000000"/>
          <w:spacing w:val="0"/>
          <w:w w:val="100"/>
          <w:position w:val="0"/>
        </w:rPr>
        <w:t>是口否</w:t>
      </w:r>
    </w:p>
    <w:p>
      <w:pPr>
        <w:pStyle w:val="Style21"/>
        <w:keepNext w:val="0"/>
        <w:keepLines w:val="0"/>
        <w:widowControl w:val="0"/>
        <w:shd w:val="clear" w:color="auto" w:fill="auto"/>
        <w:bidi w:val="0"/>
        <w:spacing w:before="0" w:after="380" w:line="314" w:lineRule="exact"/>
        <w:ind w:left="300" w:right="0"/>
        <w:jc w:val="left"/>
      </w:pPr>
      <w:r>
        <w:rPr>
          <w:color w:val="000000"/>
          <w:spacing w:val="0"/>
          <w:w w:val="100"/>
          <w:position w:val="0"/>
        </w:rPr>
        <w:t>为进一步优化公司管理架构，提高运营效率，降低管理成本，公司吸收合并全资子公司北京先进数通网络技术有限公司。 本次吸收合并已经完成，先进数通网络的独立法人资格已被注销，其全部资产、债权、债务及其他一切权利和义务均由公司 依法承继。</w:t>
      </w:r>
    </w:p>
    <w:p>
      <w:pPr>
        <w:pStyle w:val="Style34"/>
        <w:keepNext/>
        <w:keepLines/>
        <w:widowControl w:val="0"/>
        <w:shd w:val="clear" w:color="auto" w:fill="auto"/>
        <w:tabs>
          <w:tab w:pos="793" w:val="left"/>
        </w:tabs>
        <w:bidi w:val="0"/>
        <w:spacing w:before="0" w:after="260" w:line="240" w:lineRule="auto"/>
        <w:ind w:left="0" w:right="0"/>
        <w:jc w:val="left"/>
      </w:pPr>
      <w:bookmarkStart w:id="115" w:name="bookmark115"/>
      <w:bookmarkStart w:id="116" w:name="bookmark116"/>
      <w:bookmarkStart w:id="117" w:name="bookmark117"/>
      <w:bookmarkStart w:id="118" w:name="bookmark118"/>
      <w:r>
        <w:rPr>
          <w:color w:val="000000"/>
          <w:spacing w:val="0"/>
          <w:w w:val="100"/>
          <w:position w:val="0"/>
        </w:rPr>
        <w:t>（</w:t>
      </w:r>
      <w:bookmarkEnd w:id="117"/>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15"/>
      <w:bookmarkEnd w:id="116"/>
      <w:bookmarkEnd w:id="118"/>
    </w:p>
    <w:p>
      <w:pPr>
        <w:pStyle w:val="Style21"/>
        <w:keepNext w:val="0"/>
        <w:keepLines w:val="0"/>
        <w:widowControl w:val="0"/>
        <w:shd w:val="clear" w:color="auto" w:fill="auto"/>
        <w:bidi w:val="0"/>
        <w:spacing w:before="0" w:after="260" w:line="314" w:lineRule="exact"/>
        <w:ind w:left="0" w:right="0" w:firstLine="300"/>
        <w:jc w:val="left"/>
      </w:pPr>
      <w:r>
        <w:rPr>
          <w:color w:val="000000"/>
          <w:spacing w:val="0"/>
          <w:w w:val="100"/>
          <w:position w:val="0"/>
        </w:rPr>
        <w:t>□</w:t>
      </w:r>
      <w:r>
        <w:rPr>
          <w:color w:val="000000"/>
          <w:spacing w:val="0"/>
          <w:w w:val="100"/>
          <w:position w:val="0"/>
        </w:rPr>
        <w:t>适用"不适用</w:t>
      </w:r>
      <w:r>
        <w:br w:type="page"/>
      </w:r>
    </w:p>
    <w:p>
      <w:pPr>
        <w:pStyle w:val="Style34"/>
        <w:keepNext/>
        <w:keepLines/>
        <w:widowControl w:val="0"/>
        <w:shd w:val="clear" w:color="auto" w:fill="auto"/>
        <w:bidi w:val="0"/>
        <w:spacing w:before="0" w:line="240" w:lineRule="auto"/>
        <w:ind w:left="0" w:right="0"/>
        <w:jc w:val="left"/>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19"/>
      <w:bookmarkEnd w:id="120"/>
      <w:bookmarkEnd w:id="122"/>
    </w:p>
    <w:p>
      <w:pPr>
        <w:pStyle w:val="Style21"/>
        <w:keepNext w:val="0"/>
        <w:keepLines w:val="0"/>
        <w:widowControl w:val="0"/>
        <w:shd w:val="clear" w:color="auto" w:fill="auto"/>
        <w:bidi w:val="0"/>
        <w:spacing w:before="0" w:after="80" w:line="240" w:lineRule="auto"/>
        <w:ind w:left="0" w:right="0" w:firstLine="300"/>
        <w:jc w:val="left"/>
      </w:pPr>
      <w:r>
        <w:rPr>
          <w:color w:val="000000"/>
          <w:spacing w:val="0"/>
          <w:w w:val="100"/>
          <w:position w:val="0"/>
        </w:rPr>
        <w:t>公司主要销售客户情况</w:t>
      </w:r>
    </w:p>
    <w:tbl>
      <w:tblPr>
        <w:tblOverlap w:val="never"/>
        <w:jc w:val="center"/>
        <w:tblLayout w:type="fixed"/>
      </w:tblPr>
      <w:tblGrid>
        <w:gridCol w:w="4690"/>
        <w:gridCol w:w="487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2,406,000,778.75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821,387,056.28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20.99%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574,149,167.37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14.67%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547,284,038.11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13.98%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276,595,030.89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7.07%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186,585,486.10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2,406,000,778.75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61.48%</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300"/>
        <w:jc w:val="left"/>
      </w:pPr>
      <w:r>
        <w:rPr>
          <w:color w:val="000000"/>
          <w:spacing w:val="0"/>
          <w:w w:val="100"/>
          <w:position w:val="0"/>
        </w:rPr>
        <w:t>主要客户其他情况说明</w:t>
      </w:r>
    </w:p>
    <w:p>
      <w:pPr>
        <w:pStyle w:val="Style21"/>
        <w:keepNext w:val="0"/>
        <w:keepLines w:val="0"/>
        <w:widowControl w:val="0"/>
        <w:shd w:val="clear" w:color="auto" w:fill="auto"/>
        <w:bidi w:val="0"/>
        <w:spacing w:before="0" w:after="140" w:line="240" w:lineRule="auto"/>
        <w:ind w:left="0" w:right="0" w:firstLine="30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80" w:line="240" w:lineRule="auto"/>
        <w:ind w:left="0" w:right="0" w:firstLine="300"/>
        <w:jc w:val="left"/>
      </w:pPr>
      <w:r>
        <w:rPr>
          <w:color w:val="000000"/>
          <w:spacing w:val="0"/>
          <w:w w:val="100"/>
          <w:position w:val="0"/>
        </w:rPr>
        <w:t>公司主要供应商情况</w:t>
      </w:r>
    </w:p>
    <w:tbl>
      <w:tblPr>
        <w:tblOverlap w:val="never"/>
        <w:jc w:val="center"/>
        <w:tblLayout w:type="fixed"/>
      </w:tblPr>
      <w:tblGrid>
        <w:gridCol w:w="4728"/>
        <w:gridCol w:w="48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2,442,524,653.84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1,091,899,185.44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29.50%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494,872,783.62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13.37%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307,879,264.07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8.32%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286,078,510.49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7.73%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261,794,910.22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7.07%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2,442,524,653.84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65.99%</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300"/>
        <w:jc w:val="left"/>
      </w:pPr>
      <w:r>
        <w:rPr>
          <w:color w:val="000000"/>
          <w:spacing w:val="0"/>
          <w:w w:val="100"/>
          <w:position w:val="0"/>
        </w:rPr>
        <w:t>主要供应商其他情况说明</w:t>
      </w:r>
    </w:p>
    <w:p>
      <w:pPr>
        <w:pStyle w:val="Style21"/>
        <w:keepNext w:val="0"/>
        <w:keepLines w:val="0"/>
        <w:widowControl w:val="0"/>
        <w:shd w:val="clear" w:color="auto" w:fill="auto"/>
        <w:bidi w:val="0"/>
        <w:spacing w:before="0" w:after="80" w:line="240" w:lineRule="auto"/>
        <w:ind w:left="0" w:right="0" w:firstLine="300"/>
        <w:jc w:val="left"/>
        <w:sectPr>
          <w:footnotePr>
            <w:pos w:val="pageBottom"/>
            <w:numFmt w:val="decimal"/>
            <w:numRestart w:val="continuous"/>
          </w:footnotePr>
          <w:pgSz w:w="11900" w:h="16840"/>
          <w:pgMar w:top="1369" w:right="786" w:bottom="1551" w:left="824" w:header="0" w:footer="3" w:gutter="0"/>
          <w:cols w:space="720"/>
          <w:noEndnote/>
          <w:rtlGutter w:val="0"/>
          <w:docGrid w:linePitch="360"/>
        </w:sectPr>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280" w:line="240" w:lineRule="auto"/>
        <w:ind w:left="0" w:right="0" w:firstLine="300"/>
        <w:jc w:val="left"/>
      </w:pPr>
      <w:bookmarkStart w:id="123" w:name="bookmark123"/>
      <w:bookmarkStart w:id="124" w:name="bookmark124"/>
      <w:bookmarkStart w:id="125" w:name="bookmark125"/>
      <w:bookmarkStart w:id="126" w:name="bookmark126"/>
      <w:r>
        <w:rPr>
          <w:rFonts w:ascii="Times New Roman" w:eastAsia="Times New Roman" w:hAnsi="Times New Roman" w:cs="Times New Roman"/>
          <w:color w:val="000000"/>
          <w:spacing w:val="0"/>
          <w:w w:val="100"/>
          <w:position w:val="0"/>
        </w:rPr>
        <w:t>3</w:t>
      </w:r>
      <w:bookmarkEnd w:id="125"/>
      <w:r>
        <w:rPr>
          <w:color w:val="000000"/>
          <w:spacing w:val="0"/>
          <w:w w:val="100"/>
          <w:position w:val="0"/>
        </w:rPr>
        <w:t>、费用</w:t>
      </w:r>
      <w:bookmarkEnd w:id="123"/>
      <w:bookmarkEnd w:id="124"/>
      <w:bookmarkEnd w:id="126"/>
    </w:p>
    <w:p>
      <w:pPr>
        <w:pStyle w:val="Style21"/>
        <w:keepNext w:val="0"/>
        <w:keepLines w:val="0"/>
        <w:widowControl w:val="0"/>
        <w:shd w:val="clear" w:color="auto" w:fill="auto"/>
        <w:bidi w:val="0"/>
        <w:spacing w:before="0" w:after="80" w:line="240" w:lineRule="auto"/>
        <w:ind w:left="0" w:right="320" w:firstLine="0"/>
        <w:jc w:val="right"/>
      </w:pPr>
      <w:r>
        <w:rPr>
          <w:color w:val="000000"/>
          <w:spacing w:val="0"/>
          <w:w w:val="100"/>
          <w:position w:val="0"/>
        </w:rPr>
        <w:t>单位：元</w:t>
      </w:r>
    </w:p>
    <w:tbl>
      <w:tblPr>
        <w:tblOverlap w:val="never"/>
        <w:jc w:val="center"/>
        <w:tblLayout w:type="fixed"/>
      </w:tblPr>
      <w:tblGrid>
        <w:gridCol w:w="1925"/>
        <w:gridCol w:w="1637"/>
        <w:gridCol w:w="1637"/>
        <w:gridCol w:w="1066"/>
        <w:gridCol w:w="331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62,922,947.09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52,279,565.56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89,779,063.44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77,725,805.96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34,794,353.52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29,422,983.97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85,745,589.67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64,781,040.38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主要系本报告期公司加大研发投入所致</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300"/>
        <w:jc w:val="left"/>
      </w:pPr>
      <w:bookmarkStart w:id="127" w:name="bookmark127"/>
      <w:bookmarkStart w:id="128" w:name="bookmark128"/>
      <w:bookmarkStart w:id="129" w:name="bookmark129"/>
      <w:bookmarkStart w:id="130" w:name="bookmark130"/>
      <w:r>
        <w:rPr>
          <w:rFonts w:ascii="Times New Roman" w:eastAsia="Times New Roman" w:hAnsi="Times New Roman" w:cs="Times New Roman"/>
          <w:color w:val="000000"/>
          <w:spacing w:val="0"/>
          <w:w w:val="100"/>
          <w:position w:val="0"/>
        </w:rPr>
        <w:t>4</w:t>
      </w:r>
      <w:bookmarkEnd w:id="129"/>
      <w:r>
        <w:rPr>
          <w:color w:val="000000"/>
          <w:spacing w:val="0"/>
          <w:w w:val="100"/>
          <w:position w:val="0"/>
        </w:rPr>
        <w:t>、研发投入</w:t>
      </w:r>
      <w:bookmarkEnd w:id="127"/>
      <w:bookmarkEnd w:id="128"/>
      <w:bookmarkEnd w:id="130"/>
    </w:p>
    <w:p>
      <w:pPr>
        <w:pStyle w:val="Style26"/>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075"/>
        <w:gridCol w:w="2314"/>
        <w:gridCol w:w="1051"/>
        <w:gridCol w:w="2510"/>
        <w:gridCol w:w="264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主要研发</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先进数通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金融交易</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云平台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6"/>
                <w:szCs w:val="16"/>
              </w:rPr>
            </w:pPr>
            <w:r>
              <w:rPr>
                <w:color w:val="000000"/>
                <w:spacing w:val="0"/>
                <w:w w:val="100"/>
                <w:position w:val="0"/>
                <w:sz w:val="16"/>
                <w:szCs w:val="16"/>
              </w:rPr>
              <w:t>满足金融企业交易处理的需</w:t>
            </w:r>
          </w:p>
          <w:p>
            <w:pPr>
              <w:pStyle w:val="Style2"/>
              <w:keepNext w:val="0"/>
              <w:keepLines w:val="0"/>
              <w:widowControl w:val="0"/>
              <w:shd w:val="clear" w:color="auto" w:fill="auto"/>
              <w:bidi w:val="0"/>
              <w:spacing w:before="0" w:after="0" w:line="310" w:lineRule="exact"/>
              <w:ind w:left="0" w:right="0" w:firstLine="0"/>
              <w:jc w:val="both"/>
              <w:rPr>
                <w:sz w:val="16"/>
                <w:szCs w:val="16"/>
              </w:rPr>
            </w:pPr>
            <w:r>
              <w:rPr>
                <w:color w:val="000000"/>
                <w:spacing w:val="0"/>
                <w:w w:val="100"/>
                <w:position w:val="0"/>
                <w:sz w:val="16"/>
                <w:szCs w:val="16"/>
              </w:rPr>
              <w:t>求，基于应用系统建设过程提 供开发、测试、部署、运营和 运维管理等全方位平台支撑。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已结项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通过金融交易云平台项目的研发 立项，进一步巩固和提升自身在 金融交易处理领域云架构改造的 竞争力，不断提升自有平台产品 功能，完善相关解决方案，强化 市场竞争优势。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6"/>
                <w:szCs w:val="16"/>
              </w:rPr>
            </w:pPr>
            <w:r>
              <w:rPr>
                <w:color w:val="000000"/>
                <w:spacing w:val="0"/>
                <w:w w:val="100"/>
                <w:position w:val="0"/>
                <w:sz w:val="16"/>
                <w:szCs w:val="16"/>
              </w:rPr>
              <w:t>金融交易云平台项目的成功研发并 推出，进一步提升公司在金融交易 领域的竞争力，该产品及对应解决 方案的销售和使用不仅可以使公司 获得产品许可收入和产品维保收 入，还可以提升项目实施效率，提 高软件服务项目盈利能力。</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金融大数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据管理及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6"/>
                <w:szCs w:val="16"/>
              </w:rPr>
            </w:pPr>
            <w:r>
              <w:rPr>
                <w:color w:val="000000"/>
                <w:spacing w:val="0"/>
                <w:w w:val="100"/>
                <w:position w:val="0"/>
                <w:sz w:val="16"/>
                <w:szCs w:val="16"/>
              </w:rPr>
              <w:t>为适应业务发展变化，需要进 行数据架构、新技术的引入和 发展，调整、完善数据类相关 产品和平台，构建满足银行在 客户管理、精准营销、风险管 控、精细化管理、业务创新以 及</w:t>
            </w:r>
            <w:r>
              <w:rPr>
                <w:rFonts w:ascii="Times New Roman" w:eastAsia="Times New Roman" w:hAnsi="Times New Roman" w:cs="Times New Roman"/>
                <w:color w:val="000000"/>
                <w:spacing w:val="0"/>
                <w:w w:val="100"/>
                <w:position w:val="0"/>
                <w:sz w:val="16"/>
                <w:szCs w:val="16"/>
              </w:rPr>
              <w:t>IT</w:t>
            </w:r>
            <w:r>
              <w:rPr>
                <w:color w:val="000000"/>
                <w:spacing w:val="0"/>
                <w:w w:val="100"/>
                <w:position w:val="0"/>
                <w:sz w:val="16"/>
                <w:szCs w:val="16"/>
              </w:rPr>
              <w:t>治理等特定应用场景上 的数据处理需求。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已结项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6"/>
                <w:szCs w:val="16"/>
              </w:rPr>
            </w:pPr>
            <w:r>
              <w:rPr>
                <w:color w:val="000000"/>
                <w:spacing w:val="0"/>
                <w:w w:val="100"/>
                <w:position w:val="0"/>
                <w:sz w:val="16"/>
                <w:szCs w:val="16"/>
              </w:rPr>
              <w:t>结合客户业务细节，解决客户实 际大数据处理需求，发展大数据 应用产品，补充企业数据架构处 理能力，提供行业领先的大数据 解决方案。将金融大数据管理和 服务定位为企业数据架构的一部 分，是对企业传统数据架构的补 充和完善，立足于解决当前业务 发展所需的</w:t>
            </w:r>
            <w:r>
              <w:rPr>
                <w:rFonts w:ascii="Times New Roman" w:eastAsia="Times New Roman" w:hAnsi="Times New Roman" w:cs="Times New Roman"/>
                <w:color w:val="000000"/>
                <w:spacing w:val="0"/>
                <w:w w:val="100"/>
                <w:position w:val="0"/>
                <w:sz w:val="16"/>
                <w:szCs w:val="16"/>
              </w:rPr>
              <w:t>IT</w:t>
            </w:r>
            <w:r>
              <w:rPr>
                <w:color w:val="000000"/>
                <w:spacing w:val="0"/>
                <w:w w:val="100"/>
                <w:position w:val="0"/>
                <w:sz w:val="16"/>
                <w:szCs w:val="16"/>
              </w:rPr>
              <w:t>能力要求。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6"/>
                <w:szCs w:val="16"/>
              </w:rPr>
            </w:pPr>
            <w:r>
              <w:rPr>
                <w:color w:val="000000"/>
                <w:spacing w:val="0"/>
                <w:w w:val="100"/>
                <w:position w:val="0"/>
                <w:sz w:val="16"/>
                <w:szCs w:val="16"/>
              </w:rPr>
              <w:t>金融大数据管理及服务平台解决了 银行业目前紧迫的大数据处理需 求，为今后银行及其他行业企业大 数据应用提供样本规范，有效提高 公司在数据仓库和商业智能软件服 务业务的整体解决方案能力和项目 实施效率，从而进一步增强公司在 数据仓库和商业智能如解决方案市 场的竞争力和盈利能力。</w:t>
            </w:r>
          </w:p>
        </w:tc>
      </w:tr>
      <w:tr>
        <w:trPr>
          <w:trHeight w:val="322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数字化精</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准画像分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析平台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4"/>
                <w:szCs w:val="14"/>
              </w:rPr>
            </w:pPr>
            <w:r>
              <w:rPr>
                <w:color w:val="000000"/>
                <w:spacing w:val="0"/>
                <w:w w:val="100"/>
                <w:position w:val="0"/>
                <w:sz w:val="14"/>
                <w:szCs w:val="14"/>
              </w:rPr>
              <w:t>统一产品化的数据分析平台，从 业务模型、数据模型、管理服务、 运营流量等多维度，规划数据字 化运营体系。基于平台化建设理 念和中台化架构思想，搭建分布 式、微服务架构。支持系统物理 机、虚拟机及容器等多种分布式 部署方式，满足中小型商业银 行，以及农信系统多级法人平台 部署模式。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已结项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6"/>
                <w:szCs w:val="16"/>
              </w:rPr>
            </w:pPr>
            <w:r>
              <w:rPr>
                <w:color w:val="000000"/>
                <w:spacing w:val="0"/>
                <w:w w:val="100"/>
                <w:position w:val="0"/>
                <w:sz w:val="16"/>
                <w:szCs w:val="16"/>
              </w:rPr>
              <w:t>实现数据业务化和业务数据化的 中台理念。通过多维度的客户画 像灵活组合，识别不同业务场景 目标客群，辅助支撑营销活动流 程、营销业务系统等，实现不同 渠道的运营方案。服务商业银行 进行零售客户经营及精细化管理 需要，完成数据化运营的流程闭 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6"/>
                <w:szCs w:val="16"/>
              </w:rPr>
            </w:pPr>
            <w:r>
              <w:rPr>
                <w:color w:val="000000"/>
                <w:spacing w:val="0"/>
                <w:w w:val="100"/>
                <w:position w:val="0"/>
                <w:sz w:val="16"/>
                <w:szCs w:val="16"/>
              </w:rPr>
              <w:t>在商业银行数字化转型的背景之 下，数字化精准画像分析平台，是 公司实施强化金融数据业务分析软 件服务战略的重要实践。通过项目 研发，可以继续提升公司在金融数 据业务分析领域的整体竞争能力， 提升先进数通在金融数据业务分析 领域的解决方案能力。</w:t>
            </w:r>
          </w:p>
        </w:tc>
      </w:tr>
    </w:tbl>
    <w:p>
      <w:pPr>
        <w:spacing w:lineRule="exact" w:line="1"/>
        <w:rPr>
          <w:sz w:val="2"/>
          <w:szCs w:val="2"/>
        </w:rPr>
      </w:pPr>
      <w:r>
        <w:br w:type="page"/>
      </w:r>
    </w:p>
    <w:tbl>
      <w:tblPr>
        <w:tblOverlap w:val="never"/>
        <w:jc w:val="center"/>
        <w:tblLayout w:type="fixed"/>
      </w:tblPr>
      <w:tblGrid>
        <w:gridCol w:w="1075"/>
        <w:gridCol w:w="2314"/>
        <w:gridCol w:w="1051"/>
        <w:gridCol w:w="2510"/>
        <w:gridCol w:w="2645"/>
      </w:tblGrid>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分布式交 易中台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6"/>
                <w:szCs w:val="16"/>
              </w:rPr>
            </w:pPr>
            <w:r>
              <w:rPr>
                <w:color w:val="000000"/>
                <w:spacing w:val="0"/>
                <w:w w:val="100"/>
                <w:position w:val="0"/>
                <w:sz w:val="16"/>
                <w:szCs w:val="16"/>
              </w:rPr>
              <w:t>分布式交易中台项目旨在构建 基于微服务的分布式技术架 构</w:t>
            </w:r>
            <w:r>
              <w:rPr>
                <w:color w:val="000000"/>
                <w:spacing w:val="0"/>
                <w:w w:val="100"/>
                <w:position w:val="0"/>
                <w:sz w:val="16"/>
                <w:szCs w:val="16"/>
              </w:rPr>
              <w:t>，</w:t>
            </w:r>
            <w:r>
              <w:rPr>
                <w:color w:val="000000"/>
                <w:spacing w:val="0"/>
                <w:w w:val="100"/>
                <w:position w:val="0"/>
                <w:sz w:val="16"/>
                <w:szCs w:val="16"/>
              </w:rPr>
              <w:t>打造企业级分布式技术平 台，提供灵活的微服务组件管 理能力，支持应用的快速组装 和产品发布能力。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实施中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6"/>
                <w:szCs w:val="16"/>
              </w:rPr>
            </w:pPr>
            <w:r>
              <w:rPr>
                <w:color w:val="000000"/>
                <w:spacing w:val="0"/>
                <w:w w:val="100"/>
                <w:position w:val="0"/>
                <w:sz w:val="16"/>
                <w:szCs w:val="16"/>
              </w:rPr>
              <w:t>分布式交易中台作为基础技术支 撑平台，需要为各类应用中台、 新建平台等提供功能丰富、运行 稳定、安全可靠、性能高效的基 础能力支撑。协助应用完成各类 能力中心建设和功能组件积累， 建成企业级交易类服务复用共享 平台，支持应用系统快速完成资 源横向扩展。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分布式交易中台产品是公司实施</w:t>
            </w:r>
          </w:p>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“强化金融交易服务战略”的重要 保障，可提升公司在银行中台架构 的交易处理服务领域的整体竞争 力，同时通过对业务解决方案和项 目实施工艺流程进行封装和平台化 支持，降低公司进行该类项目的实 施成本，提高项目实施的效率。</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分布式金 融生态产 品工厂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6"/>
                <w:szCs w:val="16"/>
              </w:rPr>
            </w:pPr>
            <w:r>
              <w:rPr>
                <w:color w:val="000000"/>
                <w:spacing w:val="0"/>
                <w:w w:val="100"/>
                <w:position w:val="0"/>
                <w:sz w:val="16"/>
                <w:szCs w:val="16"/>
              </w:rPr>
              <w:t>采用微服务架构，通过场景模 型和业务元件进行金融应用的 组件化分拆生产，在产品层面 通过产品服务、原子产品和可 售产品进行业务产品的灵活组 合，完成金融软件的技术组件 库和业务产品库构造。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实施中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6"/>
                <w:szCs w:val="16"/>
              </w:rPr>
            </w:pPr>
            <w:r>
              <w:rPr>
                <w:color w:val="000000"/>
                <w:spacing w:val="0"/>
                <w:w w:val="100"/>
                <w:position w:val="0"/>
                <w:sz w:val="16"/>
                <w:szCs w:val="16"/>
              </w:rPr>
              <w:t>完成企业级软件工厂流水线和金 融业务产品流水线等两条生产流 水线软件产品建设，其中：企业 级软件工厂流水线是一套流程化 的技术底座，实现应用的开发、 设计、部署、测试和运维等软件 开发过程流水线管理。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color w:val="000000"/>
                <w:spacing w:val="0"/>
                <w:w w:val="100"/>
                <w:position w:val="0"/>
                <w:sz w:val="16"/>
                <w:szCs w:val="16"/>
              </w:rPr>
              <w:t xml:space="preserve">本产品借助于金融信创契机，以流 水线的工艺重构银行交易系统，帮 助公司快速拓展区域性银行业务， 推广先进数通基础平台产品 </w:t>
            </w:r>
            <w:r>
              <w:rPr>
                <w:rFonts w:ascii="Times New Roman" w:eastAsia="Times New Roman" w:hAnsi="Times New Roman" w:cs="Times New Roman"/>
                <w:color w:val="000000"/>
                <w:spacing w:val="0"/>
                <w:w w:val="100"/>
                <w:position w:val="0"/>
                <w:sz w:val="16"/>
                <w:szCs w:val="16"/>
              </w:rPr>
              <w:t>Starring</w:t>
            </w:r>
            <w:r>
              <w:rPr>
                <w:color w:val="000000"/>
                <w:spacing w:val="0"/>
                <w:w w:val="100"/>
                <w:position w:val="0"/>
                <w:sz w:val="16"/>
                <w:szCs w:val="16"/>
              </w:rPr>
              <w:t>和相关金融应用解决方案， 扩大银行业客户规模，提高银行业 客户收入。</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大数据智 能研发及 数据服务 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6"/>
                <w:szCs w:val="16"/>
              </w:rPr>
            </w:pPr>
            <w:r>
              <w:rPr>
                <w:color w:val="000000"/>
                <w:spacing w:val="0"/>
                <w:w w:val="100"/>
                <w:position w:val="0"/>
                <w:sz w:val="16"/>
                <w:szCs w:val="16"/>
              </w:rPr>
              <w:t>为企业数据中台建设、大数据 应用建设、数据资产管理、数 据治理、数据共享</w:t>
            </w:r>
            <w:r>
              <w:rPr>
                <w:rFonts w:ascii="Times New Roman" w:eastAsia="Times New Roman" w:hAnsi="Times New Roman" w:cs="Times New Roman"/>
                <w:color w:val="000000"/>
                <w:spacing w:val="0"/>
                <w:w w:val="100"/>
                <w:position w:val="0"/>
                <w:sz w:val="16"/>
                <w:szCs w:val="16"/>
              </w:rPr>
              <w:t>&amp;</w:t>
            </w:r>
            <w:r>
              <w:rPr>
                <w:color w:val="000000"/>
                <w:spacing w:val="0"/>
                <w:w w:val="100"/>
                <w:position w:val="0"/>
                <w:sz w:val="16"/>
                <w:szCs w:val="16"/>
              </w:rPr>
              <w:t>服务、数 据分析、数据可视化提供技术 组件、过程管理、开发管理、 运维管理、数据分享和服务管 理、外部数据采集和管理工具 的一体化支撑平台。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实施中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立足银行业，拓展泛金融、非金 融市场。立足公司产品的优势， 紧跟技术潮流、快速响应客户需 求，充分发挥公司的服务优势， 提高存量客户粘性。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进一步巩固和提升公司在数据领域 的竞争优势以获得更多的市场机 会，该软件的销售和使用可以获得 产品收入和持续的产品</w:t>
            </w:r>
            <w:r>
              <w:rPr>
                <w:rFonts w:ascii="Times New Roman" w:eastAsia="Times New Roman" w:hAnsi="Times New Roman" w:cs="Times New Roman"/>
                <w:color w:val="000000"/>
                <w:spacing w:val="0"/>
                <w:w w:val="100"/>
                <w:position w:val="0"/>
                <w:sz w:val="16"/>
                <w:szCs w:val="16"/>
              </w:rPr>
              <w:t>MA</w:t>
            </w:r>
            <w:r>
              <w:rPr>
                <w:color w:val="000000"/>
                <w:spacing w:val="0"/>
                <w:w w:val="100"/>
                <w:position w:val="0"/>
                <w:sz w:val="16"/>
                <w:szCs w:val="16"/>
              </w:rPr>
              <w:t>收入， 同时提升项目的实施效率，提高数 据软件服务项目的盈利能力。</w:t>
            </w:r>
          </w:p>
        </w:tc>
      </w:tr>
      <w:tr>
        <w:trPr>
          <w:trHeight w:val="290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大数据技 术在数据 中心运维 场景下的 应用与工 具化实现 研究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充分发挥公司在</w:t>
            </w:r>
            <w:r>
              <w:rPr>
                <w:rFonts w:ascii="Times New Roman" w:eastAsia="Times New Roman" w:hAnsi="Times New Roman" w:cs="Times New Roman"/>
                <w:color w:val="000000"/>
                <w:spacing w:val="0"/>
                <w:w w:val="100"/>
                <w:position w:val="0"/>
                <w:sz w:val="16"/>
                <w:szCs w:val="16"/>
              </w:rPr>
              <w:t>IT</w:t>
            </w:r>
            <w:r>
              <w:rPr>
                <w:color w:val="000000"/>
                <w:spacing w:val="0"/>
                <w:w w:val="100"/>
                <w:position w:val="0"/>
                <w:sz w:val="16"/>
                <w:szCs w:val="16"/>
              </w:rPr>
              <w:t>系统运行 维护服务与</w:t>
            </w:r>
            <w:r>
              <w:rPr>
                <w:rFonts w:ascii="Times New Roman" w:eastAsia="Times New Roman" w:hAnsi="Times New Roman" w:cs="Times New Roman"/>
                <w:smallCaps/>
                <w:color w:val="000000"/>
                <w:spacing w:val="0"/>
                <w:w w:val="100"/>
                <w:position w:val="0"/>
                <w:sz w:val="20"/>
                <w:szCs w:val="20"/>
              </w:rPr>
              <w:t>it</w:t>
            </w:r>
            <w:r>
              <w:rPr>
                <w:color w:val="000000"/>
                <w:spacing w:val="0"/>
                <w:w w:val="100"/>
                <w:position w:val="0"/>
                <w:sz w:val="16"/>
                <w:szCs w:val="16"/>
              </w:rPr>
              <w:t>基础设施建设 领域的丰富经验和知识成果的 优势，利用大数据技术，打造 集大数据存储、管理、计算分 析服务为一体的技术平台并支 撑</w:t>
            </w:r>
            <w:r>
              <w:rPr>
                <w:rFonts w:ascii="Times New Roman" w:eastAsia="Times New Roman" w:hAnsi="Times New Roman" w:cs="Times New Roman"/>
                <w:color w:val="000000"/>
                <w:spacing w:val="0"/>
                <w:w w:val="100"/>
                <w:position w:val="0"/>
                <w:sz w:val="16"/>
                <w:szCs w:val="16"/>
              </w:rPr>
              <w:t>IT</w:t>
            </w:r>
            <w:r>
              <w:rPr>
                <w:color w:val="000000"/>
                <w:spacing w:val="0"/>
                <w:w w:val="100"/>
                <w:position w:val="0"/>
                <w:sz w:val="16"/>
                <w:szCs w:val="16"/>
              </w:rPr>
              <w:t>运维领域的大数据应用 建设，推动数据成为</w:t>
            </w:r>
            <w:r>
              <w:rPr>
                <w:rFonts w:ascii="Times New Roman" w:eastAsia="Times New Roman" w:hAnsi="Times New Roman" w:cs="Times New Roman"/>
                <w:color w:val="000000"/>
                <w:spacing w:val="0"/>
                <w:w w:val="100"/>
                <w:position w:val="0"/>
                <w:sz w:val="16"/>
                <w:szCs w:val="16"/>
              </w:rPr>
              <w:t>IT</w:t>
            </w:r>
            <w:r>
              <w:rPr>
                <w:color w:val="000000"/>
                <w:spacing w:val="0"/>
                <w:w w:val="100"/>
                <w:position w:val="0"/>
                <w:sz w:val="16"/>
                <w:szCs w:val="16"/>
              </w:rPr>
              <w:t>运维能 力与质量提升的核心动能。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实施中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6"/>
                <w:szCs w:val="16"/>
              </w:rPr>
            </w:pPr>
            <w:r>
              <w:rPr>
                <w:color w:val="000000"/>
                <w:spacing w:val="0"/>
                <w:w w:val="100"/>
                <w:position w:val="0"/>
                <w:sz w:val="16"/>
                <w:szCs w:val="16"/>
              </w:rPr>
              <w:t>支持大型数据中心搭建海量运维 数据处理平台，建立企业级的数 据一体化管理与服务基础平台， 统一管理不同运维系统、不同数 据源的异构运维数据，对多源海 量数据进行在线实时计算和离线 分析，实现数据中心运维数字化， 提高数据中心运营敏捷性、可管 理性和综合运维能力。</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拓展公司大数据技术应用的广度， 赋能公司</w:t>
            </w:r>
            <w:r>
              <w:rPr>
                <w:rFonts w:ascii="Times New Roman" w:eastAsia="Times New Roman" w:hAnsi="Times New Roman" w:cs="Times New Roman"/>
                <w:color w:val="000000"/>
                <w:spacing w:val="0"/>
                <w:w w:val="100"/>
                <w:position w:val="0"/>
                <w:sz w:val="16"/>
                <w:szCs w:val="16"/>
              </w:rPr>
              <w:t>IT</w:t>
            </w:r>
            <w:r>
              <w:rPr>
                <w:color w:val="000000"/>
                <w:spacing w:val="0"/>
                <w:w w:val="100"/>
                <w:position w:val="0"/>
                <w:sz w:val="16"/>
                <w:szCs w:val="16"/>
              </w:rPr>
              <w:t>运维服务，丰富公司</w:t>
            </w:r>
            <w:r>
              <w:rPr>
                <w:rFonts w:ascii="Times New Roman" w:eastAsia="Times New Roman" w:hAnsi="Times New Roman" w:cs="Times New Roman"/>
                <w:color w:val="000000"/>
                <w:spacing w:val="0"/>
                <w:w w:val="100"/>
                <w:position w:val="0"/>
                <w:sz w:val="16"/>
                <w:szCs w:val="16"/>
              </w:rPr>
              <w:t xml:space="preserve">IT </w:t>
            </w:r>
            <w:r>
              <w:rPr>
                <w:color w:val="000000"/>
                <w:spacing w:val="0"/>
                <w:w w:val="100"/>
                <w:position w:val="0"/>
                <w:sz w:val="16"/>
                <w:szCs w:val="16"/>
              </w:rPr>
              <w:t>运行维护服务的解决方案，提升公 司竞争能力和获客能力，增强客户 粘度，增加相关运维服务、产品在 客户项目中的占比，提高公司运维 服务利润率和规模。</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59" w:line="1" w:lineRule="exact"/>
      </w:pPr>
    </w:p>
    <w:tbl>
      <w:tblPr>
        <w:tblOverlap w:val="never"/>
        <w:jc w:val="center"/>
        <w:tblLayout w:type="fixed"/>
      </w:tblPr>
      <w:tblGrid>
        <w:gridCol w:w="3240"/>
        <w:gridCol w:w="2165"/>
        <w:gridCol w:w="1973"/>
        <w:gridCol w:w="220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40"/>
        <w:gridCol w:w="2165"/>
        <w:gridCol w:w="1973"/>
        <w:gridCol w:w="2208"/>
      </w:tblGrid>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p>
      <w:pPr>
        <w:widowControl w:val="0"/>
        <w:spacing w:after="79" w:line="1" w:lineRule="exact"/>
      </w:pPr>
    </w:p>
    <w:tbl>
      <w:tblPr>
        <w:tblOverlap w:val="never"/>
        <w:jc w:val="center"/>
        <w:tblLayout w:type="fixed"/>
      </w:tblPr>
      <w:tblGrid>
        <w:gridCol w:w="3216"/>
        <w:gridCol w:w="2160"/>
        <w:gridCol w:w="2026"/>
        <w:gridCol w:w="218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100,012,162.79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75,849,775.51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69,119,271.96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14,266,573.12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11,068,735.13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12,617,393.12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资本化研发支出占研发投入的比例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资本化研发支出占当期净利润的比重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9.16%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公司研发人员构成发生重大变化的原因及影响</w:t>
      </w: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研发投入总额占营业收入的比重较上年发生显著变化的原因</w:t>
      </w: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研发投入资本化率大幅变动的原因及其合理性说明</w:t>
      </w: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1574"/>
        <w:gridCol w:w="5251"/>
        <w:gridCol w:w="14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研发资本化金额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实施进度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先进数通金融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交易云平台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1,900,637.76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全面满足金融企业交易处理的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建设需求，基于</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系统建设过 程提供开发、测试、部署、运营和运维管理等全方位的平台支撑， 为金融企业提供各类业务的落地实施。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已完成，并已取 得软件著作权</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iMOIA</w:t>
            </w:r>
            <w:r>
              <w:rPr>
                <w:color w:val="000000"/>
                <w:spacing w:val="0"/>
                <w:w w:val="100"/>
                <w:position w:val="0"/>
              </w:rPr>
              <w:t>新组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件研发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727,626.00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完成产品底层代码从</w:t>
            </w:r>
            <w:r>
              <w:rPr>
                <w:rFonts w:ascii="Times New Roman" w:eastAsia="Times New Roman" w:hAnsi="Times New Roman" w:cs="Times New Roman"/>
                <w:color w:val="000000"/>
                <w:spacing w:val="0"/>
                <w:w w:val="100"/>
                <w:position w:val="0"/>
                <w:sz w:val="18"/>
                <w:szCs w:val="18"/>
              </w:rPr>
              <w:t>C/C++</w:t>
            </w:r>
            <w:r>
              <w:rPr>
                <w:color w:val="000000"/>
                <w:spacing w:val="0"/>
                <w:w w:val="100"/>
                <w:position w:val="0"/>
              </w:rPr>
              <w:t>向</w:t>
            </w:r>
            <w:r>
              <w:rPr>
                <w:rFonts w:ascii="Times New Roman" w:eastAsia="Times New Roman" w:hAnsi="Times New Roman" w:cs="Times New Roman"/>
                <w:color w:val="000000"/>
                <w:spacing w:val="0"/>
                <w:w w:val="100"/>
                <w:position w:val="0"/>
                <w:sz w:val="18"/>
                <w:szCs w:val="18"/>
              </w:rPr>
              <w:t>JAVA</w:t>
            </w:r>
            <w:r>
              <w:rPr>
                <w:color w:val="000000"/>
                <w:spacing w:val="0"/>
                <w:w w:val="100"/>
                <w:position w:val="0"/>
              </w:rPr>
              <w:t>迁移，完成调度模式重新设 计和升级改造，提高大规模高并发调度效率，缩短系统响应时间。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已结项，正在申 请软件著作权</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金融大数据管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理及服务平台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532,694.98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完成平台云化布署技术改造，完成数据中台解决方案支持相关技 术改造。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已完成，并已取 得软件著作权</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大数据智能研</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发及数据服务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3,479,308.98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为企业数据中台建设、大数据应用建设、数据资产管理、数据治 理、数据共享</w:t>
            </w:r>
            <w:r>
              <w:rPr>
                <w:rFonts w:ascii="Times New Roman" w:eastAsia="Times New Roman" w:hAnsi="Times New Roman" w:cs="Times New Roman"/>
                <w:color w:val="000000"/>
                <w:spacing w:val="0"/>
                <w:w w:val="100"/>
                <w:position w:val="0"/>
                <w:sz w:val="18"/>
                <w:szCs w:val="18"/>
              </w:rPr>
              <w:t>&amp;</w:t>
            </w:r>
            <w:r>
              <w:rPr>
                <w:color w:val="000000"/>
                <w:spacing w:val="0"/>
                <w:w w:val="100"/>
                <w:position w:val="0"/>
              </w:rPr>
              <w:t>服务、数据分析、数据可视化提供技术组件、过 程管理、开发管理、运维管理、数据分享和服务管理、外部数据 采集和管理工具的一体化支撑平台。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实施中</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分布式金融生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态产品工厂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5,650,532.04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采用微服务架构理念，通过场景模型、业务元件和技术中心进行 金融应用的组件化分拆生产，在产品层面通过产品服务、原子产 品和可售产品进行业务产品的灵活组合，逐渐完成一系列金融软 件的技术组件库和业务产品库的生产制造。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实施中</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区块链可信存</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储系统</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1,975,773.36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扩展链底层共识，提高主链运行的</w:t>
            </w:r>
            <w:r>
              <w:rPr>
                <w:rFonts w:ascii="Times New Roman" w:eastAsia="Times New Roman" w:hAnsi="Times New Roman" w:cs="Times New Roman"/>
                <w:color w:val="000000"/>
                <w:spacing w:val="0"/>
                <w:w w:val="100"/>
                <w:position w:val="0"/>
                <w:sz w:val="18"/>
                <w:szCs w:val="18"/>
              </w:rPr>
              <w:t>TPS/CTPS</w:t>
            </w:r>
            <w:r>
              <w:rPr>
                <w:color w:val="000000"/>
                <w:spacing w:val="0"/>
                <w:w w:val="100"/>
                <w:position w:val="0"/>
              </w:rPr>
              <w:t>性能，实现非结构 化大文件“上链”保存而不牺牲性能，解决基础区块链产品存储 容量局限性，提升存储容量能力级别，实现在多云环境下实现资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实施中</w:t>
            </w:r>
          </w:p>
        </w:tc>
      </w:tr>
    </w:tbl>
    <w:p>
      <w:pPr>
        <w:spacing w:lineRule="exact" w:line="1"/>
        <w:rPr>
          <w:sz w:val="2"/>
          <w:szCs w:val="2"/>
        </w:rPr>
      </w:pPr>
      <w:r>
        <w:br w:type="page"/>
      </w:r>
    </w:p>
    <w:tbl>
      <w:tblPr>
        <w:tblOverlap w:val="never"/>
        <w:jc w:val="center"/>
        <w:tblLayout w:type="fixed"/>
      </w:tblPr>
      <w:tblGrid>
        <w:gridCol w:w="1315"/>
        <w:gridCol w:w="1574"/>
        <w:gridCol w:w="5251"/>
        <w:gridCol w:w="1459"/>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源与数据的管控与协同，实现多个区块链系统组成的联盟链环境 下的数据互联互通互信。</w:t>
            </w: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资本化开始时点</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资本化的具体依据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截至期末的研发 进度</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先进数通金融交 易云平台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通过立项评审，开展开发工作，逐步实现目标功能及达到其他预期要 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已完成，并已取得 软件著作权</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pPr>
            <w:r>
              <w:rPr>
                <w:color w:val="000000"/>
                <w:spacing w:val="0"/>
                <w:w w:val="100"/>
                <w:position w:val="0"/>
                <w:sz w:val="18"/>
                <w:szCs w:val="18"/>
              </w:rPr>
              <w:t>iMOIA</w:t>
            </w:r>
            <w:r>
              <w:rPr>
                <w:color w:val="000000"/>
                <w:spacing w:val="0"/>
                <w:w w:val="100"/>
                <w:position w:val="0"/>
              </w:rPr>
              <w:t>新组件研 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通过立项评审，开展开发工作，逐步实现目标功能及达到其他预期要 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已结项，正在申请 软件著作权</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金融大数据管理 及服务平台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通过立项评审，开展开发工作，逐步实现目标功能及达到其他预期要 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已完成，并已取得 软件著作权</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大数据智能研发 及数据服务平台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通过立项评审，开展开发工作，逐步实现目标功能及达到其他预期要 求。</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实施中</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分布式金融生态 产品工厂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通过立项评审，开展开发工作，逐步实现目标功能及达到其他预期要 求。</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实施中</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7"/>
                <w:szCs w:val="17"/>
              </w:rPr>
              <w:t>区块链可信存储 系统</w:t>
            </w:r>
            <w:r>
              <w:rPr>
                <w:color w:val="000000"/>
                <w:spacing w:val="0"/>
                <w:w w:val="100"/>
                <w:position w:val="0"/>
                <w:sz w:val="18"/>
                <w:szCs w:val="18"/>
              </w:rPr>
              <w:t>2.0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通过立项评审，开展开发工作，逐步实现目标功能及达到其他预期要 求。</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实施中</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31" w:name="bookmark131"/>
      <w:bookmarkStart w:id="132" w:name="bookmark132"/>
      <w:bookmarkStart w:id="133" w:name="bookmark133"/>
      <w:bookmarkStart w:id="134" w:name="bookmark134"/>
      <w:r>
        <w:rPr>
          <w:rFonts w:ascii="Times New Roman" w:eastAsia="Times New Roman" w:hAnsi="Times New Roman" w:cs="Times New Roman"/>
          <w:color w:val="000000"/>
          <w:spacing w:val="0"/>
          <w:w w:val="100"/>
          <w:position w:val="0"/>
        </w:rPr>
        <w:t>5</w:t>
      </w:r>
      <w:bookmarkEnd w:id="133"/>
      <w:r>
        <w:rPr>
          <w:color w:val="000000"/>
          <w:spacing w:val="0"/>
          <w:w w:val="100"/>
          <w:position w:val="0"/>
        </w:rPr>
        <w:t>、现金流</w:t>
      </w:r>
      <w:bookmarkEnd w:id="131"/>
      <w:bookmarkEnd w:id="132"/>
      <w:bookmarkEnd w:id="134"/>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750"/>
        <w:gridCol w:w="2395"/>
        <w:gridCol w:w="2390"/>
        <w:gridCol w:w="20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4,666,152,181.34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4,915,654,439.54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4,365,566,066.62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4,590,069,004.93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300,586,114.72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325,585,434.61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10,994,120.97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34,905,378.01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49,418,710.89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-23,911,257.04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-49,418,710.89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1,141,793,303.38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1,265,857,532.11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-9.80%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1,277,099,857.41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1,403,383,122.46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-135,306,554.03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-137,525,590.35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141,341,916.98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138,640,612.19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相关数据同比发生重大变动的主要影响因素说明</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after="0" w:line="326" w:lineRule="exact"/>
        <w:ind w:left="0" w:right="0" w:firstLine="360"/>
        <w:jc w:val="left"/>
      </w:pPr>
      <w:r>
        <w:rPr>
          <w:color w:val="000000"/>
          <w:spacing w:val="0"/>
          <w:w w:val="100"/>
          <w:position w:val="0"/>
        </w:rPr>
        <w:t>投资活动产生的现金流量净额增加</w:t>
      </w:r>
      <w:r>
        <w:rPr>
          <w:color w:val="000000"/>
          <w:spacing w:val="0"/>
          <w:w w:val="100"/>
          <w:position w:val="0"/>
          <w:sz w:val="18"/>
          <w:szCs w:val="18"/>
        </w:rPr>
        <w:t>25,507,453.85</w:t>
      </w:r>
      <w:r>
        <w:rPr>
          <w:color w:val="000000"/>
          <w:spacing w:val="0"/>
          <w:w w:val="100"/>
          <w:position w:val="0"/>
        </w:rPr>
        <w:t>元，增幅</w:t>
      </w:r>
      <w:r>
        <w:rPr>
          <w:color w:val="000000"/>
          <w:spacing w:val="0"/>
          <w:w w:val="100"/>
          <w:position w:val="0"/>
          <w:sz w:val="18"/>
          <w:szCs w:val="18"/>
        </w:rPr>
        <w:t>51.61%,</w:t>
      </w:r>
      <w:r>
        <w:rPr>
          <w:color w:val="000000"/>
          <w:spacing w:val="0"/>
          <w:w w:val="100"/>
          <w:position w:val="0"/>
        </w:rPr>
        <w:t>主要系收到投资公司分红增加，及购建固定资产支 出减少所致。</w:t>
      </w:r>
    </w:p>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1"/>
        <w:keepNext w:val="0"/>
        <w:keepLines w:val="0"/>
        <w:widowControl w:val="0"/>
        <w:shd w:val="clear" w:color="auto" w:fill="auto"/>
        <w:bidi w:val="0"/>
        <w:spacing w:before="0" w:after="100" w:line="326" w:lineRule="exact"/>
        <w:ind w:left="0" w:right="0" w:firstLine="0"/>
        <w:jc w:val="left"/>
      </w:pPr>
      <w:r>
        <w:rPr>
          <w:color w:val="000000"/>
          <w:spacing w:val="0"/>
          <w:w w:val="100"/>
          <w:position w:val="0"/>
        </w:rPr>
        <w:t>□</w:t>
      </w:r>
      <w:r>
        <w:rPr>
          <w:color w:val="000000"/>
          <w:spacing w:val="0"/>
          <w:w w:val="100"/>
          <w:position w:val="0"/>
        </w:rPr>
        <w:t>适用"不适用</w:t>
      </w:r>
      <w:r>
        <w:br w:type="page"/>
      </w:r>
    </w:p>
    <w:p>
      <w:pPr>
        <w:pStyle w:val="Style24"/>
        <w:keepNext/>
        <w:keepLines/>
        <w:widowControl w:val="0"/>
        <w:shd w:val="clear" w:color="auto" w:fill="auto"/>
        <w:bidi w:val="0"/>
        <w:spacing w:before="0" w:after="340" w:line="240" w:lineRule="auto"/>
        <w:ind w:left="0" w:right="0" w:firstLine="0"/>
        <w:jc w:val="left"/>
      </w:pPr>
      <w:bookmarkStart w:id="135" w:name="bookmark135"/>
      <w:bookmarkStart w:id="136" w:name="bookmark136"/>
      <w:bookmarkStart w:id="137" w:name="bookmark137"/>
      <w:bookmarkStart w:id="138" w:name="bookmark138"/>
      <w:r>
        <w:rPr>
          <w:color w:val="000000"/>
          <w:spacing w:val="0"/>
          <w:w w:val="100"/>
          <w:position w:val="0"/>
        </w:rPr>
        <w:t>五</w:t>
      </w:r>
      <w:bookmarkEnd w:id="137"/>
      <w:r>
        <w:rPr>
          <w:color w:val="000000"/>
          <w:spacing w:val="0"/>
          <w:w w:val="100"/>
          <w:position w:val="0"/>
        </w:rPr>
        <w:t>、非主营业务情况</w:t>
      </w:r>
      <w:bookmarkEnd w:id="135"/>
      <w:bookmarkEnd w:id="136"/>
      <w:bookmarkEnd w:id="138"/>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522"/>
        <w:gridCol w:w="1622"/>
        <w:gridCol w:w="3211"/>
        <w:gridCol w:w="182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62,045,752.95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主要系本报告期共青城银汐持有的资 产公允价值变动确认投资收益所致。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562,535.62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928,991.87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-2,495,861.98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应收款项坏账损失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-174,152.45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合同资产坏账损失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left"/>
      </w:pPr>
      <w:bookmarkStart w:id="139" w:name="bookmark139"/>
      <w:bookmarkStart w:id="140" w:name="bookmark140"/>
      <w:bookmarkStart w:id="141" w:name="bookmark141"/>
      <w:bookmarkStart w:id="142" w:name="bookmark142"/>
      <w:r>
        <w:rPr>
          <w:color w:val="000000"/>
          <w:spacing w:val="0"/>
          <w:w w:val="100"/>
          <w:position w:val="0"/>
        </w:rPr>
        <w:t>六</w:t>
      </w:r>
      <w:bookmarkEnd w:id="141"/>
      <w:r>
        <w:rPr>
          <w:color w:val="000000"/>
          <w:spacing w:val="0"/>
          <w:w w:val="100"/>
          <w:position w:val="0"/>
        </w:rPr>
        <w:t>、资产及负债状况分析</w:t>
      </w:r>
      <w:bookmarkEnd w:id="139"/>
      <w:bookmarkEnd w:id="140"/>
      <w:bookmarkEnd w:id="142"/>
    </w:p>
    <w:p>
      <w:pPr>
        <w:pStyle w:val="Style29"/>
        <w:keepNext/>
        <w:keepLines/>
        <w:widowControl w:val="0"/>
        <w:shd w:val="clear" w:color="auto" w:fill="auto"/>
        <w:bidi w:val="0"/>
        <w:spacing w:before="0" w:after="340" w:line="240" w:lineRule="auto"/>
        <w:ind w:left="0" w:right="0" w:firstLine="0"/>
        <w:jc w:val="left"/>
      </w:pPr>
      <w:bookmarkStart w:id="143" w:name="bookmark143"/>
      <w:bookmarkStart w:id="144" w:name="bookmark144"/>
      <w:bookmarkStart w:id="145" w:name="bookmark145"/>
      <w:bookmarkStart w:id="146" w:name="bookmark146"/>
      <w:r>
        <w:rPr>
          <w:rFonts w:ascii="Times New Roman" w:eastAsia="Times New Roman" w:hAnsi="Times New Roman" w:cs="Times New Roman"/>
          <w:color w:val="000000"/>
          <w:spacing w:val="0"/>
          <w:w w:val="100"/>
          <w:position w:val="0"/>
        </w:rPr>
        <w:t>1</w:t>
      </w:r>
      <w:bookmarkEnd w:id="145"/>
      <w:r>
        <w:rPr>
          <w:color w:val="000000"/>
          <w:spacing w:val="0"/>
          <w:w w:val="100"/>
          <w:position w:val="0"/>
        </w:rPr>
        <w:t>、资产构成重大变动情况</w:t>
      </w:r>
      <w:bookmarkEnd w:id="143"/>
      <w:bookmarkEnd w:id="144"/>
      <w:bookmarkEnd w:id="146"/>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488"/>
        <w:gridCol w:w="1416"/>
        <w:gridCol w:w="926"/>
        <w:gridCol w:w="1349"/>
        <w:gridCol w:w="797"/>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占总资</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产比例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占总资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469,834,822.06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322,708,188.78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主要系报告期末销售回款增加所致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514,886,399.29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610,769,936.28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主要系报告期末销售回款增加所致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17,241,092.62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899,363,751.06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805,594,014.91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220,752,188.23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169,695,435.28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主要系报告期对权益法核算的投资 公司确认投资收益所致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96,561,713.08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72,774,878.74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主要系前期购置的办公场所在本报 告期投入使用转为固定资产所致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6,990,204.21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5,648,237.96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362,970,962.71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442,398,025.44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140,040,905.57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77,601,902.43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主要系本报告期末预收款合同还在 实施中暂未达到收入确认条件所致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14,189,189.18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1,793,498.93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1,673,435.49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8,377,080.25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29,753,912.08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主要系本报告期与供应商结算、发 货时点影响所致</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29,573,508.19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7,754,763.24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主要系本报告期末留底增值税进项 税额增加所致</w:t>
            </w:r>
          </w:p>
        </w:tc>
      </w:tr>
    </w:tbl>
    <w:p>
      <w:pPr>
        <w:spacing w:lineRule="exact" w:line="1"/>
        <w:rPr>
          <w:sz w:val="2"/>
          <w:szCs w:val="2"/>
        </w:rPr>
      </w:pPr>
      <w:r>
        <w:br w:type="page"/>
      </w:r>
    </w:p>
    <w:tbl>
      <w:tblPr>
        <w:tblOverlap w:val="never"/>
        <w:jc w:val="center"/>
        <w:tblLayout w:type="fixed"/>
      </w:tblPr>
      <w:tblGrid>
        <w:gridCol w:w="1488"/>
        <w:gridCol w:w="1416"/>
        <w:gridCol w:w="926"/>
        <w:gridCol w:w="1349"/>
        <w:gridCol w:w="797"/>
        <w:gridCol w:w="797"/>
        <w:gridCol w:w="292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23,665,985.21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主要系前期购置的办公场所在本报 告期投入使用转为固定资产所致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211,562,001.16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133,821,245.49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主要系本报告期与供应商结算时点 影响所致</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360" w:line="240" w:lineRule="auto"/>
        <w:ind w:left="0" w:right="0" w:firstLine="0"/>
        <w:jc w:val="left"/>
      </w:pPr>
      <w:bookmarkStart w:id="147" w:name="bookmark147"/>
      <w:bookmarkStart w:id="148" w:name="bookmark148"/>
      <w:bookmarkStart w:id="149" w:name="bookmark149"/>
      <w:bookmarkStart w:id="150" w:name="bookmark150"/>
      <w:r>
        <w:rPr>
          <w:rFonts w:ascii="Times New Roman" w:eastAsia="Times New Roman" w:hAnsi="Times New Roman" w:cs="Times New Roman"/>
          <w:color w:val="000000"/>
          <w:spacing w:val="0"/>
          <w:w w:val="100"/>
          <w:position w:val="0"/>
        </w:rPr>
        <w:t>2</w:t>
      </w:r>
      <w:bookmarkEnd w:id="149"/>
      <w:r>
        <w:rPr>
          <w:color w:val="000000"/>
          <w:spacing w:val="0"/>
          <w:w w:val="100"/>
          <w:position w:val="0"/>
        </w:rPr>
        <w:t>、以公允价值计量的资产和负债</w:t>
      </w:r>
      <w:bookmarkEnd w:id="147"/>
      <w:bookmarkEnd w:id="148"/>
      <w:bookmarkEnd w:id="150"/>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013"/>
        <w:gridCol w:w="1133"/>
        <w:gridCol w:w="1526"/>
        <w:gridCol w:w="1051"/>
        <w:gridCol w:w="922"/>
        <w:gridCol w:w="974"/>
        <w:gridCol w:w="763"/>
        <w:gridCol w:w="109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计入权益的累计 公允价值变动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本期购</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本期出售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其他变 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期末数</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 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是"否</w:t>
      </w:r>
    </w:p>
    <w:p>
      <w:pPr>
        <w:pStyle w:val="Style29"/>
        <w:keepNext/>
        <w:keepLines/>
        <w:widowControl w:val="0"/>
        <w:shd w:val="clear" w:color="auto" w:fill="auto"/>
        <w:bidi w:val="0"/>
        <w:spacing w:before="0" w:after="360" w:line="240" w:lineRule="auto"/>
        <w:ind w:left="0" w:right="0" w:firstLine="0"/>
        <w:jc w:val="left"/>
      </w:pPr>
      <w:bookmarkStart w:id="151" w:name="bookmark151"/>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rPr>
        <w:t>3</w:t>
      </w:r>
      <w:bookmarkEnd w:id="153"/>
      <w:r>
        <w:rPr>
          <w:color w:val="000000"/>
          <w:spacing w:val="0"/>
          <w:w w:val="100"/>
          <w:position w:val="0"/>
        </w:rPr>
        <w:t>、截至报告期末的资产权利受限情况</w:t>
      </w:r>
      <w:bookmarkEnd w:id="151"/>
      <w:bookmarkEnd w:id="152"/>
      <w:bookmarkEnd w:id="154"/>
    </w:p>
    <w:tbl>
      <w:tblPr>
        <w:tblOverlap w:val="never"/>
        <w:jc w:val="left"/>
        <w:tblLayout w:type="fixed"/>
      </w:tblPr>
      <w:tblGrid>
        <w:gridCol w:w="2155"/>
        <w:gridCol w:w="2098"/>
        <w:gridCol w:w="2784"/>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2,557,867.47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保函保证金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5, 000,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定期存款</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20, </w:t>
            </w:r>
            <w:r>
              <w:rPr>
                <w:color w:val="000000"/>
                <w:spacing w:val="0"/>
                <w:w w:val="100"/>
                <w:position w:val="0"/>
                <w:sz w:val="18"/>
                <w:szCs w:val="18"/>
              </w:rPr>
              <w:t>041,488.41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27,599,355.88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24"/>
        <w:keepNext/>
        <w:keepLines/>
        <w:widowControl w:val="0"/>
        <w:shd w:val="clear" w:color="auto" w:fill="auto"/>
        <w:bidi w:val="0"/>
        <w:spacing w:before="0" w:after="360" w:line="240" w:lineRule="auto"/>
        <w:ind w:left="0" w:right="0" w:firstLine="0"/>
        <w:jc w:val="left"/>
      </w:pPr>
      <w:bookmarkStart w:id="155" w:name="bookmark155"/>
      <w:bookmarkStart w:id="156" w:name="bookmark156"/>
      <w:bookmarkStart w:id="157" w:name="bookmark157"/>
      <w:bookmarkStart w:id="158" w:name="bookmark158"/>
      <w:r>
        <w:rPr>
          <w:color w:val="000000"/>
          <w:spacing w:val="0"/>
          <w:w w:val="100"/>
          <w:position w:val="0"/>
        </w:rPr>
        <w:t>七</w:t>
      </w:r>
      <w:bookmarkEnd w:id="157"/>
      <w:r>
        <w:rPr>
          <w:color w:val="000000"/>
          <w:spacing w:val="0"/>
          <w:w w:val="100"/>
          <w:position w:val="0"/>
        </w:rPr>
        <w:t>、投资状况分析</w:t>
      </w:r>
      <w:bookmarkEnd w:id="155"/>
      <w:bookmarkEnd w:id="156"/>
      <w:bookmarkEnd w:id="158"/>
    </w:p>
    <w:p>
      <w:pPr>
        <w:pStyle w:val="Style29"/>
        <w:keepNext/>
        <w:keepLines/>
        <w:widowControl w:val="0"/>
        <w:shd w:val="clear" w:color="auto" w:fill="auto"/>
        <w:bidi w:val="0"/>
        <w:spacing w:before="0" w:after="360" w:line="240" w:lineRule="auto"/>
        <w:ind w:left="0" w:right="0" w:firstLine="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1</w:t>
      </w:r>
      <w:bookmarkEnd w:id="161"/>
      <w:r>
        <w:rPr>
          <w:color w:val="000000"/>
          <w:spacing w:val="0"/>
          <w:w w:val="100"/>
          <w:position w:val="0"/>
        </w:rPr>
        <w:t>、总体情况</w:t>
      </w:r>
      <w:bookmarkEnd w:id="159"/>
      <w:bookmarkEnd w:id="160"/>
      <w:bookmarkEnd w:id="162"/>
    </w:p>
    <w:p>
      <w:pPr>
        <w:pStyle w:val="Style26"/>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7,173,497.10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7,179,480.00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bl>
    <w:p>
      <w:pPr>
        <w:pStyle w:val="Style29"/>
        <w:keepNext/>
        <w:keepLines/>
        <w:widowControl w:val="0"/>
        <w:shd w:val="clear" w:color="auto" w:fill="auto"/>
        <w:tabs>
          <w:tab w:pos="378" w:val="left"/>
        </w:tabs>
        <w:bidi w:val="0"/>
        <w:spacing w:before="0" w:line="240" w:lineRule="auto"/>
        <w:ind w:left="0" w:right="0" w:firstLine="0"/>
        <w:jc w:val="left"/>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2</w:t>
      </w:r>
      <w:bookmarkEnd w:id="165"/>
      <w:r>
        <w:rPr>
          <w:color w:val="000000"/>
          <w:spacing w:val="0"/>
          <w:w w:val="100"/>
          <w:position w:val="0"/>
        </w:rPr>
        <w:t>、</w:t>
        <w:tab/>
        <w:t>报告期内获取的重大的股权投资情况</w:t>
      </w:r>
      <w:bookmarkEnd w:id="163"/>
      <w:bookmarkEnd w:id="164"/>
      <w:bookmarkEnd w:id="166"/>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378" w:val="left"/>
        </w:tabs>
        <w:bidi w:val="0"/>
        <w:spacing w:before="0" w:line="240" w:lineRule="auto"/>
        <w:ind w:left="0" w:right="0" w:firstLine="0"/>
        <w:jc w:val="left"/>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3</w:t>
      </w:r>
      <w:bookmarkEnd w:id="169"/>
      <w:r>
        <w:rPr>
          <w:color w:val="000000"/>
          <w:spacing w:val="0"/>
          <w:w w:val="100"/>
          <w:position w:val="0"/>
        </w:rPr>
        <w:t>、</w:t>
        <w:tab/>
        <w:t>报告期内正在进行的重大的非股权投资情况</w:t>
      </w:r>
      <w:bookmarkEnd w:id="167"/>
      <w:bookmarkEnd w:id="168"/>
      <w:bookmarkEnd w:id="170"/>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378" w:val="left"/>
        </w:tabs>
        <w:bidi w:val="0"/>
        <w:spacing w:before="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4</w:t>
      </w:r>
      <w:bookmarkEnd w:id="173"/>
      <w:r>
        <w:rPr>
          <w:color w:val="000000"/>
          <w:spacing w:val="0"/>
          <w:w w:val="100"/>
          <w:position w:val="0"/>
        </w:rPr>
        <w:t>、</w:t>
        <w:tab/>
        <w:t>以公允价值计量的金融资产</w:t>
      </w:r>
      <w:bookmarkEnd w:id="171"/>
      <w:bookmarkEnd w:id="172"/>
      <w:bookmarkEnd w:id="174"/>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66"/>
        <w:gridCol w:w="1210"/>
        <w:gridCol w:w="1090"/>
        <w:gridCol w:w="1339"/>
        <w:gridCol w:w="1190"/>
        <w:gridCol w:w="955"/>
        <w:gridCol w:w="960"/>
        <w:gridCol w:w="734"/>
        <w:gridCol w:w="97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初始投资成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60"/>
              <w:jc w:val="left"/>
              <w:rPr>
                <w:sz w:val="14"/>
                <w:szCs w:val="14"/>
              </w:rPr>
            </w:pPr>
            <w:r>
              <w:rPr>
                <w:color w:val="000000"/>
                <w:spacing w:val="0"/>
                <w:w w:val="100"/>
                <w:position w:val="0"/>
                <w:sz w:val="14"/>
                <w:szCs w:val="14"/>
              </w:rPr>
              <w:t>本期公允价</w:t>
            </w:r>
          </w:p>
          <w:p>
            <w:pPr>
              <w:pStyle w:val="Style2"/>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计入权益的累计</w:t>
            </w:r>
          </w:p>
          <w:p>
            <w:pPr>
              <w:pStyle w:val="Style2"/>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公允价值变动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报告期内购</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售出金额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累计投资 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79" w:line="1" w:lineRule="exact"/>
      </w:pPr>
    </w:p>
    <w:p>
      <w:pPr>
        <w:pStyle w:val="Style29"/>
        <w:keepNext/>
        <w:keepLines/>
        <w:widowControl w:val="0"/>
        <w:shd w:val="clear" w:color="auto" w:fill="auto"/>
        <w:bidi w:val="0"/>
        <w:spacing w:before="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5</w:t>
      </w:r>
      <w:bookmarkEnd w:id="177"/>
      <w:r>
        <w:rPr>
          <w:color w:val="000000"/>
          <w:spacing w:val="0"/>
          <w:w w:val="100"/>
          <w:position w:val="0"/>
        </w:rPr>
        <w:t>、募集资金使用情况</w:t>
      </w:r>
      <w:bookmarkEnd w:id="175"/>
      <w:bookmarkEnd w:id="176"/>
      <w:bookmarkEnd w:id="178"/>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公司报告期无募集资金使用情况。</w:t>
      </w:r>
    </w:p>
    <w:p>
      <w:pPr>
        <w:pStyle w:val="Style24"/>
        <w:keepNext/>
        <w:keepLines/>
        <w:widowControl w:val="0"/>
        <w:shd w:val="clear" w:color="auto" w:fill="auto"/>
        <w:bidi w:val="0"/>
        <w:spacing w:before="0" w:after="380" w:line="240" w:lineRule="auto"/>
        <w:ind w:left="0" w:right="0" w:firstLine="0"/>
        <w:jc w:val="left"/>
      </w:pPr>
      <w:bookmarkStart w:id="179" w:name="bookmark179"/>
      <w:bookmarkStart w:id="180" w:name="bookmark180"/>
      <w:bookmarkStart w:id="181" w:name="bookmark181"/>
      <w:bookmarkStart w:id="182" w:name="bookmark182"/>
      <w:r>
        <w:rPr>
          <w:color w:val="000000"/>
          <w:spacing w:val="0"/>
          <w:w w:val="100"/>
          <w:position w:val="0"/>
        </w:rPr>
        <w:t>八</w:t>
      </w:r>
      <w:bookmarkEnd w:id="181"/>
      <w:r>
        <w:rPr>
          <w:color w:val="000000"/>
          <w:spacing w:val="0"/>
          <w:w w:val="100"/>
          <w:position w:val="0"/>
        </w:rPr>
        <w:t>、重大资产和股权出售</w:t>
      </w:r>
      <w:bookmarkEnd w:id="179"/>
      <w:bookmarkEnd w:id="180"/>
      <w:bookmarkEnd w:id="182"/>
    </w:p>
    <w:p>
      <w:pPr>
        <w:pStyle w:val="Style29"/>
        <w:keepNext/>
        <w:keepLines/>
        <w:widowControl w:val="0"/>
        <w:shd w:val="clear" w:color="auto" w:fill="auto"/>
        <w:tabs>
          <w:tab w:pos="368" w:val="left"/>
        </w:tabs>
        <w:bidi w:val="0"/>
        <w:spacing w:before="0" w:line="240" w:lineRule="auto"/>
        <w:ind w:left="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1</w:t>
      </w:r>
      <w:bookmarkEnd w:id="185"/>
      <w:r>
        <w:rPr>
          <w:color w:val="000000"/>
          <w:spacing w:val="0"/>
          <w:w w:val="100"/>
          <w:position w:val="0"/>
        </w:rPr>
        <w:t>、</w:t>
        <w:tab/>
        <w:t>出售重大资产情况</w:t>
      </w:r>
      <w:bookmarkEnd w:id="183"/>
      <w:bookmarkEnd w:id="184"/>
      <w:bookmarkEnd w:id="186"/>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29"/>
        <w:keepNext/>
        <w:keepLines/>
        <w:widowControl w:val="0"/>
        <w:shd w:val="clear" w:color="auto" w:fill="auto"/>
        <w:tabs>
          <w:tab w:pos="378" w:val="left"/>
        </w:tabs>
        <w:bidi w:val="0"/>
        <w:spacing w:before="0" w:line="240" w:lineRule="auto"/>
        <w:ind w:left="0" w:right="0" w:firstLine="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2</w:t>
      </w:r>
      <w:bookmarkEnd w:id="189"/>
      <w:r>
        <w:rPr>
          <w:color w:val="000000"/>
          <w:spacing w:val="0"/>
          <w:w w:val="100"/>
          <w:position w:val="0"/>
        </w:rPr>
        <w:t>、</w:t>
        <w:tab/>
        <w:t>出售重大股权情况</w:t>
      </w:r>
      <w:bookmarkEnd w:id="187"/>
      <w:bookmarkEnd w:id="188"/>
      <w:bookmarkEnd w:id="190"/>
    </w:p>
    <w:p>
      <w:pPr>
        <w:pStyle w:val="Style21"/>
        <w:keepNext w:val="0"/>
        <w:keepLines w:val="0"/>
        <w:widowControl w:val="0"/>
        <w:shd w:val="clear" w:color="auto" w:fill="auto"/>
        <w:bidi w:val="0"/>
        <w:spacing w:before="0" w:after="380" w:line="240" w:lineRule="auto"/>
        <w:ind w:left="0" w:right="0" w:firstLine="0"/>
        <w:jc w:val="both"/>
        <w:sectPr>
          <w:footnotePr>
            <w:pos w:val="pageBottom"/>
            <w:numFmt w:val="decimal"/>
            <w:numRestart w:val="continuous"/>
          </w:footnotePr>
          <w:pgSz w:w="11900" w:h="16840"/>
          <w:pgMar w:top="1441" w:right="801" w:bottom="1513" w:left="808"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北京先进数通信息技术股份公司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年年度报告全文</w:t>
      </w:r>
    </w:p>
    <w:p>
      <w:pPr>
        <w:pStyle w:val="Style24"/>
        <w:keepNext/>
        <w:keepLines/>
        <w:widowControl w:val="0"/>
        <w:shd w:val="clear" w:color="auto" w:fill="auto"/>
        <w:bidi w:val="0"/>
        <w:spacing w:before="0" w:after="360" w:line="240" w:lineRule="auto"/>
        <w:ind w:left="0" w:right="0" w:firstLine="0"/>
        <w:jc w:val="left"/>
      </w:pPr>
      <w:bookmarkStart w:id="191" w:name="bookmark191"/>
      <w:bookmarkStart w:id="192" w:name="bookmark192"/>
      <w:bookmarkStart w:id="193" w:name="bookmark193"/>
      <w:bookmarkStart w:id="194" w:name="bookmark194"/>
      <w:r>
        <w:rPr>
          <w:color w:val="000000"/>
          <w:spacing w:val="0"/>
          <w:w w:val="100"/>
          <w:position w:val="0"/>
        </w:rPr>
        <w:t>九</w:t>
      </w:r>
      <w:bookmarkEnd w:id="193"/>
      <w:r>
        <w:rPr>
          <w:color w:val="000000"/>
          <w:spacing w:val="0"/>
          <w:w w:val="100"/>
          <w:position w:val="0"/>
        </w:rPr>
        <w:t>、主要控股参股公司分析</w:t>
      </w:r>
      <w:bookmarkEnd w:id="191"/>
      <w:bookmarkEnd w:id="192"/>
      <w:bookmarkEnd w:id="194"/>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6"/>
        <w:keepNext w:val="0"/>
        <w:keepLines w:val="0"/>
        <w:widowControl w:val="0"/>
        <w:shd w:val="clear" w:color="auto" w:fill="auto"/>
        <w:bidi w:val="0"/>
        <w:spacing w:before="0" w:after="0" w:line="240" w:lineRule="auto"/>
        <w:ind w:left="13234" w:right="0" w:firstLine="0"/>
        <w:jc w:val="left"/>
      </w:pPr>
      <w:r>
        <w:rPr>
          <w:color w:val="000000"/>
          <w:spacing w:val="0"/>
          <w:w w:val="100"/>
          <w:position w:val="0"/>
        </w:rPr>
        <w:t>单位：元</w:t>
      </w:r>
    </w:p>
    <w:tbl>
      <w:tblPr>
        <w:tblOverlap w:val="never"/>
        <w:jc w:val="center"/>
        <w:tblLayout w:type="fixed"/>
      </w:tblPr>
      <w:tblGrid>
        <w:gridCol w:w="1138"/>
        <w:gridCol w:w="1195"/>
        <w:gridCol w:w="3130"/>
        <w:gridCol w:w="1435"/>
        <w:gridCol w:w="1464"/>
        <w:gridCol w:w="1349"/>
        <w:gridCol w:w="1512"/>
        <w:gridCol w:w="1402"/>
        <w:gridCol w:w="14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北京先进数</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通数字科技</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技术开发、技术转让、技术咨询、技 术服务；基础软件服务；应用软件服 务；计算机系统服务；云计算中心（限 </w:t>
            </w:r>
            <w:r>
              <w:rPr>
                <w:rFonts w:ascii="Times New Roman" w:eastAsia="Times New Roman" w:hAnsi="Times New Roman" w:cs="Times New Roman"/>
                <w:color w:val="000000"/>
                <w:spacing w:val="0"/>
                <w:w w:val="100"/>
                <w:position w:val="0"/>
                <w:sz w:val="18"/>
                <w:szCs w:val="18"/>
              </w:rPr>
              <w:t>PUE</w:t>
            </w:r>
            <w:r>
              <w:rPr>
                <w:color w:val="000000"/>
                <w:spacing w:val="0"/>
                <w:w w:val="100"/>
                <w:position w:val="0"/>
              </w:rPr>
              <w:t>值在</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以下）；计算机维修；销 售计算机、软件及辅助设备、电子产 品、机械设备、通迅设备；货物进出 口；技术进出口；代理进出口。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319,818,714.68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138,964,591.32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1,637,225,044.55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25,626,600.97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19,080,878.02</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广州先进数</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通信息技术</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软件开发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集成电路设计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数据处理和 存储服务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信息系统集成服务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计算机 房维护服务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信息技术咨询服务</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199,527,549.65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46,412,399.23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302,022,649.68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5,388,413.98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4,089,935.34</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共青城银汐 投资管理合 伙企业（有 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项目投资，投资管理，实业投资。（未 经金融监管部门批准，不得从事吸收 存款、融资担保、代客理财、向社会 公众集（融）资等金融业务）（除许可 业务外，可自主依法经营法律法规非 禁止或限制的项目）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685,840,336.30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668,052,637.68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4,135.85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212,391,026.91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212,391,026.91</w:t>
            </w:r>
          </w:p>
        </w:tc>
      </w:tr>
    </w:tbl>
    <w:p>
      <w:pPr>
        <w:sectPr>
          <w:footnotePr>
            <w:pos w:val="pageBottom"/>
            <w:numFmt w:val="decimal"/>
            <w:numRestart w:val="continuous"/>
          </w:footnotePr>
          <w:pgSz w:w="16840" w:h="11900" w:orient="landscape"/>
          <w:pgMar w:top="889" w:right="1325" w:bottom="1200" w:left="1426" w:header="0" w:footer="3" w:gutter="0"/>
          <w:cols w:space="720"/>
          <w:noEndnote/>
          <w:rtlGutter w:val="0"/>
          <w:docGrid w:linePitch="360"/>
        </w:sectPr>
      </w:pPr>
    </w:p>
    <w:p>
      <w:pPr>
        <w:pStyle w:val="Style21"/>
        <w:keepNext w:val="0"/>
        <w:keepLines w:val="0"/>
        <w:widowControl w:val="0"/>
        <w:shd w:val="clear" w:color="auto" w:fill="auto"/>
        <w:bidi w:val="0"/>
        <w:spacing w:before="120" w:after="100" w:line="240" w:lineRule="auto"/>
        <w:ind w:left="0" w:right="0" w:firstLine="0"/>
        <w:jc w:val="left"/>
      </w:pPr>
      <w:r>
        <w:rPr>
          <w:color w:val="000000"/>
          <w:spacing w:val="0"/>
          <w:w w:val="100"/>
          <w:position w:val="0"/>
        </w:rPr>
        <w:t>报告期内取得和处置子公司的情况</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062"/>
        <w:gridCol w:w="2779"/>
        <w:gridCol w:w="37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北京先进数通网络技术有限公司（原 西藏先进数通信息技术有限公司）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吸收合并</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吸收合并后其全部资产、债权、债务及其他一 切权利和义务均由公司依法承继，对整体生产 经营业绩无影响。</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24"/>
        <w:keepNext/>
        <w:keepLines/>
        <w:widowControl w:val="0"/>
        <w:shd w:val="clear" w:color="auto" w:fill="auto"/>
        <w:bidi w:val="0"/>
        <w:spacing w:before="0" w:after="260" w:line="240" w:lineRule="auto"/>
        <w:ind w:left="0" w:right="0" w:firstLine="0"/>
        <w:jc w:val="left"/>
      </w:pPr>
      <w:bookmarkStart w:id="195" w:name="bookmark195"/>
      <w:bookmarkStart w:id="196" w:name="bookmark196"/>
      <w:bookmarkStart w:id="197" w:name="bookmark197"/>
      <w:r>
        <w:rPr>
          <w:color w:val="000000"/>
          <w:spacing w:val="0"/>
          <w:w w:val="100"/>
          <w:position w:val="0"/>
        </w:rPr>
        <w:t>十、公司控制的结构化主体情况</w:t>
      </w:r>
      <w:bookmarkEnd w:id="195"/>
      <w:bookmarkEnd w:id="196"/>
      <w:bookmarkEnd w:id="197"/>
    </w:p>
    <w:p>
      <w:pPr>
        <w:pStyle w:val="Style21"/>
        <w:keepNext w:val="0"/>
        <w:keepLines w:val="0"/>
        <w:widowControl w:val="0"/>
        <w:shd w:val="clear" w:color="auto" w:fill="auto"/>
        <w:bidi w:val="0"/>
        <w:spacing w:before="0" w:after="360" w:line="316" w:lineRule="exact"/>
        <w:ind w:left="0" w:right="0" w:firstLine="0"/>
        <w:jc w:val="left"/>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bidi w:val="0"/>
        <w:spacing w:before="0" w:after="260" w:line="240" w:lineRule="auto"/>
        <w:ind w:left="0" w:right="0" w:firstLine="0"/>
        <w:jc w:val="left"/>
      </w:pPr>
      <w:bookmarkStart w:id="198" w:name="bookmark198"/>
      <w:bookmarkStart w:id="199" w:name="bookmark199"/>
      <w:bookmarkStart w:id="200" w:name="bookmark200"/>
      <w:r>
        <w:rPr>
          <w:color w:val="000000"/>
          <w:spacing w:val="0"/>
          <w:w w:val="100"/>
          <w:position w:val="0"/>
        </w:rPr>
        <w:t>十一、公司未来发展的展望</w:t>
      </w:r>
      <w:bookmarkEnd w:id="198"/>
      <w:bookmarkEnd w:id="199"/>
      <w:bookmarkEnd w:id="200"/>
    </w:p>
    <w:p>
      <w:pPr>
        <w:pStyle w:val="Style21"/>
        <w:keepNext w:val="0"/>
        <w:keepLines w:val="0"/>
        <w:widowControl w:val="0"/>
        <w:shd w:val="clear" w:color="auto" w:fill="auto"/>
        <w:tabs>
          <w:tab w:pos="683" w:val="left"/>
        </w:tabs>
        <w:bidi w:val="0"/>
        <w:spacing w:before="0" w:after="0" w:line="317" w:lineRule="exact"/>
        <w:ind w:left="0" w:right="0"/>
        <w:jc w:val="both"/>
      </w:pPr>
      <w:bookmarkStart w:id="201" w:name="bookmark201"/>
      <w:r>
        <w:rPr>
          <w:b/>
          <w:bCs/>
          <w:color w:val="000000"/>
          <w:spacing w:val="0"/>
          <w:w w:val="100"/>
          <w:position w:val="0"/>
        </w:rPr>
        <w:t>1</w:t>
      </w:r>
      <w:bookmarkEnd w:id="201"/>
      <w:r>
        <w:rPr>
          <w:b/>
          <w:bCs/>
          <w:color w:val="000000"/>
          <w:spacing w:val="0"/>
          <w:w w:val="100"/>
          <w:position w:val="0"/>
        </w:rPr>
        <w:t>、</w:t>
        <w:tab/>
        <w:t>行业发展趋势</w:t>
      </w:r>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月国务院发布《“十四五”数字经济发展规划》，指出数字经济是继农业经济、工业经济之后的主要经济形态， 是以数据资源为关键要素，以现代信息网络为主要载体，以信息通信技术融合应用、全要素数字化转型为重要推动力，促进 公平与效率更加统一的新经济形态。“十四五”时期，我国数字经济转向深化应用、规范发展、普惠共享的新阶段，数字经 济必将为国民经济发展提供重要支撑。</w:t>
      </w:r>
    </w:p>
    <w:p>
      <w:pPr>
        <w:pStyle w:val="Style21"/>
        <w:keepNext w:val="0"/>
        <w:keepLines w:val="0"/>
        <w:widowControl w:val="0"/>
        <w:shd w:val="clear" w:color="auto" w:fill="auto"/>
        <w:bidi w:val="0"/>
        <w:spacing w:before="0" w:after="0" w:line="318" w:lineRule="exact"/>
        <w:ind w:left="0" w:right="0"/>
        <w:jc w:val="both"/>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2</w:t>
      </w:r>
      <w:r>
        <w:rPr>
          <w:color w:val="000000"/>
          <w:spacing w:val="0"/>
          <w:w w:val="100"/>
          <w:position w:val="0"/>
        </w:rPr>
        <w:t xml:space="preserve">月国家发展和改革委员会等部门联合印发文件，同意在京津冀、长三角、粤港澳大湾区、成渝、内蒙古、贵州、 甘肃、宁夏启动建设国家算力枢纽节点，并规划了 </w:t>
      </w:r>
      <w:r>
        <w:rPr>
          <w:color w:val="000000"/>
          <w:spacing w:val="0"/>
          <w:w w:val="100"/>
          <w:position w:val="0"/>
          <w:sz w:val="18"/>
          <w:szCs w:val="18"/>
        </w:rPr>
        <w:t>10</w:t>
      </w:r>
      <w:r>
        <w:rPr>
          <w:color w:val="000000"/>
          <w:spacing w:val="0"/>
          <w:w w:val="100"/>
          <w:position w:val="0"/>
        </w:rPr>
        <w:t>个国家数据中心集群。全国一体化数据中心总体布局正式落地，东数西 算工程正式启动。国家东数西算战略部署的实施，将极大的促进大型金融机构西部数据中心的建设，成为未来金融信息化投 入新的增长点。</w:t>
      </w:r>
    </w:p>
    <w:p>
      <w:pPr>
        <w:pStyle w:val="Style21"/>
        <w:keepNext w:val="0"/>
        <w:keepLines w:val="0"/>
        <w:widowControl w:val="0"/>
        <w:shd w:val="clear" w:color="auto" w:fill="auto"/>
        <w:bidi w:val="0"/>
        <w:spacing w:before="0" w:after="0" w:line="316" w:lineRule="exact"/>
        <w:ind w:left="0" w:right="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日，中国人民银行印发《金融科技发展规划</w:t>
      </w:r>
      <w:r>
        <w:rPr>
          <w:color w:val="000000"/>
          <w:spacing w:val="0"/>
          <w:w w:val="100"/>
          <w:position w:val="0"/>
          <w:sz w:val="18"/>
          <w:szCs w:val="18"/>
        </w:rPr>
        <w:t>（2022—2025</w:t>
      </w:r>
      <w:r>
        <w:rPr>
          <w:color w:val="000000"/>
          <w:spacing w:val="0"/>
          <w:w w:val="100"/>
          <w:position w:val="0"/>
        </w:rPr>
        <w:t>年）》</w:t>
      </w:r>
      <w:r>
        <w:rPr>
          <w:color w:val="000000"/>
          <w:spacing w:val="0"/>
          <w:w w:val="100"/>
          <w:position w:val="0"/>
          <w:sz w:val="18"/>
          <w:szCs w:val="18"/>
        </w:rPr>
        <w:t>（</w:t>
      </w:r>
      <w:r>
        <w:rPr>
          <w:color w:val="000000"/>
          <w:spacing w:val="0"/>
          <w:w w:val="100"/>
          <w:position w:val="0"/>
        </w:rPr>
        <w:t>以下简称“《规划尸），明确到</w:t>
      </w:r>
      <w:r>
        <w:rPr>
          <w:color w:val="000000"/>
          <w:spacing w:val="0"/>
          <w:w w:val="100"/>
          <w:position w:val="0"/>
          <w:sz w:val="18"/>
          <w:szCs w:val="18"/>
        </w:rPr>
        <w:t>2025</w:t>
      </w:r>
      <w:r>
        <w:rPr>
          <w:color w:val="000000"/>
          <w:spacing w:val="0"/>
          <w:w w:val="100"/>
          <w:position w:val="0"/>
        </w:rPr>
        <w:t>年金融 科技发展的愿景、原则和重点任务。《规划》明确金融科技发展八项重点任务，包括治理体系、数据要素、基础设施、核心 技术、激活动能、智慧再造、审慎监管、发展基础等方面。在数据要素上，要求相关机构深刻认识数据要素重要价值，明确 数据工作机制、目标、任务、路径，强化数据能力建设；严格落实数据安全保护法律法规，做好数据安全保护，避免数据过 度收集和滥用。在基础设施上，强调建设绿色高可用的数据中心，架设安全可靠的金融网络，布局先进高效的算力体系。在 核心技术上，要求聚焦金融科技应用前沿和主要瓶颈，加强关键软硬件技术金融应用的前瞻性与战略性研究攻关。</w:t>
      </w:r>
    </w:p>
    <w:p>
      <w:pPr>
        <w:pStyle w:val="Style21"/>
        <w:keepNext w:val="0"/>
        <w:keepLines w:val="0"/>
        <w:widowControl w:val="0"/>
        <w:shd w:val="clear" w:color="auto" w:fill="auto"/>
        <w:bidi w:val="0"/>
        <w:spacing w:before="0" w:after="0" w:line="316" w:lineRule="exact"/>
        <w:ind w:left="0" w:right="0"/>
        <w:jc w:val="both"/>
      </w:pPr>
      <w:r>
        <w:rPr>
          <w:color w:val="000000"/>
          <w:spacing w:val="0"/>
          <w:w w:val="100"/>
          <w:position w:val="0"/>
        </w:rPr>
        <w:t>“十四五”期间数字经济获得国家层面大力支持，为公司长期、可持续发展提供了良好的宏观环境，大型金融行业客户 实施东数西算战略、金融科技的持续发展，将成为公司未来发展的战略性机遇。</w:t>
      </w:r>
    </w:p>
    <w:p>
      <w:pPr>
        <w:pStyle w:val="Style21"/>
        <w:keepNext w:val="0"/>
        <w:keepLines w:val="0"/>
        <w:widowControl w:val="0"/>
        <w:shd w:val="clear" w:color="auto" w:fill="auto"/>
        <w:tabs>
          <w:tab w:pos="692" w:val="left"/>
        </w:tabs>
        <w:bidi w:val="0"/>
        <w:spacing w:before="0" w:after="0" w:line="316" w:lineRule="exact"/>
        <w:ind w:left="0" w:right="0"/>
        <w:jc w:val="both"/>
      </w:pPr>
      <w:bookmarkStart w:id="202" w:name="bookmark202"/>
      <w:r>
        <w:rPr>
          <w:b/>
          <w:bCs/>
          <w:color w:val="000000"/>
          <w:spacing w:val="0"/>
          <w:w w:val="100"/>
          <w:position w:val="0"/>
        </w:rPr>
        <w:t>2</w:t>
      </w:r>
      <w:bookmarkEnd w:id="202"/>
      <w:r>
        <w:rPr>
          <w:b/>
          <w:bCs/>
          <w:color w:val="000000"/>
          <w:spacing w:val="0"/>
          <w:w w:val="100"/>
          <w:position w:val="0"/>
        </w:rPr>
        <w:t>、</w:t>
        <w:tab/>
        <w:t>2022年公司经营要点</w:t>
      </w:r>
    </w:p>
    <w:p>
      <w:pPr>
        <w:pStyle w:val="Style21"/>
        <w:keepNext w:val="0"/>
        <w:keepLines w:val="0"/>
        <w:widowControl w:val="0"/>
        <w:shd w:val="clear" w:color="auto" w:fill="auto"/>
        <w:bidi w:val="0"/>
        <w:spacing w:before="0" w:after="0" w:line="316" w:lineRule="exact"/>
        <w:ind w:left="0" w:right="0"/>
        <w:jc w:val="both"/>
      </w:pPr>
      <w:r>
        <w:rPr>
          <w:color w:val="000000"/>
          <w:spacing w:val="0"/>
          <w:w w:val="100"/>
          <w:position w:val="0"/>
        </w:rPr>
        <w:t>公司目前已形成依托</w:t>
      </w:r>
      <w:r>
        <w:rPr>
          <w:color w:val="000000"/>
          <w:spacing w:val="0"/>
          <w:w w:val="100"/>
          <w:position w:val="0"/>
          <w:sz w:val="18"/>
          <w:szCs w:val="18"/>
        </w:rPr>
        <w:t>IT</w:t>
      </w:r>
      <w:r>
        <w:rPr>
          <w:color w:val="000000"/>
          <w:spacing w:val="0"/>
          <w:w w:val="100"/>
          <w:position w:val="0"/>
        </w:rPr>
        <w:t>基础设施建设、软件解决方案、</w:t>
      </w:r>
      <w:r>
        <w:rPr>
          <w:color w:val="000000"/>
          <w:spacing w:val="0"/>
          <w:w w:val="100"/>
          <w:position w:val="0"/>
          <w:sz w:val="18"/>
          <w:szCs w:val="18"/>
        </w:rPr>
        <w:t>IT</w:t>
      </w:r>
      <w:r>
        <w:rPr>
          <w:color w:val="000000"/>
          <w:spacing w:val="0"/>
          <w:w w:val="100"/>
          <w:position w:val="0"/>
        </w:rPr>
        <w:t xml:space="preserve">运维服务三项业务，覆盖金融、互联网、政企三个客户市场的 </w:t>
      </w:r>
      <w:r>
        <w:rPr>
          <w:color w:val="000000"/>
          <w:spacing w:val="0"/>
          <w:w w:val="100"/>
          <w:position w:val="0"/>
          <w:sz w:val="18"/>
          <w:szCs w:val="18"/>
        </w:rPr>
        <w:t>“3+3</w:t>
      </w:r>
      <w:r>
        <w:rPr>
          <w:color w:val="000000"/>
          <w:spacing w:val="0"/>
          <w:w w:val="100"/>
          <w:position w:val="0"/>
        </w:rPr>
        <w:t>”业务与市场格局，</w:t>
      </w:r>
      <w:r>
        <w:rPr>
          <w:color w:val="000000"/>
          <w:spacing w:val="0"/>
          <w:w w:val="100"/>
          <w:position w:val="0"/>
          <w:sz w:val="18"/>
          <w:szCs w:val="18"/>
        </w:rPr>
        <w:t>2022</w:t>
      </w:r>
      <w:r>
        <w:rPr>
          <w:color w:val="000000"/>
          <w:spacing w:val="0"/>
          <w:w w:val="100"/>
          <w:position w:val="0"/>
        </w:rPr>
        <w:t>年，公司将保持现有的业务架构，重点关注金融行业市场，有重点的拓展互联网行业客户， 积极开拓政企客户，实现公司业务持续、稳定发展。</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sz w:val="18"/>
          <w:szCs w:val="18"/>
        </w:rPr>
        <w:t>2022</w:t>
      </w:r>
      <w:r>
        <w:rPr>
          <w:color w:val="000000"/>
          <w:spacing w:val="0"/>
          <w:w w:val="100"/>
          <w:position w:val="0"/>
        </w:rPr>
        <w:t>年公司经营过程中关注的重点领域、着力解决的问题包括：</w:t>
      </w:r>
    </w:p>
    <w:p>
      <w:pPr>
        <w:pStyle w:val="Style21"/>
        <w:keepNext w:val="0"/>
        <w:keepLines w:val="0"/>
        <w:widowControl w:val="0"/>
        <w:shd w:val="clear" w:color="auto" w:fill="auto"/>
        <w:bidi w:val="0"/>
        <w:spacing w:before="0" w:after="0" w:line="312" w:lineRule="exact"/>
        <w:ind w:left="0" w:right="0"/>
        <w:jc w:val="both"/>
      </w:pPr>
      <w:bookmarkStart w:id="203" w:name="bookmark203"/>
      <w:r>
        <w:rPr>
          <w:color w:val="000000"/>
          <w:spacing w:val="0"/>
          <w:w w:val="100"/>
          <w:position w:val="0"/>
          <w:sz w:val="18"/>
          <w:szCs w:val="18"/>
        </w:rPr>
        <w:t>（</w:t>
      </w:r>
      <w:bookmarkEnd w:id="203"/>
      <w:r>
        <w:rPr>
          <w:color w:val="000000"/>
          <w:spacing w:val="0"/>
          <w:w w:val="100"/>
          <w:position w:val="0"/>
          <w:sz w:val="18"/>
          <w:szCs w:val="18"/>
        </w:rPr>
        <w:t>1）</w:t>
      </w:r>
      <w:r>
        <w:rPr>
          <w:color w:val="000000"/>
          <w:spacing w:val="0"/>
          <w:w w:val="100"/>
          <w:position w:val="0"/>
        </w:rPr>
        <w:t>金融行业</w:t>
      </w:r>
    </w:p>
    <w:p>
      <w:pPr>
        <w:pStyle w:val="Style21"/>
        <w:keepNext w:val="0"/>
        <w:keepLines w:val="0"/>
        <w:widowControl w:val="0"/>
        <w:numPr>
          <w:ilvl w:val="0"/>
          <w:numId w:val="1"/>
        </w:numPr>
        <w:shd w:val="clear" w:color="auto" w:fill="auto"/>
        <w:bidi w:val="0"/>
        <w:spacing w:before="0" w:after="0" w:line="312" w:lineRule="exact"/>
        <w:ind w:left="0" w:right="0"/>
        <w:jc w:val="both"/>
      </w:pPr>
      <w:bookmarkStart w:id="204" w:name="bookmark204"/>
      <w:bookmarkEnd w:id="204"/>
      <w:r>
        <w:rPr>
          <w:color w:val="000000"/>
          <w:spacing w:val="0"/>
          <w:w w:val="100"/>
          <w:position w:val="0"/>
        </w:rPr>
        <w:t>密切跟踪大型金融机构数据中心规划建设，积极争取合作机会</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目前，大型金融机构数据中心建设的主要需求仍集中于基于信息技术应用创新的云数据中心建设，该业务是公司报告期 业务增长最快的领域，我们预计</w:t>
      </w:r>
      <w:r>
        <w:rPr>
          <w:color w:val="000000"/>
          <w:spacing w:val="0"/>
          <w:w w:val="100"/>
          <w:position w:val="0"/>
          <w:sz w:val="18"/>
          <w:szCs w:val="18"/>
        </w:rPr>
        <w:t>2022</w:t>
      </w:r>
      <w:r>
        <w:rPr>
          <w:color w:val="000000"/>
          <w:spacing w:val="0"/>
          <w:w w:val="100"/>
          <w:position w:val="0"/>
        </w:rPr>
        <w:t>年基于信息技术应用创新的云数据中心建设仍将保持较高的活跃度。</w:t>
      </w:r>
    </w:p>
    <w:p>
      <w:pPr>
        <w:pStyle w:val="Style21"/>
        <w:keepNext w:val="0"/>
        <w:keepLines w:val="0"/>
        <w:widowControl w:val="0"/>
        <w:shd w:val="clear" w:color="auto" w:fill="auto"/>
        <w:bidi w:val="0"/>
        <w:spacing w:before="0" w:after="180" w:line="312" w:lineRule="exact"/>
        <w:ind w:left="0" w:right="0"/>
        <w:jc w:val="both"/>
      </w:pPr>
      <w:r>
        <w:rPr>
          <w:color w:val="000000"/>
          <w:spacing w:val="0"/>
          <w:w w:val="100"/>
          <w:position w:val="0"/>
        </w:rPr>
        <w:t>根据国家东数西算的战略部署，大型金融机构正在相关地区规划建设大规模数据中心，大型数据中心从规划设计到完成 基建，进入</w:t>
      </w:r>
      <w:r>
        <w:rPr>
          <w:color w:val="000000"/>
          <w:spacing w:val="0"/>
          <w:w w:val="100"/>
          <w:position w:val="0"/>
          <w:sz w:val="18"/>
          <w:szCs w:val="18"/>
        </w:rPr>
        <w:t>IT</w:t>
      </w:r>
      <w:r>
        <w:rPr>
          <w:color w:val="000000"/>
          <w:spacing w:val="0"/>
          <w:w w:val="100"/>
          <w:position w:val="0"/>
        </w:rPr>
        <w:t>基础设施建设阶段，需要一定周期。大型金融机构在数据中心建设领域具有丰富的经验和成熟的管理体系，公 司预计大型金融机构西部大型数据中心会采用分期建设，逐步投产模式，对</w:t>
      </w:r>
      <w:r>
        <w:rPr>
          <w:color w:val="000000"/>
          <w:spacing w:val="0"/>
          <w:w w:val="100"/>
          <w:position w:val="0"/>
          <w:sz w:val="18"/>
          <w:szCs w:val="18"/>
        </w:rPr>
        <w:t>IT</w:t>
      </w:r>
      <w:r>
        <w:rPr>
          <w:color w:val="000000"/>
          <w:spacing w:val="0"/>
          <w:w w:val="100"/>
          <w:position w:val="0"/>
        </w:rPr>
        <w:t>产业链相关厂商及服务商影响最早会在</w:t>
      </w:r>
      <w:r>
        <w:rPr>
          <w:color w:val="000000"/>
          <w:spacing w:val="0"/>
          <w:w w:val="100"/>
          <w:position w:val="0"/>
          <w:sz w:val="18"/>
          <w:szCs w:val="18"/>
        </w:rPr>
        <w:t xml:space="preserve">2022 </w:t>
      </w:r>
      <w:r>
        <w:rPr>
          <w:color w:val="000000"/>
          <w:spacing w:val="0"/>
          <w:w w:val="100"/>
          <w:position w:val="0"/>
        </w:rPr>
        <w:t>年后期，才能逐步显现。</w:t>
      </w:r>
    </w:p>
    <w:p>
      <w:pPr>
        <w:pStyle w:val="Style21"/>
        <w:keepNext w:val="0"/>
        <w:keepLines w:val="0"/>
        <w:widowControl w:val="0"/>
        <w:shd w:val="clear" w:color="auto" w:fill="auto"/>
        <w:bidi w:val="0"/>
        <w:spacing w:before="0" w:after="0" w:line="316" w:lineRule="exact"/>
        <w:ind w:left="0" w:right="0"/>
        <w:jc w:val="left"/>
      </w:pPr>
      <w:r>
        <w:rPr>
          <w:color w:val="000000"/>
          <w:spacing w:val="0"/>
          <w:w w:val="100"/>
          <w:position w:val="0"/>
          <w:sz w:val="18"/>
          <w:szCs w:val="18"/>
        </w:rPr>
        <w:t>IT</w:t>
      </w:r>
      <w:r>
        <w:rPr>
          <w:color w:val="000000"/>
          <w:spacing w:val="0"/>
          <w:w w:val="100"/>
          <w:position w:val="0"/>
        </w:rPr>
        <w:t>基础设施建设业务是非常成熟的业务，公司面临激烈的市场竞争。公司需要持续提升数据中心</w:t>
      </w:r>
      <w:r>
        <w:rPr>
          <w:color w:val="000000"/>
          <w:spacing w:val="0"/>
          <w:w w:val="100"/>
          <w:position w:val="0"/>
          <w:sz w:val="18"/>
          <w:szCs w:val="18"/>
        </w:rPr>
        <w:t>IT</w:t>
      </w:r>
      <w:r>
        <w:rPr>
          <w:color w:val="000000"/>
          <w:spacing w:val="0"/>
          <w:w w:val="100"/>
          <w:position w:val="0"/>
        </w:rPr>
        <w:t>基础设施建设咨询、 设计、规划、实施服务能力，提高服务器、存储、网络、安全、基础软件支持能力，以满足金融客户大规模数据中心建设的 需求。作为多家大型金融机构</w:t>
      </w:r>
      <w:r>
        <w:rPr>
          <w:color w:val="000000"/>
          <w:spacing w:val="0"/>
          <w:w w:val="100"/>
          <w:position w:val="0"/>
          <w:sz w:val="18"/>
          <w:szCs w:val="18"/>
        </w:rPr>
        <w:t>IT</w:t>
      </w:r>
      <w:r>
        <w:rPr>
          <w:color w:val="000000"/>
          <w:spacing w:val="0"/>
          <w:w w:val="100"/>
          <w:position w:val="0"/>
        </w:rPr>
        <w:t>基础设施建设领域的长期合作伙伴，公司高度关注大型金融机构数据中心</w:t>
      </w:r>
      <w:r>
        <w:rPr>
          <w:color w:val="000000"/>
          <w:spacing w:val="0"/>
          <w:w w:val="100"/>
          <w:position w:val="0"/>
          <w:sz w:val="18"/>
          <w:szCs w:val="18"/>
        </w:rPr>
        <w:t>IT</w:t>
      </w:r>
      <w:r>
        <w:rPr>
          <w:color w:val="000000"/>
          <w:spacing w:val="0"/>
          <w:w w:val="100"/>
          <w:position w:val="0"/>
        </w:rPr>
        <w:t>基础设施建设， 并将尽最大努力，积极争取更多的业务合作机会。</w:t>
      </w:r>
    </w:p>
    <w:p>
      <w:pPr>
        <w:pStyle w:val="Style21"/>
        <w:keepNext w:val="0"/>
        <w:keepLines w:val="0"/>
        <w:widowControl w:val="0"/>
        <w:numPr>
          <w:ilvl w:val="0"/>
          <w:numId w:val="1"/>
        </w:numPr>
        <w:shd w:val="clear" w:color="auto" w:fill="auto"/>
        <w:tabs>
          <w:tab w:pos="753" w:val="left"/>
        </w:tabs>
        <w:bidi w:val="0"/>
        <w:spacing w:before="0" w:after="0" w:line="316" w:lineRule="exact"/>
        <w:ind w:left="0" w:right="0"/>
        <w:jc w:val="left"/>
      </w:pPr>
      <w:bookmarkStart w:id="205" w:name="bookmark205"/>
      <w:bookmarkEnd w:id="205"/>
      <w:r>
        <w:rPr>
          <w:color w:val="000000"/>
          <w:spacing w:val="0"/>
          <w:w w:val="100"/>
          <w:position w:val="0"/>
        </w:rPr>
        <w:t>聚焦公司核心软件产品研发推广</w:t>
      </w:r>
    </w:p>
    <w:p>
      <w:pPr>
        <w:pStyle w:val="Style21"/>
        <w:keepNext w:val="0"/>
        <w:keepLines w:val="0"/>
        <w:widowControl w:val="0"/>
        <w:shd w:val="clear" w:color="auto" w:fill="auto"/>
        <w:bidi w:val="0"/>
        <w:spacing w:before="0" w:after="0" w:line="316" w:lineRule="exact"/>
        <w:ind w:left="0" w:right="0"/>
        <w:jc w:val="left"/>
      </w:pPr>
      <w:r>
        <w:rPr>
          <w:color w:val="000000"/>
          <w:spacing w:val="0"/>
          <w:w w:val="100"/>
          <w:position w:val="0"/>
        </w:rPr>
        <w:t>公司将持续推进云原生金融交易一体化开发平台的研发、完善和推广，以满足金融客户以分布式架构为基础的金融应用 体系重构的需求；加快云原生数据业务一体化开发平台研发、完善和推广，将繁杂的数据业务统一在一个体系，更有利于数 据共享和数据价值的挖掘。</w:t>
      </w:r>
    </w:p>
    <w:p>
      <w:pPr>
        <w:pStyle w:val="Style21"/>
        <w:keepNext w:val="0"/>
        <w:keepLines w:val="0"/>
        <w:widowControl w:val="0"/>
        <w:numPr>
          <w:ilvl w:val="0"/>
          <w:numId w:val="1"/>
        </w:numPr>
        <w:shd w:val="clear" w:color="auto" w:fill="auto"/>
        <w:tabs>
          <w:tab w:pos="753" w:val="left"/>
        </w:tabs>
        <w:bidi w:val="0"/>
        <w:spacing w:before="0" w:after="0" w:line="316" w:lineRule="exact"/>
        <w:ind w:left="0" w:right="0"/>
        <w:jc w:val="left"/>
      </w:pPr>
      <w:bookmarkStart w:id="206" w:name="bookmark206"/>
      <w:bookmarkEnd w:id="206"/>
      <w:r>
        <w:rPr>
          <w:color w:val="000000"/>
          <w:spacing w:val="0"/>
          <w:w w:val="100"/>
          <w:position w:val="0"/>
        </w:rPr>
        <w:t>持续推进金融行业信息技术应用创新，满足金融行业信息安全与业务连续性需求</w:t>
      </w:r>
    </w:p>
    <w:p>
      <w:pPr>
        <w:pStyle w:val="Style21"/>
        <w:keepNext w:val="0"/>
        <w:keepLines w:val="0"/>
        <w:widowControl w:val="0"/>
        <w:numPr>
          <w:ilvl w:val="0"/>
          <w:numId w:val="1"/>
        </w:numPr>
        <w:shd w:val="clear" w:color="auto" w:fill="auto"/>
        <w:tabs>
          <w:tab w:pos="753" w:val="left"/>
        </w:tabs>
        <w:bidi w:val="0"/>
        <w:spacing w:before="0" w:after="0" w:line="316" w:lineRule="exact"/>
        <w:ind w:left="0" w:right="0"/>
        <w:jc w:val="left"/>
      </w:pPr>
      <w:bookmarkStart w:id="207" w:name="bookmark207"/>
      <w:bookmarkEnd w:id="207"/>
      <w:r>
        <w:rPr>
          <w:color w:val="000000"/>
          <w:spacing w:val="0"/>
          <w:w w:val="100"/>
          <w:position w:val="0"/>
        </w:rPr>
        <w:t>强化业务应用价值，重点推进以下领域的业务进展</w:t>
      </w:r>
    </w:p>
    <w:p>
      <w:pPr>
        <w:pStyle w:val="Style21"/>
        <w:keepNext w:val="0"/>
        <w:keepLines w:val="0"/>
        <w:widowControl w:val="0"/>
        <w:shd w:val="clear" w:color="auto" w:fill="auto"/>
        <w:bidi w:val="0"/>
        <w:spacing w:before="0" w:after="0" w:line="316" w:lineRule="exact"/>
        <w:ind w:left="0" w:right="0"/>
        <w:jc w:val="left"/>
      </w:pPr>
      <w:r>
        <w:rPr>
          <w:color w:val="000000"/>
          <w:spacing w:val="0"/>
          <w:w w:val="100"/>
          <w:position w:val="0"/>
        </w:rPr>
        <w:t>-分阶段完成网点数字化转型整体解决方案，满足网点、线上渠道、客户营销及各类生态应用的需求；</w:t>
      </w:r>
    </w:p>
    <w:p>
      <w:pPr>
        <w:pStyle w:val="Style21"/>
        <w:keepNext w:val="0"/>
        <w:keepLines w:val="0"/>
        <w:widowControl w:val="0"/>
        <w:shd w:val="clear" w:color="auto" w:fill="auto"/>
        <w:bidi w:val="0"/>
        <w:spacing w:before="0" w:after="0" w:line="316" w:lineRule="exact"/>
        <w:ind w:left="0" w:right="0"/>
        <w:jc w:val="left"/>
      </w:pPr>
      <w:r>
        <w:rPr>
          <w:color w:val="000000"/>
          <w:spacing w:val="0"/>
          <w:w w:val="100"/>
          <w:position w:val="0"/>
        </w:rPr>
        <w:t>-围绕金融监管需求，优化数据治理服务平台，实现对金融数据治理项目及服务的全面支持；</w:t>
      </w:r>
    </w:p>
    <w:p>
      <w:pPr>
        <w:pStyle w:val="Style21"/>
        <w:keepNext w:val="0"/>
        <w:keepLines w:val="0"/>
        <w:widowControl w:val="0"/>
        <w:shd w:val="clear" w:color="auto" w:fill="auto"/>
        <w:bidi w:val="0"/>
        <w:spacing w:before="0" w:after="0" w:line="316" w:lineRule="exact"/>
        <w:ind w:left="0" w:right="0"/>
        <w:jc w:val="left"/>
      </w:pPr>
      <w:r>
        <w:rPr>
          <w:color w:val="000000"/>
          <w:spacing w:val="0"/>
          <w:w w:val="100"/>
          <w:position w:val="0"/>
        </w:rPr>
        <w:t>-完善面向中小微企业的地方征信及风险控制系统，为客户提升中小微企业金融服务能力提供支持；</w:t>
      </w:r>
    </w:p>
    <w:p>
      <w:pPr>
        <w:pStyle w:val="Style21"/>
        <w:keepNext w:val="0"/>
        <w:keepLines w:val="0"/>
        <w:widowControl w:val="0"/>
        <w:shd w:val="clear" w:color="auto" w:fill="auto"/>
        <w:bidi w:val="0"/>
        <w:spacing w:before="0" w:after="0" w:line="316" w:lineRule="exact"/>
        <w:ind w:left="0" w:right="0"/>
        <w:jc w:val="left"/>
      </w:pPr>
      <w:r>
        <w:rPr>
          <w:color w:val="000000"/>
          <w:spacing w:val="0"/>
          <w:w w:val="100"/>
          <w:position w:val="0"/>
        </w:rPr>
        <w:t>-丰富、完善法定数字货币相关解决方案，实现规模化应用；</w:t>
      </w:r>
    </w:p>
    <w:p>
      <w:pPr>
        <w:pStyle w:val="Style21"/>
        <w:keepNext w:val="0"/>
        <w:keepLines w:val="0"/>
        <w:widowControl w:val="0"/>
        <w:shd w:val="clear" w:color="auto" w:fill="auto"/>
        <w:bidi w:val="0"/>
        <w:spacing w:before="0" w:after="0" w:line="316" w:lineRule="exact"/>
        <w:ind w:left="0" w:right="0"/>
        <w:jc w:val="left"/>
      </w:pPr>
      <w:r>
        <w:rPr>
          <w:color w:val="000000"/>
          <w:spacing w:val="0"/>
          <w:w w:val="100"/>
          <w:position w:val="0"/>
        </w:rPr>
        <w:t>-积极推进区块链技术在金融行业的应用。</w:t>
      </w:r>
    </w:p>
    <w:p>
      <w:pPr>
        <w:pStyle w:val="Style21"/>
        <w:keepNext w:val="0"/>
        <w:keepLines w:val="0"/>
        <w:widowControl w:val="0"/>
        <w:shd w:val="clear" w:color="auto" w:fill="auto"/>
        <w:tabs>
          <w:tab w:pos="825" w:val="left"/>
        </w:tabs>
        <w:bidi w:val="0"/>
        <w:spacing w:before="0" w:after="0" w:line="315" w:lineRule="exact"/>
        <w:ind w:left="0" w:right="0"/>
        <w:jc w:val="both"/>
      </w:pPr>
      <w:bookmarkStart w:id="208" w:name="bookmark208"/>
      <w:r>
        <w:rPr>
          <w:color w:val="000000"/>
          <w:spacing w:val="0"/>
          <w:w w:val="100"/>
          <w:position w:val="0"/>
          <w:sz w:val="18"/>
          <w:szCs w:val="18"/>
        </w:rPr>
        <w:t>（</w:t>
      </w:r>
      <w:bookmarkEnd w:id="208"/>
      <w:r>
        <w:rPr>
          <w:color w:val="000000"/>
          <w:spacing w:val="0"/>
          <w:w w:val="100"/>
          <w:position w:val="0"/>
          <w:sz w:val="18"/>
          <w:szCs w:val="18"/>
        </w:rPr>
        <w:t>2）</w:t>
        <w:tab/>
      </w:r>
      <w:r>
        <w:rPr>
          <w:color w:val="000000"/>
          <w:spacing w:val="0"/>
          <w:w w:val="100"/>
          <w:position w:val="0"/>
        </w:rPr>
        <w:t>互联网行业</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sz w:val="18"/>
          <w:szCs w:val="18"/>
        </w:rPr>
        <w:t>2022</w:t>
      </w:r>
      <w:r>
        <w:rPr>
          <w:color w:val="000000"/>
          <w:spacing w:val="0"/>
          <w:w w:val="100"/>
          <w:position w:val="0"/>
        </w:rPr>
        <w:t>年，公司在互联网行业将继续有重点的拓展客户范围，同时调整优化业务结构。</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rPr>
        <w:t>公司认为大型互联网企业对计算能力依然保持旺盛需求，公司现有客户相关领域的市场占有率仍然较低，公司在互联网 行业的业务拓展依然存在较大空间。</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rPr>
        <w:t>目前公司在互联网行业的业务较为单一，主要集中于</w:t>
      </w:r>
      <w:r>
        <w:rPr>
          <w:color w:val="000000"/>
          <w:spacing w:val="0"/>
          <w:w w:val="100"/>
          <w:position w:val="0"/>
          <w:sz w:val="18"/>
          <w:szCs w:val="18"/>
        </w:rPr>
        <w:t>IT</w:t>
      </w:r>
      <w:r>
        <w:rPr>
          <w:color w:val="000000"/>
          <w:spacing w:val="0"/>
          <w:w w:val="100"/>
          <w:position w:val="0"/>
        </w:rPr>
        <w:t>基础设施建设业务领域，互联网行业也是公司目前毛利率最低的 客户行业，需要有所取舍，对业务结构进行优化，将资源集中到更能体现公司价值的领域。</w:t>
      </w:r>
    </w:p>
    <w:p>
      <w:pPr>
        <w:pStyle w:val="Style21"/>
        <w:keepNext w:val="0"/>
        <w:keepLines w:val="0"/>
        <w:widowControl w:val="0"/>
        <w:shd w:val="clear" w:color="auto" w:fill="auto"/>
        <w:tabs>
          <w:tab w:pos="825" w:val="left"/>
        </w:tabs>
        <w:bidi w:val="0"/>
        <w:spacing w:before="0" w:after="0" w:line="315" w:lineRule="exact"/>
        <w:ind w:left="0" w:right="0"/>
        <w:jc w:val="both"/>
      </w:pPr>
      <w:bookmarkStart w:id="209" w:name="bookmark209"/>
      <w:r>
        <w:rPr>
          <w:color w:val="000000"/>
          <w:spacing w:val="0"/>
          <w:w w:val="100"/>
          <w:position w:val="0"/>
          <w:sz w:val="18"/>
          <w:szCs w:val="18"/>
        </w:rPr>
        <w:t>（</w:t>
      </w:r>
      <w:bookmarkEnd w:id="209"/>
      <w:r>
        <w:rPr>
          <w:color w:val="000000"/>
          <w:spacing w:val="0"/>
          <w:w w:val="100"/>
          <w:position w:val="0"/>
          <w:sz w:val="18"/>
          <w:szCs w:val="18"/>
        </w:rPr>
        <w:t>3）</w:t>
        <w:tab/>
      </w:r>
      <w:r>
        <w:rPr>
          <w:color w:val="000000"/>
          <w:spacing w:val="0"/>
          <w:w w:val="100"/>
          <w:position w:val="0"/>
        </w:rPr>
        <w:t>政企行业</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rPr>
        <w:t>政企行业涵盖面广，每个行业处于信息化不同的阶段，公司需要根据不同行业的信息化建设特征，制定差异化的业务策 略。</w:t>
      </w:r>
      <w:r>
        <w:rPr>
          <w:color w:val="000000"/>
          <w:spacing w:val="0"/>
          <w:w w:val="100"/>
          <w:position w:val="0"/>
          <w:sz w:val="18"/>
          <w:szCs w:val="18"/>
        </w:rPr>
        <w:t>2021</w:t>
      </w:r>
      <w:r>
        <w:rPr>
          <w:color w:val="000000"/>
          <w:spacing w:val="0"/>
          <w:w w:val="100"/>
          <w:position w:val="0"/>
        </w:rPr>
        <w:t>年，公司已实现部分行业的突破，后续主要市场目标是保持长期、持续的合作关系。目前，公司在政企行业客户拓 展过程中，主要依赖</w:t>
      </w:r>
      <w:r>
        <w:rPr>
          <w:color w:val="000000"/>
          <w:spacing w:val="0"/>
          <w:w w:val="100"/>
          <w:position w:val="0"/>
          <w:sz w:val="18"/>
          <w:szCs w:val="18"/>
        </w:rPr>
        <w:t>IT</w:t>
      </w:r>
      <w:r>
        <w:rPr>
          <w:color w:val="000000"/>
          <w:spacing w:val="0"/>
          <w:w w:val="100"/>
          <w:position w:val="0"/>
        </w:rPr>
        <w:t>基础设施、数据管理产品、大数据解决方案、信息技术应用创新解决方案等技术手段，公司面临的最 大挑战仍然是形成具有行业特征、存在广泛推广价值的产品或解决方案，这也是公司</w:t>
      </w:r>
      <w:r>
        <w:rPr>
          <w:color w:val="000000"/>
          <w:spacing w:val="0"/>
          <w:w w:val="100"/>
          <w:position w:val="0"/>
          <w:sz w:val="18"/>
          <w:szCs w:val="18"/>
        </w:rPr>
        <w:t>2022</w:t>
      </w:r>
      <w:r>
        <w:rPr>
          <w:color w:val="000000"/>
          <w:spacing w:val="0"/>
          <w:w w:val="100"/>
          <w:position w:val="0"/>
        </w:rPr>
        <w:t>年政企行业工作的重点。</w:t>
      </w:r>
    </w:p>
    <w:p>
      <w:pPr>
        <w:pStyle w:val="Style21"/>
        <w:keepNext w:val="0"/>
        <w:keepLines w:val="0"/>
        <w:widowControl w:val="0"/>
        <w:shd w:val="clear" w:color="auto" w:fill="auto"/>
        <w:tabs>
          <w:tab w:pos="825" w:val="left"/>
        </w:tabs>
        <w:bidi w:val="0"/>
        <w:spacing w:before="0" w:after="0" w:line="315" w:lineRule="exact"/>
        <w:ind w:left="0" w:right="0"/>
        <w:jc w:val="both"/>
      </w:pPr>
      <w:bookmarkStart w:id="210" w:name="bookmark210"/>
      <w:r>
        <w:rPr>
          <w:color w:val="000000"/>
          <w:spacing w:val="0"/>
          <w:w w:val="100"/>
          <w:position w:val="0"/>
          <w:sz w:val="18"/>
          <w:szCs w:val="18"/>
        </w:rPr>
        <w:t>（</w:t>
      </w:r>
      <w:bookmarkEnd w:id="210"/>
      <w:r>
        <w:rPr>
          <w:color w:val="000000"/>
          <w:spacing w:val="0"/>
          <w:w w:val="100"/>
          <w:position w:val="0"/>
          <w:sz w:val="18"/>
          <w:szCs w:val="18"/>
        </w:rPr>
        <w:t>4）</w:t>
        <w:tab/>
      </w:r>
      <w:r>
        <w:rPr>
          <w:color w:val="000000"/>
          <w:spacing w:val="0"/>
          <w:w w:val="100"/>
          <w:position w:val="0"/>
        </w:rPr>
        <w:t>公司管理体系建设</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sz w:val="18"/>
          <w:szCs w:val="18"/>
        </w:rPr>
        <w:t>2022</w:t>
      </w:r>
      <w:r>
        <w:rPr>
          <w:color w:val="000000"/>
          <w:spacing w:val="0"/>
          <w:w w:val="100"/>
          <w:position w:val="0"/>
        </w:rPr>
        <w:t>年，公司将在风控体系、销售体系、管理架构等方面，强化管理体系建设，包括：</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rPr>
        <w:t>-加强风险控制机构建设，强化全员风险意识培养，完善企业风险控制流程，保障公司行稳至远；</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rPr>
        <w:t>-建立垂直管理的软件产品销售及支持服务体系，推进各类软件产品在分区的销售；</w:t>
      </w:r>
    </w:p>
    <w:p>
      <w:pPr>
        <w:pStyle w:val="Style21"/>
        <w:keepNext w:val="0"/>
        <w:keepLines w:val="0"/>
        <w:widowControl w:val="0"/>
        <w:shd w:val="clear" w:color="auto" w:fill="auto"/>
        <w:bidi w:val="0"/>
        <w:spacing w:before="0" w:after="0" w:line="315" w:lineRule="exact"/>
        <w:ind w:left="560" w:right="0" w:hanging="180"/>
        <w:jc w:val="both"/>
      </w:pPr>
      <w:r>
        <w:rPr>
          <w:color w:val="000000"/>
          <w:spacing w:val="0"/>
          <w:w w:val="100"/>
          <w:position w:val="0"/>
        </w:rPr>
        <w:t>-建立垂直管理的应用解决方案的能力中心和售前体系，支持业务中心实现应用解决方案的销售、促进新型金融行业解 决方案快速推广；</w:t>
      </w:r>
    </w:p>
    <w:p>
      <w:pPr>
        <w:pStyle w:val="Style21"/>
        <w:keepNext w:val="0"/>
        <w:keepLines w:val="0"/>
        <w:widowControl w:val="0"/>
        <w:shd w:val="clear" w:color="auto" w:fill="auto"/>
        <w:bidi w:val="0"/>
        <w:spacing w:before="0" w:after="0" w:line="315" w:lineRule="exact"/>
        <w:ind w:left="0" w:right="0"/>
        <w:jc w:val="left"/>
      </w:pPr>
      <w:r>
        <w:rPr>
          <w:color w:val="000000"/>
          <w:spacing w:val="0"/>
          <w:w w:val="100"/>
          <w:position w:val="0"/>
        </w:rPr>
        <w:t>-加强部门的企业文化建设，提高员工的凝聚力；</w:t>
      </w:r>
    </w:p>
    <w:p>
      <w:pPr>
        <w:pStyle w:val="Style21"/>
        <w:keepNext w:val="0"/>
        <w:keepLines w:val="0"/>
        <w:widowControl w:val="0"/>
        <w:shd w:val="clear" w:color="auto" w:fill="auto"/>
        <w:bidi w:val="0"/>
        <w:spacing w:before="0" w:after="0" w:line="315" w:lineRule="exact"/>
        <w:ind w:left="0" w:right="0"/>
        <w:jc w:val="left"/>
      </w:pPr>
      <w:r>
        <w:rPr>
          <w:color w:val="000000"/>
          <w:spacing w:val="0"/>
          <w:w w:val="100"/>
          <w:position w:val="0"/>
        </w:rPr>
        <w:t>-继续推进公共职能部门的工作前移，为一线员工提供更加强有力的支持；</w:t>
      </w:r>
    </w:p>
    <w:p>
      <w:pPr>
        <w:pStyle w:val="Style21"/>
        <w:keepNext w:val="0"/>
        <w:keepLines w:val="0"/>
        <w:widowControl w:val="0"/>
        <w:shd w:val="clear" w:color="auto" w:fill="auto"/>
        <w:bidi w:val="0"/>
        <w:spacing w:before="0" w:after="0" w:line="315" w:lineRule="exact"/>
        <w:ind w:left="0" w:right="0"/>
        <w:jc w:val="left"/>
      </w:pPr>
      <w:r>
        <w:rPr>
          <w:color w:val="000000"/>
          <w:spacing w:val="0"/>
          <w:w w:val="100"/>
          <w:position w:val="0"/>
        </w:rPr>
        <w:t>-合理控制信贷规模，推进各类金融工具合理应用；</w:t>
      </w:r>
    </w:p>
    <w:p>
      <w:pPr>
        <w:pStyle w:val="Style21"/>
        <w:keepNext w:val="0"/>
        <w:keepLines w:val="0"/>
        <w:widowControl w:val="0"/>
        <w:shd w:val="clear" w:color="auto" w:fill="auto"/>
        <w:bidi w:val="0"/>
        <w:spacing w:before="0" w:after="0" w:line="315" w:lineRule="exact"/>
        <w:ind w:left="0" w:right="0"/>
        <w:jc w:val="left"/>
      </w:pPr>
      <w:r>
        <w:rPr>
          <w:color w:val="000000"/>
          <w:spacing w:val="0"/>
          <w:w w:val="100"/>
          <w:position w:val="0"/>
        </w:rPr>
        <w:t>-优化资金预算及资金使用的全过程，提高资金使用效率。</w:t>
      </w:r>
    </w:p>
    <w:p>
      <w:pPr>
        <w:pStyle w:val="Style21"/>
        <w:keepNext w:val="0"/>
        <w:keepLines w:val="0"/>
        <w:widowControl w:val="0"/>
        <w:shd w:val="clear" w:color="auto" w:fill="auto"/>
        <w:bidi w:val="0"/>
        <w:spacing w:before="0" w:after="0" w:line="315" w:lineRule="exact"/>
        <w:ind w:left="0" w:right="0"/>
        <w:jc w:val="left"/>
      </w:pPr>
      <w:bookmarkStart w:id="211" w:name="bookmark211"/>
      <w:r>
        <w:rPr>
          <w:b/>
          <w:bCs/>
          <w:color w:val="000000"/>
          <w:spacing w:val="0"/>
          <w:w w:val="100"/>
          <w:position w:val="0"/>
        </w:rPr>
        <w:t>3</w:t>
      </w:r>
      <w:bookmarkEnd w:id="211"/>
      <w:r>
        <w:rPr>
          <w:b/>
          <w:bCs/>
          <w:color w:val="000000"/>
          <w:spacing w:val="0"/>
          <w:w w:val="100"/>
          <w:position w:val="0"/>
        </w:rPr>
        <w:t>、风险因素</w:t>
      </w:r>
    </w:p>
    <w:p>
      <w:pPr>
        <w:pStyle w:val="Style21"/>
        <w:keepNext w:val="0"/>
        <w:keepLines w:val="0"/>
        <w:widowControl w:val="0"/>
        <w:shd w:val="clear" w:color="auto" w:fill="auto"/>
        <w:bidi w:val="0"/>
        <w:spacing w:before="0" w:after="0" w:line="315" w:lineRule="exact"/>
        <w:ind w:left="0" w:right="0"/>
        <w:jc w:val="left"/>
      </w:pPr>
      <w:r>
        <w:rPr>
          <w:color w:val="000000"/>
          <w:spacing w:val="0"/>
          <w:w w:val="100"/>
          <w:position w:val="0"/>
        </w:rPr>
        <w:t>公司提请投资者关注目前公司业务发展过程中面临的以下风险因素：</w:t>
      </w:r>
    </w:p>
    <w:p>
      <w:pPr>
        <w:pStyle w:val="Style21"/>
        <w:keepNext w:val="0"/>
        <w:keepLines w:val="0"/>
        <w:widowControl w:val="0"/>
        <w:shd w:val="clear" w:color="auto" w:fill="auto"/>
        <w:bidi w:val="0"/>
        <w:spacing w:before="0" w:after="0" w:line="315" w:lineRule="exact"/>
        <w:ind w:left="0" w:right="0"/>
        <w:jc w:val="left"/>
      </w:pPr>
      <w:bookmarkStart w:id="212" w:name="bookmark212"/>
      <w:r>
        <w:rPr>
          <w:color w:val="000000"/>
          <w:spacing w:val="0"/>
          <w:w w:val="100"/>
          <w:position w:val="0"/>
          <w:sz w:val="18"/>
          <w:szCs w:val="18"/>
        </w:rPr>
        <w:t>1</w:t>
      </w:r>
      <w:bookmarkEnd w:id="212"/>
      <w:r>
        <w:rPr>
          <w:color w:val="000000"/>
          <w:spacing w:val="0"/>
          <w:w w:val="100"/>
          <w:position w:val="0"/>
        </w:rPr>
        <w:t>、人力资源与人力成本风险</w:t>
      </w:r>
    </w:p>
    <w:p>
      <w:pPr>
        <w:pStyle w:val="Style21"/>
        <w:keepNext w:val="0"/>
        <w:keepLines w:val="0"/>
        <w:widowControl w:val="0"/>
        <w:shd w:val="clear" w:color="auto" w:fill="auto"/>
        <w:bidi w:val="0"/>
        <w:spacing w:before="0" w:after="0" w:line="315" w:lineRule="exact"/>
        <w:ind w:left="0" w:right="0"/>
        <w:jc w:val="left"/>
      </w:pPr>
      <w:r>
        <w:rPr>
          <w:color w:val="000000"/>
          <w:spacing w:val="0"/>
          <w:w w:val="100"/>
          <w:position w:val="0"/>
          <w:sz w:val="18"/>
          <w:szCs w:val="18"/>
        </w:rPr>
        <w:t>IT</w:t>
      </w:r>
      <w:r>
        <w:rPr>
          <w:color w:val="000000"/>
          <w:spacing w:val="0"/>
          <w:w w:val="100"/>
          <w:position w:val="0"/>
        </w:rPr>
        <w:t>服务行业是智力密集型行业，行业企业对人才争夺较为激烈。公司经过多年发展，建立起了技术精湛、经验丰富、团 结合作的技术与管理团队，并成为公司市场竞争力的重要来源。若公司不能及时培养和引进所需的人才，则将对公司业务规 模的扩大造成较大限制；若公司的核心研发人员、技术服务人员与管理人员流失，也将对公司竞争力的保持造成不利影响。</w:t>
      </w:r>
    </w:p>
    <w:p>
      <w:pPr>
        <w:pStyle w:val="Style21"/>
        <w:keepNext w:val="0"/>
        <w:keepLines w:val="0"/>
        <w:widowControl w:val="0"/>
        <w:shd w:val="clear" w:color="auto" w:fill="auto"/>
        <w:bidi w:val="0"/>
        <w:spacing w:before="0" w:after="0" w:line="315" w:lineRule="exact"/>
        <w:ind w:left="0" w:right="0"/>
        <w:jc w:val="left"/>
      </w:pPr>
      <w:r>
        <w:rPr>
          <w:color w:val="000000"/>
          <w:spacing w:val="0"/>
          <w:w w:val="100"/>
          <w:position w:val="0"/>
        </w:rPr>
        <w:t>近年来，随着国内物价水平的持续上涨，公司员工工资及福利也呈现上涨趋势，从而面临营业成本及费用上升的局面。 随着公司规模的扩大，若公司未能有效提高营业收入水平、控制人力成本，则将面临盈利能力下降的风险。</w:t>
      </w:r>
    </w:p>
    <w:p>
      <w:pPr>
        <w:pStyle w:val="Style21"/>
        <w:keepNext w:val="0"/>
        <w:keepLines w:val="0"/>
        <w:widowControl w:val="0"/>
        <w:shd w:val="clear" w:color="auto" w:fill="auto"/>
        <w:tabs>
          <w:tab w:pos="707" w:val="left"/>
        </w:tabs>
        <w:bidi w:val="0"/>
        <w:spacing w:before="0" w:after="0" w:line="318" w:lineRule="exact"/>
        <w:ind w:left="0" w:right="0"/>
        <w:jc w:val="both"/>
      </w:pPr>
      <w:bookmarkStart w:id="213" w:name="bookmark213"/>
      <w:r>
        <w:rPr>
          <w:color w:val="000000"/>
          <w:spacing w:val="0"/>
          <w:w w:val="100"/>
          <w:position w:val="0"/>
          <w:sz w:val="18"/>
          <w:szCs w:val="18"/>
        </w:rPr>
        <w:t>2</w:t>
      </w:r>
      <w:bookmarkEnd w:id="213"/>
      <w:r>
        <w:rPr>
          <w:color w:val="000000"/>
          <w:spacing w:val="0"/>
          <w:w w:val="100"/>
          <w:position w:val="0"/>
        </w:rPr>
        <w:t>、</w:t>
        <w:tab/>
        <w:t>客户集中风险</w:t>
      </w:r>
    </w:p>
    <w:p>
      <w:pPr>
        <w:pStyle w:val="Style21"/>
        <w:keepNext w:val="0"/>
        <w:keepLines w:val="0"/>
        <w:widowControl w:val="0"/>
        <w:shd w:val="clear" w:color="auto" w:fill="auto"/>
        <w:bidi w:val="0"/>
        <w:spacing w:before="0" w:after="0" w:line="318" w:lineRule="exact"/>
        <w:ind w:left="0" w:right="0"/>
        <w:jc w:val="both"/>
      </w:pPr>
      <w:r>
        <w:rPr>
          <w:color w:val="000000"/>
          <w:spacing w:val="0"/>
          <w:w w:val="100"/>
          <w:position w:val="0"/>
        </w:rPr>
        <w:t>报告期内，公司来自前五大客户的收入占营业总收入的</w:t>
      </w:r>
      <w:r>
        <w:rPr>
          <w:color w:val="000000"/>
          <w:spacing w:val="0"/>
          <w:w w:val="100"/>
          <w:position w:val="0"/>
          <w:sz w:val="18"/>
          <w:szCs w:val="18"/>
        </w:rPr>
        <w:t>61%，</w:t>
      </w:r>
      <w:r>
        <w:rPr>
          <w:color w:val="000000"/>
          <w:spacing w:val="0"/>
          <w:w w:val="100"/>
          <w:position w:val="0"/>
        </w:rPr>
        <w:t>比重较高。若公司主要客户放缓信息化建设的速度，或采 购政策等发生变化，采购规模出现下降，则公司会由于客户较为集中、对单一客户销售收入占比较高而面临经营波动的风险。</w:t>
      </w:r>
    </w:p>
    <w:p>
      <w:pPr>
        <w:pStyle w:val="Style21"/>
        <w:keepNext w:val="0"/>
        <w:keepLines w:val="0"/>
        <w:widowControl w:val="0"/>
        <w:shd w:val="clear" w:color="auto" w:fill="auto"/>
        <w:tabs>
          <w:tab w:pos="707" w:val="left"/>
        </w:tabs>
        <w:bidi w:val="0"/>
        <w:spacing w:before="0" w:after="0" w:line="318" w:lineRule="exact"/>
        <w:ind w:left="0" w:right="0"/>
        <w:jc w:val="both"/>
      </w:pPr>
      <w:bookmarkStart w:id="214" w:name="bookmark214"/>
      <w:r>
        <w:rPr>
          <w:color w:val="000000"/>
          <w:spacing w:val="0"/>
          <w:w w:val="100"/>
          <w:position w:val="0"/>
          <w:sz w:val="18"/>
          <w:szCs w:val="18"/>
        </w:rPr>
        <w:t>3</w:t>
      </w:r>
      <w:bookmarkEnd w:id="214"/>
      <w:r>
        <w:rPr>
          <w:color w:val="000000"/>
          <w:spacing w:val="0"/>
          <w:w w:val="100"/>
          <w:position w:val="0"/>
        </w:rPr>
        <w:t>、</w:t>
        <w:tab/>
        <w:t>市场竞争风险</w:t>
      </w:r>
    </w:p>
    <w:p>
      <w:pPr>
        <w:pStyle w:val="Style21"/>
        <w:keepNext w:val="0"/>
        <w:keepLines w:val="0"/>
        <w:widowControl w:val="0"/>
        <w:shd w:val="clear" w:color="auto" w:fill="auto"/>
        <w:bidi w:val="0"/>
        <w:spacing w:before="0" w:after="0" w:line="318" w:lineRule="exact"/>
        <w:ind w:left="0" w:right="0"/>
        <w:jc w:val="both"/>
      </w:pPr>
      <w:r>
        <w:rPr>
          <w:color w:val="000000"/>
          <w:spacing w:val="0"/>
          <w:w w:val="100"/>
          <w:position w:val="0"/>
        </w:rPr>
        <w:t>虽然企业</w:t>
      </w:r>
      <w:r>
        <w:rPr>
          <w:color w:val="000000"/>
          <w:spacing w:val="0"/>
          <w:w w:val="100"/>
          <w:position w:val="0"/>
          <w:sz w:val="18"/>
          <w:szCs w:val="18"/>
        </w:rPr>
        <w:t>IT</w:t>
      </w:r>
      <w:r>
        <w:rPr>
          <w:color w:val="000000"/>
          <w:spacing w:val="0"/>
          <w:w w:val="100"/>
          <w:position w:val="0"/>
        </w:rPr>
        <w:t>服务行业市场容量较大，但由于服务商较多、竞争格局高度分散，且公司的主要竞争对手亦在不断进步，公 司在行业市场中尚未占据绝对优势，使公司面临如下市场压力：</w:t>
      </w:r>
    </w:p>
    <w:p>
      <w:pPr>
        <w:pStyle w:val="Style21"/>
        <w:keepNext w:val="0"/>
        <w:keepLines w:val="0"/>
        <w:widowControl w:val="0"/>
        <w:shd w:val="clear" w:color="auto" w:fill="auto"/>
        <w:tabs>
          <w:tab w:pos="860" w:val="left"/>
        </w:tabs>
        <w:bidi w:val="0"/>
        <w:spacing w:before="0" w:after="0" w:line="318" w:lineRule="exact"/>
        <w:ind w:left="0" w:right="0"/>
        <w:jc w:val="both"/>
      </w:pPr>
      <w:bookmarkStart w:id="215" w:name="bookmark215"/>
      <w:r>
        <w:rPr>
          <w:color w:val="000000"/>
          <w:spacing w:val="0"/>
          <w:w w:val="100"/>
          <w:position w:val="0"/>
          <w:sz w:val="18"/>
          <w:szCs w:val="18"/>
        </w:rPr>
        <w:t>（</w:t>
      </w:r>
      <w:bookmarkEnd w:id="215"/>
      <w:r>
        <w:rPr>
          <w:color w:val="000000"/>
          <w:spacing w:val="0"/>
          <w:w w:val="100"/>
          <w:position w:val="0"/>
          <w:sz w:val="18"/>
          <w:szCs w:val="18"/>
        </w:rPr>
        <w:t>1）</w:t>
        <w:tab/>
      </w:r>
      <w:r>
        <w:rPr>
          <w:color w:val="000000"/>
          <w:spacing w:val="0"/>
          <w:w w:val="100"/>
          <w:position w:val="0"/>
        </w:rPr>
        <w:t>公司目前金融行业主要客户为国有大型商业银行、股份制商业银行与省级农信社，对中小银行市场覆盖不足。由 于服务商纷纷看好中小银行市场，参与竞争的服务商快速增加，使公司在这一细分市场的拓展中面临较激烈的市场竞争。</w:t>
      </w:r>
    </w:p>
    <w:p>
      <w:pPr>
        <w:pStyle w:val="Style21"/>
        <w:keepNext w:val="0"/>
        <w:keepLines w:val="0"/>
        <w:widowControl w:val="0"/>
        <w:shd w:val="clear" w:color="auto" w:fill="auto"/>
        <w:tabs>
          <w:tab w:pos="865" w:val="left"/>
        </w:tabs>
        <w:bidi w:val="0"/>
        <w:spacing w:before="0" w:after="0" w:line="324" w:lineRule="exact"/>
        <w:ind w:left="0" w:right="0"/>
        <w:jc w:val="both"/>
      </w:pPr>
      <w:bookmarkStart w:id="216" w:name="bookmark216"/>
      <w:r>
        <w:rPr>
          <w:color w:val="000000"/>
          <w:spacing w:val="0"/>
          <w:w w:val="100"/>
          <w:position w:val="0"/>
          <w:sz w:val="18"/>
          <w:szCs w:val="18"/>
        </w:rPr>
        <w:t>（</w:t>
      </w:r>
      <w:bookmarkEnd w:id="216"/>
      <w:r>
        <w:rPr>
          <w:color w:val="000000"/>
          <w:spacing w:val="0"/>
          <w:w w:val="100"/>
          <w:position w:val="0"/>
          <w:sz w:val="18"/>
          <w:szCs w:val="18"/>
        </w:rPr>
        <w:t>2）</w:t>
        <w:tab/>
      </w:r>
      <w:r>
        <w:rPr>
          <w:color w:val="000000"/>
          <w:spacing w:val="0"/>
          <w:w w:val="100"/>
          <w:position w:val="0"/>
        </w:rPr>
        <w:t>由于银行业</w:t>
      </w:r>
      <w:r>
        <w:rPr>
          <w:color w:val="000000"/>
          <w:spacing w:val="0"/>
          <w:w w:val="100"/>
          <w:position w:val="0"/>
          <w:sz w:val="18"/>
          <w:szCs w:val="18"/>
        </w:rPr>
        <w:t>IT</w:t>
      </w:r>
      <w:r>
        <w:rPr>
          <w:color w:val="000000"/>
          <w:spacing w:val="0"/>
          <w:w w:val="100"/>
          <w:position w:val="0"/>
        </w:rPr>
        <w:t>系统的复杂性，银行对服务商的选择与更换较为慎重，如果其他服务商已经在为公司的目标客户服 务，则将拥有较强的先发优势，使公司在争取业务机会时面临较激烈的市场竞争。</w:t>
      </w:r>
    </w:p>
    <w:p>
      <w:pPr>
        <w:pStyle w:val="Style21"/>
        <w:keepNext w:val="0"/>
        <w:keepLines w:val="0"/>
        <w:widowControl w:val="0"/>
        <w:shd w:val="clear" w:color="auto" w:fill="auto"/>
        <w:tabs>
          <w:tab w:pos="860" w:val="left"/>
        </w:tabs>
        <w:bidi w:val="0"/>
        <w:spacing w:before="0" w:after="0" w:line="324" w:lineRule="exact"/>
        <w:ind w:left="0" w:right="0"/>
        <w:jc w:val="both"/>
      </w:pPr>
      <w:bookmarkStart w:id="217" w:name="bookmark217"/>
      <w:r>
        <w:rPr>
          <w:color w:val="000000"/>
          <w:spacing w:val="0"/>
          <w:w w:val="100"/>
          <w:position w:val="0"/>
          <w:sz w:val="18"/>
          <w:szCs w:val="18"/>
        </w:rPr>
        <w:t>（</w:t>
      </w:r>
      <w:bookmarkEnd w:id="217"/>
      <w:r>
        <w:rPr>
          <w:color w:val="000000"/>
          <w:spacing w:val="0"/>
          <w:w w:val="100"/>
          <w:position w:val="0"/>
          <w:sz w:val="18"/>
          <w:szCs w:val="18"/>
        </w:rPr>
        <w:t>3）</w:t>
        <w:tab/>
      </w:r>
      <w:r>
        <w:rPr>
          <w:color w:val="000000"/>
          <w:spacing w:val="0"/>
          <w:w w:val="100"/>
          <w:position w:val="0"/>
        </w:rPr>
        <w:t>大型互联网企业已成为公司重要的收入来源，该类企业技术能力强，对供应商依赖程度较低，市场竞争更加激烈， 公司较容易因相关客户采购政策、采购规模变化，面临较大的经营波动风险。</w:t>
      </w:r>
    </w:p>
    <w:p>
      <w:pPr>
        <w:pStyle w:val="Style21"/>
        <w:keepNext w:val="0"/>
        <w:keepLines w:val="0"/>
        <w:widowControl w:val="0"/>
        <w:shd w:val="clear" w:color="auto" w:fill="auto"/>
        <w:tabs>
          <w:tab w:pos="865" w:val="left"/>
        </w:tabs>
        <w:bidi w:val="0"/>
        <w:spacing w:before="0" w:after="0" w:line="317" w:lineRule="exact"/>
        <w:ind w:left="0" w:right="0"/>
        <w:jc w:val="both"/>
      </w:pPr>
      <w:bookmarkStart w:id="218" w:name="bookmark218"/>
      <w:r>
        <w:rPr>
          <w:color w:val="000000"/>
          <w:spacing w:val="0"/>
          <w:w w:val="100"/>
          <w:position w:val="0"/>
          <w:sz w:val="18"/>
          <w:szCs w:val="18"/>
        </w:rPr>
        <w:t>（</w:t>
      </w:r>
      <w:bookmarkEnd w:id="218"/>
      <w:r>
        <w:rPr>
          <w:color w:val="000000"/>
          <w:spacing w:val="0"/>
          <w:w w:val="100"/>
          <w:position w:val="0"/>
          <w:sz w:val="18"/>
          <w:szCs w:val="18"/>
        </w:rPr>
        <w:t>4）</w:t>
        <w:tab/>
      </w:r>
      <w:r>
        <w:rPr>
          <w:color w:val="000000"/>
          <w:spacing w:val="0"/>
          <w:w w:val="100"/>
          <w:position w:val="0"/>
        </w:rPr>
        <w:t>公司政企行业客户涉及的细分行业众多，客户较为分散，客户</w:t>
      </w:r>
      <w:r>
        <w:rPr>
          <w:color w:val="000000"/>
          <w:spacing w:val="0"/>
          <w:w w:val="100"/>
          <w:position w:val="0"/>
          <w:sz w:val="18"/>
          <w:szCs w:val="18"/>
        </w:rPr>
        <w:t>IT</w:t>
      </w:r>
      <w:r>
        <w:rPr>
          <w:color w:val="000000"/>
          <w:spacing w:val="0"/>
          <w:w w:val="100"/>
          <w:position w:val="0"/>
        </w:rPr>
        <w:t>需求差异较大，公司在这一行业业务拓展面临更 加激烈的市场竞争。</w:t>
      </w:r>
    </w:p>
    <w:p>
      <w:pPr>
        <w:pStyle w:val="Style21"/>
        <w:keepNext w:val="0"/>
        <w:keepLines w:val="0"/>
        <w:widowControl w:val="0"/>
        <w:shd w:val="clear" w:color="auto" w:fill="auto"/>
        <w:tabs>
          <w:tab w:pos="707" w:val="left"/>
        </w:tabs>
        <w:bidi w:val="0"/>
        <w:spacing w:before="0" w:after="0" w:line="317" w:lineRule="exact"/>
        <w:ind w:left="0" w:right="0"/>
        <w:jc w:val="left"/>
      </w:pPr>
      <w:bookmarkStart w:id="219" w:name="bookmark219"/>
      <w:r>
        <w:rPr>
          <w:color w:val="000000"/>
          <w:spacing w:val="0"/>
          <w:w w:val="100"/>
          <w:position w:val="0"/>
          <w:sz w:val="18"/>
          <w:szCs w:val="18"/>
        </w:rPr>
        <w:t>4</w:t>
      </w:r>
      <w:bookmarkEnd w:id="219"/>
      <w:r>
        <w:rPr>
          <w:color w:val="000000"/>
          <w:spacing w:val="0"/>
          <w:w w:val="100"/>
          <w:position w:val="0"/>
        </w:rPr>
        <w:t>、</w:t>
        <w:tab/>
        <w:t>毛利率波动风险</w:t>
      </w:r>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公司主营业务分为</w:t>
      </w:r>
      <w:r>
        <w:rPr>
          <w:color w:val="000000"/>
          <w:spacing w:val="0"/>
          <w:w w:val="100"/>
          <w:position w:val="0"/>
          <w:sz w:val="18"/>
          <w:szCs w:val="18"/>
        </w:rPr>
        <w:t>IT</w:t>
      </w:r>
      <w:r>
        <w:rPr>
          <w:color w:val="000000"/>
          <w:spacing w:val="0"/>
          <w:w w:val="100"/>
          <w:position w:val="0"/>
        </w:rPr>
        <w:t>基础设施建设业务、软件解决方案业务及</w:t>
      </w:r>
      <w:r>
        <w:rPr>
          <w:color w:val="000000"/>
          <w:spacing w:val="0"/>
          <w:w w:val="100"/>
          <w:position w:val="0"/>
          <w:sz w:val="18"/>
          <w:szCs w:val="18"/>
        </w:rPr>
        <w:t>IT</w:t>
      </w:r>
      <w:r>
        <w:rPr>
          <w:color w:val="000000"/>
          <w:spacing w:val="0"/>
          <w:w w:val="100"/>
          <w:position w:val="0"/>
        </w:rPr>
        <w:t>运维服务业务。</w:t>
      </w:r>
      <w:r>
        <w:rPr>
          <w:color w:val="000000"/>
          <w:spacing w:val="0"/>
          <w:w w:val="100"/>
          <w:position w:val="0"/>
          <w:sz w:val="18"/>
          <w:szCs w:val="18"/>
        </w:rPr>
        <w:t>IT</w:t>
      </w:r>
      <w:r>
        <w:rPr>
          <w:color w:val="000000"/>
          <w:spacing w:val="0"/>
          <w:w w:val="100"/>
          <w:position w:val="0"/>
        </w:rPr>
        <w:t>基础设施建设业务行业竞争激烈，行 业毛利率整体处于较低水平，上游设备生产厂商和下游客户的议价能力较强，毛利率受供应商和客户的影响较大。软件解决 方案业务和</w:t>
      </w:r>
      <w:r>
        <w:rPr>
          <w:color w:val="000000"/>
          <w:spacing w:val="0"/>
          <w:w w:val="100"/>
          <w:position w:val="0"/>
          <w:sz w:val="18"/>
          <w:szCs w:val="18"/>
        </w:rPr>
        <w:t>IT</w:t>
      </w:r>
      <w:r>
        <w:rPr>
          <w:color w:val="000000"/>
          <w:spacing w:val="0"/>
          <w:w w:val="100"/>
          <w:position w:val="0"/>
        </w:rPr>
        <w:t>运维服务业务的毛利率受人力成本、服务价格等因素的影响较大。如果公司经营模式、服务价格、技术更新速 度、市场竞争环境、人力资源成本等因素发生变化，可能导致公司各项业务的毛利率水平出现一定幅度的波动，从而影响公 司的盈利水平。</w:t>
      </w:r>
    </w:p>
    <w:p>
      <w:pPr>
        <w:pStyle w:val="Style21"/>
        <w:keepNext w:val="0"/>
        <w:keepLines w:val="0"/>
        <w:widowControl w:val="0"/>
        <w:shd w:val="clear" w:color="auto" w:fill="auto"/>
        <w:tabs>
          <w:tab w:pos="707" w:val="left"/>
        </w:tabs>
        <w:bidi w:val="0"/>
        <w:spacing w:before="0" w:after="0" w:line="317" w:lineRule="exact"/>
        <w:ind w:left="0" w:right="0"/>
        <w:jc w:val="both"/>
      </w:pPr>
      <w:bookmarkStart w:id="220" w:name="bookmark220"/>
      <w:r>
        <w:rPr>
          <w:color w:val="000000"/>
          <w:spacing w:val="0"/>
          <w:w w:val="100"/>
          <w:position w:val="0"/>
          <w:sz w:val="18"/>
          <w:szCs w:val="18"/>
        </w:rPr>
        <w:t>5</w:t>
      </w:r>
      <w:bookmarkEnd w:id="220"/>
      <w:r>
        <w:rPr>
          <w:color w:val="000000"/>
          <w:spacing w:val="0"/>
          <w:w w:val="100"/>
          <w:position w:val="0"/>
        </w:rPr>
        <w:t>、</w:t>
        <w:tab/>
        <w:t>技术风险</w:t>
      </w:r>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sz w:val="18"/>
          <w:szCs w:val="18"/>
        </w:rPr>
        <w:t>IT</w:t>
      </w:r>
      <w:r>
        <w:rPr>
          <w:color w:val="000000"/>
          <w:spacing w:val="0"/>
          <w:w w:val="100"/>
          <w:position w:val="0"/>
        </w:rPr>
        <w:t>技术发展迅速，技术和产品更新换代较快，对技术储备要求较高。公司的软件解决方案是基于自主平台软件、针对金 融行业特定应用需求而开发的，能够有效提升客户应用软件的开发效率。若公司不能持续创新以适应客户特定应用需求的变 化，或在技术开发方向上发生决策失误，则将对公司软件业务的市场前景造成较大的不利影响。</w:t>
      </w:r>
    </w:p>
    <w:p>
      <w:pPr>
        <w:pStyle w:val="Style21"/>
        <w:keepNext w:val="0"/>
        <w:keepLines w:val="0"/>
        <w:widowControl w:val="0"/>
        <w:shd w:val="clear" w:color="auto" w:fill="auto"/>
        <w:bidi w:val="0"/>
        <w:spacing w:before="0" w:after="0" w:line="324" w:lineRule="exact"/>
        <w:ind w:left="0" w:right="0"/>
        <w:jc w:val="both"/>
      </w:pPr>
      <w:r>
        <w:rPr>
          <w:color w:val="000000"/>
          <w:spacing w:val="0"/>
          <w:w w:val="100"/>
          <w:position w:val="0"/>
          <w:sz w:val="18"/>
          <w:szCs w:val="18"/>
        </w:rPr>
        <w:t>IT</w:t>
      </w:r>
      <w:r>
        <w:rPr>
          <w:color w:val="000000"/>
          <w:spacing w:val="0"/>
          <w:w w:val="100"/>
          <w:position w:val="0"/>
        </w:rPr>
        <w:t>基础设施建设及</w:t>
      </w:r>
      <w:r>
        <w:rPr>
          <w:color w:val="000000"/>
          <w:spacing w:val="0"/>
          <w:w w:val="100"/>
          <w:position w:val="0"/>
          <w:sz w:val="18"/>
          <w:szCs w:val="18"/>
        </w:rPr>
        <w:t>IT</w:t>
      </w:r>
      <w:r>
        <w:rPr>
          <w:color w:val="000000"/>
          <w:spacing w:val="0"/>
          <w:w w:val="100"/>
          <w:position w:val="0"/>
        </w:rPr>
        <w:t>运维服务涉及到众多厂商的设备及系统软件。如果公司的技术储备不够充分或不能快速更新，则不 能高效满足客户的需求，公司可能丧失现有技术和市场的优势地位。</w:t>
      </w:r>
    </w:p>
    <w:p>
      <w:pPr>
        <w:pStyle w:val="Style21"/>
        <w:keepNext w:val="0"/>
        <w:keepLines w:val="0"/>
        <w:widowControl w:val="0"/>
        <w:shd w:val="clear" w:color="auto" w:fill="auto"/>
        <w:bidi w:val="0"/>
        <w:spacing w:before="0" w:after="0" w:line="324" w:lineRule="exact"/>
        <w:ind w:left="0" w:right="0"/>
        <w:jc w:val="both"/>
      </w:pPr>
      <w:r>
        <w:rPr>
          <w:color w:val="000000"/>
          <w:spacing w:val="0"/>
          <w:w w:val="100"/>
          <w:position w:val="0"/>
        </w:rPr>
        <w:t>信息技术发展变化较快，并在基础架构、运行性能、可靠性等各方面对软硬件系统水平提出了更高的要求。若公司的产 品与服务不能准确把握行业技术的发展趋势，或不能将新技术应用于公司产品的开发和升级，将使公司面临一定的技术风险。</w:t>
      </w:r>
    </w:p>
    <w:p>
      <w:pPr>
        <w:pStyle w:val="Style21"/>
        <w:keepNext w:val="0"/>
        <w:keepLines w:val="0"/>
        <w:widowControl w:val="0"/>
        <w:shd w:val="clear" w:color="auto" w:fill="auto"/>
        <w:tabs>
          <w:tab w:pos="707" w:val="left"/>
        </w:tabs>
        <w:bidi w:val="0"/>
        <w:spacing w:before="0" w:after="0" w:line="316" w:lineRule="exact"/>
        <w:ind w:left="0" w:right="0"/>
        <w:jc w:val="left"/>
      </w:pPr>
      <w:bookmarkStart w:id="221" w:name="bookmark221"/>
      <w:r>
        <w:rPr>
          <w:color w:val="000000"/>
          <w:spacing w:val="0"/>
          <w:w w:val="100"/>
          <w:position w:val="0"/>
          <w:sz w:val="18"/>
          <w:szCs w:val="18"/>
        </w:rPr>
        <w:t>6</w:t>
      </w:r>
      <w:bookmarkEnd w:id="221"/>
      <w:r>
        <w:rPr>
          <w:color w:val="000000"/>
          <w:spacing w:val="0"/>
          <w:w w:val="100"/>
          <w:position w:val="0"/>
        </w:rPr>
        <w:t>、</w:t>
        <w:tab/>
        <w:t>应收账款回收风险</w:t>
      </w:r>
    </w:p>
    <w:p>
      <w:pPr>
        <w:pStyle w:val="Style21"/>
        <w:keepNext w:val="0"/>
        <w:keepLines w:val="0"/>
        <w:widowControl w:val="0"/>
        <w:shd w:val="clear" w:color="auto" w:fill="auto"/>
        <w:bidi w:val="0"/>
        <w:spacing w:before="0" w:after="0" w:line="316" w:lineRule="exact"/>
        <w:ind w:left="0" w:right="0"/>
        <w:jc w:val="left"/>
      </w:pPr>
      <w:r>
        <w:rPr>
          <w:color w:val="000000"/>
          <w:spacing w:val="0"/>
          <w:w w:val="100"/>
          <w:position w:val="0"/>
          <w:sz w:val="18"/>
          <w:szCs w:val="18"/>
        </w:rPr>
        <w:t>2019</w:t>
      </w:r>
      <w:r>
        <w:rPr>
          <w:color w:val="000000"/>
          <w:spacing w:val="0"/>
          <w:w w:val="100"/>
          <w:position w:val="0"/>
        </w:rPr>
        <w:t>年至</w:t>
      </w:r>
      <w:r>
        <w:rPr>
          <w:color w:val="000000"/>
          <w:spacing w:val="0"/>
          <w:w w:val="100"/>
          <w:position w:val="0"/>
          <w:sz w:val="18"/>
          <w:szCs w:val="18"/>
        </w:rPr>
        <w:t>2021</w:t>
      </w:r>
      <w:r>
        <w:rPr>
          <w:color w:val="000000"/>
          <w:spacing w:val="0"/>
          <w:w w:val="100"/>
          <w:position w:val="0"/>
        </w:rPr>
        <w:t>年，公司应收账款分别为</w:t>
      </w:r>
      <w:r>
        <w:rPr>
          <w:color w:val="000000"/>
          <w:spacing w:val="0"/>
          <w:w w:val="100"/>
          <w:position w:val="0"/>
          <w:sz w:val="18"/>
          <w:szCs w:val="18"/>
        </w:rPr>
        <w:t>57,658.51</w:t>
      </w:r>
      <w:r>
        <w:rPr>
          <w:color w:val="000000"/>
          <w:spacing w:val="0"/>
          <w:w w:val="100"/>
          <w:position w:val="0"/>
        </w:rPr>
        <w:t>万元、</w:t>
      </w:r>
      <w:r>
        <w:rPr>
          <w:color w:val="000000"/>
          <w:spacing w:val="0"/>
          <w:w w:val="100"/>
          <w:position w:val="0"/>
          <w:sz w:val="18"/>
          <w:szCs w:val="18"/>
        </w:rPr>
        <w:t>61,076.99</w:t>
      </w:r>
      <w:r>
        <w:rPr>
          <w:color w:val="000000"/>
          <w:spacing w:val="0"/>
          <w:w w:val="100"/>
          <w:position w:val="0"/>
        </w:rPr>
        <w:t>万元、</w:t>
      </w:r>
      <w:r>
        <w:rPr>
          <w:color w:val="000000"/>
          <w:spacing w:val="0"/>
          <w:w w:val="100"/>
          <w:position w:val="0"/>
          <w:sz w:val="18"/>
          <w:szCs w:val="18"/>
        </w:rPr>
        <w:t>51,488.64</w:t>
      </w:r>
      <w:r>
        <w:rPr>
          <w:color w:val="000000"/>
          <w:spacing w:val="0"/>
          <w:w w:val="100"/>
          <w:position w:val="0"/>
        </w:rPr>
        <w:t>万元，占总资产比重分别为</w:t>
      </w:r>
      <w:r>
        <w:rPr>
          <w:color w:val="000000"/>
          <w:spacing w:val="0"/>
          <w:w w:val="100"/>
          <w:position w:val="0"/>
          <w:sz w:val="18"/>
          <w:szCs w:val="18"/>
        </w:rPr>
        <w:t>30.88%</w:t>
      </w:r>
      <w:r>
        <w:rPr>
          <w:color w:val="000000"/>
          <w:spacing w:val="0"/>
          <w:w w:val="100"/>
          <w:position w:val="0"/>
        </w:rPr>
        <w:t xml:space="preserve">、 </w:t>
      </w:r>
      <w:r>
        <w:rPr>
          <w:color w:val="000000"/>
          <w:spacing w:val="0"/>
          <w:w w:val="100"/>
          <w:position w:val="0"/>
          <w:sz w:val="18"/>
          <w:szCs w:val="18"/>
        </w:rPr>
        <w:t xml:space="preserve">28. </w:t>
      </w:r>
      <w:r>
        <w:rPr>
          <w:color w:val="000000"/>
          <w:spacing w:val="0"/>
          <w:w w:val="100"/>
          <w:position w:val="0"/>
          <w:sz w:val="18"/>
          <w:szCs w:val="18"/>
        </w:rPr>
        <w:t>45%</w:t>
      </w:r>
      <w:r>
        <w:rPr>
          <w:color w:val="000000"/>
          <w:spacing w:val="0"/>
          <w:w w:val="100"/>
          <w:position w:val="0"/>
        </w:rPr>
        <w:t>和</w:t>
      </w:r>
      <w:r>
        <w:rPr>
          <w:color w:val="000000"/>
          <w:spacing w:val="0"/>
          <w:w w:val="100"/>
          <w:position w:val="0"/>
          <w:sz w:val="18"/>
          <w:szCs w:val="18"/>
        </w:rPr>
        <w:t>21.79%</w:t>
      </w:r>
      <w:r>
        <w:rPr>
          <w:color w:val="000000"/>
          <w:spacing w:val="0"/>
          <w:w w:val="100"/>
          <w:position w:val="0"/>
        </w:rPr>
        <w:t>，是公司资产的重要组成部分。截至报告期末，账龄在</w:t>
      </w:r>
      <w:r>
        <w:rPr>
          <w:color w:val="000000"/>
          <w:spacing w:val="0"/>
          <w:w w:val="100"/>
          <w:position w:val="0"/>
          <w:sz w:val="18"/>
          <w:szCs w:val="18"/>
        </w:rPr>
        <w:t>1</w:t>
      </w:r>
      <w:r>
        <w:rPr>
          <w:color w:val="000000"/>
          <w:spacing w:val="0"/>
          <w:w w:val="100"/>
          <w:position w:val="0"/>
        </w:rPr>
        <w:t>年以内的应收账款账面余额占公司应收账款账面余 额的比重为</w:t>
      </w:r>
      <w:r>
        <w:rPr>
          <w:color w:val="000000"/>
          <w:spacing w:val="0"/>
          <w:w w:val="100"/>
          <w:position w:val="0"/>
          <w:sz w:val="18"/>
          <w:szCs w:val="18"/>
        </w:rPr>
        <w:t>95.54%</w:t>
      </w:r>
      <w:r>
        <w:rPr>
          <w:color w:val="000000"/>
          <w:spacing w:val="0"/>
          <w:w w:val="100"/>
          <w:position w:val="0"/>
        </w:rPr>
        <w:t>。公司主要应收账款来自大中型企业客户，客户信誉较高。尽管如此，若主要客户经营状况发生重大不利 变化，应收账款不能及时收回或产生坏账，将对公司资产质量以及财务状况产生较大不利影响。</w:t>
      </w:r>
    </w:p>
    <w:p>
      <w:pPr>
        <w:pStyle w:val="Style21"/>
        <w:keepNext w:val="0"/>
        <w:keepLines w:val="0"/>
        <w:widowControl w:val="0"/>
        <w:shd w:val="clear" w:color="auto" w:fill="auto"/>
        <w:tabs>
          <w:tab w:pos="707" w:val="left"/>
        </w:tabs>
        <w:bidi w:val="0"/>
        <w:spacing w:before="0" w:after="0" w:line="316" w:lineRule="exact"/>
        <w:ind w:left="0" w:right="0"/>
        <w:jc w:val="both"/>
      </w:pPr>
      <w:bookmarkStart w:id="222" w:name="bookmark222"/>
      <w:r>
        <w:rPr>
          <w:color w:val="000000"/>
          <w:spacing w:val="0"/>
          <w:w w:val="100"/>
          <w:position w:val="0"/>
          <w:sz w:val="18"/>
          <w:szCs w:val="18"/>
        </w:rPr>
        <w:t>7</w:t>
      </w:r>
      <w:bookmarkEnd w:id="222"/>
      <w:r>
        <w:rPr>
          <w:color w:val="000000"/>
          <w:spacing w:val="0"/>
          <w:w w:val="100"/>
          <w:position w:val="0"/>
        </w:rPr>
        <w:t>、</w:t>
        <w:tab/>
        <w:t>收入及净利润季节性波动风险</w:t>
      </w:r>
    </w:p>
    <w:p>
      <w:pPr>
        <w:pStyle w:val="Style21"/>
        <w:keepNext w:val="0"/>
        <w:keepLines w:val="0"/>
        <w:widowControl w:val="0"/>
        <w:shd w:val="clear" w:color="auto" w:fill="auto"/>
        <w:bidi w:val="0"/>
        <w:spacing w:before="0" w:after="0" w:line="316" w:lineRule="exact"/>
        <w:ind w:left="0" w:right="0"/>
        <w:jc w:val="both"/>
      </w:pPr>
      <w:r>
        <w:rPr>
          <w:color w:val="000000"/>
          <w:spacing w:val="0"/>
          <w:w w:val="100"/>
          <w:position w:val="0"/>
        </w:rPr>
        <w:t>以商业银行为主的金融行业客户是公司最大的客户群体，金融行业客户的采购计划主要在上年年底到第二年一季度制 定，需经过方案审查、立项批复、采购申请、招投标、合同签订等严格的程序，服务商收入较大比例在每年下半年才能能够 确认，来自金融行业客户的收入存在明显的季节性特征。公司来自互联网客户的收入季节性特征并不明显，整体经营业绩由 结构性因素决定，投资者不宜以季度或半年度数据推测公司全年业绩情况。</w:t>
      </w:r>
    </w:p>
    <w:p>
      <w:pPr>
        <w:pStyle w:val="Style21"/>
        <w:keepNext w:val="0"/>
        <w:keepLines w:val="0"/>
        <w:widowControl w:val="0"/>
        <w:shd w:val="clear" w:color="auto" w:fill="auto"/>
        <w:tabs>
          <w:tab w:pos="707" w:val="left"/>
        </w:tabs>
        <w:bidi w:val="0"/>
        <w:spacing w:before="0" w:after="0" w:line="316" w:lineRule="exact"/>
        <w:ind w:left="0" w:right="0"/>
        <w:jc w:val="both"/>
      </w:pPr>
      <w:bookmarkStart w:id="223" w:name="bookmark223"/>
      <w:r>
        <w:rPr>
          <w:color w:val="000000"/>
          <w:spacing w:val="0"/>
          <w:w w:val="100"/>
          <w:position w:val="0"/>
          <w:sz w:val="18"/>
          <w:szCs w:val="18"/>
        </w:rPr>
        <w:t>8</w:t>
      </w:r>
      <w:bookmarkEnd w:id="223"/>
      <w:r>
        <w:rPr>
          <w:color w:val="000000"/>
          <w:spacing w:val="0"/>
          <w:w w:val="100"/>
          <w:position w:val="0"/>
        </w:rPr>
        <w:t>、</w:t>
        <w:tab/>
        <w:t>股权分散风险</w:t>
      </w:r>
    </w:p>
    <w:p>
      <w:pPr>
        <w:pStyle w:val="Style21"/>
        <w:keepNext w:val="0"/>
        <w:keepLines w:val="0"/>
        <w:widowControl w:val="0"/>
        <w:shd w:val="clear" w:color="auto" w:fill="auto"/>
        <w:bidi w:val="0"/>
        <w:spacing w:before="0" w:after="0" w:line="316" w:lineRule="exact"/>
        <w:ind w:left="0" w:right="0"/>
        <w:jc w:val="both"/>
      </w:pPr>
      <w:r>
        <w:rPr>
          <w:color w:val="000000"/>
          <w:spacing w:val="0"/>
          <w:w w:val="100"/>
          <w:position w:val="0"/>
        </w:rPr>
        <w:t>报告期末，公司总股本</w:t>
      </w:r>
      <w:r>
        <w:rPr>
          <w:color w:val="000000"/>
          <w:spacing w:val="0"/>
          <w:w w:val="100"/>
          <w:position w:val="0"/>
          <w:sz w:val="18"/>
          <w:szCs w:val="18"/>
        </w:rPr>
        <w:t xml:space="preserve">30, </w:t>
      </w:r>
      <w:r>
        <w:rPr>
          <w:color w:val="000000"/>
          <w:spacing w:val="0"/>
          <w:w w:val="100"/>
          <w:position w:val="0"/>
          <w:sz w:val="18"/>
          <w:szCs w:val="18"/>
        </w:rPr>
        <w:t xml:space="preserve">745. </w:t>
      </w:r>
      <w:r>
        <w:rPr>
          <w:color w:val="000000"/>
          <w:spacing w:val="0"/>
          <w:w w:val="100"/>
          <w:position w:val="0"/>
          <w:sz w:val="18"/>
          <w:szCs w:val="18"/>
        </w:rPr>
        <w:t>83</w:t>
      </w:r>
      <w:r>
        <w:rPr>
          <w:color w:val="000000"/>
          <w:spacing w:val="0"/>
          <w:w w:val="100"/>
          <w:position w:val="0"/>
        </w:rPr>
        <w:t>万股，第一大股东范丽明女士持股比例为</w:t>
      </w:r>
      <w:r>
        <w:rPr>
          <w:color w:val="000000"/>
          <w:spacing w:val="0"/>
          <w:w w:val="100"/>
          <w:position w:val="0"/>
          <w:sz w:val="18"/>
          <w:szCs w:val="18"/>
        </w:rPr>
        <w:t>5.64%，</w:t>
      </w:r>
      <w:r>
        <w:rPr>
          <w:color w:val="000000"/>
          <w:spacing w:val="0"/>
          <w:w w:val="100"/>
          <w:position w:val="0"/>
        </w:rPr>
        <w:t>前五大股东持股比例为</w:t>
      </w:r>
      <w:r>
        <w:rPr>
          <w:color w:val="000000"/>
          <w:spacing w:val="0"/>
          <w:w w:val="100"/>
          <w:position w:val="0"/>
          <w:sz w:val="18"/>
          <w:szCs w:val="18"/>
        </w:rPr>
        <w:t>21.04%，</w:t>
      </w:r>
      <w:r>
        <w:rPr>
          <w:color w:val="000000"/>
          <w:spacing w:val="0"/>
          <w:w w:val="100"/>
          <w:position w:val="0"/>
        </w:rPr>
        <w:t>公司 股权相对分散，使得公司有可能成为被收购对象，如果公司被收购，会导致公司控制权发生变化，可能会给公司业务或经营 管理等带来一定影响。</w:t>
      </w:r>
    </w:p>
    <w:p>
      <w:pPr>
        <w:pStyle w:val="Style21"/>
        <w:keepNext w:val="0"/>
        <w:keepLines w:val="0"/>
        <w:widowControl w:val="0"/>
        <w:shd w:val="clear" w:color="auto" w:fill="auto"/>
        <w:tabs>
          <w:tab w:pos="707" w:val="left"/>
        </w:tabs>
        <w:bidi w:val="0"/>
        <w:spacing w:before="0" w:after="0" w:line="316" w:lineRule="exact"/>
        <w:ind w:left="0" w:right="0"/>
        <w:jc w:val="both"/>
      </w:pPr>
      <w:bookmarkStart w:id="224" w:name="bookmark224"/>
      <w:r>
        <w:rPr>
          <w:color w:val="000000"/>
          <w:spacing w:val="0"/>
          <w:w w:val="100"/>
          <w:position w:val="0"/>
          <w:sz w:val="18"/>
          <w:szCs w:val="18"/>
        </w:rPr>
        <w:t>9</w:t>
      </w:r>
      <w:bookmarkEnd w:id="224"/>
      <w:r>
        <w:rPr>
          <w:color w:val="000000"/>
          <w:spacing w:val="0"/>
          <w:w w:val="100"/>
          <w:position w:val="0"/>
        </w:rPr>
        <w:t>、</w:t>
        <w:tab/>
        <w:t>对外投资收益波动风险</w:t>
      </w:r>
    </w:p>
    <w:p>
      <w:pPr>
        <w:pStyle w:val="Style21"/>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公司对外投资收益对公司利润已产生明显的影响，报告期内，公司对外投资收益主要来自公司参与设立的共青城银汐，该合</w:t>
        <w:br w:type="page"/>
      </w:r>
      <w:r>
        <w:rPr>
          <w:color w:val="000000"/>
          <w:spacing w:val="0"/>
          <w:w w:val="100"/>
          <w:position w:val="0"/>
        </w:rPr>
        <w:t>伙企业为专业投资机构，其对外投资收益因市场波动可能出现较大幅度变动，甚至产生亏损，并对公司利润产生较大的直接 影响。</w:t>
      </w:r>
    </w:p>
    <w:p>
      <w:pPr>
        <w:pStyle w:val="Style24"/>
        <w:keepNext/>
        <w:keepLines/>
        <w:widowControl w:val="0"/>
        <w:shd w:val="clear" w:color="auto" w:fill="auto"/>
        <w:bidi w:val="0"/>
        <w:spacing w:before="0" w:after="360" w:line="240" w:lineRule="auto"/>
        <w:ind w:left="0" w:right="0" w:firstLine="0"/>
        <w:jc w:val="left"/>
      </w:pPr>
      <w:bookmarkStart w:id="225" w:name="bookmark225"/>
      <w:bookmarkStart w:id="226" w:name="bookmark226"/>
      <w:bookmarkStart w:id="227" w:name="bookmark227"/>
      <w:r>
        <w:rPr>
          <w:color w:val="000000"/>
          <w:spacing w:val="0"/>
          <w:w w:val="100"/>
          <w:position w:val="0"/>
        </w:rPr>
        <w:t>十二、报告期内接待调研、沟通、采访等活动登记表</w:t>
      </w:r>
      <w:bookmarkEnd w:id="225"/>
      <w:bookmarkEnd w:id="226"/>
      <w:bookmarkEnd w:id="227"/>
    </w:p>
    <w:p>
      <w:pPr>
        <w:pStyle w:val="Style26"/>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013"/>
        <w:gridCol w:w="1589"/>
        <w:gridCol w:w="1042"/>
        <w:gridCol w:w="926"/>
        <w:gridCol w:w="1406"/>
        <w:gridCol w:w="1843"/>
        <w:gridCol w:w="181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接待对</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谈论的主要内容及提 供的资料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调研的基本情况索 引</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微信小程序“先进 数通投资者关系”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通过业绩说明 会网络平台提 问的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名投资 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详见巨潮资讯网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300541</w:t>
            </w:r>
            <w:r>
              <w:rPr>
                <w:color w:val="000000"/>
                <w:spacing w:val="0"/>
                <w:w w:val="100"/>
                <w:position w:val="0"/>
              </w:rPr>
              <w:t>先进数通 业绩说明会、路演活 动信息</w:t>
            </w:r>
            <w:r>
              <w:rPr>
                <w:rFonts w:ascii="Times New Roman" w:eastAsia="Times New Roman" w:hAnsi="Times New Roman" w:cs="Times New Roman"/>
                <w:color w:val="000000"/>
                <w:spacing w:val="0"/>
                <w:w w:val="100"/>
                <w:position w:val="0"/>
                <w:sz w:val="18"/>
                <w:szCs w:val="18"/>
              </w:rPr>
              <w:t>20210420</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详见巨潮资讯网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300541</w:t>
            </w:r>
            <w:r>
              <w:rPr>
                <w:color w:val="000000"/>
                <w:spacing w:val="0"/>
                <w:w w:val="100"/>
                <w:position w:val="0"/>
              </w:rPr>
              <w:t>先进数通 业绩说明会、路演活 动信息</w:t>
            </w:r>
            <w:r>
              <w:rPr>
                <w:rFonts w:ascii="Times New Roman" w:eastAsia="Times New Roman" w:hAnsi="Times New Roman" w:cs="Times New Roman"/>
                <w:color w:val="000000"/>
                <w:spacing w:val="0"/>
                <w:w w:val="100"/>
                <w:position w:val="0"/>
                <w:sz w:val="18"/>
                <w:szCs w:val="18"/>
              </w:rPr>
              <w:t>20210420</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公司董事会办公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财联社：徐海 东、梁伟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详见巨潮资讯网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300541</w:t>
            </w:r>
            <w:r>
              <w:rPr>
                <w:color w:val="000000"/>
                <w:spacing w:val="0"/>
                <w:w w:val="100"/>
                <w:position w:val="0"/>
              </w:rPr>
              <w:t xml:space="preserve">先进数通 调研活动信息 </w:t>
            </w:r>
            <w:r>
              <w:rPr>
                <w:rFonts w:ascii="Times New Roman" w:eastAsia="Times New Roman" w:hAnsi="Times New Roman" w:cs="Times New Roman"/>
                <w:color w:val="000000"/>
                <w:spacing w:val="0"/>
                <w:w w:val="100"/>
                <w:position w:val="0"/>
                <w:sz w:val="18"/>
                <w:szCs w:val="18"/>
              </w:rPr>
              <w:t>20210830</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详见巨潮资讯网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300541</w:t>
            </w:r>
            <w:r>
              <w:rPr>
                <w:color w:val="000000"/>
                <w:spacing w:val="0"/>
                <w:w w:val="100"/>
                <w:position w:val="0"/>
              </w:rPr>
              <w:t xml:space="preserve">先进数通 调研活动信息 </w:t>
            </w:r>
            <w:r>
              <w:rPr>
                <w:rFonts w:ascii="Times New Roman" w:eastAsia="Times New Roman" w:hAnsi="Times New Roman" w:cs="Times New Roman"/>
                <w:color w:val="000000"/>
                <w:spacing w:val="0"/>
                <w:w w:val="100"/>
                <w:position w:val="0"/>
                <w:sz w:val="18"/>
                <w:szCs w:val="18"/>
              </w:rPr>
              <w:t>20210830</w:t>
            </w:r>
            <w:r>
              <w:rPr>
                <w:color w:val="000000"/>
                <w:spacing w:val="0"/>
                <w:w w:val="100"/>
                <w:position w:val="0"/>
              </w:rPr>
              <w:t>》</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公司董事会办公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民生证券：郭新 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详见巨潮资讯网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300541</w:t>
            </w:r>
            <w:r>
              <w:rPr>
                <w:color w:val="000000"/>
                <w:spacing w:val="0"/>
                <w:w w:val="100"/>
                <w:position w:val="0"/>
              </w:rPr>
              <w:t xml:space="preserve">先进数通 调研活动信息 </w:t>
            </w:r>
            <w:r>
              <w:rPr>
                <w:rFonts w:ascii="Times New Roman" w:eastAsia="Times New Roman" w:hAnsi="Times New Roman" w:cs="Times New Roman"/>
                <w:color w:val="000000"/>
                <w:spacing w:val="0"/>
                <w:w w:val="100"/>
                <w:position w:val="0"/>
                <w:sz w:val="18"/>
                <w:szCs w:val="18"/>
              </w:rPr>
              <w:t>20210902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详见巨潮资讯网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300541</w:t>
            </w:r>
            <w:r>
              <w:rPr>
                <w:color w:val="000000"/>
                <w:spacing w:val="0"/>
                <w:w w:val="100"/>
                <w:position w:val="0"/>
              </w:rPr>
              <w:t xml:space="preserve">先进数通 调研活动信息 </w:t>
            </w:r>
            <w:r>
              <w:rPr>
                <w:rFonts w:ascii="Times New Roman" w:eastAsia="Times New Roman" w:hAnsi="Times New Roman" w:cs="Times New Roman"/>
                <w:color w:val="000000"/>
                <w:spacing w:val="0"/>
                <w:w w:val="100"/>
                <w:position w:val="0"/>
                <w:sz w:val="18"/>
                <w:szCs w:val="18"/>
              </w:rPr>
              <w:t>20210902</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全景网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fldChar w:fldCharType="begin"/>
            </w:r>
            <w:r>
              <w:rPr/>
              <w:instrText> HYPERLINK "http://rs.p5w.net" </w:instrText>
            </w:r>
            <w:r>
              <w:fldChar w:fldCharType="separate"/>
            </w:r>
            <w:r>
              <w:rPr>
                <w:rFonts w:ascii="Times New Roman" w:eastAsia="Times New Roman" w:hAnsi="Times New Roman" w:cs="Times New Roman"/>
                <w:color w:val="000000"/>
                <w:spacing w:val="0"/>
                <w:w w:val="100"/>
                <w:position w:val="0"/>
                <w:sz w:val="18"/>
                <w:szCs w:val="18"/>
              </w:rPr>
              <w:t>http://rs.p5w.net</w:t>
            </w:r>
            <w:r>
              <w:fldChar w:fldCharType="end"/>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参加</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年北 京辖区上市公 司投资者网上 集体接待日的 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详见巨潮资讯网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300541</w:t>
            </w:r>
            <w:r>
              <w:rPr>
                <w:color w:val="000000"/>
                <w:spacing w:val="0"/>
                <w:w w:val="100"/>
                <w:position w:val="0"/>
              </w:rPr>
              <w:t>先进数通 业绩说明会、路演活 动等</w:t>
            </w:r>
            <w:r>
              <w:rPr>
                <w:rFonts w:ascii="Times New Roman" w:eastAsia="Times New Roman" w:hAnsi="Times New Roman" w:cs="Times New Roman"/>
                <w:color w:val="000000"/>
                <w:spacing w:val="0"/>
                <w:w w:val="100"/>
                <w:position w:val="0"/>
                <w:sz w:val="18"/>
                <w:szCs w:val="18"/>
              </w:rPr>
              <w:t>20210924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详见巨潮资讯网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300541</w:t>
            </w:r>
            <w:r>
              <w:rPr>
                <w:color w:val="000000"/>
                <w:spacing w:val="0"/>
                <w:w w:val="100"/>
                <w:position w:val="0"/>
              </w:rPr>
              <w:t>先进数通 业绩说明会、路演活 动等</w:t>
            </w:r>
            <w:r>
              <w:rPr>
                <w:rFonts w:ascii="Times New Roman" w:eastAsia="Times New Roman" w:hAnsi="Times New Roman" w:cs="Times New Roman"/>
                <w:color w:val="000000"/>
                <w:spacing w:val="0"/>
                <w:w w:val="100"/>
                <w:position w:val="0"/>
                <w:sz w:val="18"/>
                <w:szCs w:val="18"/>
              </w:rPr>
              <w:t>20210924</w:t>
            </w:r>
            <w:r>
              <w:rPr>
                <w:color w:val="000000"/>
                <w:spacing w:val="0"/>
                <w:w w:val="100"/>
                <w:position w:val="0"/>
              </w:rPr>
              <w:t>》</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线上采访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中国经营报：郑 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详见巨潮资讯网</w:t>
            </w:r>
          </w:p>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300541</w:t>
            </w:r>
            <w:r>
              <w:rPr>
                <w:color w:val="000000"/>
                <w:spacing w:val="0"/>
                <w:w w:val="100"/>
                <w:position w:val="0"/>
              </w:rPr>
              <w:t>先进数通</w:t>
            </w:r>
          </w:p>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接受媒体采访、新闻 稿及投资价值分析报 告等</w:t>
            </w:r>
            <w:r>
              <w:rPr>
                <w:rFonts w:ascii="Times New Roman" w:eastAsia="Times New Roman" w:hAnsi="Times New Roman" w:cs="Times New Roman"/>
                <w:color w:val="000000"/>
                <w:spacing w:val="0"/>
                <w:w w:val="100"/>
                <w:position w:val="0"/>
                <w:sz w:val="18"/>
                <w:szCs w:val="18"/>
              </w:rPr>
              <w:t>20210928</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详见巨潮资讯网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300541</w:t>
            </w:r>
            <w:r>
              <w:rPr>
                <w:color w:val="000000"/>
                <w:spacing w:val="0"/>
                <w:w w:val="100"/>
                <w:position w:val="0"/>
              </w:rPr>
              <w:t>先进数通 接受媒体采访、新闻 稿及投资价值分析 报告等</w:t>
            </w:r>
            <w:r>
              <w:rPr>
                <w:rFonts w:ascii="Times New Roman" w:eastAsia="Times New Roman" w:hAnsi="Times New Roman" w:cs="Times New Roman"/>
                <w:color w:val="000000"/>
                <w:spacing w:val="0"/>
                <w:w w:val="100"/>
                <w:position w:val="0"/>
                <w:sz w:val="18"/>
                <w:szCs w:val="18"/>
              </w:rPr>
              <w:t>20210928</w:t>
            </w:r>
            <w:r>
              <w:rPr>
                <w:color w:val="000000"/>
                <w:spacing w:val="0"/>
                <w:w w:val="100"/>
                <w:position w:val="0"/>
              </w:rPr>
              <w:t>》</w:t>
            </w:r>
          </w:p>
        </w:tc>
      </w:tr>
    </w:tbl>
    <w:p>
      <w:pPr>
        <w:sectPr>
          <w:footnotePr>
            <w:pos w:val="pageBottom"/>
            <w:numFmt w:val="decimal"/>
            <w:numRestart w:val="continuous"/>
          </w:footnotePr>
          <w:pgSz w:w="11900" w:h="16840"/>
          <w:pgMar w:top="1364" w:right="1031" w:bottom="1479" w:left="1091" w:header="0" w:footer="3" w:gutter="0"/>
          <w:cols w:space="720"/>
          <w:noEndnote/>
          <w:rtlGutter w:val="0"/>
          <w:docGrid w:linePitch="360"/>
        </w:sectPr>
      </w:pPr>
    </w:p>
    <w:p>
      <w:pPr>
        <w:pStyle w:val="Style13"/>
        <w:keepNext/>
        <w:keepLines/>
        <w:widowControl w:val="0"/>
        <w:shd w:val="clear" w:color="auto" w:fill="auto"/>
        <w:bidi w:val="0"/>
        <w:spacing w:before="420" w:after="580" w:line="240" w:lineRule="auto"/>
        <w:ind w:left="0" w:right="0" w:firstLine="0"/>
        <w:jc w:val="center"/>
      </w:pPr>
      <w:bookmarkStart w:id="228" w:name="bookmark228"/>
      <w:bookmarkStart w:id="229" w:name="bookmark229"/>
      <w:bookmarkStart w:id="230" w:name="bookmark230"/>
      <w:r>
        <w:rPr>
          <w:color w:val="000000"/>
          <w:spacing w:val="0"/>
          <w:w w:val="100"/>
          <w:position w:val="0"/>
        </w:rPr>
        <w:t>第四节公司治理</w:t>
      </w:r>
      <w:bookmarkEnd w:id="228"/>
      <w:bookmarkEnd w:id="229"/>
      <w:bookmarkEnd w:id="230"/>
    </w:p>
    <w:p>
      <w:pPr>
        <w:pStyle w:val="Style24"/>
        <w:keepNext/>
        <w:keepLines/>
        <w:widowControl w:val="0"/>
        <w:shd w:val="clear" w:color="auto" w:fill="auto"/>
        <w:bidi w:val="0"/>
        <w:spacing w:before="0" w:after="240" w:line="240" w:lineRule="auto"/>
        <w:ind w:left="0" w:right="0" w:firstLine="0"/>
        <w:jc w:val="left"/>
      </w:pPr>
      <w:bookmarkStart w:id="231" w:name="bookmark231"/>
      <w:bookmarkStart w:id="232" w:name="bookmark232"/>
      <w:bookmarkStart w:id="233" w:name="bookmark233"/>
      <w:bookmarkStart w:id="234" w:name="bookmark234"/>
      <w:r>
        <w:rPr>
          <w:color w:val="000000"/>
          <w:spacing w:val="0"/>
          <w:w w:val="100"/>
          <w:position w:val="0"/>
        </w:rPr>
        <w:t>一</w:t>
      </w:r>
      <w:bookmarkEnd w:id="233"/>
      <w:r>
        <w:rPr>
          <w:color w:val="000000"/>
          <w:spacing w:val="0"/>
          <w:w w:val="100"/>
          <w:position w:val="0"/>
        </w:rPr>
        <w:t>、公司治理的基本状况</w:t>
      </w:r>
      <w:bookmarkEnd w:id="231"/>
      <w:bookmarkEnd w:id="232"/>
      <w:bookmarkEnd w:id="234"/>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rPr>
        <w:t>报告期内，公司严格按照《公司法》、《证券法》、《上市公司治理准则》、《深圳证券交易所创业板股票上市规则》、《深圳 证券交易所上市公司自律监管指引第</w:t>
      </w:r>
      <w:r>
        <w:rPr>
          <w:color w:val="000000"/>
          <w:spacing w:val="0"/>
          <w:w w:val="100"/>
          <w:position w:val="0"/>
          <w:sz w:val="18"/>
          <w:szCs w:val="18"/>
        </w:rPr>
        <w:t>2</w:t>
      </w:r>
      <w:r>
        <w:rPr>
          <w:color w:val="000000"/>
          <w:spacing w:val="0"/>
          <w:w w:val="100"/>
          <w:position w:val="0"/>
        </w:rPr>
        <w:t>号</w:t>
      </w:r>
      <w:r>
        <w:rPr>
          <w:color w:val="000000"/>
          <w:spacing w:val="0"/>
          <w:w w:val="100"/>
          <w:position w:val="0"/>
        </w:rPr>
        <w:t>一一</w:t>
      </w:r>
      <w:r>
        <w:rPr>
          <w:color w:val="000000"/>
          <w:spacing w:val="0"/>
          <w:w w:val="100"/>
          <w:position w:val="0"/>
        </w:rPr>
        <w:t>创业板上市公司规范运作》等相关法律法规、规范性文件和《公司章程》的要 求，不断完善公司的法人治理结构，建立健全公司内部管理和控制制度，促进公司规范运作，保证公司高效运转。截至报告 期末，公司治理状况符合《公司法》、《证券法》和中国证监会、深圳证券交易所等发布的规范性文件的要求。</w:t>
      </w:r>
    </w:p>
    <w:p>
      <w:pPr>
        <w:pStyle w:val="Style21"/>
        <w:keepNext w:val="0"/>
        <w:keepLines w:val="0"/>
        <w:widowControl w:val="0"/>
        <w:shd w:val="clear" w:color="auto" w:fill="auto"/>
        <w:tabs>
          <w:tab w:pos="881" w:val="left"/>
        </w:tabs>
        <w:bidi w:val="0"/>
        <w:spacing w:before="0" w:after="0" w:line="315" w:lineRule="exact"/>
        <w:ind w:left="0" w:right="0"/>
        <w:jc w:val="both"/>
      </w:pPr>
      <w:bookmarkStart w:id="235" w:name="bookmark235"/>
      <w:r>
        <w:rPr>
          <w:color w:val="000000"/>
          <w:spacing w:val="0"/>
          <w:w w:val="100"/>
          <w:position w:val="0"/>
        </w:rPr>
        <w:t>（</w:t>
      </w:r>
      <w:bookmarkEnd w:id="235"/>
      <w:r>
        <w:rPr>
          <w:color w:val="000000"/>
          <w:spacing w:val="0"/>
          <w:w w:val="100"/>
          <w:position w:val="0"/>
        </w:rPr>
        <w:t>一）</w:t>
        <w:tab/>
        <w:t>股东与股东大会</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rPr>
        <w:t>公司严格按照相关法律法规及《公司章程》、《股东大会议事规则》的规定，召集召开股东大会，将公司重大事项提交股 东大会审议，保障股东的知情、参与、决策和监督的权利，确保全体股东特别是中小股东合法行使权益。</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rPr>
        <w:t>报告期内，公司召开</w:t>
      </w:r>
      <w:r>
        <w:rPr>
          <w:color w:val="000000"/>
          <w:spacing w:val="0"/>
          <w:w w:val="100"/>
          <w:position w:val="0"/>
          <w:sz w:val="18"/>
          <w:szCs w:val="18"/>
        </w:rPr>
        <w:t>1</w:t>
      </w:r>
      <w:r>
        <w:rPr>
          <w:color w:val="000000"/>
          <w:spacing w:val="0"/>
          <w:w w:val="100"/>
          <w:position w:val="0"/>
        </w:rPr>
        <w:t>次年度股东大会和</w:t>
      </w:r>
      <w:r>
        <w:rPr>
          <w:color w:val="000000"/>
          <w:spacing w:val="0"/>
          <w:w w:val="100"/>
          <w:position w:val="0"/>
          <w:sz w:val="18"/>
          <w:szCs w:val="18"/>
        </w:rPr>
        <w:t>3</w:t>
      </w:r>
      <w:r>
        <w:rPr>
          <w:color w:val="000000"/>
          <w:spacing w:val="0"/>
          <w:w w:val="100"/>
          <w:position w:val="0"/>
        </w:rPr>
        <w:t>次临时股东大会，股东大会的召集、召开、提案和表决程序均符合相关法律法 规、规范性文件的规定。股东大会会议记录档案均妥善保存。</w:t>
      </w:r>
    </w:p>
    <w:p>
      <w:pPr>
        <w:pStyle w:val="Style21"/>
        <w:keepNext w:val="0"/>
        <w:keepLines w:val="0"/>
        <w:widowControl w:val="0"/>
        <w:shd w:val="clear" w:color="auto" w:fill="auto"/>
        <w:tabs>
          <w:tab w:pos="881" w:val="left"/>
        </w:tabs>
        <w:bidi w:val="0"/>
        <w:spacing w:before="0" w:after="0" w:line="315" w:lineRule="exact"/>
        <w:ind w:left="0" w:right="0"/>
        <w:jc w:val="both"/>
      </w:pPr>
      <w:bookmarkStart w:id="236" w:name="bookmark236"/>
      <w:r>
        <w:rPr>
          <w:color w:val="000000"/>
          <w:spacing w:val="0"/>
          <w:w w:val="100"/>
          <w:position w:val="0"/>
        </w:rPr>
        <w:t>（</w:t>
      </w:r>
      <w:bookmarkEnd w:id="236"/>
      <w:r>
        <w:rPr>
          <w:color w:val="000000"/>
          <w:spacing w:val="0"/>
          <w:w w:val="100"/>
          <w:position w:val="0"/>
        </w:rPr>
        <w:t>二）</w:t>
        <w:tab/>
        <w:t>董事与董事会</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公司现任董事会由</w:t>
      </w:r>
      <w:r>
        <w:rPr>
          <w:color w:val="000000"/>
          <w:spacing w:val="0"/>
          <w:w w:val="100"/>
          <w:position w:val="0"/>
          <w:sz w:val="18"/>
          <w:szCs w:val="18"/>
        </w:rPr>
        <w:t>9</w:t>
      </w:r>
      <w:r>
        <w:rPr>
          <w:color w:val="000000"/>
          <w:spacing w:val="0"/>
          <w:w w:val="100"/>
          <w:position w:val="0"/>
        </w:rPr>
        <w:t>名董事组成，其中独立董事</w:t>
      </w:r>
      <w:r>
        <w:rPr>
          <w:color w:val="000000"/>
          <w:spacing w:val="0"/>
          <w:w w:val="100"/>
          <w:position w:val="0"/>
          <w:sz w:val="18"/>
          <w:szCs w:val="18"/>
        </w:rPr>
        <w:t>3</w:t>
      </w:r>
      <w:r>
        <w:rPr>
          <w:color w:val="000000"/>
          <w:spacing w:val="0"/>
          <w:w w:val="100"/>
          <w:position w:val="0"/>
        </w:rPr>
        <w:t>名，设董事长</w:t>
      </w:r>
      <w:r>
        <w:rPr>
          <w:color w:val="000000"/>
          <w:spacing w:val="0"/>
          <w:w w:val="100"/>
          <w:position w:val="0"/>
          <w:sz w:val="18"/>
          <w:szCs w:val="18"/>
        </w:rPr>
        <w:t>1</w:t>
      </w:r>
      <w:r>
        <w:rPr>
          <w:color w:val="000000"/>
          <w:spacing w:val="0"/>
          <w:w w:val="100"/>
          <w:position w:val="0"/>
        </w:rPr>
        <w:t>名。报告期内，董事会共召开</w:t>
      </w:r>
      <w:r>
        <w:rPr>
          <w:color w:val="000000"/>
          <w:spacing w:val="0"/>
          <w:w w:val="100"/>
          <w:position w:val="0"/>
          <w:sz w:val="18"/>
          <w:szCs w:val="18"/>
        </w:rPr>
        <w:t>2</w:t>
      </w:r>
      <w:r>
        <w:rPr>
          <w:color w:val="000000"/>
          <w:spacing w:val="0"/>
          <w:w w:val="100"/>
          <w:position w:val="0"/>
        </w:rPr>
        <w:t>次定期董事会会议和</w:t>
      </w:r>
      <w:r>
        <w:rPr>
          <w:color w:val="000000"/>
          <w:spacing w:val="0"/>
          <w:w w:val="100"/>
          <w:position w:val="0"/>
          <w:sz w:val="18"/>
          <w:szCs w:val="18"/>
        </w:rPr>
        <w:t>6</w:t>
      </w:r>
      <w:r>
        <w:rPr>
          <w:color w:val="000000"/>
          <w:spacing w:val="0"/>
          <w:w w:val="100"/>
          <w:position w:val="0"/>
        </w:rPr>
        <w:t>次 临时董事会会议，会议的召集、召开、决议内容及会议文件签署合法、合规、真实、有效。董事会会议记录档案均妥善保存。 公司董事依据相关法律法规及公司《董事会议事规则》、《独立董事制度》的规定，出席董事会和股东大会，勤勉尽责地履行 职责和义务，同时积极参加相关培训，熟悉相关法律法规。同时，公司董事会根据《上市公司治理准则》设立了战略委员会、 审计委员会、提名委员会及薪酬与考核委员会四个专门委员会，并选拔具有专业知识和相关经验的董事担任委员或召集人， 专门委员会为董事会的决策提供了科学和专业的意见和参考。</w:t>
      </w:r>
    </w:p>
    <w:p>
      <w:pPr>
        <w:pStyle w:val="Style21"/>
        <w:keepNext w:val="0"/>
        <w:keepLines w:val="0"/>
        <w:widowControl w:val="0"/>
        <w:shd w:val="clear" w:color="auto" w:fill="auto"/>
        <w:tabs>
          <w:tab w:pos="881" w:val="left"/>
        </w:tabs>
        <w:bidi w:val="0"/>
        <w:spacing w:before="0" w:after="0" w:line="314" w:lineRule="exact"/>
        <w:ind w:left="0" w:right="0"/>
        <w:jc w:val="both"/>
      </w:pPr>
      <w:bookmarkStart w:id="237" w:name="bookmark237"/>
      <w:r>
        <w:rPr>
          <w:color w:val="000000"/>
          <w:spacing w:val="0"/>
          <w:w w:val="100"/>
          <w:position w:val="0"/>
        </w:rPr>
        <w:t>（</w:t>
      </w:r>
      <w:bookmarkEnd w:id="237"/>
      <w:r>
        <w:rPr>
          <w:color w:val="000000"/>
          <w:spacing w:val="0"/>
          <w:w w:val="100"/>
          <w:position w:val="0"/>
        </w:rPr>
        <w:t>三）</w:t>
        <w:tab/>
        <w:t>监事与监事会</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公司现任监事会由</w:t>
      </w:r>
      <w:r>
        <w:rPr>
          <w:color w:val="000000"/>
          <w:spacing w:val="0"/>
          <w:w w:val="100"/>
          <w:position w:val="0"/>
          <w:sz w:val="18"/>
          <w:szCs w:val="18"/>
        </w:rPr>
        <w:t>3</w:t>
      </w:r>
      <w:r>
        <w:rPr>
          <w:color w:val="000000"/>
          <w:spacing w:val="0"/>
          <w:w w:val="100"/>
          <w:position w:val="0"/>
        </w:rPr>
        <w:t>名监事组成，其中职工代表监事</w:t>
      </w:r>
      <w:r>
        <w:rPr>
          <w:color w:val="000000"/>
          <w:spacing w:val="0"/>
          <w:w w:val="100"/>
          <w:position w:val="0"/>
          <w:sz w:val="18"/>
          <w:szCs w:val="18"/>
        </w:rPr>
        <w:t>2</w:t>
      </w:r>
      <w:r>
        <w:rPr>
          <w:color w:val="000000"/>
          <w:spacing w:val="0"/>
          <w:w w:val="100"/>
          <w:position w:val="0"/>
        </w:rPr>
        <w:t>名，监事会的人数及人员构成符合相关法律法规和《公司章程》的 要求。公司监事认真履行职责，对公司经营管理及董事、高级管理人员履职的合法、合规性进行监督，维护公司及股东的合 法权益。报告期内，监事会共召开</w:t>
      </w:r>
      <w:r>
        <w:rPr>
          <w:color w:val="000000"/>
          <w:spacing w:val="0"/>
          <w:w w:val="100"/>
          <w:position w:val="0"/>
          <w:sz w:val="18"/>
          <w:szCs w:val="18"/>
        </w:rPr>
        <w:t>2</w:t>
      </w:r>
      <w:r>
        <w:rPr>
          <w:color w:val="000000"/>
          <w:spacing w:val="0"/>
          <w:w w:val="100"/>
          <w:position w:val="0"/>
        </w:rPr>
        <w:t>次定期监事会会议和</w:t>
      </w:r>
      <w:r>
        <w:rPr>
          <w:color w:val="000000"/>
          <w:spacing w:val="0"/>
          <w:w w:val="100"/>
          <w:position w:val="0"/>
          <w:sz w:val="18"/>
          <w:szCs w:val="18"/>
        </w:rPr>
        <w:t>5</w:t>
      </w:r>
      <w:r>
        <w:rPr>
          <w:color w:val="000000"/>
          <w:spacing w:val="0"/>
          <w:w w:val="100"/>
          <w:position w:val="0"/>
        </w:rPr>
        <w:t>次临时监事会会议，全体监事均出席了上述会议。会议召集方式、 议事程序、表决方式和决议内容等方面均符合有关法律、法规和《公司章程》、公司《监事会议事规则》的规定。</w:t>
      </w:r>
    </w:p>
    <w:p>
      <w:pPr>
        <w:pStyle w:val="Style21"/>
        <w:keepNext w:val="0"/>
        <w:keepLines w:val="0"/>
        <w:widowControl w:val="0"/>
        <w:shd w:val="clear" w:color="auto" w:fill="auto"/>
        <w:tabs>
          <w:tab w:pos="881" w:val="left"/>
        </w:tabs>
        <w:bidi w:val="0"/>
        <w:spacing w:before="0" w:after="0" w:line="314" w:lineRule="exact"/>
        <w:ind w:left="0" w:right="0"/>
        <w:jc w:val="both"/>
      </w:pPr>
      <w:bookmarkStart w:id="238" w:name="bookmark238"/>
      <w:r>
        <w:rPr>
          <w:color w:val="000000"/>
          <w:spacing w:val="0"/>
          <w:w w:val="100"/>
          <w:position w:val="0"/>
        </w:rPr>
        <w:t>（</w:t>
      </w:r>
      <w:bookmarkEnd w:id="238"/>
      <w:r>
        <w:rPr>
          <w:color w:val="000000"/>
          <w:spacing w:val="0"/>
          <w:w w:val="100"/>
          <w:position w:val="0"/>
        </w:rPr>
        <w:t>四）</w:t>
        <w:tab/>
        <w:t>高级管理人员与公司激励约束机制</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公司董事会下设的薪酬与考核委员会负责对公司的董事、监事、高级管理人员进行绩效考核，建立并逐步完善公正、透 明的绩效评价标准和激励约束机制。公司高级管理人员的聘任公开、透明，符合有关法律、法规的规定。</w:t>
      </w:r>
    </w:p>
    <w:p>
      <w:pPr>
        <w:pStyle w:val="Style21"/>
        <w:keepNext w:val="0"/>
        <w:keepLines w:val="0"/>
        <w:widowControl w:val="0"/>
        <w:shd w:val="clear" w:color="auto" w:fill="auto"/>
        <w:tabs>
          <w:tab w:pos="881" w:val="left"/>
        </w:tabs>
        <w:bidi w:val="0"/>
        <w:spacing w:before="0" w:after="0" w:line="314" w:lineRule="exact"/>
        <w:ind w:left="0" w:right="0"/>
        <w:jc w:val="both"/>
      </w:pPr>
      <w:bookmarkStart w:id="239" w:name="bookmark239"/>
      <w:r>
        <w:rPr>
          <w:color w:val="000000"/>
          <w:spacing w:val="0"/>
          <w:w w:val="100"/>
          <w:position w:val="0"/>
        </w:rPr>
        <w:t>（</w:t>
      </w:r>
      <w:bookmarkEnd w:id="239"/>
      <w:r>
        <w:rPr>
          <w:color w:val="000000"/>
          <w:spacing w:val="0"/>
          <w:w w:val="100"/>
          <w:position w:val="0"/>
        </w:rPr>
        <w:t>五）</w:t>
        <w:tab/>
        <w:t>控股股东及其关联方</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公司不存在控股股东、实际控制人。公司董事会办公室定期核查关联方情况，发布关联方清单，在公司信息系统中建立 了自动识别关联方及关联方交易特殊控制程序，确保公司与关联方的交易严格履行决策程序和信息披露义务。公司与关联方 的交易遵循平等、自愿、等价、有偿的原则，不存在损害公司、股东特别是中小股东利益的情形。</w:t>
      </w:r>
    </w:p>
    <w:p>
      <w:pPr>
        <w:pStyle w:val="Style21"/>
        <w:keepNext w:val="0"/>
        <w:keepLines w:val="0"/>
        <w:widowControl w:val="0"/>
        <w:shd w:val="clear" w:color="auto" w:fill="auto"/>
        <w:tabs>
          <w:tab w:pos="881" w:val="left"/>
        </w:tabs>
        <w:bidi w:val="0"/>
        <w:spacing w:before="0" w:after="0" w:line="314" w:lineRule="exact"/>
        <w:ind w:left="0" w:right="0"/>
        <w:jc w:val="both"/>
      </w:pPr>
      <w:bookmarkStart w:id="240" w:name="bookmark240"/>
      <w:r>
        <w:rPr>
          <w:color w:val="000000"/>
          <w:spacing w:val="0"/>
          <w:w w:val="100"/>
          <w:position w:val="0"/>
        </w:rPr>
        <w:t>（</w:t>
      </w:r>
      <w:bookmarkEnd w:id="240"/>
      <w:r>
        <w:rPr>
          <w:color w:val="000000"/>
          <w:spacing w:val="0"/>
          <w:w w:val="100"/>
          <w:position w:val="0"/>
        </w:rPr>
        <w:t>六）</w:t>
        <w:tab/>
        <w:t>信息披露与透明度</w:t>
      </w:r>
    </w:p>
    <w:p>
      <w:pPr>
        <w:pStyle w:val="Style21"/>
        <w:keepNext w:val="0"/>
        <w:keepLines w:val="0"/>
        <w:widowControl w:val="0"/>
        <w:shd w:val="clear" w:color="auto" w:fill="auto"/>
        <w:bidi w:val="0"/>
        <w:spacing w:before="0" w:after="340" w:line="314" w:lineRule="exact"/>
        <w:ind w:left="0" w:right="0"/>
        <w:jc w:val="both"/>
      </w:pPr>
      <w:r>
        <w:rPr>
          <w:color w:val="000000"/>
          <w:spacing w:val="0"/>
          <w:w w:val="100"/>
          <w:position w:val="0"/>
        </w:rPr>
        <w:t>公司严格按照有关法律、法规以及《信息披露管理制度》等规定，真实、准确、及时、公平、完整地披露相关信息，指 定公司董事会秘书负责信息披露工作，协调公司与投资者的关系，公司董事会办公室为承办投资者关系管理的日常工作机构， 董事会办公室在董事会秘书的指导下，具体落实公司各项投资者关系活动，包括但不限于：执行信息披露、接听投资者热线、 做好投资者的来访接待、筹备投资者关系交流会议等；并指定《证券时报》、《中国证券报》、《上海证券报》、《证券日报》和 巨潮资讯网为公司信息披露的指定报刊和网站，确保公司所有投资者能够以平等的机会获得信息。</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color w:val="000000"/>
          <w:spacing w:val="0"/>
          <w:w w:val="100"/>
          <w:position w:val="0"/>
        </w:rPr>
        <w:t>是"否</w:t>
      </w:r>
    </w:p>
    <w:p>
      <w:pPr>
        <w:pStyle w:val="Style21"/>
        <w:keepNext w:val="0"/>
        <w:keepLines w:val="0"/>
        <w:widowControl w:val="0"/>
        <w:shd w:val="clear" w:color="auto" w:fill="auto"/>
        <w:bidi w:val="0"/>
        <w:spacing w:before="0" w:after="300" w:line="314"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4"/>
        <w:keepNext/>
        <w:keepLines/>
        <w:widowControl w:val="0"/>
        <w:shd w:val="clear" w:color="auto" w:fill="auto"/>
        <w:tabs>
          <w:tab w:pos="522" w:val="left"/>
        </w:tabs>
        <w:bidi w:val="0"/>
        <w:spacing w:before="0" w:after="260" w:line="331" w:lineRule="exact"/>
        <w:ind w:left="0" w:right="0" w:firstLine="0"/>
        <w:jc w:val="left"/>
      </w:pPr>
      <w:bookmarkStart w:id="241" w:name="bookmark241"/>
      <w:bookmarkStart w:id="242" w:name="bookmark242"/>
      <w:bookmarkStart w:id="243" w:name="bookmark243"/>
      <w:bookmarkStart w:id="244" w:name="bookmark244"/>
      <w:r>
        <w:rPr>
          <w:color w:val="000000"/>
          <w:spacing w:val="0"/>
          <w:w w:val="100"/>
          <w:position w:val="0"/>
        </w:rPr>
        <w:t>二</w:t>
      </w:r>
      <w:bookmarkEnd w:id="243"/>
      <w:r>
        <w:rPr>
          <w:color w:val="000000"/>
          <w:spacing w:val="0"/>
          <w:w w:val="100"/>
          <w:position w:val="0"/>
        </w:rPr>
        <w:t>、</w:t>
        <w:tab/>
        <w:t>公司相对于控股股东、实际控制人在保证公司资产、人员、财务、机构、业务等方面的 独立情况</w:t>
      </w:r>
      <w:bookmarkEnd w:id="241"/>
      <w:bookmarkEnd w:id="242"/>
      <w:bookmarkEnd w:id="244"/>
    </w:p>
    <w:p>
      <w:pPr>
        <w:pStyle w:val="Style21"/>
        <w:keepNext w:val="0"/>
        <w:keepLines w:val="0"/>
        <w:widowControl w:val="0"/>
        <w:shd w:val="clear" w:color="auto" w:fill="auto"/>
        <w:bidi w:val="0"/>
        <w:spacing w:before="0" w:after="300" w:line="312" w:lineRule="exact"/>
        <w:ind w:left="0" w:right="0"/>
        <w:jc w:val="left"/>
      </w:pPr>
      <w:r>
        <w:rPr>
          <w:color w:val="000000"/>
          <w:spacing w:val="0"/>
          <w:w w:val="100"/>
          <w:position w:val="0"/>
        </w:rPr>
        <w:t>公司不存在控股股东或实际控制人，主要股东亦未形成一致行动关系。公司董事、监事、高级管理人员按照相关法律法 规、《公司章程》规定的程序任免，独立履行职责，不存在缺乏独立性的情况</w:t>
      </w:r>
      <w:r>
        <w:rPr>
          <w:color w:val="000000"/>
          <w:spacing w:val="0"/>
          <w:w w:val="100"/>
          <w:position w:val="0"/>
        </w:rPr>
        <w:t>。</w:t>
      </w:r>
    </w:p>
    <w:p>
      <w:pPr>
        <w:pStyle w:val="Style24"/>
        <w:keepNext/>
        <w:keepLines/>
        <w:widowControl w:val="0"/>
        <w:shd w:val="clear" w:color="auto" w:fill="auto"/>
        <w:tabs>
          <w:tab w:pos="522" w:val="left"/>
        </w:tabs>
        <w:bidi w:val="0"/>
        <w:spacing w:before="0" w:after="260" w:line="331" w:lineRule="exact"/>
        <w:ind w:left="0" w:right="0" w:firstLine="0"/>
        <w:jc w:val="left"/>
      </w:pPr>
      <w:bookmarkStart w:id="245" w:name="bookmark245"/>
      <w:bookmarkStart w:id="246" w:name="bookmark246"/>
      <w:bookmarkStart w:id="247" w:name="bookmark247"/>
      <w:bookmarkStart w:id="248" w:name="bookmark248"/>
      <w:r>
        <w:rPr>
          <w:color w:val="000000"/>
          <w:spacing w:val="0"/>
          <w:w w:val="100"/>
          <w:position w:val="0"/>
        </w:rPr>
        <w:t>三</w:t>
      </w:r>
      <w:bookmarkEnd w:id="247"/>
      <w:r>
        <w:rPr>
          <w:color w:val="000000"/>
          <w:spacing w:val="0"/>
          <w:w w:val="100"/>
          <w:position w:val="0"/>
        </w:rPr>
        <w:t>、</w:t>
        <w:tab/>
        <w:t>同业竞争情况</w:t>
      </w:r>
      <w:bookmarkEnd w:id="245"/>
      <w:bookmarkEnd w:id="246"/>
      <w:bookmarkEnd w:id="248"/>
    </w:p>
    <w:p>
      <w:pPr>
        <w:pStyle w:val="Style21"/>
        <w:keepNext w:val="0"/>
        <w:keepLines w:val="0"/>
        <w:widowControl w:val="0"/>
        <w:shd w:val="clear" w:color="auto" w:fill="auto"/>
        <w:bidi w:val="0"/>
        <w:spacing w:before="0" w:after="300" w:line="312" w:lineRule="exact"/>
        <w:ind w:left="0" w:right="0" w:firstLine="0"/>
        <w:jc w:val="left"/>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tabs>
          <w:tab w:pos="522" w:val="left"/>
        </w:tabs>
        <w:bidi w:val="0"/>
        <w:spacing w:before="0" w:after="360" w:line="331" w:lineRule="exact"/>
        <w:ind w:left="0" w:right="0" w:firstLine="0"/>
        <w:jc w:val="left"/>
      </w:pPr>
      <w:bookmarkStart w:id="249" w:name="bookmark249"/>
      <w:bookmarkStart w:id="250" w:name="bookmark250"/>
      <w:bookmarkStart w:id="251" w:name="bookmark251"/>
      <w:bookmarkStart w:id="252" w:name="bookmark252"/>
      <w:r>
        <w:rPr>
          <w:color w:val="000000"/>
          <w:spacing w:val="0"/>
          <w:w w:val="100"/>
          <w:position w:val="0"/>
        </w:rPr>
        <w:t>四</w:t>
      </w:r>
      <w:bookmarkEnd w:id="251"/>
      <w:r>
        <w:rPr>
          <w:color w:val="000000"/>
          <w:spacing w:val="0"/>
          <w:w w:val="100"/>
          <w:position w:val="0"/>
        </w:rPr>
        <w:t>、</w:t>
        <w:tab/>
        <w:t>报告期内召开的年度股东大会和临时股东大会的有关情况</w:t>
      </w:r>
      <w:bookmarkEnd w:id="249"/>
      <w:bookmarkEnd w:id="250"/>
      <w:bookmarkEnd w:id="252"/>
    </w:p>
    <w:p>
      <w:pPr>
        <w:pStyle w:val="Style29"/>
        <w:keepNext/>
        <w:keepLines/>
        <w:widowControl w:val="0"/>
        <w:shd w:val="clear" w:color="auto" w:fill="auto"/>
        <w:bidi w:val="0"/>
        <w:spacing w:before="0" w:after="300" w:line="240" w:lineRule="auto"/>
        <w:ind w:left="0" w:right="0" w:firstLine="0"/>
        <w:jc w:val="left"/>
      </w:pPr>
      <w:bookmarkStart w:id="253" w:name="bookmark253"/>
      <w:bookmarkStart w:id="254" w:name="bookmark254"/>
      <w:bookmarkStart w:id="255" w:name="bookmark255"/>
      <w:bookmarkStart w:id="256" w:name="bookmark256"/>
      <w:r>
        <w:rPr>
          <w:rFonts w:ascii="Times New Roman" w:eastAsia="Times New Roman" w:hAnsi="Times New Roman" w:cs="Times New Roman"/>
          <w:color w:val="000000"/>
          <w:spacing w:val="0"/>
          <w:w w:val="100"/>
          <w:position w:val="0"/>
        </w:rPr>
        <w:t>1</w:t>
      </w:r>
      <w:bookmarkEnd w:id="255"/>
      <w:r>
        <w:rPr>
          <w:color w:val="000000"/>
          <w:spacing w:val="0"/>
          <w:w w:val="100"/>
          <w:position w:val="0"/>
        </w:rPr>
        <w:t>、本报告期股东大会情况</w:t>
      </w:r>
      <w:bookmarkEnd w:id="253"/>
      <w:bookmarkEnd w:id="254"/>
      <w:bookmarkEnd w:id="256"/>
    </w:p>
    <w:tbl>
      <w:tblPr>
        <w:tblOverlap w:val="never"/>
        <w:jc w:val="center"/>
        <w:tblLayout w:type="fixed"/>
      </w:tblPr>
      <w:tblGrid>
        <w:gridCol w:w="1354"/>
        <w:gridCol w:w="1013"/>
        <w:gridCol w:w="960"/>
        <w:gridCol w:w="1013"/>
        <w:gridCol w:w="1037"/>
        <w:gridCol w:w="434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 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 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临时股东 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、审议通过《关于吸收合并全资子公司的议案》；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审议通过《关于为全资子公司申请授信提供担保额度 预计的议案》；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、审议通过《关于公司全资子公司申 请涉密信息系统集成资质的议案》。</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 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年度股东 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年年度报告及摘要的议 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、审议通过《关于公司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年度财务决算报 告</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、审议通过《关于公司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年度董事 会工作报告</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、审议通过《关于公司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年度监事会工作报告</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、审议通过《关于 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年度利润分配预案的议案》；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、审议通过</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年度董事、监事薪酬方案</w:t>
            </w:r>
            <w:r>
              <w:rPr>
                <w:color w:val="000000"/>
                <w:spacing w:val="0"/>
                <w:w w:val="100"/>
                <w:position w:val="0"/>
                <w:sz w:val="18"/>
                <w:szCs w:val="18"/>
              </w:rPr>
              <w:t>〉</w:t>
            </w:r>
            <w:r>
              <w:rPr>
                <w:color w:val="000000"/>
                <w:spacing w:val="0"/>
                <w:w w:val="100"/>
                <w:position w:val="0"/>
              </w:rPr>
              <w:t xml:space="preserve">的议案》；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、审议通过《关于续聘会计师事务所的议案》；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审议通过了《关于修订</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的议案》。</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 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临时股东 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、审议通过《关于回购注销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 计划部分限制性股票的议案》；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、审议通过《关于拟 变更注册资本及修订</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并办理工商变更登 记的议案》；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、审议通过《关于为全资子公司申请授 信提供担保额度预计的议案》。</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 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临时股东 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、审议通过《关于选举公司第四届董事会非独立董 事的议案》，子议案经逐项表决均通过；</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、审议通过 《关于选举公司第四届董事会独立董事的议案》，子 议案经逐项表决均通过；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、审议通过《关于选举公 司第四届监事会股东代表监事的议案》；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、审议通过 《关于拟变更注册资本及修订</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并办理工 商变更登记的议案》。</w:t>
            </w:r>
          </w:p>
        </w:tc>
      </w:tr>
    </w:tbl>
    <w:p>
      <w:pPr>
        <w:pStyle w:val="Style29"/>
        <w:keepNext/>
        <w:keepLines/>
        <w:widowControl w:val="0"/>
        <w:shd w:val="clear" w:color="auto" w:fill="auto"/>
        <w:bidi w:val="0"/>
        <w:spacing w:before="0" w:line="240" w:lineRule="auto"/>
        <w:ind w:left="0" w:right="0" w:firstLine="0"/>
        <w:jc w:val="left"/>
      </w:pPr>
      <w:bookmarkStart w:id="257" w:name="bookmark257"/>
      <w:bookmarkStart w:id="258" w:name="bookmark258"/>
      <w:bookmarkStart w:id="259" w:name="bookmark259"/>
      <w:bookmarkStart w:id="260" w:name="bookmark260"/>
      <w:r>
        <w:rPr>
          <w:rFonts w:ascii="Times New Roman" w:eastAsia="Times New Roman" w:hAnsi="Times New Roman" w:cs="Times New Roman"/>
          <w:color w:val="000000"/>
          <w:spacing w:val="0"/>
          <w:w w:val="100"/>
          <w:position w:val="0"/>
        </w:rPr>
        <w:t>2</w:t>
      </w:r>
      <w:bookmarkEnd w:id="259"/>
      <w:r>
        <w:rPr>
          <w:color w:val="000000"/>
          <w:spacing w:val="0"/>
          <w:w w:val="100"/>
          <w:position w:val="0"/>
        </w:rPr>
        <w:t>、表决权恢复的优先股股东请求召开临时股东大会</w:t>
      </w:r>
      <w:bookmarkEnd w:id="257"/>
      <w:bookmarkEnd w:id="258"/>
      <w:bookmarkEnd w:id="260"/>
    </w:p>
    <w:p>
      <w:pPr>
        <w:pStyle w:val="Style21"/>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517" w:val="left"/>
        </w:tabs>
        <w:bidi w:val="0"/>
        <w:spacing w:before="0" w:after="380" w:line="240" w:lineRule="auto"/>
        <w:ind w:left="0" w:right="0" w:firstLine="0"/>
        <w:jc w:val="left"/>
      </w:pPr>
      <w:bookmarkStart w:id="261" w:name="bookmark261"/>
      <w:bookmarkStart w:id="262" w:name="bookmark262"/>
      <w:bookmarkStart w:id="263" w:name="bookmark263"/>
      <w:bookmarkStart w:id="264" w:name="bookmark264"/>
      <w:r>
        <w:rPr>
          <w:color w:val="000000"/>
          <w:spacing w:val="0"/>
          <w:w w:val="100"/>
          <w:position w:val="0"/>
        </w:rPr>
        <w:t>五</w:t>
      </w:r>
      <w:bookmarkEnd w:id="263"/>
      <w:r>
        <w:rPr>
          <w:color w:val="000000"/>
          <w:spacing w:val="0"/>
          <w:w w:val="100"/>
          <w:position w:val="0"/>
        </w:rPr>
        <w:t>、</w:t>
        <w:tab/>
        <w:t>公司具有表决权差异安排</w:t>
      </w:r>
      <w:bookmarkEnd w:id="261"/>
      <w:bookmarkEnd w:id="262"/>
      <w:bookmarkEnd w:id="264"/>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517" w:val="left"/>
        </w:tabs>
        <w:bidi w:val="0"/>
        <w:spacing w:before="0" w:after="380" w:line="240" w:lineRule="auto"/>
        <w:ind w:left="0" w:right="0" w:firstLine="0"/>
        <w:jc w:val="left"/>
      </w:pPr>
      <w:bookmarkStart w:id="265" w:name="bookmark265"/>
      <w:bookmarkStart w:id="266" w:name="bookmark266"/>
      <w:bookmarkStart w:id="267" w:name="bookmark267"/>
      <w:bookmarkStart w:id="268" w:name="bookmark268"/>
      <w:r>
        <w:rPr>
          <w:color w:val="000000"/>
          <w:spacing w:val="0"/>
          <w:w w:val="100"/>
          <w:position w:val="0"/>
        </w:rPr>
        <w:t>六</w:t>
      </w:r>
      <w:bookmarkEnd w:id="267"/>
      <w:r>
        <w:rPr>
          <w:color w:val="000000"/>
          <w:spacing w:val="0"/>
          <w:w w:val="100"/>
          <w:position w:val="0"/>
        </w:rPr>
        <w:t>、</w:t>
        <w:tab/>
        <w:t>红筹架构公司治理情况</w:t>
      </w:r>
      <w:bookmarkEnd w:id="265"/>
      <w:bookmarkEnd w:id="266"/>
      <w:bookmarkEnd w:id="268"/>
    </w:p>
    <w:p>
      <w:pPr>
        <w:pStyle w:val="Style21"/>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484" w:right="1032" w:bottom="1503" w:left="1090"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北京先进数通信息技术股份公司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年年度报告全文</w:t>
      </w:r>
    </w:p>
    <w:p>
      <w:pPr>
        <w:pStyle w:val="Style24"/>
        <w:keepNext/>
        <w:keepLines/>
        <w:widowControl w:val="0"/>
        <w:shd w:val="clear" w:color="auto" w:fill="auto"/>
        <w:bidi w:val="0"/>
        <w:spacing w:before="0" w:after="380" w:line="240" w:lineRule="auto"/>
        <w:ind w:left="0" w:right="0" w:firstLine="0"/>
        <w:jc w:val="left"/>
      </w:pPr>
      <w:bookmarkStart w:id="269" w:name="bookmark269"/>
      <w:bookmarkStart w:id="270" w:name="bookmark270"/>
      <w:bookmarkStart w:id="271" w:name="bookmark271"/>
      <w:bookmarkStart w:id="272" w:name="bookmark272"/>
      <w:r>
        <w:rPr>
          <w:color w:val="000000"/>
          <w:spacing w:val="0"/>
          <w:w w:val="100"/>
          <w:position w:val="0"/>
        </w:rPr>
        <w:t>七</w:t>
      </w:r>
      <w:bookmarkEnd w:id="271"/>
      <w:r>
        <w:rPr>
          <w:color w:val="000000"/>
          <w:spacing w:val="0"/>
          <w:w w:val="100"/>
          <w:position w:val="0"/>
        </w:rPr>
        <w:t>、董事、监事和高级管理人员情况</w:t>
      </w:r>
      <w:bookmarkEnd w:id="269"/>
      <w:bookmarkEnd w:id="270"/>
      <w:bookmarkEnd w:id="272"/>
    </w:p>
    <w:p>
      <w:pPr>
        <w:pStyle w:val="Style29"/>
        <w:keepNext/>
        <w:keepLines/>
        <w:widowControl w:val="0"/>
        <w:shd w:val="clear" w:color="auto" w:fill="auto"/>
        <w:bidi w:val="0"/>
        <w:spacing w:before="0" w:after="300" w:line="240" w:lineRule="auto"/>
        <w:ind w:left="0" w:right="0" w:firstLine="0"/>
        <w:jc w:val="left"/>
      </w:pPr>
      <w:bookmarkStart w:id="273" w:name="bookmark273"/>
      <w:bookmarkStart w:id="274" w:name="bookmark274"/>
      <w:bookmarkStart w:id="275" w:name="bookmark275"/>
      <w:bookmarkStart w:id="276" w:name="bookmark276"/>
      <w:r>
        <w:rPr>
          <w:rFonts w:ascii="Times New Roman" w:eastAsia="Times New Roman" w:hAnsi="Times New Roman" w:cs="Times New Roman"/>
          <w:color w:val="000000"/>
          <w:spacing w:val="0"/>
          <w:w w:val="100"/>
          <w:position w:val="0"/>
        </w:rPr>
        <w:t>1</w:t>
      </w:r>
      <w:bookmarkEnd w:id="275"/>
      <w:r>
        <w:rPr>
          <w:color w:val="000000"/>
          <w:spacing w:val="0"/>
          <w:w w:val="100"/>
          <w:position w:val="0"/>
        </w:rPr>
        <w:t>、基本情况</w:t>
      </w:r>
      <w:bookmarkEnd w:id="273"/>
      <w:bookmarkEnd w:id="274"/>
      <w:bookmarkEnd w:id="276"/>
    </w:p>
    <w:tbl>
      <w:tblPr>
        <w:tblOverlap w:val="never"/>
        <w:jc w:val="center"/>
        <w:tblLayout w:type="fixed"/>
      </w:tblPr>
      <w:tblGrid>
        <w:gridCol w:w="917"/>
        <w:gridCol w:w="2179"/>
        <w:gridCol w:w="662"/>
        <w:gridCol w:w="662"/>
        <w:gridCol w:w="634"/>
        <w:gridCol w:w="1051"/>
        <w:gridCol w:w="1061"/>
        <w:gridCol w:w="1037"/>
        <w:gridCol w:w="1027"/>
        <w:gridCol w:w="989"/>
        <w:gridCol w:w="1123"/>
        <w:gridCol w:w="1128"/>
        <w:gridCol w:w="162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期初持股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本期增持</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股份数量</w:t>
            </w:r>
          </w:p>
          <w:p>
            <w:pPr>
              <w:pStyle w:val="Style2"/>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本期减持</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股份数量</w:t>
            </w:r>
          </w:p>
          <w:p>
            <w:pPr>
              <w:pStyle w:val="Style2"/>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其他增减变</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动（股）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期末持股数</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股份增减变动的 原因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董事长、法定代表人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12,132,045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3,639,613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15,771,658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公积金转增股本</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非独立董事、总经理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11,542,072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3,462,621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15,004,693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公积金转增股本</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非独立董事、董事会秘书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6,636,122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1,990,836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8,626,958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公积金转增股本</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非独立董事、副总经理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6,481,737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1,944,521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7,966,258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公积金转增股本、 减持股份</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非独立董事、副总经理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5,031,661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1,509,498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6,541,159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公积金转增股本</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范丽明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13,334,425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4,000,327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17,334,752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公积金转增股本</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苏文力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肖红英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王先进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1,339,160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1,329,510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公积金转增股本、 任职前交易</w:t>
            </w:r>
          </w:p>
        </w:tc>
      </w:tr>
    </w:tbl>
    <w:p>
      <w:pPr>
        <w:sectPr>
          <w:footnotePr>
            <w:pos w:val="pageBottom"/>
            <w:numFmt w:val="decimal"/>
            <w:numRestart w:val="continuous"/>
          </w:footnotePr>
          <w:pgSz w:w="16840" w:h="11900" w:orient="landscape"/>
          <w:pgMar w:top="889" w:right="1374" w:bottom="1135" w:left="1374" w:header="0" w:footer="3" w:gutter="0"/>
          <w:cols w:space="720"/>
          <w:noEndnote/>
          <w:rtlGutter w:val="0"/>
          <w:docGrid w:linePitch="360"/>
        </w:sectPr>
      </w:pPr>
    </w:p>
    <w:tbl>
      <w:tblPr>
        <w:tblOverlap w:val="never"/>
        <w:jc w:val="center"/>
        <w:tblLayout w:type="fixed"/>
      </w:tblPr>
      <w:tblGrid>
        <w:gridCol w:w="917"/>
        <w:gridCol w:w="2179"/>
        <w:gridCol w:w="662"/>
        <w:gridCol w:w="662"/>
        <w:gridCol w:w="634"/>
        <w:gridCol w:w="1051"/>
        <w:gridCol w:w="1061"/>
        <w:gridCol w:w="1037"/>
        <w:gridCol w:w="1027"/>
        <w:gridCol w:w="989"/>
        <w:gridCol w:w="1123"/>
        <w:gridCol w:w="1128"/>
        <w:gridCol w:w="1622"/>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张淑君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杨格平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3,151,309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公积金转增股本、 减持股份</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马明丽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58,426,871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1,339,160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2,039,510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17,528,059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75,254,580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报告期是否存在任期内董事、监事离任和高级管理人员解聘的情况</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8"/>
          <w:szCs w:val="18"/>
        </w:rPr>
        <w:t>J</w:t>
      </w:r>
      <w:r>
        <w:rPr>
          <w:color w:val="000000"/>
          <w:spacing w:val="0"/>
          <w:w w:val="100"/>
          <w:position w:val="0"/>
        </w:rPr>
        <w:t>否</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公司董事、监事、高级管理人员变动情况</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left"/>
        <w:tblLayout w:type="fixed"/>
      </w:tblPr>
      <w:tblGrid>
        <w:gridCol w:w="1339"/>
        <w:gridCol w:w="1330"/>
        <w:gridCol w:w="1330"/>
        <w:gridCol w:w="1666"/>
        <w:gridCol w:w="42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杨格平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第三届监事会任期届满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马明丽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第三届监事会任期届满</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王先进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年第三次临时股东大会选举产生</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李昭华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公司第四届职工代表大会选举产生的职工代表监事</w:t>
            </w:r>
          </w:p>
        </w:tc>
      </w:tr>
    </w:tbl>
    <w:p>
      <w:pPr>
        <w:sectPr>
          <w:footnotePr>
            <w:pos w:val="pageBottom"/>
            <w:numFmt w:val="decimal"/>
            <w:numRestart w:val="continuous"/>
          </w:footnotePr>
          <w:pgSz w:w="16840" w:h="11900" w:orient="landscape"/>
          <w:pgMar w:top="1158" w:right="1374" w:bottom="1200" w:left="1374" w:header="0" w:footer="3" w:gutter="0"/>
          <w:cols w:space="720"/>
          <w:noEndnote/>
          <w:rtlGutter w:val="0"/>
          <w:docGrid w:linePitch="360"/>
        </w:sectPr>
      </w:pPr>
    </w:p>
    <w:p>
      <w:pPr>
        <w:pStyle w:val="Style29"/>
        <w:keepNext/>
        <w:keepLines/>
        <w:widowControl w:val="0"/>
        <w:shd w:val="clear" w:color="auto" w:fill="auto"/>
        <w:bidi w:val="0"/>
        <w:spacing w:before="120" w:after="260" w:line="240" w:lineRule="auto"/>
        <w:ind w:left="0" w:right="0" w:firstLine="0"/>
        <w:jc w:val="both"/>
      </w:pPr>
      <w:bookmarkStart w:id="277" w:name="bookmark277"/>
      <w:bookmarkStart w:id="278" w:name="bookmark278"/>
      <w:bookmarkStart w:id="279" w:name="bookmark279"/>
      <w:bookmarkStart w:id="280" w:name="bookmark280"/>
      <w:r>
        <w:rPr>
          <w:rFonts w:ascii="Times New Roman" w:eastAsia="Times New Roman" w:hAnsi="Times New Roman" w:cs="Times New Roman"/>
          <w:color w:val="000000"/>
          <w:spacing w:val="0"/>
          <w:w w:val="100"/>
          <w:position w:val="0"/>
        </w:rPr>
        <w:t>2</w:t>
      </w:r>
      <w:bookmarkEnd w:id="279"/>
      <w:r>
        <w:rPr>
          <w:color w:val="000000"/>
          <w:spacing w:val="0"/>
          <w:w w:val="100"/>
          <w:position w:val="0"/>
        </w:rPr>
        <w:t>、任职情况</w:t>
      </w:r>
      <w:bookmarkEnd w:id="277"/>
      <w:bookmarkEnd w:id="278"/>
      <w:bookmarkEnd w:id="280"/>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公司现任董事、监事、高级管理人员专业背景、主要工作经历以及目前在公司的主要职责</w:t>
      </w:r>
    </w:p>
    <w:p>
      <w:pPr>
        <w:pStyle w:val="Style21"/>
        <w:keepNext w:val="0"/>
        <w:keepLines w:val="0"/>
        <w:widowControl w:val="0"/>
        <w:shd w:val="clear" w:color="auto" w:fill="auto"/>
        <w:tabs>
          <w:tab w:pos="394" w:val="left"/>
        </w:tabs>
        <w:bidi w:val="0"/>
        <w:spacing w:before="0" w:after="0" w:line="317" w:lineRule="exact"/>
        <w:ind w:left="0" w:right="0" w:firstLine="0"/>
        <w:jc w:val="both"/>
      </w:pPr>
      <w:bookmarkStart w:id="281" w:name="bookmark281"/>
      <w:r>
        <w:rPr>
          <w:b/>
          <w:bCs/>
          <w:color w:val="000000"/>
          <w:spacing w:val="0"/>
          <w:w w:val="100"/>
          <w:position w:val="0"/>
        </w:rPr>
        <w:t>（</w:t>
      </w:r>
      <w:bookmarkEnd w:id="281"/>
      <w:r>
        <w:rPr>
          <w:b/>
          <w:bCs/>
          <w:color w:val="000000"/>
          <w:spacing w:val="0"/>
          <w:w w:val="100"/>
          <w:position w:val="0"/>
        </w:rPr>
        <w:t>1）</w:t>
        <w:tab/>
        <w:t>公司现任董事简要情况</w:t>
      </w:r>
    </w:p>
    <w:p>
      <w:pPr>
        <w:pStyle w:val="Style21"/>
        <w:keepNext w:val="0"/>
        <w:keepLines w:val="0"/>
        <w:widowControl w:val="0"/>
        <w:shd w:val="clear" w:color="auto" w:fill="auto"/>
        <w:bidi w:val="0"/>
        <w:spacing w:before="0" w:after="0" w:line="317" w:lineRule="exact"/>
        <w:ind w:left="0" w:right="0"/>
        <w:jc w:val="both"/>
      </w:pPr>
      <w:r>
        <w:rPr>
          <w:b/>
          <w:bCs/>
          <w:color w:val="000000"/>
          <w:spacing w:val="0"/>
          <w:w w:val="100"/>
          <w:position w:val="0"/>
        </w:rPr>
        <w:t>李铠，</w:t>
      </w:r>
      <w:r>
        <w:rPr>
          <w:color w:val="000000"/>
          <w:spacing w:val="0"/>
          <w:w w:val="100"/>
          <w:position w:val="0"/>
        </w:rPr>
        <w:t>男，</w:t>
      </w:r>
      <w:r>
        <w:rPr>
          <w:color w:val="000000"/>
          <w:spacing w:val="0"/>
          <w:w w:val="100"/>
          <w:position w:val="0"/>
          <w:sz w:val="18"/>
          <w:szCs w:val="18"/>
        </w:rPr>
        <w:t>1967</w:t>
      </w:r>
      <w:r>
        <w:rPr>
          <w:color w:val="000000"/>
          <w:spacing w:val="0"/>
          <w:w w:val="100"/>
          <w:position w:val="0"/>
        </w:rPr>
        <w:t>年</w:t>
      </w:r>
      <w:r>
        <w:rPr>
          <w:color w:val="000000"/>
          <w:spacing w:val="0"/>
          <w:w w:val="100"/>
          <w:position w:val="0"/>
          <w:sz w:val="18"/>
          <w:szCs w:val="18"/>
        </w:rPr>
        <w:t>11</w:t>
      </w:r>
      <w:r>
        <w:rPr>
          <w:color w:val="000000"/>
          <w:spacing w:val="0"/>
          <w:w w:val="100"/>
          <w:position w:val="0"/>
        </w:rPr>
        <w:t>月出生，中国籍，无境外永久居留权，毕业于首都经贸大学贸易经济专业，本科学历。</w:t>
      </w:r>
      <w:r>
        <w:rPr>
          <w:color w:val="000000"/>
          <w:spacing w:val="0"/>
          <w:w w:val="100"/>
          <w:position w:val="0"/>
          <w:sz w:val="18"/>
          <w:szCs w:val="18"/>
        </w:rPr>
        <w:t>1991</w:t>
      </w:r>
      <w:r>
        <w:rPr>
          <w:color w:val="000000"/>
          <w:spacing w:val="0"/>
          <w:w w:val="100"/>
          <w:position w:val="0"/>
        </w:rPr>
        <w:t>年</w:t>
      </w:r>
      <w:r>
        <w:rPr>
          <w:color w:val="000000"/>
          <w:spacing w:val="0"/>
          <w:w w:val="100"/>
          <w:position w:val="0"/>
          <w:sz w:val="18"/>
          <w:szCs w:val="18"/>
        </w:rPr>
        <w:t xml:space="preserve">-2000 </w:t>
      </w:r>
      <w:r>
        <w:rPr>
          <w:color w:val="000000"/>
          <w:spacing w:val="0"/>
          <w:w w:val="100"/>
          <w:position w:val="0"/>
        </w:rPr>
        <w:t>年，就职于云南南天电子信息产业股份有限公司；</w:t>
      </w:r>
      <w:r>
        <w:rPr>
          <w:color w:val="000000"/>
          <w:spacing w:val="0"/>
          <w:w w:val="100"/>
          <w:position w:val="0"/>
          <w:sz w:val="18"/>
          <w:szCs w:val="18"/>
        </w:rPr>
        <w:t>2000</w:t>
      </w:r>
      <w:r>
        <w:rPr>
          <w:color w:val="000000"/>
          <w:spacing w:val="0"/>
          <w:w w:val="100"/>
          <w:position w:val="0"/>
        </w:rPr>
        <w:t>年入职本公司，曾任公司副总经理、监事，现任公司董事长。李铠于 金融信息化领域拥有超过</w:t>
      </w:r>
      <w:r>
        <w:rPr>
          <w:color w:val="000000"/>
          <w:spacing w:val="0"/>
          <w:w w:val="100"/>
          <w:position w:val="0"/>
          <w:sz w:val="18"/>
          <w:szCs w:val="18"/>
        </w:rPr>
        <w:t>30</w:t>
      </w:r>
      <w:r>
        <w:rPr>
          <w:color w:val="000000"/>
          <w:spacing w:val="0"/>
          <w:w w:val="100"/>
          <w:position w:val="0"/>
        </w:rPr>
        <w:t>年从业经验。</w:t>
      </w:r>
    </w:p>
    <w:p>
      <w:pPr>
        <w:pStyle w:val="Style21"/>
        <w:keepNext w:val="0"/>
        <w:keepLines w:val="0"/>
        <w:widowControl w:val="0"/>
        <w:shd w:val="clear" w:color="auto" w:fill="auto"/>
        <w:bidi w:val="0"/>
        <w:spacing w:before="0" w:after="0" w:line="317" w:lineRule="exact"/>
        <w:ind w:left="0" w:right="0"/>
        <w:jc w:val="both"/>
      </w:pPr>
      <w:r>
        <w:rPr>
          <w:b/>
          <w:bCs/>
          <w:color w:val="000000"/>
          <w:spacing w:val="0"/>
          <w:w w:val="100"/>
          <w:position w:val="0"/>
        </w:rPr>
        <w:t>林鸿，</w:t>
      </w:r>
      <w:r>
        <w:rPr>
          <w:color w:val="000000"/>
          <w:spacing w:val="0"/>
          <w:w w:val="100"/>
          <w:position w:val="0"/>
        </w:rPr>
        <w:t>男，</w:t>
      </w:r>
      <w:r>
        <w:rPr>
          <w:color w:val="000000"/>
          <w:spacing w:val="0"/>
          <w:w w:val="100"/>
          <w:position w:val="0"/>
          <w:sz w:val="18"/>
          <w:szCs w:val="18"/>
        </w:rPr>
        <w:t>1966</w:t>
      </w:r>
      <w:r>
        <w:rPr>
          <w:color w:val="000000"/>
          <w:spacing w:val="0"/>
          <w:w w:val="100"/>
          <w:position w:val="0"/>
        </w:rPr>
        <w:t>年</w:t>
      </w:r>
      <w:r>
        <w:rPr>
          <w:color w:val="000000"/>
          <w:spacing w:val="0"/>
          <w:w w:val="100"/>
          <w:position w:val="0"/>
          <w:sz w:val="18"/>
          <w:szCs w:val="18"/>
        </w:rPr>
        <w:t>4</w:t>
      </w:r>
      <w:r>
        <w:rPr>
          <w:color w:val="000000"/>
          <w:spacing w:val="0"/>
          <w:w w:val="100"/>
          <w:position w:val="0"/>
        </w:rPr>
        <w:t>月出生，中国籍，无境外永久居留权，毕业于航天部二院计算机软件专业，硕士研究生学历，高级 工程师，北京大学高级管理人员工商管理硕士。</w:t>
      </w:r>
      <w:r>
        <w:rPr>
          <w:color w:val="000000"/>
          <w:spacing w:val="0"/>
          <w:w w:val="100"/>
          <w:position w:val="0"/>
          <w:sz w:val="18"/>
          <w:szCs w:val="18"/>
        </w:rPr>
        <w:t>1988-2000</w:t>
      </w:r>
      <w:r>
        <w:rPr>
          <w:color w:val="000000"/>
          <w:spacing w:val="0"/>
          <w:w w:val="100"/>
          <w:position w:val="0"/>
        </w:rPr>
        <w:t>年，就职于云南南天电子信息产业股份有限公司；</w:t>
      </w:r>
      <w:r>
        <w:rPr>
          <w:color w:val="000000"/>
          <w:spacing w:val="0"/>
          <w:w w:val="100"/>
          <w:position w:val="0"/>
          <w:sz w:val="18"/>
          <w:szCs w:val="18"/>
        </w:rPr>
        <w:t>2000</w:t>
      </w:r>
      <w:r>
        <w:rPr>
          <w:color w:val="000000"/>
          <w:spacing w:val="0"/>
          <w:w w:val="100"/>
          <w:position w:val="0"/>
        </w:rPr>
        <w:t>年入职本 公司，曾任公司执行董事、总经理，负责公司日常管理工作；现任公司董事、总经理。林鸿于金融信息化领域拥有超过</w:t>
      </w:r>
      <w:r>
        <w:rPr>
          <w:color w:val="000000"/>
          <w:spacing w:val="0"/>
          <w:w w:val="100"/>
          <w:position w:val="0"/>
          <w:sz w:val="18"/>
          <w:szCs w:val="18"/>
        </w:rPr>
        <w:t xml:space="preserve">30 </w:t>
      </w:r>
      <w:r>
        <w:rPr>
          <w:color w:val="000000"/>
          <w:spacing w:val="0"/>
          <w:w w:val="100"/>
          <w:position w:val="0"/>
        </w:rPr>
        <w:t>年从业经验，曾荣获中国金融科技发展论坛“十大金融科技企业杰出人物”奖，所负责的项目曾荣获中国人民银行“金融科 技进步一等奖”。</w:t>
      </w:r>
    </w:p>
    <w:p>
      <w:pPr>
        <w:pStyle w:val="Style21"/>
        <w:keepNext w:val="0"/>
        <w:keepLines w:val="0"/>
        <w:widowControl w:val="0"/>
        <w:shd w:val="clear" w:color="auto" w:fill="auto"/>
        <w:bidi w:val="0"/>
        <w:spacing w:before="0" w:after="0" w:line="317" w:lineRule="exact"/>
        <w:ind w:left="0" w:right="0"/>
        <w:jc w:val="both"/>
      </w:pPr>
      <w:r>
        <w:rPr>
          <w:b/>
          <w:bCs/>
          <w:color w:val="000000"/>
          <w:spacing w:val="0"/>
          <w:w w:val="100"/>
          <w:position w:val="0"/>
        </w:rPr>
        <w:t>朱胡勇，</w:t>
      </w:r>
      <w:r>
        <w:rPr>
          <w:color w:val="000000"/>
          <w:spacing w:val="0"/>
          <w:w w:val="100"/>
          <w:position w:val="0"/>
        </w:rPr>
        <w:t>男，</w:t>
      </w:r>
      <w:r>
        <w:rPr>
          <w:color w:val="000000"/>
          <w:spacing w:val="0"/>
          <w:w w:val="100"/>
          <w:position w:val="0"/>
          <w:sz w:val="18"/>
          <w:szCs w:val="18"/>
        </w:rPr>
        <w:t>1969</w:t>
      </w:r>
      <w:r>
        <w:rPr>
          <w:color w:val="000000"/>
          <w:spacing w:val="0"/>
          <w:w w:val="100"/>
          <w:position w:val="0"/>
        </w:rPr>
        <w:t>年</w:t>
      </w:r>
      <w:r>
        <w:rPr>
          <w:color w:val="000000"/>
          <w:spacing w:val="0"/>
          <w:w w:val="100"/>
          <w:position w:val="0"/>
          <w:sz w:val="18"/>
          <w:szCs w:val="18"/>
        </w:rPr>
        <w:t>6</w:t>
      </w:r>
      <w:r>
        <w:rPr>
          <w:color w:val="000000"/>
          <w:spacing w:val="0"/>
          <w:w w:val="100"/>
          <w:position w:val="0"/>
        </w:rPr>
        <w:t>月出生，中国籍，无境外永久居留权，毕业于清华大学电机及其控制专业，本科学历，高级工程 师。</w:t>
      </w:r>
      <w:r>
        <w:rPr>
          <w:color w:val="000000"/>
          <w:spacing w:val="0"/>
          <w:w w:val="100"/>
          <w:position w:val="0"/>
          <w:sz w:val="18"/>
          <w:szCs w:val="18"/>
        </w:rPr>
        <w:t>1992</w:t>
      </w:r>
      <w:r>
        <w:rPr>
          <w:color w:val="000000"/>
          <w:spacing w:val="0"/>
          <w:w w:val="100"/>
          <w:position w:val="0"/>
        </w:rPr>
        <w:t>年</w:t>
      </w:r>
      <w:r>
        <w:rPr>
          <w:color w:val="000000"/>
          <w:spacing w:val="0"/>
          <w:w w:val="100"/>
          <w:position w:val="0"/>
          <w:sz w:val="18"/>
          <w:szCs w:val="18"/>
        </w:rPr>
        <w:t>-200</w:t>
      </w:r>
      <w:r>
        <w:rPr>
          <w:color w:val="000000"/>
          <w:spacing w:val="0"/>
          <w:w w:val="100"/>
          <w:position w:val="0"/>
          <w:sz w:val="18"/>
          <w:szCs w:val="18"/>
        </w:rPr>
        <w:t>0</w:t>
      </w:r>
      <w:r>
        <w:rPr>
          <w:color w:val="000000"/>
          <w:spacing w:val="0"/>
          <w:w w:val="100"/>
          <w:position w:val="0"/>
        </w:rPr>
        <w:t>年，就职于云南南天电子信息产业股份有限公司；</w:t>
      </w:r>
      <w:r>
        <w:rPr>
          <w:color w:val="000000"/>
          <w:spacing w:val="0"/>
          <w:w w:val="100"/>
          <w:position w:val="0"/>
          <w:sz w:val="18"/>
          <w:szCs w:val="18"/>
        </w:rPr>
        <w:t>2000</w:t>
      </w:r>
      <w:r>
        <w:rPr>
          <w:color w:val="000000"/>
          <w:spacing w:val="0"/>
          <w:w w:val="100"/>
          <w:position w:val="0"/>
        </w:rPr>
        <w:t>年入职本公司，曾任公司金融软件事业部总经理， 负责公司金融软件业务；现任公司董事、董事会秘书。</w:t>
      </w:r>
    </w:p>
    <w:p>
      <w:pPr>
        <w:pStyle w:val="Style21"/>
        <w:keepNext w:val="0"/>
        <w:keepLines w:val="0"/>
        <w:widowControl w:val="0"/>
        <w:shd w:val="clear" w:color="auto" w:fill="auto"/>
        <w:bidi w:val="0"/>
        <w:spacing w:before="0" w:after="0" w:line="317" w:lineRule="exact"/>
        <w:ind w:left="0" w:right="0"/>
        <w:jc w:val="both"/>
      </w:pPr>
      <w:r>
        <w:rPr>
          <w:b/>
          <w:bCs/>
          <w:color w:val="000000"/>
          <w:spacing w:val="0"/>
          <w:w w:val="100"/>
          <w:position w:val="0"/>
        </w:rPr>
        <w:t>罗云波，</w:t>
      </w:r>
      <w:r>
        <w:rPr>
          <w:color w:val="000000"/>
          <w:spacing w:val="0"/>
          <w:w w:val="100"/>
          <w:position w:val="0"/>
        </w:rPr>
        <w:t>女，</w:t>
      </w:r>
      <w:r>
        <w:rPr>
          <w:color w:val="000000"/>
          <w:spacing w:val="0"/>
          <w:w w:val="100"/>
          <w:position w:val="0"/>
          <w:sz w:val="18"/>
          <w:szCs w:val="18"/>
        </w:rPr>
        <w:t>1964</w:t>
      </w:r>
      <w:r>
        <w:rPr>
          <w:color w:val="000000"/>
          <w:spacing w:val="0"/>
          <w:w w:val="100"/>
          <w:position w:val="0"/>
        </w:rPr>
        <w:t>年</w:t>
      </w:r>
      <w:r>
        <w:rPr>
          <w:color w:val="000000"/>
          <w:spacing w:val="0"/>
          <w:w w:val="100"/>
          <w:position w:val="0"/>
          <w:sz w:val="18"/>
          <w:szCs w:val="18"/>
        </w:rPr>
        <w:t>1</w:t>
      </w:r>
      <w:r>
        <w:rPr>
          <w:color w:val="000000"/>
          <w:spacing w:val="0"/>
          <w:w w:val="100"/>
          <w:position w:val="0"/>
        </w:rPr>
        <w:t>月出生，中国籍，无境外永久居留权，毕业于云南大学数学专业，本科学历。</w:t>
      </w:r>
      <w:r>
        <w:rPr>
          <w:color w:val="000000"/>
          <w:spacing w:val="0"/>
          <w:w w:val="100"/>
          <w:position w:val="0"/>
          <w:sz w:val="18"/>
          <w:szCs w:val="18"/>
        </w:rPr>
        <w:t>1984</w:t>
      </w:r>
      <w:r>
        <w:rPr>
          <w:color w:val="000000"/>
          <w:spacing w:val="0"/>
          <w:w w:val="100"/>
          <w:position w:val="0"/>
        </w:rPr>
        <w:t>年</w:t>
      </w:r>
      <w:r>
        <w:rPr>
          <w:color w:val="000000"/>
          <w:spacing w:val="0"/>
          <w:w w:val="100"/>
          <w:position w:val="0"/>
          <w:sz w:val="18"/>
          <w:szCs w:val="18"/>
        </w:rPr>
        <w:t>-200</w:t>
      </w:r>
      <w:r>
        <w:rPr>
          <w:color w:val="000000"/>
          <w:spacing w:val="0"/>
          <w:w w:val="100"/>
          <w:position w:val="0"/>
          <w:sz w:val="18"/>
          <w:szCs w:val="18"/>
        </w:rPr>
        <w:t>0</w:t>
      </w:r>
      <w:r>
        <w:rPr>
          <w:color w:val="000000"/>
          <w:spacing w:val="0"/>
          <w:w w:val="100"/>
          <w:position w:val="0"/>
        </w:rPr>
        <w:t>年，就 职于云南南天电子信息产业股份有限公司；</w:t>
      </w:r>
      <w:r>
        <w:rPr>
          <w:color w:val="000000"/>
          <w:spacing w:val="0"/>
          <w:w w:val="100"/>
          <w:position w:val="0"/>
          <w:sz w:val="18"/>
          <w:szCs w:val="18"/>
        </w:rPr>
        <w:t>2000</w:t>
      </w:r>
      <w:r>
        <w:rPr>
          <w:color w:val="000000"/>
          <w:spacing w:val="0"/>
          <w:w w:val="100"/>
          <w:position w:val="0"/>
        </w:rPr>
        <w:t>年入职本公司，曾任公司市场部总经理，负责公司市场销售工作；现任公司 董事、常务副总经理。罗云波于金融信息化领域拥有超过</w:t>
      </w:r>
      <w:r>
        <w:rPr>
          <w:color w:val="000000"/>
          <w:spacing w:val="0"/>
          <w:w w:val="100"/>
          <w:position w:val="0"/>
          <w:sz w:val="18"/>
          <w:szCs w:val="18"/>
        </w:rPr>
        <w:t>30</w:t>
      </w:r>
      <w:r>
        <w:rPr>
          <w:color w:val="000000"/>
          <w:spacing w:val="0"/>
          <w:w w:val="100"/>
          <w:position w:val="0"/>
        </w:rPr>
        <w:t>年的从业经验，曾荣获中国金融科技发展论坛“十大金融科技企 业杰出人物”奖。</w:t>
      </w:r>
    </w:p>
    <w:p>
      <w:pPr>
        <w:pStyle w:val="Style21"/>
        <w:keepNext w:val="0"/>
        <w:keepLines w:val="0"/>
        <w:widowControl w:val="0"/>
        <w:shd w:val="clear" w:color="auto" w:fill="auto"/>
        <w:bidi w:val="0"/>
        <w:spacing w:before="0" w:after="0" w:line="317" w:lineRule="exact"/>
        <w:ind w:left="0" w:right="0"/>
        <w:jc w:val="both"/>
      </w:pPr>
      <w:r>
        <w:rPr>
          <w:b/>
          <w:bCs/>
          <w:color w:val="000000"/>
          <w:spacing w:val="0"/>
          <w:w w:val="100"/>
          <w:position w:val="0"/>
        </w:rPr>
        <w:t>金麟，</w:t>
      </w:r>
      <w:r>
        <w:rPr>
          <w:color w:val="000000"/>
          <w:spacing w:val="0"/>
          <w:w w:val="100"/>
          <w:position w:val="0"/>
        </w:rPr>
        <w:t>男，</w:t>
      </w:r>
      <w:r>
        <w:rPr>
          <w:color w:val="000000"/>
          <w:spacing w:val="0"/>
          <w:w w:val="100"/>
          <w:position w:val="0"/>
          <w:sz w:val="18"/>
          <w:szCs w:val="18"/>
        </w:rPr>
        <w:t>1971</w:t>
      </w:r>
      <w:r>
        <w:rPr>
          <w:color w:val="000000"/>
          <w:spacing w:val="0"/>
          <w:w w:val="100"/>
          <w:position w:val="0"/>
        </w:rPr>
        <w:t>年</w:t>
      </w:r>
      <w:r>
        <w:rPr>
          <w:color w:val="000000"/>
          <w:spacing w:val="0"/>
          <w:w w:val="100"/>
          <w:position w:val="0"/>
          <w:sz w:val="18"/>
          <w:szCs w:val="18"/>
        </w:rPr>
        <w:t>7</w:t>
      </w:r>
      <w:r>
        <w:rPr>
          <w:color w:val="000000"/>
          <w:spacing w:val="0"/>
          <w:w w:val="100"/>
          <w:position w:val="0"/>
        </w:rPr>
        <w:t>月出生，中国籍，无境外永久居留权，毕业于云南工业大学计算机应用专业，本科学历，四川大学 工商管理硕士。</w:t>
      </w:r>
      <w:r>
        <w:rPr>
          <w:color w:val="000000"/>
          <w:spacing w:val="0"/>
          <w:w w:val="100"/>
          <w:position w:val="0"/>
          <w:sz w:val="18"/>
          <w:szCs w:val="18"/>
        </w:rPr>
        <w:t>1992</w:t>
      </w:r>
      <w:r>
        <w:rPr>
          <w:color w:val="000000"/>
          <w:spacing w:val="0"/>
          <w:w w:val="100"/>
          <w:position w:val="0"/>
        </w:rPr>
        <w:t>年</w:t>
      </w:r>
      <w:r>
        <w:rPr>
          <w:color w:val="000000"/>
          <w:spacing w:val="0"/>
          <w:w w:val="100"/>
          <w:position w:val="0"/>
          <w:sz w:val="18"/>
          <w:szCs w:val="18"/>
        </w:rPr>
        <w:t>-200</w:t>
      </w:r>
      <w:r>
        <w:rPr>
          <w:color w:val="000000"/>
          <w:spacing w:val="0"/>
          <w:w w:val="100"/>
          <w:position w:val="0"/>
          <w:sz w:val="18"/>
          <w:szCs w:val="18"/>
        </w:rPr>
        <w:t>0</w:t>
      </w:r>
      <w:r>
        <w:rPr>
          <w:color w:val="000000"/>
          <w:spacing w:val="0"/>
          <w:w w:val="100"/>
          <w:position w:val="0"/>
        </w:rPr>
        <w:t>年，就职于云南南天电子信息产业股份有限公司；</w:t>
      </w:r>
      <w:r>
        <w:rPr>
          <w:color w:val="000000"/>
          <w:spacing w:val="0"/>
          <w:w w:val="100"/>
          <w:position w:val="0"/>
          <w:sz w:val="18"/>
          <w:szCs w:val="18"/>
        </w:rPr>
        <w:t>2000</w:t>
      </w:r>
      <w:r>
        <w:rPr>
          <w:color w:val="000000"/>
          <w:spacing w:val="0"/>
          <w:w w:val="100"/>
          <w:position w:val="0"/>
        </w:rPr>
        <w:t>年入职本公司，曾任公司市场部总监、 企业数据整合部总经理，负责公司数据整合业务。现任公司董事、副总经理。</w:t>
      </w:r>
    </w:p>
    <w:p>
      <w:pPr>
        <w:pStyle w:val="Style21"/>
        <w:keepNext w:val="0"/>
        <w:keepLines w:val="0"/>
        <w:widowControl w:val="0"/>
        <w:shd w:val="clear" w:color="auto" w:fill="auto"/>
        <w:bidi w:val="0"/>
        <w:spacing w:before="0" w:after="0" w:line="317" w:lineRule="exact"/>
        <w:ind w:left="0" w:right="0"/>
        <w:jc w:val="both"/>
      </w:pPr>
      <w:r>
        <w:rPr>
          <w:b/>
          <w:bCs/>
          <w:color w:val="000000"/>
          <w:spacing w:val="0"/>
          <w:w w:val="100"/>
          <w:position w:val="0"/>
        </w:rPr>
        <w:t>范丽明，</w:t>
      </w:r>
      <w:r>
        <w:rPr>
          <w:color w:val="000000"/>
          <w:spacing w:val="0"/>
          <w:w w:val="100"/>
          <w:position w:val="0"/>
        </w:rPr>
        <w:t>女，</w:t>
      </w:r>
      <w:r>
        <w:rPr>
          <w:color w:val="000000"/>
          <w:spacing w:val="0"/>
          <w:w w:val="100"/>
          <w:position w:val="0"/>
          <w:sz w:val="18"/>
          <w:szCs w:val="18"/>
        </w:rPr>
        <w:t>1949</w:t>
      </w:r>
      <w:r>
        <w:rPr>
          <w:color w:val="000000"/>
          <w:spacing w:val="0"/>
          <w:w w:val="100"/>
          <w:position w:val="0"/>
        </w:rPr>
        <w:t>年</w:t>
      </w:r>
      <w:r>
        <w:rPr>
          <w:color w:val="000000"/>
          <w:spacing w:val="0"/>
          <w:w w:val="100"/>
          <w:position w:val="0"/>
          <w:sz w:val="18"/>
          <w:szCs w:val="18"/>
        </w:rPr>
        <w:t>1</w:t>
      </w:r>
      <w:r>
        <w:rPr>
          <w:color w:val="000000"/>
          <w:spacing w:val="0"/>
          <w:w w:val="100"/>
          <w:position w:val="0"/>
        </w:rPr>
        <w:t>月出生，中国籍，无境外永久居留权，毕业于云南大学汉语言文学专业，本科学历。</w:t>
      </w:r>
      <w:r>
        <w:rPr>
          <w:color w:val="000000"/>
          <w:spacing w:val="0"/>
          <w:w w:val="100"/>
          <w:position w:val="0"/>
          <w:sz w:val="18"/>
          <w:szCs w:val="18"/>
        </w:rPr>
        <w:t>1986</w:t>
      </w:r>
      <w:r>
        <w:rPr>
          <w:color w:val="000000"/>
          <w:spacing w:val="0"/>
          <w:w w:val="100"/>
          <w:position w:val="0"/>
        </w:rPr>
        <w:t>年</w:t>
      </w:r>
      <w:r>
        <w:rPr>
          <w:color w:val="000000"/>
          <w:spacing w:val="0"/>
          <w:w w:val="100"/>
          <w:position w:val="0"/>
          <w:sz w:val="18"/>
          <w:szCs w:val="18"/>
        </w:rPr>
        <w:t xml:space="preserve">-2000 </w:t>
      </w:r>
      <w:r>
        <w:rPr>
          <w:color w:val="000000"/>
          <w:spacing w:val="0"/>
          <w:w w:val="100"/>
          <w:position w:val="0"/>
        </w:rPr>
        <w:t>年，就职于云南南天电子信息产业股份有限公司；</w:t>
      </w:r>
      <w:r>
        <w:rPr>
          <w:color w:val="000000"/>
          <w:spacing w:val="0"/>
          <w:w w:val="100"/>
          <w:position w:val="0"/>
          <w:sz w:val="18"/>
          <w:szCs w:val="18"/>
        </w:rPr>
        <w:t>2000</w:t>
      </w:r>
      <w:r>
        <w:rPr>
          <w:color w:val="000000"/>
          <w:spacing w:val="0"/>
          <w:w w:val="100"/>
          <w:position w:val="0"/>
        </w:rPr>
        <w:t>年入职本公司，曾任公司首席执行官；现任公司董事。</w:t>
      </w:r>
    </w:p>
    <w:p>
      <w:pPr>
        <w:pStyle w:val="Style21"/>
        <w:keepNext w:val="0"/>
        <w:keepLines w:val="0"/>
        <w:widowControl w:val="0"/>
        <w:shd w:val="clear" w:color="auto" w:fill="auto"/>
        <w:bidi w:val="0"/>
        <w:spacing w:before="0" w:after="0" w:line="317" w:lineRule="exact"/>
        <w:ind w:left="0" w:right="0"/>
        <w:jc w:val="both"/>
      </w:pPr>
      <w:r>
        <w:rPr>
          <w:b/>
          <w:bCs/>
          <w:color w:val="000000"/>
          <w:spacing w:val="0"/>
          <w:w w:val="100"/>
          <w:position w:val="0"/>
        </w:rPr>
        <w:t>苏文力，</w:t>
      </w:r>
      <w:r>
        <w:rPr>
          <w:color w:val="000000"/>
          <w:spacing w:val="0"/>
          <w:w w:val="100"/>
          <w:position w:val="0"/>
        </w:rPr>
        <w:t>男，</w:t>
      </w:r>
      <w:r>
        <w:rPr>
          <w:color w:val="000000"/>
          <w:spacing w:val="0"/>
          <w:w w:val="100"/>
          <w:position w:val="0"/>
          <w:sz w:val="18"/>
          <w:szCs w:val="18"/>
        </w:rPr>
        <w:t>1962</w:t>
      </w:r>
      <w:r>
        <w:rPr>
          <w:color w:val="000000"/>
          <w:spacing w:val="0"/>
          <w:w w:val="100"/>
          <w:position w:val="0"/>
        </w:rPr>
        <w:t>年</w:t>
      </w:r>
      <w:r>
        <w:rPr>
          <w:color w:val="000000"/>
          <w:spacing w:val="0"/>
          <w:w w:val="100"/>
          <w:position w:val="0"/>
          <w:sz w:val="18"/>
          <w:szCs w:val="18"/>
        </w:rPr>
        <w:t>9</w:t>
      </w:r>
      <w:r>
        <w:rPr>
          <w:color w:val="000000"/>
          <w:spacing w:val="0"/>
          <w:w w:val="100"/>
          <w:position w:val="0"/>
        </w:rPr>
        <w:t>月出生，中国籍，无境外永久居留权，毕业于北京计算机学院，哈尔滨工业大学在职硕士。</w:t>
      </w:r>
      <w:r>
        <w:rPr>
          <w:color w:val="000000"/>
          <w:spacing w:val="0"/>
          <w:w w:val="100"/>
          <w:position w:val="0"/>
          <w:sz w:val="18"/>
          <w:szCs w:val="18"/>
        </w:rPr>
        <w:t xml:space="preserve">1984 </w:t>
      </w:r>
      <w:r>
        <w:rPr>
          <w:color w:val="000000"/>
          <w:spacing w:val="0"/>
          <w:w w:val="100"/>
          <w:position w:val="0"/>
        </w:rPr>
        <w:t>年至</w:t>
      </w:r>
      <w:r>
        <w:rPr>
          <w:color w:val="000000"/>
          <w:spacing w:val="0"/>
          <w:w w:val="100"/>
          <w:position w:val="0"/>
          <w:sz w:val="18"/>
          <w:szCs w:val="18"/>
        </w:rPr>
        <w:t>2012</w:t>
      </w:r>
      <w:r>
        <w:rPr>
          <w:color w:val="000000"/>
          <w:spacing w:val="0"/>
          <w:w w:val="100"/>
          <w:position w:val="0"/>
        </w:rPr>
        <w:t>年就职于中国工商银行股份有限公司，担任部门总经理，负责</w:t>
      </w:r>
      <w:r>
        <w:rPr>
          <w:color w:val="000000"/>
          <w:spacing w:val="0"/>
          <w:w w:val="100"/>
          <w:position w:val="0"/>
          <w:sz w:val="18"/>
          <w:szCs w:val="18"/>
        </w:rPr>
        <w:t>IT</w:t>
      </w:r>
      <w:r>
        <w:rPr>
          <w:color w:val="000000"/>
          <w:spacing w:val="0"/>
          <w:w w:val="100"/>
          <w:position w:val="0"/>
        </w:rPr>
        <w:t>开发、产品创新管理工作。</w:t>
      </w:r>
      <w:r>
        <w:rPr>
          <w:color w:val="000000"/>
          <w:spacing w:val="0"/>
          <w:w w:val="100"/>
          <w:position w:val="0"/>
          <w:sz w:val="18"/>
          <w:szCs w:val="18"/>
        </w:rPr>
        <w:t>2012</w:t>
      </w:r>
      <w:r>
        <w:rPr>
          <w:color w:val="000000"/>
          <w:spacing w:val="0"/>
          <w:w w:val="100"/>
          <w:position w:val="0"/>
        </w:rPr>
        <w:t>至今，就职于阳光 保险集团股份有限公司，担任总裁助理，分管创新、</w:t>
      </w:r>
      <w:r>
        <w:rPr>
          <w:color w:val="000000"/>
          <w:spacing w:val="0"/>
          <w:w w:val="100"/>
          <w:position w:val="0"/>
          <w:sz w:val="18"/>
          <w:szCs w:val="18"/>
        </w:rPr>
        <w:t>IT</w:t>
      </w:r>
      <w:r>
        <w:rPr>
          <w:color w:val="000000"/>
          <w:spacing w:val="0"/>
          <w:w w:val="100"/>
          <w:position w:val="0"/>
        </w:rPr>
        <w:t>、</w:t>
      </w:r>
      <w:r>
        <w:rPr>
          <w:color w:val="000000"/>
          <w:spacing w:val="0"/>
          <w:w w:val="100"/>
          <w:position w:val="0"/>
        </w:rPr>
        <w:t>大数据工作。</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月起，担任本公司独立董事。</w:t>
      </w:r>
    </w:p>
    <w:p>
      <w:pPr>
        <w:pStyle w:val="Style21"/>
        <w:keepNext w:val="0"/>
        <w:keepLines w:val="0"/>
        <w:widowControl w:val="0"/>
        <w:shd w:val="clear" w:color="auto" w:fill="auto"/>
        <w:bidi w:val="0"/>
        <w:spacing w:before="0" w:after="0" w:line="317" w:lineRule="exact"/>
        <w:ind w:left="0" w:right="0"/>
        <w:jc w:val="both"/>
      </w:pPr>
      <w:r>
        <w:rPr>
          <w:b/>
          <w:bCs/>
          <w:color w:val="000000"/>
          <w:spacing w:val="0"/>
          <w:w w:val="100"/>
          <w:position w:val="0"/>
        </w:rPr>
        <w:t>蔡瑾，</w:t>
      </w:r>
      <w:r>
        <w:rPr>
          <w:color w:val="000000"/>
          <w:spacing w:val="0"/>
          <w:w w:val="100"/>
          <w:position w:val="0"/>
        </w:rPr>
        <w:t>女，</w:t>
      </w:r>
      <w:r>
        <w:rPr>
          <w:color w:val="000000"/>
          <w:spacing w:val="0"/>
          <w:w w:val="100"/>
          <w:position w:val="0"/>
          <w:sz w:val="18"/>
          <w:szCs w:val="18"/>
        </w:rPr>
        <w:t>1962</w:t>
      </w:r>
      <w:r>
        <w:rPr>
          <w:color w:val="000000"/>
          <w:spacing w:val="0"/>
          <w:w w:val="100"/>
          <w:position w:val="0"/>
        </w:rPr>
        <w:t>年</w:t>
      </w:r>
      <w:r>
        <w:rPr>
          <w:color w:val="000000"/>
          <w:spacing w:val="0"/>
          <w:w w:val="100"/>
          <w:position w:val="0"/>
          <w:sz w:val="18"/>
          <w:szCs w:val="18"/>
        </w:rPr>
        <w:t>10</w:t>
      </w:r>
      <w:r>
        <w:rPr>
          <w:color w:val="000000"/>
          <w:spacing w:val="0"/>
          <w:w w:val="100"/>
          <w:position w:val="0"/>
        </w:rPr>
        <w:t>月出生，中国籍，无境外永久居留权，毕业于中国银行职工大学国际金融专业，大学专科学历，高 级经济师，资深银行业务专家。</w:t>
      </w:r>
      <w:r>
        <w:rPr>
          <w:color w:val="000000"/>
          <w:spacing w:val="0"/>
          <w:w w:val="100"/>
          <w:position w:val="0"/>
          <w:sz w:val="18"/>
          <w:szCs w:val="18"/>
        </w:rPr>
        <w:t>1981</w:t>
      </w:r>
      <w:r>
        <w:rPr>
          <w:color w:val="000000"/>
          <w:spacing w:val="0"/>
          <w:w w:val="100"/>
          <w:position w:val="0"/>
        </w:rPr>
        <w:t>年</w:t>
      </w:r>
      <w:r>
        <w:rPr>
          <w:color w:val="000000"/>
          <w:spacing w:val="0"/>
          <w:w w:val="100"/>
          <w:position w:val="0"/>
          <w:sz w:val="18"/>
          <w:szCs w:val="18"/>
        </w:rPr>
        <w:t>-2017</w:t>
      </w:r>
      <w:r>
        <w:rPr>
          <w:color w:val="000000"/>
          <w:spacing w:val="0"/>
          <w:w w:val="100"/>
          <w:position w:val="0"/>
        </w:rPr>
        <w:t>年就职于中国银行总行，分别在信息科技部、资产负债管理部、管理信息部、 会计信息部等部门工作并任职，参与多项金融监管统计政策法规的制定和解读，擅长管理信息应用领域需求分析和项目实施， 所主持参与的项目曾二次荣获中国人民银行科技进步三等奖，在监管统计和管理信息应用系统建设领域拥有超过</w:t>
      </w:r>
      <w:r>
        <w:rPr>
          <w:color w:val="000000"/>
          <w:spacing w:val="0"/>
          <w:w w:val="100"/>
          <w:position w:val="0"/>
          <w:sz w:val="18"/>
          <w:szCs w:val="18"/>
        </w:rPr>
        <w:t>30</w:t>
      </w:r>
      <w:r>
        <w:rPr>
          <w:color w:val="000000"/>
          <w:spacing w:val="0"/>
          <w:w w:val="100"/>
          <w:position w:val="0"/>
        </w:rPr>
        <w:t>多年的从 业经验。</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月起，担任本公司独立董事。</w:t>
      </w:r>
    </w:p>
    <w:p>
      <w:pPr>
        <w:pStyle w:val="Style21"/>
        <w:keepNext w:val="0"/>
        <w:keepLines w:val="0"/>
        <w:widowControl w:val="0"/>
        <w:shd w:val="clear" w:color="auto" w:fill="auto"/>
        <w:bidi w:val="0"/>
        <w:spacing w:before="0" w:after="0" w:line="317" w:lineRule="exact"/>
        <w:ind w:left="0" w:right="0"/>
        <w:jc w:val="both"/>
      </w:pPr>
      <w:r>
        <w:rPr>
          <w:b/>
          <w:bCs/>
          <w:color w:val="000000"/>
          <w:spacing w:val="0"/>
          <w:w w:val="100"/>
          <w:position w:val="0"/>
        </w:rPr>
        <w:t>肖红英，</w:t>
      </w:r>
      <w:r>
        <w:rPr>
          <w:color w:val="000000"/>
          <w:spacing w:val="0"/>
          <w:w w:val="100"/>
          <w:position w:val="0"/>
        </w:rPr>
        <w:t>女，</w:t>
      </w:r>
      <w:r>
        <w:rPr>
          <w:color w:val="000000"/>
          <w:spacing w:val="0"/>
          <w:w w:val="100"/>
          <w:position w:val="0"/>
          <w:sz w:val="18"/>
          <w:szCs w:val="18"/>
        </w:rPr>
        <w:t>1953</w:t>
      </w:r>
      <w:r>
        <w:rPr>
          <w:color w:val="000000"/>
          <w:spacing w:val="0"/>
          <w:w w:val="100"/>
          <w:position w:val="0"/>
        </w:rPr>
        <w:t>年</w:t>
      </w:r>
      <w:r>
        <w:rPr>
          <w:color w:val="000000"/>
          <w:spacing w:val="0"/>
          <w:w w:val="100"/>
          <w:position w:val="0"/>
          <w:sz w:val="18"/>
          <w:szCs w:val="18"/>
        </w:rPr>
        <w:t>2</w:t>
      </w:r>
      <w:r>
        <w:rPr>
          <w:color w:val="000000"/>
          <w:spacing w:val="0"/>
          <w:w w:val="100"/>
          <w:position w:val="0"/>
        </w:rPr>
        <w:t>月出生，中国籍，无境外永久居留权。毕业于对外经济贸易大学工商管理专业，硕士研究生学历。 高级会计师。</w:t>
      </w:r>
      <w:r>
        <w:rPr>
          <w:color w:val="000000"/>
          <w:spacing w:val="0"/>
          <w:w w:val="100"/>
          <w:position w:val="0"/>
          <w:sz w:val="18"/>
          <w:szCs w:val="18"/>
        </w:rPr>
        <w:t>1982</w:t>
      </w:r>
      <w:r>
        <w:rPr>
          <w:color w:val="000000"/>
          <w:spacing w:val="0"/>
          <w:w w:val="100"/>
          <w:position w:val="0"/>
        </w:rPr>
        <w:t>年</w:t>
      </w:r>
      <w:r>
        <w:rPr>
          <w:color w:val="000000"/>
          <w:spacing w:val="0"/>
          <w:w w:val="100"/>
          <w:position w:val="0"/>
        </w:rPr>
        <w:t>一</w:t>
      </w:r>
      <w:r>
        <w:rPr>
          <w:color w:val="000000"/>
          <w:spacing w:val="0"/>
          <w:w w:val="100"/>
          <w:position w:val="0"/>
          <w:sz w:val="18"/>
          <w:szCs w:val="18"/>
        </w:rPr>
        <w:t>1988</w:t>
      </w:r>
      <w:r>
        <w:rPr>
          <w:color w:val="000000"/>
          <w:spacing w:val="0"/>
          <w:w w:val="100"/>
          <w:position w:val="0"/>
        </w:rPr>
        <w:t>年在对外经济贸易部（现商务部）财务司、审计局工作，曾任副处长职务；</w:t>
      </w:r>
      <w:r>
        <w:rPr>
          <w:color w:val="000000"/>
          <w:spacing w:val="0"/>
          <w:w w:val="100"/>
          <w:position w:val="0"/>
          <w:sz w:val="18"/>
          <w:szCs w:val="18"/>
        </w:rPr>
        <w:t>1988</w:t>
      </w:r>
      <w:r>
        <w:rPr>
          <w:color w:val="000000"/>
          <w:spacing w:val="0"/>
          <w:w w:val="100"/>
          <w:position w:val="0"/>
        </w:rPr>
        <w:t>年</w:t>
      </w:r>
      <w:r>
        <w:rPr>
          <w:color w:val="000000"/>
          <w:spacing w:val="0"/>
          <w:w w:val="100"/>
          <w:position w:val="0"/>
        </w:rPr>
        <w:t>一</w:t>
      </w:r>
      <w:r>
        <w:rPr>
          <w:color w:val="000000"/>
          <w:spacing w:val="0"/>
          <w:w w:val="100"/>
          <w:position w:val="0"/>
          <w:sz w:val="18"/>
          <w:szCs w:val="18"/>
        </w:rPr>
        <w:t>2014</w:t>
      </w:r>
      <w:r>
        <w:rPr>
          <w:color w:val="000000"/>
          <w:spacing w:val="0"/>
          <w:w w:val="100"/>
          <w:position w:val="0"/>
        </w:rPr>
        <w:t>年在中 国丝绸进出口总公司（现中国中丝集团有限公司）工作，曾任副处长、处长、总会计师职务。</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月起，担任本公司独 立董事。</w:t>
      </w:r>
    </w:p>
    <w:p>
      <w:pPr>
        <w:pStyle w:val="Style21"/>
        <w:keepNext w:val="0"/>
        <w:keepLines w:val="0"/>
        <w:widowControl w:val="0"/>
        <w:shd w:val="clear" w:color="auto" w:fill="auto"/>
        <w:tabs>
          <w:tab w:pos="394" w:val="left"/>
        </w:tabs>
        <w:bidi w:val="0"/>
        <w:spacing w:before="0" w:after="0" w:line="317" w:lineRule="exact"/>
        <w:ind w:left="0" w:right="0" w:firstLine="0"/>
        <w:jc w:val="both"/>
      </w:pPr>
      <w:bookmarkStart w:id="282" w:name="bookmark282"/>
      <w:r>
        <w:rPr>
          <w:b/>
          <w:bCs/>
          <w:color w:val="000000"/>
          <w:spacing w:val="0"/>
          <w:w w:val="100"/>
          <w:position w:val="0"/>
        </w:rPr>
        <w:t>（</w:t>
      </w:r>
      <w:bookmarkEnd w:id="282"/>
      <w:r>
        <w:rPr>
          <w:b/>
          <w:bCs/>
          <w:color w:val="000000"/>
          <w:spacing w:val="0"/>
          <w:w w:val="100"/>
          <w:position w:val="0"/>
        </w:rPr>
        <w:t>2）</w:t>
        <w:tab/>
        <w:t>公司现任监事简要情况</w:t>
      </w:r>
    </w:p>
    <w:p>
      <w:pPr>
        <w:pStyle w:val="Style21"/>
        <w:keepNext w:val="0"/>
        <w:keepLines w:val="0"/>
        <w:widowControl w:val="0"/>
        <w:shd w:val="clear" w:color="auto" w:fill="auto"/>
        <w:bidi w:val="0"/>
        <w:spacing w:before="0" w:after="0" w:line="317" w:lineRule="exact"/>
        <w:ind w:left="0" w:right="0"/>
        <w:jc w:val="both"/>
      </w:pPr>
      <w:r>
        <w:rPr>
          <w:b/>
          <w:bCs/>
          <w:color w:val="000000"/>
          <w:spacing w:val="0"/>
          <w:w w:val="100"/>
          <w:position w:val="0"/>
        </w:rPr>
        <w:t>王先进，</w:t>
      </w:r>
      <w:r>
        <w:rPr>
          <w:color w:val="000000"/>
          <w:spacing w:val="0"/>
          <w:w w:val="100"/>
          <w:position w:val="0"/>
        </w:rPr>
        <w:t>男，</w:t>
      </w:r>
      <w:r>
        <w:rPr>
          <w:color w:val="000000"/>
          <w:spacing w:val="0"/>
          <w:w w:val="100"/>
          <w:position w:val="0"/>
          <w:sz w:val="18"/>
          <w:szCs w:val="18"/>
        </w:rPr>
        <w:t>1966</w:t>
      </w:r>
      <w:r>
        <w:rPr>
          <w:color w:val="000000"/>
          <w:spacing w:val="0"/>
          <w:w w:val="100"/>
          <w:position w:val="0"/>
        </w:rPr>
        <w:t>年</w:t>
      </w:r>
      <w:r>
        <w:rPr>
          <w:color w:val="000000"/>
          <w:spacing w:val="0"/>
          <w:w w:val="100"/>
          <w:position w:val="0"/>
          <w:sz w:val="18"/>
          <w:szCs w:val="18"/>
        </w:rPr>
        <w:t>2</w:t>
      </w:r>
      <w:r>
        <w:rPr>
          <w:color w:val="000000"/>
          <w:spacing w:val="0"/>
          <w:w w:val="100"/>
          <w:position w:val="0"/>
        </w:rPr>
        <w:t>月出生，中国籍，无境外永久居留权，毕业于中国科学院空间科学与技术研究中心，工学硕士， 高级工程师。</w:t>
      </w:r>
      <w:r>
        <w:rPr>
          <w:color w:val="000000"/>
          <w:spacing w:val="0"/>
          <w:w w:val="100"/>
          <w:position w:val="0"/>
          <w:sz w:val="18"/>
          <w:szCs w:val="18"/>
        </w:rPr>
        <w:t>1990</w:t>
      </w:r>
      <w:r>
        <w:rPr>
          <w:color w:val="000000"/>
          <w:spacing w:val="0"/>
          <w:w w:val="100"/>
          <w:position w:val="0"/>
        </w:rPr>
        <w:t>年</w:t>
      </w:r>
      <w:r>
        <w:rPr>
          <w:color w:val="000000"/>
          <w:spacing w:val="0"/>
          <w:w w:val="100"/>
          <w:position w:val="0"/>
          <w:sz w:val="18"/>
          <w:szCs w:val="18"/>
        </w:rPr>
        <w:t>-200</w:t>
      </w:r>
      <w:r>
        <w:rPr>
          <w:color w:val="000000"/>
          <w:spacing w:val="0"/>
          <w:w w:val="100"/>
          <w:position w:val="0"/>
          <w:sz w:val="18"/>
          <w:szCs w:val="18"/>
        </w:rPr>
        <w:t>0</w:t>
      </w:r>
      <w:r>
        <w:rPr>
          <w:color w:val="000000"/>
          <w:spacing w:val="0"/>
          <w:w w:val="100"/>
          <w:position w:val="0"/>
        </w:rPr>
        <w:t>年，就职于云南南天电子信息产业股份有限公司；</w:t>
      </w:r>
      <w:r>
        <w:rPr>
          <w:color w:val="000000"/>
          <w:spacing w:val="0"/>
          <w:w w:val="100"/>
          <w:position w:val="0"/>
          <w:sz w:val="18"/>
          <w:szCs w:val="18"/>
        </w:rPr>
        <w:t>2000</w:t>
      </w:r>
      <w:r>
        <w:rPr>
          <w:color w:val="000000"/>
          <w:spacing w:val="0"/>
          <w:w w:val="100"/>
          <w:position w:val="0"/>
        </w:rPr>
        <w:t>年入职本公司，曾任公司市场部经理，负 责公司销售工作；现任公司总裁助理。</w:t>
      </w:r>
    </w:p>
    <w:p>
      <w:pPr>
        <w:pStyle w:val="Style21"/>
        <w:keepNext w:val="0"/>
        <w:keepLines w:val="0"/>
        <w:widowControl w:val="0"/>
        <w:shd w:val="clear" w:color="auto" w:fill="auto"/>
        <w:bidi w:val="0"/>
        <w:spacing w:before="0" w:after="0" w:line="317" w:lineRule="exact"/>
        <w:ind w:left="0" w:right="0"/>
        <w:jc w:val="both"/>
      </w:pPr>
      <w:r>
        <w:rPr>
          <w:b/>
          <w:bCs/>
          <w:color w:val="000000"/>
          <w:spacing w:val="0"/>
          <w:w w:val="100"/>
          <w:position w:val="0"/>
        </w:rPr>
        <w:t>李显，</w:t>
      </w:r>
      <w:r>
        <w:rPr>
          <w:color w:val="000000"/>
          <w:spacing w:val="0"/>
          <w:w w:val="100"/>
          <w:position w:val="0"/>
        </w:rPr>
        <w:t>男，</w:t>
      </w:r>
      <w:r>
        <w:rPr>
          <w:color w:val="000000"/>
          <w:spacing w:val="0"/>
          <w:w w:val="100"/>
          <w:position w:val="0"/>
          <w:sz w:val="18"/>
          <w:szCs w:val="18"/>
        </w:rPr>
        <w:t>1987</w:t>
      </w:r>
      <w:r>
        <w:rPr>
          <w:color w:val="000000"/>
          <w:spacing w:val="0"/>
          <w:w w:val="100"/>
          <w:position w:val="0"/>
        </w:rPr>
        <w:t>年</w:t>
      </w:r>
      <w:r>
        <w:rPr>
          <w:color w:val="000000"/>
          <w:spacing w:val="0"/>
          <w:w w:val="100"/>
          <w:position w:val="0"/>
          <w:sz w:val="18"/>
          <w:szCs w:val="18"/>
        </w:rPr>
        <w:t>8</w:t>
      </w:r>
      <w:r>
        <w:rPr>
          <w:color w:val="000000"/>
          <w:spacing w:val="0"/>
          <w:w w:val="100"/>
          <w:position w:val="0"/>
        </w:rPr>
        <w:t>月出生，中国籍，无境外永久居留权，毕业于湖北工业大学计算机科学与技术专业，本科学历。</w:t>
      </w:r>
      <w:r>
        <w:rPr>
          <w:color w:val="000000"/>
          <w:spacing w:val="0"/>
          <w:w w:val="100"/>
          <w:position w:val="0"/>
          <w:sz w:val="18"/>
          <w:szCs w:val="18"/>
        </w:rPr>
        <w:t xml:space="preserve">2013 </w:t>
      </w:r>
      <w:r>
        <w:rPr>
          <w:color w:val="000000"/>
          <w:spacing w:val="0"/>
          <w:w w:val="100"/>
          <w:position w:val="0"/>
        </w:rPr>
        <w:t>年起就职于本公司，现任公司</w:t>
      </w:r>
      <w:r>
        <w:rPr>
          <w:color w:val="000000"/>
          <w:spacing w:val="0"/>
          <w:w w:val="100"/>
          <w:position w:val="0"/>
          <w:sz w:val="18"/>
          <w:szCs w:val="18"/>
        </w:rPr>
        <w:t>IT</w:t>
      </w:r>
      <w:r>
        <w:rPr>
          <w:color w:val="000000"/>
          <w:spacing w:val="0"/>
          <w:w w:val="100"/>
          <w:position w:val="0"/>
        </w:rPr>
        <w:t>专员，负责公司</w:t>
      </w:r>
      <w:r>
        <w:rPr>
          <w:color w:val="000000"/>
          <w:spacing w:val="0"/>
          <w:w w:val="100"/>
          <w:position w:val="0"/>
          <w:sz w:val="18"/>
          <w:szCs w:val="18"/>
        </w:rPr>
        <w:t>IT</w:t>
      </w:r>
      <w:r>
        <w:rPr>
          <w:color w:val="000000"/>
          <w:spacing w:val="0"/>
          <w:w w:val="100"/>
          <w:position w:val="0"/>
        </w:rPr>
        <w:t>应用系统的运维工作。</w:t>
      </w:r>
    </w:p>
    <w:p>
      <w:pPr>
        <w:pStyle w:val="Style21"/>
        <w:keepNext w:val="0"/>
        <w:keepLines w:val="0"/>
        <w:widowControl w:val="0"/>
        <w:shd w:val="clear" w:color="auto" w:fill="auto"/>
        <w:bidi w:val="0"/>
        <w:spacing w:before="0" w:after="0" w:line="317" w:lineRule="exact"/>
        <w:ind w:left="0" w:right="0"/>
        <w:jc w:val="both"/>
      </w:pPr>
      <w:r>
        <w:rPr>
          <w:b/>
          <w:bCs/>
          <w:color w:val="000000"/>
          <w:spacing w:val="0"/>
          <w:w w:val="100"/>
          <w:position w:val="0"/>
        </w:rPr>
        <w:t>李昭华，</w:t>
      </w:r>
      <w:r>
        <w:rPr>
          <w:color w:val="000000"/>
          <w:spacing w:val="0"/>
          <w:w w:val="100"/>
          <w:position w:val="0"/>
        </w:rPr>
        <w:t>女，</w:t>
      </w:r>
      <w:r>
        <w:rPr>
          <w:color w:val="000000"/>
          <w:spacing w:val="0"/>
          <w:w w:val="100"/>
          <w:position w:val="0"/>
          <w:sz w:val="18"/>
          <w:szCs w:val="18"/>
        </w:rPr>
        <w:t>1981</w:t>
      </w:r>
      <w:r>
        <w:rPr>
          <w:color w:val="000000"/>
          <w:spacing w:val="0"/>
          <w:w w:val="100"/>
          <w:position w:val="0"/>
        </w:rPr>
        <w:t>年</w:t>
      </w:r>
      <w:r>
        <w:rPr>
          <w:color w:val="000000"/>
          <w:spacing w:val="0"/>
          <w:w w:val="100"/>
          <w:position w:val="0"/>
          <w:sz w:val="18"/>
          <w:szCs w:val="18"/>
        </w:rPr>
        <w:t>3</w:t>
      </w:r>
      <w:r>
        <w:rPr>
          <w:color w:val="000000"/>
          <w:spacing w:val="0"/>
          <w:w w:val="100"/>
          <w:position w:val="0"/>
        </w:rPr>
        <w:t>月出生，中国籍，无境外永久居留权，毕业于日本立命馆亚洲太平洋大学，研究生学历。</w:t>
      </w:r>
      <w:r>
        <w:rPr>
          <w:color w:val="000000"/>
          <w:spacing w:val="0"/>
          <w:w w:val="100"/>
          <w:position w:val="0"/>
          <w:sz w:val="18"/>
          <w:szCs w:val="18"/>
        </w:rPr>
        <w:t>2009</w:t>
      </w:r>
      <w:r>
        <w:rPr>
          <w:color w:val="000000"/>
          <w:spacing w:val="0"/>
          <w:w w:val="100"/>
          <w:position w:val="0"/>
        </w:rPr>
        <w:t xml:space="preserve">年 起就职于本公司，先后负责软件测试、企业发展部外宣工作；现任公司市场经理，负责市场营销部日常事务、企业品牌体系 </w:t>
      </w:r>
      <w:r>
        <w:rPr>
          <w:color w:val="000000"/>
          <w:spacing w:val="0"/>
          <w:w w:val="100"/>
          <w:position w:val="0"/>
        </w:rPr>
        <w:t>运营维护及对外公共事务。</w:t>
      </w:r>
    </w:p>
    <w:p>
      <w:pPr>
        <w:pStyle w:val="Style21"/>
        <w:keepNext w:val="0"/>
        <w:keepLines w:val="0"/>
        <w:widowControl w:val="0"/>
        <w:numPr>
          <w:ilvl w:val="0"/>
          <w:numId w:val="3"/>
        </w:numPr>
        <w:shd w:val="clear" w:color="auto" w:fill="auto"/>
        <w:bidi w:val="0"/>
        <w:spacing w:before="0" w:after="0" w:line="313" w:lineRule="exact"/>
        <w:ind w:left="0" w:right="0" w:firstLine="0"/>
        <w:jc w:val="left"/>
      </w:pPr>
      <w:bookmarkStart w:id="283" w:name="bookmark283"/>
      <w:bookmarkEnd w:id="283"/>
      <w:r>
        <w:rPr>
          <w:b/>
          <w:bCs/>
          <w:color w:val="000000"/>
          <w:spacing w:val="0"/>
          <w:w w:val="100"/>
          <w:position w:val="0"/>
        </w:rPr>
        <w:t>公司现任非董事高管简要情况</w:t>
      </w:r>
    </w:p>
    <w:p>
      <w:pPr>
        <w:pStyle w:val="Style21"/>
        <w:keepNext w:val="0"/>
        <w:keepLines w:val="0"/>
        <w:widowControl w:val="0"/>
        <w:shd w:val="clear" w:color="auto" w:fill="auto"/>
        <w:bidi w:val="0"/>
        <w:spacing w:before="0" w:after="0" w:line="313" w:lineRule="exact"/>
        <w:ind w:left="0" w:right="0"/>
        <w:jc w:val="both"/>
      </w:pPr>
      <w:r>
        <w:rPr>
          <w:b/>
          <w:bCs/>
          <w:color w:val="000000"/>
          <w:spacing w:val="0"/>
          <w:w w:val="100"/>
          <w:position w:val="0"/>
        </w:rPr>
        <w:t>张淑君，</w:t>
      </w:r>
      <w:r>
        <w:rPr>
          <w:color w:val="000000"/>
          <w:spacing w:val="0"/>
          <w:w w:val="100"/>
          <w:position w:val="0"/>
        </w:rPr>
        <w:t>女，</w:t>
      </w:r>
      <w:r>
        <w:rPr>
          <w:color w:val="000000"/>
          <w:spacing w:val="0"/>
          <w:w w:val="100"/>
          <w:position w:val="0"/>
          <w:sz w:val="18"/>
          <w:szCs w:val="18"/>
        </w:rPr>
        <w:t>1984</w:t>
      </w:r>
      <w:r>
        <w:rPr>
          <w:color w:val="000000"/>
          <w:spacing w:val="0"/>
          <w:w w:val="100"/>
          <w:position w:val="0"/>
        </w:rPr>
        <w:t>年</w:t>
      </w:r>
      <w:r>
        <w:rPr>
          <w:color w:val="000000"/>
          <w:spacing w:val="0"/>
          <w:w w:val="100"/>
          <w:position w:val="0"/>
          <w:sz w:val="18"/>
          <w:szCs w:val="18"/>
        </w:rPr>
        <w:t>1</w:t>
      </w:r>
      <w:r>
        <w:rPr>
          <w:color w:val="000000"/>
          <w:spacing w:val="0"/>
          <w:w w:val="100"/>
          <w:position w:val="0"/>
        </w:rPr>
        <w:t>月出生，中国籍，无境外永久居留权。毕业于对外经济贸易大学，博士研究生学历，中国注册会 计师。</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-2015</w:t>
      </w:r>
      <w:r>
        <w:rPr>
          <w:color w:val="000000"/>
          <w:spacing w:val="0"/>
          <w:w w:val="100"/>
          <w:position w:val="0"/>
        </w:rPr>
        <w:t>年就职于德勤管理咨询(上海)有限公司</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-2019</w:t>
      </w:r>
      <w:r>
        <w:rPr>
          <w:color w:val="000000"/>
          <w:spacing w:val="0"/>
          <w:w w:val="100"/>
          <w:position w:val="0"/>
        </w:rPr>
        <w:t>年先后在北京万达文化产业集团有限公司、大连万 达集团股份有限公司任财务部经理、资深经理。</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8</w:t>
      </w:r>
      <w:r>
        <w:rPr>
          <w:color w:val="000000"/>
          <w:spacing w:val="0"/>
          <w:w w:val="100"/>
          <w:position w:val="0"/>
        </w:rPr>
        <w:t>月入职本公司，现任本公司财务总监。</w:t>
      </w:r>
    </w:p>
    <w:p>
      <w:pPr>
        <w:pStyle w:val="Style21"/>
        <w:keepNext w:val="0"/>
        <w:keepLines w:val="0"/>
        <w:widowControl w:val="0"/>
        <w:shd w:val="clear" w:color="auto" w:fill="auto"/>
        <w:bidi w:val="0"/>
        <w:spacing w:before="0" w:after="40" w:line="313" w:lineRule="exact"/>
        <w:ind w:left="0" w:right="0"/>
        <w:jc w:val="both"/>
      </w:pPr>
      <w:r>
        <w:rPr>
          <w:b/>
          <w:bCs/>
          <w:color w:val="000000"/>
          <w:spacing w:val="0"/>
          <w:w w:val="100"/>
          <w:position w:val="0"/>
        </w:rPr>
        <w:t>邓军，</w:t>
      </w:r>
      <w:r>
        <w:rPr>
          <w:color w:val="000000"/>
          <w:spacing w:val="0"/>
          <w:w w:val="100"/>
          <w:position w:val="0"/>
        </w:rPr>
        <w:t>男，</w:t>
      </w:r>
      <w:r>
        <w:rPr>
          <w:color w:val="000000"/>
          <w:spacing w:val="0"/>
          <w:w w:val="100"/>
          <w:position w:val="0"/>
          <w:sz w:val="18"/>
          <w:szCs w:val="18"/>
        </w:rPr>
        <w:t>1965</w:t>
      </w:r>
      <w:r>
        <w:rPr>
          <w:color w:val="000000"/>
          <w:spacing w:val="0"/>
          <w:w w:val="100"/>
          <w:position w:val="0"/>
        </w:rPr>
        <w:t>年</w:t>
      </w:r>
      <w:r>
        <w:rPr>
          <w:color w:val="000000"/>
          <w:spacing w:val="0"/>
          <w:w w:val="100"/>
          <w:position w:val="0"/>
          <w:sz w:val="18"/>
          <w:szCs w:val="18"/>
        </w:rPr>
        <w:t>10</w:t>
      </w:r>
      <w:r>
        <w:rPr>
          <w:color w:val="000000"/>
          <w:spacing w:val="0"/>
          <w:w w:val="100"/>
          <w:position w:val="0"/>
        </w:rPr>
        <w:t>月出生，中国籍，无境外永久居留权，毕业于四川大学计算机专业，在职研究生学历。</w:t>
      </w:r>
      <w:r>
        <w:rPr>
          <w:color w:val="000000"/>
          <w:spacing w:val="0"/>
          <w:w w:val="100"/>
          <w:position w:val="0"/>
          <w:sz w:val="18"/>
          <w:szCs w:val="18"/>
        </w:rPr>
        <w:t>1985</w:t>
      </w:r>
      <w:r>
        <w:rPr>
          <w:color w:val="000000"/>
          <w:spacing w:val="0"/>
          <w:w w:val="100"/>
          <w:position w:val="0"/>
        </w:rPr>
        <w:t>年</w:t>
      </w:r>
      <w:r>
        <w:rPr>
          <w:color w:val="000000"/>
          <w:spacing w:val="0"/>
          <w:w w:val="100"/>
          <w:position w:val="0"/>
        </w:rPr>
        <w:t>一</w:t>
      </w:r>
      <w:r>
        <w:rPr>
          <w:color w:val="000000"/>
          <w:spacing w:val="0"/>
          <w:w w:val="100"/>
          <w:position w:val="0"/>
          <w:sz w:val="18"/>
          <w:szCs w:val="18"/>
        </w:rPr>
        <w:t xml:space="preserve">2002 </w:t>
      </w:r>
      <w:r>
        <w:rPr>
          <w:color w:val="000000"/>
          <w:spacing w:val="0"/>
          <w:w w:val="100"/>
          <w:position w:val="0"/>
        </w:rPr>
        <w:t>年就职于中国工商银行成都市分行，分别担任科技处工程师、科长，芷泉支行副行长；</w:t>
      </w:r>
      <w:r>
        <w:rPr>
          <w:color w:val="000000"/>
          <w:spacing w:val="0"/>
          <w:w w:val="100"/>
          <w:position w:val="0"/>
          <w:sz w:val="18"/>
          <w:szCs w:val="18"/>
        </w:rPr>
        <w:t>2002</w:t>
      </w:r>
      <w:r>
        <w:rPr>
          <w:color w:val="000000"/>
          <w:spacing w:val="0"/>
          <w:w w:val="100"/>
          <w:position w:val="0"/>
        </w:rPr>
        <w:t>年</w:t>
      </w:r>
      <w:r>
        <w:rPr>
          <w:color w:val="000000"/>
          <w:spacing w:val="0"/>
          <w:w w:val="100"/>
          <w:position w:val="0"/>
        </w:rPr>
        <w:t>一</w:t>
      </w:r>
      <w:r>
        <w:rPr>
          <w:color w:val="000000"/>
          <w:spacing w:val="0"/>
          <w:w w:val="100"/>
          <w:position w:val="0"/>
          <w:sz w:val="18"/>
          <w:szCs w:val="18"/>
        </w:rPr>
        <w:t>2010</w:t>
      </w:r>
      <w:r>
        <w:rPr>
          <w:color w:val="000000"/>
          <w:spacing w:val="0"/>
          <w:w w:val="100"/>
          <w:position w:val="0"/>
        </w:rPr>
        <w:t>年在北京高阳金信信息 技术有限公司等公司任职；</w:t>
      </w:r>
      <w:r>
        <w:rPr>
          <w:color w:val="000000"/>
          <w:spacing w:val="0"/>
          <w:w w:val="100"/>
          <w:position w:val="0"/>
          <w:sz w:val="18"/>
          <w:szCs w:val="18"/>
        </w:rPr>
        <w:t>2010</w:t>
      </w:r>
      <w:r>
        <w:rPr>
          <w:color w:val="000000"/>
          <w:spacing w:val="0"/>
          <w:w w:val="100"/>
          <w:position w:val="0"/>
        </w:rPr>
        <w:t>年</w:t>
      </w:r>
      <w:r>
        <w:rPr>
          <w:color w:val="000000"/>
          <w:spacing w:val="0"/>
          <w:w w:val="100"/>
          <w:position w:val="0"/>
        </w:rPr>
        <w:t>一</w:t>
      </w:r>
      <w:r>
        <w:rPr>
          <w:color w:val="000000"/>
          <w:spacing w:val="0"/>
          <w:w w:val="100"/>
          <w:position w:val="0"/>
          <w:sz w:val="18"/>
          <w:szCs w:val="18"/>
        </w:rPr>
        <w:t>2020</w:t>
      </w:r>
      <w:r>
        <w:rPr>
          <w:color w:val="000000"/>
          <w:spacing w:val="0"/>
          <w:w w:val="100"/>
          <w:position w:val="0"/>
        </w:rPr>
        <w:t>年先后任迈普通信技术股份有限公司金融行业部总经理、销售服务部总经理、公司 副总经理。邓军先生在金融信息化领域拥有超过</w:t>
      </w:r>
      <w:r>
        <w:rPr>
          <w:color w:val="000000"/>
          <w:spacing w:val="0"/>
          <w:w w:val="100"/>
          <w:position w:val="0"/>
          <w:sz w:val="18"/>
          <w:szCs w:val="18"/>
        </w:rPr>
        <w:t>30</w:t>
      </w:r>
      <w:r>
        <w:rPr>
          <w:color w:val="000000"/>
          <w:spacing w:val="0"/>
          <w:w w:val="100"/>
          <w:position w:val="0"/>
        </w:rPr>
        <w:t>年的从业经验，曾获</w:t>
      </w:r>
      <w:r>
        <w:rPr>
          <w:color w:val="000000"/>
          <w:spacing w:val="0"/>
          <w:w w:val="100"/>
          <w:position w:val="0"/>
          <w:sz w:val="18"/>
          <w:szCs w:val="18"/>
        </w:rPr>
        <w:t>“1991-1995</w:t>
      </w:r>
      <w:r>
        <w:rPr>
          <w:color w:val="000000"/>
          <w:spacing w:val="0"/>
          <w:w w:val="100"/>
          <w:position w:val="0"/>
        </w:rPr>
        <w:t>八五期间中国工商银行先进科技工作者”、 “工商银行大机延伸工程科技进步三等奖”、工商银行总行“《代收代付综合业务处理系统》科技成果奖”。邓军先生长期从 事银行应用系统开发，具有丰富的主机系统和柜面应用系统开发经验，同时具备丰富的项目管理、金融市场销售及团队管理 经验。</w:t>
      </w:r>
    </w:p>
    <w:p>
      <w:pPr>
        <w:pStyle w:val="Style21"/>
        <w:keepNext w:val="0"/>
        <w:keepLines w:val="0"/>
        <w:widowControl w:val="0"/>
        <w:shd w:val="clear" w:color="auto" w:fill="auto"/>
        <w:bidi w:val="0"/>
        <w:spacing w:before="0" w:after="40" w:line="313" w:lineRule="exact"/>
        <w:ind w:left="0" w:right="0" w:firstLine="0"/>
        <w:jc w:val="left"/>
      </w:pPr>
      <w:r>
        <w:rPr>
          <w:color w:val="000000"/>
          <w:spacing w:val="0"/>
          <w:w w:val="100"/>
          <w:position w:val="0"/>
        </w:rPr>
        <w:t>在股东单位任职情况</w:t>
      </w:r>
    </w:p>
    <w:p>
      <w:pPr>
        <w:pStyle w:val="Style21"/>
        <w:keepNext w:val="0"/>
        <w:keepLines w:val="0"/>
        <w:widowControl w:val="0"/>
        <w:shd w:val="clear" w:color="auto" w:fill="auto"/>
        <w:bidi w:val="0"/>
        <w:spacing w:before="0" w:after="120" w:line="313" w:lineRule="exact"/>
        <w:ind w:left="0" w:right="0" w:firstLine="0"/>
        <w:jc w:val="left"/>
      </w:pPr>
      <w:r>
        <w:rPr>
          <w:color w:val="000000"/>
          <w:spacing w:val="0"/>
          <w:w w:val="100"/>
          <w:position w:val="0"/>
        </w:rPr>
        <w:t>□</w:t>
      </w:r>
      <w:r>
        <w:rPr>
          <w:color w:val="000000"/>
          <w:spacing w:val="0"/>
          <w:w w:val="100"/>
          <w:position w:val="0"/>
        </w:rPr>
        <w:t xml:space="preserve">适用”不适用 </w:t>
      </w:r>
      <w:r>
        <w:rPr>
          <w:color w:val="000000"/>
          <w:spacing w:val="0"/>
          <w:w w:val="100"/>
          <w:position w:val="0"/>
        </w:rPr>
        <w:t>在其他单位任职情况</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051"/>
        <w:gridCol w:w="2851"/>
        <w:gridCol w:w="1248"/>
        <w:gridCol w:w="1637"/>
        <w:gridCol w:w="1354"/>
        <w:gridCol w:w="151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在其他单位</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200" w:right="0" w:hanging="200"/>
              <w:jc w:val="left"/>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苏文力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阳光保险集团股份有限公司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总裁助理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苏文力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苏文力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江苏国光信息产业股份有限公司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苏文力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金生无忧信息技术有限责任公司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肖红英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青矩技术股份有限公司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肖红英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深圳华大智造科技股份有限公司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广州先进数通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广州先进数通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先进数通数字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法定代表人，执</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行董事，经理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泛融科技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位任职情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260" w:line="240" w:lineRule="auto"/>
        <w:ind w:left="0" w:right="0" w:firstLine="0"/>
        <w:jc w:val="left"/>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3</w:t>
      </w:r>
      <w:bookmarkEnd w:id="286"/>
      <w:r>
        <w:rPr>
          <w:color w:val="000000"/>
          <w:spacing w:val="0"/>
          <w:w w:val="100"/>
          <w:position w:val="0"/>
        </w:rPr>
        <w:t>、董事、监事、高级管理人员报酬情况</w:t>
      </w:r>
      <w:bookmarkEnd w:id="284"/>
      <w:bookmarkEnd w:id="285"/>
      <w:bookmarkEnd w:id="287"/>
    </w:p>
    <w:p>
      <w:pPr>
        <w:pStyle w:val="Style21"/>
        <w:keepNext w:val="0"/>
        <w:keepLines w:val="0"/>
        <w:widowControl w:val="0"/>
        <w:shd w:val="clear" w:color="auto" w:fill="auto"/>
        <w:bidi w:val="0"/>
        <w:spacing w:before="0" w:after="40" w:line="312" w:lineRule="exact"/>
        <w:ind w:left="0" w:right="0" w:firstLine="0"/>
        <w:jc w:val="left"/>
      </w:pPr>
      <w:r>
        <w:rPr>
          <w:color w:val="000000"/>
          <w:spacing w:val="0"/>
          <w:w w:val="100"/>
          <w:position w:val="0"/>
        </w:rPr>
        <w:t>董事、监事、高级管理人员报酬的决策程序、确定依据、实际支付情况</w:t>
      </w:r>
    </w:p>
    <w:p>
      <w:pPr>
        <w:pStyle w:val="Style21"/>
        <w:keepNext w:val="0"/>
        <w:keepLines w:val="0"/>
        <w:widowControl w:val="0"/>
        <w:shd w:val="clear" w:color="auto" w:fill="auto"/>
        <w:bidi w:val="0"/>
        <w:spacing w:before="0" w:after="120" w:line="312" w:lineRule="exact"/>
        <w:ind w:left="0" w:right="0"/>
        <w:jc w:val="left"/>
      </w:pPr>
      <w:r>
        <w:rPr>
          <w:color w:val="000000"/>
          <w:spacing w:val="0"/>
          <w:w w:val="100"/>
          <w:position w:val="0"/>
        </w:rPr>
        <w:t>公司内部非独立董事、监事和高级管理人员的报酬，由公司董事会薪酬与考核委员会根据其本人在公司承担的具体职务， 参考行业平均水平和公司前一年度的利润，结合其本人的工作绩效，提出议案。其中，董事和监事的薪酬相关的议案需要由</w:t>
        <w:br w:type="page"/>
      </w:r>
      <w:r>
        <w:rPr>
          <w:color w:val="000000"/>
          <w:spacing w:val="0"/>
          <w:w w:val="100"/>
          <w:position w:val="0"/>
        </w:rPr>
        <w:t>董事会审议后，提交股东大会审议，审议通过后实施。高级管理人员的薪酬相关的议案，由董事会审议通过后实施。 公司报告期内董事、监事和高级管理人员报酬情况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949"/>
        <w:gridCol w:w="1253"/>
        <w:gridCol w:w="1234"/>
        <w:gridCol w:w="1027"/>
        <w:gridCol w:w="1363"/>
        <w:gridCol w:w="143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从公司获得的</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税前报酬总额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是否在公司关</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联方获取报酬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范丽明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苏文力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肖红英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王先进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张淑君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杨格平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马明丽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288" w:name="bookmark288"/>
      <w:bookmarkStart w:id="289" w:name="bookmark289"/>
      <w:bookmarkStart w:id="290" w:name="bookmark290"/>
      <w:bookmarkStart w:id="291" w:name="bookmark291"/>
      <w:r>
        <w:rPr>
          <w:color w:val="000000"/>
          <w:spacing w:val="0"/>
          <w:w w:val="100"/>
          <w:position w:val="0"/>
        </w:rPr>
        <w:t>八</w:t>
      </w:r>
      <w:bookmarkEnd w:id="290"/>
      <w:r>
        <w:rPr>
          <w:color w:val="000000"/>
          <w:spacing w:val="0"/>
          <w:w w:val="100"/>
          <w:position w:val="0"/>
        </w:rPr>
        <w:t>、报告期内董事履行职责的情况</w:t>
      </w:r>
      <w:bookmarkEnd w:id="288"/>
      <w:bookmarkEnd w:id="289"/>
      <w:bookmarkEnd w:id="291"/>
    </w:p>
    <w:p>
      <w:pPr>
        <w:pStyle w:val="Style29"/>
        <w:keepNext/>
        <w:keepLines/>
        <w:widowControl w:val="0"/>
        <w:shd w:val="clear" w:color="auto" w:fill="auto"/>
        <w:bidi w:val="0"/>
        <w:spacing w:before="0" w:after="320" w:line="240" w:lineRule="auto"/>
        <w:ind w:left="0" w:right="0" w:firstLine="0"/>
        <w:jc w:val="left"/>
      </w:pPr>
      <w:bookmarkStart w:id="292" w:name="bookmark292"/>
      <w:bookmarkStart w:id="293" w:name="bookmark293"/>
      <w:bookmarkStart w:id="294" w:name="bookmark294"/>
      <w:bookmarkStart w:id="295" w:name="bookmark295"/>
      <w:r>
        <w:rPr>
          <w:rFonts w:ascii="Times New Roman" w:eastAsia="Times New Roman" w:hAnsi="Times New Roman" w:cs="Times New Roman"/>
          <w:color w:val="000000"/>
          <w:spacing w:val="0"/>
          <w:w w:val="100"/>
          <w:position w:val="0"/>
        </w:rPr>
        <w:t>1</w:t>
      </w:r>
      <w:bookmarkEnd w:id="294"/>
      <w:r>
        <w:rPr>
          <w:color w:val="000000"/>
          <w:spacing w:val="0"/>
          <w:w w:val="100"/>
          <w:position w:val="0"/>
        </w:rPr>
        <w:t>、本报告期董事会情况</w:t>
      </w:r>
      <w:bookmarkEnd w:id="292"/>
      <w:bookmarkEnd w:id="293"/>
      <w:bookmarkEnd w:id="295"/>
    </w:p>
    <w:tbl>
      <w:tblPr>
        <w:tblOverlap w:val="never"/>
        <w:jc w:val="center"/>
        <w:tblLayout w:type="fixed"/>
      </w:tblPr>
      <w:tblGrid>
        <w:gridCol w:w="1738"/>
        <w:gridCol w:w="1128"/>
        <w:gridCol w:w="1022"/>
        <w:gridCol w:w="577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第三届董事会</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年第一次临时会议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、审议通过《关于吸收合并全资子公司的议案》；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、审议通过《关于 公司申请授信额度的议案》；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、审议通过《关于为全资子公司申请授信 提供担保额度预计的议案》；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、审议通过《关于公司全资子公司申请涉 密信息系统集成资质的议案》；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、审议通过《关于召开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 临时股东大会的议案》。</w:t>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第三届董事会</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年第一次定期会议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年年度报告及摘要的议案》；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、审议通过 《关于公司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年度内部控制评价报告的议案》；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、审议通过《关于 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年度关联方占用资金情况的议案》；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、审议通过《关于公司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年度财务决算报告</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、审议通过《关于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年度总经 理工作报告</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、审议通过《关于公司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年度董事会工作</w:t>
            </w:r>
          </w:p>
        </w:tc>
      </w:tr>
    </w:tbl>
    <w:p>
      <w:pPr>
        <w:spacing w:lineRule="exact" w:line="1"/>
        <w:rPr>
          <w:sz w:val="2"/>
          <w:szCs w:val="2"/>
        </w:rPr>
      </w:pPr>
      <w:r>
        <w:br w:type="page"/>
      </w:r>
    </w:p>
    <w:tbl>
      <w:tblPr>
        <w:tblOverlap w:val="never"/>
        <w:jc w:val="center"/>
        <w:tblLayout w:type="fixed"/>
      </w:tblPr>
      <w:tblGrid>
        <w:gridCol w:w="1738"/>
        <w:gridCol w:w="1128"/>
        <w:gridCol w:w="1022"/>
        <w:gridCol w:w="5774"/>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报告</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、审议通过《关于公司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年度利润分配预案的议案》；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、审议通过《关于公司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年度董事、监事薪酬方案</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审议通过《关于公司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年度高级管理人员薪酬方案</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审议通过《关于续聘会计师事务所的议案》；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、审议通过《关于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年日常关联交易事项预计的议案》；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、审议通过《关于会计估计变更 的议案》；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、审议通过《关于修订</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、审议通过 《关于修订公司内部控制制度的议案》；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、审议通过《关于召开</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年度股东大会的议案》。</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第三届董事会</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年第二次临时会议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年第一季度报告的议案》。</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第三届董事会</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年第三次临时会议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、审议通过《关于调整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年限制性股票激励计划授予权益数量和回 购价格的议案》；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、审议通过《关于回购注销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 计划部分限制性股票的议案》；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、审议通过《关于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 激励计划第三个解除限售期解除限售条件成就的议案》;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、审议通过《关 于拟变更注册资本及修订</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并办理工商变更登记的议案》；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审议通过《关于公司申请授信额度的议案》；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、审议通过《关于为全资 子公司申请授信提供担保额度预计的议案》;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、审议通过《关于召开</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年第二次临时股东大会的议案》。</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第三届董事会</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年第二次定期会议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年半年度报告及摘要的议案》；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、审议通 过《关于调整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年限制性股票激励计划归属价格及授予权益数量的 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、审议通过《关于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年限制性股票激励计划第一个解除限 售期解除限售条件成就的议案》；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、审议通过《关于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 票激励计划第一个归属期归属条件成就的议案》；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、审议通过了《关于 作废部分已授予尚未归属的限制性股票的议案》。</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第三届董事会</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年第四次临时会议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64"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审议通过《关于提名公司第四届董事会非独立董事候选人的议案》；</w:t>
            </w:r>
          </w:p>
          <w:p>
            <w:pPr>
              <w:pStyle w:val="Style2"/>
              <w:keepNext w:val="0"/>
              <w:keepLines w:val="0"/>
              <w:widowControl w:val="0"/>
              <w:shd w:val="clear" w:color="auto" w:fill="auto"/>
              <w:tabs>
                <w:tab w:pos="283"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审议通过《关于提名公司第四届董事会独立董事的议案》；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 通过《关于拟变更注册资本及修订</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并办理工商变更登记的议 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、审议通过《关于公司向银行申请授信额度的议案》；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、审议通 过《关于召开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年第三次临时股东大会的议案》。</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第四届董事会</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年第一次临时会议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、审议通过《关于选举公司第四届董事会董事长的议案》；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、审议通 过《关于任命公司第四届董事会各专门委员会委员及召集人的议案》；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审议通过《关于聘任公司高级管理人员的议案》。</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第四届董事会</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年第二次临时会议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年第三季度报告的议案》。</w:t>
            </w:r>
          </w:p>
        </w:tc>
      </w:tr>
    </w:tbl>
    <w:p>
      <w:pPr>
        <w:pStyle w:val="Style29"/>
        <w:keepNext/>
        <w:keepLines/>
        <w:widowControl w:val="0"/>
        <w:shd w:val="clear" w:color="auto" w:fill="auto"/>
        <w:bidi w:val="0"/>
        <w:spacing w:before="0" w:after="320" w:line="240" w:lineRule="auto"/>
        <w:ind w:left="0" w:right="0" w:firstLine="0"/>
        <w:jc w:val="left"/>
      </w:pPr>
      <w:bookmarkStart w:id="296" w:name="bookmark296"/>
      <w:bookmarkStart w:id="297" w:name="bookmark297"/>
      <w:bookmarkStart w:id="298" w:name="bookmark298"/>
      <w:bookmarkStart w:id="299" w:name="bookmark299"/>
      <w:r>
        <w:rPr>
          <w:rFonts w:ascii="Times New Roman" w:eastAsia="Times New Roman" w:hAnsi="Times New Roman" w:cs="Times New Roman"/>
          <w:color w:val="000000"/>
          <w:spacing w:val="0"/>
          <w:w w:val="100"/>
          <w:position w:val="0"/>
        </w:rPr>
        <w:t>2</w:t>
      </w:r>
      <w:bookmarkEnd w:id="298"/>
      <w:r>
        <w:rPr>
          <w:color w:val="000000"/>
          <w:spacing w:val="0"/>
          <w:w w:val="100"/>
          <w:position w:val="0"/>
        </w:rPr>
        <w:t>、董事出席董事会及股东大会的情况</w:t>
      </w:r>
      <w:bookmarkEnd w:id="296"/>
      <w:bookmarkEnd w:id="297"/>
      <w:bookmarkEnd w:id="299"/>
    </w:p>
    <w:tbl>
      <w:tblPr>
        <w:tblOverlap w:val="never"/>
        <w:jc w:val="center"/>
        <w:tblLayout w:type="fixed"/>
      </w:tblPr>
      <w:tblGrid>
        <w:gridCol w:w="1435"/>
        <w:gridCol w:w="1166"/>
        <w:gridCol w:w="1162"/>
        <w:gridCol w:w="1162"/>
        <w:gridCol w:w="1166"/>
        <w:gridCol w:w="1162"/>
        <w:gridCol w:w="1363"/>
        <w:gridCol w:w="1080"/>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参加董事会</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以通讯方式</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参加董事会</w:t>
            </w:r>
          </w:p>
          <w:p>
            <w:pPr>
              <w:pStyle w:val="Style2"/>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缺席董事会</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是否连续两次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未亲自参加董</w:t>
            </w:r>
          </w:p>
          <w:p>
            <w:pPr>
              <w:pStyle w:val="Style2"/>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出席股东</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大会次数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范丽明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苏文力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肖红英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pStyle w:val="Style21"/>
        <w:keepNext w:val="0"/>
        <w:keepLines w:val="0"/>
        <w:widowControl w:val="0"/>
        <w:shd w:val="clear" w:color="auto" w:fill="auto"/>
        <w:bidi w:val="0"/>
        <w:spacing w:before="0" w:after="380" w:line="317" w:lineRule="exact"/>
        <w:ind w:left="0" w:right="0" w:firstLine="0"/>
        <w:jc w:val="left"/>
      </w:pPr>
      <w:r>
        <w:rPr>
          <w:color w:val="000000"/>
          <w:spacing w:val="0"/>
          <w:w w:val="100"/>
          <w:position w:val="0"/>
        </w:rPr>
        <w:t>连续两次未亲自出席董事会的说明</w:t>
      </w:r>
    </w:p>
    <w:p>
      <w:pPr>
        <w:pStyle w:val="Style29"/>
        <w:keepNext/>
        <w:keepLines/>
        <w:widowControl w:val="0"/>
        <w:shd w:val="clear" w:color="auto" w:fill="auto"/>
        <w:tabs>
          <w:tab w:pos="378" w:val="left"/>
        </w:tabs>
        <w:bidi w:val="0"/>
        <w:spacing w:before="0" w:after="260" w:line="240" w:lineRule="auto"/>
        <w:ind w:left="0" w:right="0" w:firstLine="0"/>
        <w:jc w:val="left"/>
      </w:pPr>
      <w:bookmarkStart w:id="300" w:name="bookmark300"/>
      <w:bookmarkStart w:id="301" w:name="bookmark301"/>
      <w:bookmarkStart w:id="302" w:name="bookmark302"/>
      <w:bookmarkStart w:id="303" w:name="bookmark303"/>
      <w:r>
        <w:rPr>
          <w:rFonts w:ascii="Times New Roman" w:eastAsia="Times New Roman" w:hAnsi="Times New Roman" w:cs="Times New Roman"/>
          <w:color w:val="000000"/>
          <w:spacing w:val="0"/>
          <w:w w:val="100"/>
          <w:position w:val="0"/>
        </w:rPr>
        <w:t>3</w:t>
      </w:r>
      <w:bookmarkEnd w:id="302"/>
      <w:r>
        <w:rPr>
          <w:color w:val="000000"/>
          <w:spacing w:val="0"/>
          <w:w w:val="100"/>
          <w:position w:val="0"/>
        </w:rPr>
        <w:t>、</w:t>
        <w:tab/>
        <w:t>董事对公司有关事项提出异议的情况</w:t>
      </w:r>
      <w:bookmarkEnd w:id="300"/>
      <w:bookmarkEnd w:id="301"/>
      <w:bookmarkEnd w:id="303"/>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董事对公司有关事项是否提出异议</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是"否</w:t>
      </w:r>
    </w:p>
    <w:p>
      <w:pPr>
        <w:pStyle w:val="Style21"/>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报告期内董事对公司有关事项未提出异议。</w:t>
      </w:r>
    </w:p>
    <w:p>
      <w:pPr>
        <w:pStyle w:val="Style29"/>
        <w:keepNext/>
        <w:keepLines/>
        <w:widowControl w:val="0"/>
        <w:shd w:val="clear" w:color="auto" w:fill="auto"/>
        <w:tabs>
          <w:tab w:pos="378" w:val="left"/>
        </w:tabs>
        <w:bidi w:val="0"/>
        <w:spacing w:before="0" w:after="260" w:line="240" w:lineRule="auto"/>
        <w:ind w:left="0" w:right="0" w:firstLine="0"/>
        <w:jc w:val="left"/>
      </w:pPr>
      <w:bookmarkStart w:id="304" w:name="bookmark304"/>
      <w:bookmarkStart w:id="305" w:name="bookmark305"/>
      <w:bookmarkStart w:id="306" w:name="bookmark306"/>
      <w:bookmarkStart w:id="307" w:name="bookmark307"/>
      <w:r>
        <w:rPr>
          <w:rFonts w:ascii="Times New Roman" w:eastAsia="Times New Roman" w:hAnsi="Times New Roman" w:cs="Times New Roman"/>
          <w:color w:val="000000"/>
          <w:spacing w:val="0"/>
          <w:w w:val="100"/>
          <w:position w:val="0"/>
        </w:rPr>
        <w:t>4</w:t>
      </w:r>
      <w:bookmarkEnd w:id="306"/>
      <w:r>
        <w:rPr>
          <w:color w:val="000000"/>
          <w:spacing w:val="0"/>
          <w:w w:val="100"/>
          <w:position w:val="0"/>
        </w:rPr>
        <w:t>、</w:t>
        <w:tab/>
        <w:t>董事履行职责的其他说明</w:t>
      </w:r>
      <w:bookmarkEnd w:id="304"/>
      <w:bookmarkEnd w:id="305"/>
      <w:bookmarkEnd w:id="307"/>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董事对公司有关建议是否被采纳</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V</w:t>
      </w:r>
      <w:r>
        <w:rPr>
          <w:color w:val="000000"/>
          <w:spacing w:val="0"/>
          <w:w w:val="100"/>
          <w:position w:val="0"/>
        </w:rPr>
        <w:t>是口否</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董事对公司有关建议被采纳或未被采纳的说明</w:t>
      </w:r>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公司相关事项提交董事会审议前，均提前征询全体董事意见，董事对相关事项提出的建议均获得了采纳。</w:t>
      </w:r>
    </w:p>
    <w:p>
      <w:pPr>
        <w:pStyle w:val="Style21"/>
        <w:keepNext w:val="0"/>
        <w:keepLines w:val="0"/>
        <w:widowControl w:val="0"/>
        <w:shd w:val="clear" w:color="auto" w:fill="auto"/>
        <w:bidi w:val="0"/>
        <w:spacing w:before="0" w:after="140" w:line="317" w:lineRule="exact"/>
        <w:ind w:left="0" w:right="0"/>
        <w:jc w:val="both"/>
      </w:pPr>
      <w:r>
        <w:rPr>
          <w:color w:val="000000"/>
          <w:spacing w:val="0"/>
          <w:w w:val="100"/>
          <w:position w:val="0"/>
        </w:rPr>
        <w:t>公司独立董事与公司其他董事、高级管理人员及相关人员保持密切沟通，在公司业务发展、完善公司治理以及技术研发 等方面，提出了积极的建议，公司均已采纳并安排落实。</w:t>
      </w:r>
      <w:r>
        <w:br w:type="page"/>
      </w:r>
    </w:p>
    <w:p>
      <w:pPr>
        <w:pStyle w:val="Style24"/>
        <w:keepNext/>
        <w:keepLines/>
        <w:widowControl w:val="0"/>
        <w:shd w:val="clear" w:color="auto" w:fill="auto"/>
        <w:bidi w:val="0"/>
        <w:spacing w:before="0" w:after="320" w:line="240" w:lineRule="auto"/>
        <w:ind w:left="0" w:right="0" w:firstLine="0"/>
        <w:jc w:val="left"/>
      </w:pPr>
      <w:bookmarkStart w:id="308" w:name="bookmark308"/>
      <w:bookmarkStart w:id="309" w:name="bookmark309"/>
      <w:bookmarkStart w:id="310" w:name="bookmark310"/>
      <w:bookmarkStart w:id="311" w:name="bookmark311"/>
      <w:r>
        <w:rPr>
          <w:color w:val="000000"/>
          <w:spacing w:val="0"/>
          <w:w w:val="100"/>
          <w:position w:val="0"/>
        </w:rPr>
        <w:t>九</w:t>
      </w:r>
      <w:bookmarkEnd w:id="310"/>
      <w:r>
        <w:rPr>
          <w:color w:val="000000"/>
          <w:spacing w:val="0"/>
          <w:w w:val="100"/>
          <w:position w:val="0"/>
        </w:rPr>
        <w:t>、董事会下设专门委员会在报告期内的情况</w:t>
      </w:r>
      <w:bookmarkEnd w:id="308"/>
      <w:bookmarkEnd w:id="309"/>
      <w:bookmarkEnd w:id="311"/>
    </w:p>
    <w:tbl>
      <w:tblPr>
        <w:tblOverlap w:val="never"/>
        <w:jc w:val="center"/>
        <w:tblLayout w:type="fixed"/>
      </w:tblPr>
      <w:tblGrid>
        <w:gridCol w:w="826"/>
        <w:gridCol w:w="960"/>
        <w:gridCol w:w="869"/>
        <w:gridCol w:w="950"/>
        <w:gridCol w:w="2256"/>
        <w:gridCol w:w="1022"/>
        <w:gridCol w:w="1843"/>
        <w:gridCol w:w="105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委员会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召开会</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提出的重</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要意见和</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其他履行职责的情况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异议事项</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具体情况</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（如有）</w:t>
            </w:r>
          </w:p>
        </w:tc>
      </w:tr>
      <w:tr>
        <w:trPr>
          <w:trHeight w:val="196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审计委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肖红英、 蔡瑾、朱 胡勇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审议公司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年度财务报 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年度审计计划； 核查公司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年度控股股 东及其他关联方资金占 用、对外担保、对外投资、 对外投资情况。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审核公司年度内部审 计报告，指导内部审 计工作；向公司管理 层了解</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 经营情况和重大事项 的进展情况。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8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年度内部审计 工作报告》、《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 务报告与附注》、《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度内部控制自评报告》、</w:t>
            </w:r>
          </w:p>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年度财务决算报</w:t>
            </w:r>
          </w:p>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告》、《续聘会计师事务</w:t>
            </w:r>
          </w:p>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所》、《会计政策变更》、</w:t>
            </w:r>
          </w:p>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年日常关联交易事 项预计》等议案。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查阅公司的财务报表 及经营数据；监督核 查披露信息；与注册 会计师沟通审计情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96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审议公司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年一季度财 务报表；核查公司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季度控股股东及其他关联 方资金占用、对外担保、 对外投资、对外投资情况。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审核公司季度内部审 计报告，指导内部审 计工作；向公司管理 层了解</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年一季 度的经营情况和重大 事项的进展情况。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2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审议公司《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 财务报告及附注》、核查公 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半年度控股股东及 其他关联方资金占用、对 外担保、对外投资、对外 投资情况。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审核公司半年度内部 审计报告，指导内部 审计工作；向公司管 理层了解</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 年度的经营情况和重 大事项的进展情况； 监督核查披露信息。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96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审议公司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 财务报表；核查公司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三季度控股股东及其他关 联方资金占用、对外担保、 对外投资、对外投资情况。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审核公司季度内部审 计报告，指导内部审 计工作；向公司管理 层了解</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年三季 度的经营情况和重大 事项的进展情况。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薪酬与</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考核委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苏文力、</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肖红英、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按照绩效评价标准对董 事、监事及高级管理人员 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年工作情况进行评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826"/>
        <w:gridCol w:w="960"/>
        <w:gridCol w:w="869"/>
        <w:gridCol w:w="950"/>
        <w:gridCol w:w="2256"/>
        <w:gridCol w:w="1022"/>
        <w:gridCol w:w="1843"/>
        <w:gridCol w:w="1056"/>
      </w:tblGrid>
      <w:tr>
        <w:trPr>
          <w:trHeight w:val="36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李铠</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估、审核。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年度董事、监 事薪酬方案》、《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 高级管理人员薪酬方案》 等议案。确定公司董事、 监事及高级管理人员的薪 酬政策与考核方案。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审核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 励计划激励对象年度绩效 考核结果。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审核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 励计划激励对象年度绩效 考核结果。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董事会 战略委 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李铠、林 鸿、苏文 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结合公司所处行业发展情 况及公司自身发展状况， 为公司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年度计划制定 提供参考意见。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提名委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蔡瑾、苏</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文力、范</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丽明</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审查第四届董事会成员候 选人任职资格。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49"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审议《关于聘任公司高级 管理人员的议案》，审查拟 聘任高级管理人员的任职 资格。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312" w:name="bookmark312"/>
      <w:bookmarkStart w:id="313" w:name="bookmark313"/>
      <w:bookmarkStart w:id="314" w:name="bookmark314"/>
      <w:r>
        <w:rPr>
          <w:color w:val="000000"/>
          <w:spacing w:val="0"/>
          <w:w w:val="100"/>
          <w:position w:val="0"/>
        </w:rPr>
        <w:t>十、监事会工作情况</w:t>
      </w:r>
      <w:bookmarkEnd w:id="312"/>
      <w:bookmarkEnd w:id="313"/>
      <w:bookmarkEnd w:id="314"/>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监事会在报告期内的监督活动中发现公司是否存在风险</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是"否</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24"/>
        <w:keepNext/>
        <w:keepLines/>
        <w:widowControl w:val="0"/>
        <w:shd w:val="clear" w:color="auto" w:fill="auto"/>
        <w:bidi w:val="0"/>
        <w:spacing w:before="0" w:after="380" w:line="240" w:lineRule="auto"/>
        <w:ind w:left="0" w:right="0" w:firstLine="0"/>
        <w:jc w:val="left"/>
      </w:pPr>
      <w:bookmarkStart w:id="315" w:name="bookmark315"/>
      <w:bookmarkStart w:id="316" w:name="bookmark316"/>
      <w:bookmarkStart w:id="317" w:name="bookmark317"/>
      <w:r>
        <w:rPr>
          <w:color w:val="000000"/>
          <w:spacing w:val="0"/>
          <w:w w:val="100"/>
          <w:position w:val="0"/>
        </w:rPr>
        <w:t>十^一、公司员工情况</w:t>
      </w:r>
      <w:bookmarkEnd w:id="315"/>
      <w:bookmarkEnd w:id="316"/>
      <w:bookmarkEnd w:id="317"/>
    </w:p>
    <w:p>
      <w:pPr>
        <w:pStyle w:val="Style29"/>
        <w:keepNext/>
        <w:keepLines/>
        <w:widowControl w:val="0"/>
        <w:shd w:val="clear" w:color="auto" w:fill="auto"/>
        <w:bidi w:val="0"/>
        <w:spacing w:before="0" w:after="320" w:line="240" w:lineRule="auto"/>
        <w:ind w:left="0" w:right="0" w:firstLine="0"/>
        <w:jc w:val="left"/>
      </w:pPr>
      <w:bookmarkStart w:id="318" w:name="bookmark318"/>
      <w:bookmarkStart w:id="319" w:name="bookmark319"/>
      <w:bookmarkStart w:id="320" w:name="bookmark320"/>
      <w:bookmarkStart w:id="321" w:name="bookmark321"/>
      <w:r>
        <w:rPr>
          <w:rFonts w:ascii="Times New Roman" w:eastAsia="Times New Roman" w:hAnsi="Times New Roman" w:cs="Times New Roman"/>
          <w:color w:val="000000"/>
          <w:spacing w:val="0"/>
          <w:w w:val="100"/>
          <w:position w:val="0"/>
        </w:rPr>
        <w:t>1</w:t>
      </w:r>
      <w:bookmarkEnd w:id="320"/>
      <w:r>
        <w:rPr>
          <w:color w:val="000000"/>
          <w:spacing w:val="0"/>
          <w:w w:val="100"/>
          <w:position w:val="0"/>
        </w:rPr>
        <w:t>、员工数量、专业构成及教育程度</w:t>
      </w:r>
      <w:bookmarkEnd w:id="318"/>
      <w:bookmarkEnd w:id="319"/>
      <w:bookmarkEnd w:id="321"/>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tbl>
      <w:tblPr>
        <w:tblOverlap w:val="never"/>
        <w:jc w:val="center"/>
        <w:tblLayout w:type="fixed"/>
      </w:tblPr>
      <w:tblGrid>
        <w:gridCol w:w="4790"/>
        <w:gridCol w:w="4795"/>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2,131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2,440</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1,745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648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2,440</w:t>
            </w:r>
          </w:p>
        </w:tc>
      </w:tr>
    </w:tbl>
    <w:p>
      <w:pPr>
        <w:widowControl w:val="0"/>
        <w:spacing w:after="319" w:line="1" w:lineRule="exact"/>
      </w:pPr>
    </w:p>
    <w:p>
      <w:pPr>
        <w:pStyle w:val="Style29"/>
        <w:keepNext/>
        <w:keepLines/>
        <w:widowControl w:val="0"/>
        <w:shd w:val="clear" w:color="auto" w:fill="auto"/>
        <w:tabs>
          <w:tab w:pos="329" w:val="left"/>
        </w:tabs>
        <w:bidi w:val="0"/>
        <w:spacing w:before="0" w:after="260" w:line="240" w:lineRule="auto"/>
        <w:ind w:left="0" w:right="0" w:firstLine="0"/>
        <w:jc w:val="left"/>
      </w:pPr>
      <w:bookmarkStart w:id="322" w:name="bookmark322"/>
      <w:bookmarkStart w:id="323" w:name="bookmark323"/>
      <w:bookmarkStart w:id="324" w:name="bookmark324"/>
      <w:bookmarkStart w:id="325" w:name="bookmark325"/>
      <w:r>
        <w:rPr>
          <w:rFonts w:ascii="Times New Roman" w:eastAsia="Times New Roman" w:hAnsi="Times New Roman" w:cs="Times New Roman"/>
          <w:color w:val="000000"/>
          <w:spacing w:val="0"/>
          <w:w w:val="100"/>
          <w:position w:val="0"/>
        </w:rPr>
        <w:t>2</w:t>
      </w:r>
      <w:bookmarkEnd w:id="324"/>
      <w:r>
        <w:rPr>
          <w:color w:val="000000"/>
          <w:spacing w:val="0"/>
          <w:w w:val="100"/>
          <w:position w:val="0"/>
        </w:rPr>
        <w:t>、</w:t>
        <w:tab/>
        <w:t>薪酬政策</w:t>
      </w:r>
      <w:bookmarkEnd w:id="322"/>
      <w:bookmarkEnd w:id="323"/>
      <w:bookmarkEnd w:id="325"/>
    </w:p>
    <w:p>
      <w:pPr>
        <w:pStyle w:val="Style21"/>
        <w:keepNext w:val="0"/>
        <w:keepLines w:val="0"/>
        <w:widowControl w:val="0"/>
        <w:shd w:val="clear" w:color="auto" w:fill="auto"/>
        <w:bidi w:val="0"/>
        <w:spacing w:before="0" w:after="320" w:line="312" w:lineRule="exact"/>
        <w:ind w:left="0" w:right="0"/>
        <w:jc w:val="left"/>
      </w:pPr>
      <w:r>
        <w:rPr>
          <w:color w:val="000000"/>
          <w:spacing w:val="0"/>
          <w:w w:val="100"/>
          <w:position w:val="0"/>
        </w:rPr>
        <w:t>公司严格遵守相关法律法规，并结合公司实际情况，由董事会薪酬与考核委员会组织公司人力行政部牵头制定公司薪酬 政策。公司薪酬分为基本薪酬与绩效薪酬两部分，基本薪酬区分不同岗位，根据行业与地区薪酬水平、承担职责、工作年限、 历史绩效等因素确定。绩效薪酬按年度发放，区分不同岗位，根据公司整体经营状况及员工上一年绩效考评结果确定。公司 通过对员工岗位任职资格及工作业绩进行定期评价，逐步引导员工关注自身能力提升、技术进步，以健康、可持续的薪酬管 理文化，实现稳定的劳资关系。</w:t>
      </w:r>
    </w:p>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 报告期内，公司职工薪酬总额（计入成本部分）为</w:t>
      </w:r>
      <w:r>
        <w:rPr>
          <w:color w:val="000000"/>
          <w:spacing w:val="0"/>
          <w:w w:val="100"/>
          <w:position w:val="0"/>
          <w:sz w:val="18"/>
          <w:szCs w:val="18"/>
        </w:rPr>
        <w:t>24,825.73</w:t>
      </w:r>
      <w:r>
        <w:rPr>
          <w:color w:val="000000"/>
          <w:spacing w:val="0"/>
          <w:w w:val="100"/>
          <w:position w:val="0"/>
        </w:rPr>
        <w:t>万元，占公司成本总额的</w:t>
      </w:r>
      <w:r>
        <w:rPr>
          <w:color w:val="000000"/>
          <w:spacing w:val="0"/>
          <w:w w:val="100"/>
          <w:position w:val="0"/>
          <w:sz w:val="18"/>
          <w:szCs w:val="18"/>
        </w:rPr>
        <w:t>7.07%；</w:t>
      </w:r>
      <w:r>
        <w:rPr>
          <w:color w:val="000000"/>
          <w:spacing w:val="0"/>
          <w:w w:val="100"/>
          <w:position w:val="0"/>
        </w:rPr>
        <w:t xml:space="preserve">公司利润约为职工薪酬的 </w:t>
      </w:r>
      <w:r>
        <w:rPr>
          <w:color w:val="000000"/>
          <w:spacing w:val="0"/>
          <w:w w:val="100"/>
          <w:position w:val="0"/>
          <w:sz w:val="18"/>
          <w:szCs w:val="18"/>
        </w:rPr>
        <w:t xml:space="preserve">62. </w:t>
      </w:r>
      <w:r>
        <w:rPr>
          <w:color w:val="000000"/>
          <w:spacing w:val="0"/>
          <w:w w:val="100"/>
          <w:position w:val="0"/>
          <w:sz w:val="18"/>
          <w:szCs w:val="18"/>
        </w:rPr>
        <w:t>75%</w:t>
      </w:r>
      <w:r>
        <w:rPr>
          <w:color w:val="000000"/>
          <w:spacing w:val="0"/>
          <w:w w:val="100"/>
          <w:position w:val="0"/>
        </w:rPr>
        <w:t>，公司利润对职工薪酬变化较为敏感。</w:t>
      </w:r>
    </w:p>
    <w:p>
      <w:pPr>
        <w:pStyle w:val="Style21"/>
        <w:keepNext w:val="0"/>
        <w:keepLines w:val="0"/>
        <w:widowControl w:val="0"/>
        <w:shd w:val="clear" w:color="auto" w:fill="auto"/>
        <w:bidi w:val="0"/>
        <w:spacing w:before="0" w:after="400" w:line="326" w:lineRule="exact"/>
        <w:ind w:left="0" w:right="0"/>
        <w:jc w:val="both"/>
      </w:pPr>
      <w:r>
        <w:rPr>
          <w:color w:val="000000"/>
          <w:spacing w:val="0"/>
          <w:w w:val="100"/>
          <w:position w:val="0"/>
        </w:rPr>
        <w:t>报告期内，公司核心技术人员同比无变化，数量占公司员工数量的</w:t>
      </w:r>
      <w:r>
        <w:rPr>
          <w:color w:val="000000"/>
          <w:spacing w:val="0"/>
          <w:w w:val="100"/>
          <w:position w:val="0"/>
          <w:sz w:val="18"/>
          <w:szCs w:val="18"/>
        </w:rPr>
        <w:t>0.2%</w:t>
      </w:r>
      <w:r>
        <w:rPr>
          <w:color w:val="000000"/>
          <w:spacing w:val="0"/>
          <w:w w:val="100"/>
          <w:position w:val="0"/>
        </w:rPr>
        <w:t>，薪酬为公司薪酬总额的</w:t>
      </w:r>
      <w:r>
        <w:rPr>
          <w:color w:val="000000"/>
          <w:spacing w:val="0"/>
          <w:w w:val="100"/>
          <w:position w:val="0"/>
          <w:sz w:val="18"/>
          <w:szCs w:val="18"/>
        </w:rPr>
        <w:t>0.85%</w:t>
      </w:r>
      <w:r>
        <w:rPr>
          <w:color w:val="000000"/>
          <w:spacing w:val="0"/>
          <w:w w:val="100"/>
          <w:position w:val="0"/>
        </w:rPr>
        <w:t>。</w:t>
      </w:r>
    </w:p>
    <w:p>
      <w:pPr>
        <w:pStyle w:val="Style29"/>
        <w:keepNext/>
        <w:keepLines/>
        <w:widowControl w:val="0"/>
        <w:shd w:val="clear" w:color="auto" w:fill="auto"/>
        <w:tabs>
          <w:tab w:pos="329" w:val="left"/>
        </w:tabs>
        <w:bidi w:val="0"/>
        <w:spacing w:before="0" w:after="260" w:line="240" w:lineRule="auto"/>
        <w:ind w:left="0" w:right="0" w:firstLine="0"/>
        <w:jc w:val="left"/>
      </w:pPr>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3</w:t>
      </w:r>
      <w:bookmarkEnd w:id="328"/>
      <w:r>
        <w:rPr>
          <w:color w:val="000000"/>
          <w:spacing w:val="0"/>
          <w:w w:val="100"/>
          <w:position w:val="0"/>
        </w:rPr>
        <w:t>、</w:t>
        <w:tab/>
        <w:t>培训计划</w:t>
      </w:r>
      <w:bookmarkEnd w:id="326"/>
      <w:bookmarkEnd w:id="327"/>
      <w:bookmarkEnd w:id="329"/>
    </w:p>
    <w:p>
      <w:pPr>
        <w:pStyle w:val="Style21"/>
        <w:keepNext w:val="0"/>
        <w:keepLines w:val="0"/>
        <w:widowControl w:val="0"/>
        <w:shd w:val="clear" w:color="auto" w:fill="auto"/>
        <w:bidi w:val="0"/>
        <w:spacing w:before="0" w:after="0" w:line="317" w:lineRule="exact"/>
        <w:ind w:left="0" w:right="0"/>
        <w:jc w:val="left"/>
      </w:pPr>
      <w:r>
        <w:rPr>
          <w:color w:val="000000"/>
          <w:spacing w:val="0"/>
          <w:w w:val="100"/>
          <w:position w:val="0"/>
        </w:rPr>
        <w:t>公司针对员工不同岗位，分类制定并实施培训计划：</w:t>
      </w:r>
    </w:p>
    <w:p>
      <w:pPr>
        <w:pStyle w:val="Style21"/>
        <w:keepNext w:val="0"/>
        <w:keepLines w:val="0"/>
        <w:widowControl w:val="0"/>
        <w:shd w:val="clear" w:color="auto" w:fill="auto"/>
        <w:tabs>
          <w:tab w:pos="852" w:val="left"/>
        </w:tabs>
        <w:bidi w:val="0"/>
        <w:spacing w:before="0" w:after="0" w:line="317" w:lineRule="exact"/>
        <w:ind w:left="0" w:right="0"/>
        <w:jc w:val="left"/>
      </w:pPr>
      <w:bookmarkStart w:id="330" w:name="bookmark330"/>
      <w:r>
        <w:rPr>
          <w:color w:val="000000"/>
          <w:spacing w:val="0"/>
          <w:w w:val="100"/>
          <w:position w:val="0"/>
          <w:sz w:val="18"/>
          <w:szCs w:val="18"/>
        </w:rPr>
        <w:t>（</w:t>
      </w:r>
      <w:bookmarkEnd w:id="330"/>
      <w:r>
        <w:rPr>
          <w:color w:val="000000"/>
          <w:spacing w:val="0"/>
          <w:w w:val="100"/>
          <w:position w:val="0"/>
          <w:sz w:val="18"/>
          <w:szCs w:val="18"/>
        </w:rPr>
        <w:t>1）</w:t>
        <w:tab/>
      </w:r>
      <w:r>
        <w:rPr>
          <w:color w:val="000000"/>
          <w:spacing w:val="0"/>
          <w:w w:val="100"/>
          <w:position w:val="0"/>
        </w:rPr>
        <w:t>公共类培训：主要包括新员工入职培训、法规培训、公司管理制度培训、职业安全教育等，也包括按照政府主管 部门、行业监管部门要求，举办各类培训。报告期内，公司针对新老员工组织了赋能素质培训，通过自己开发制作的《成长 型思维》、《心课堂》、《浅说礼仪》等系列课程，让员工从思维模式的角度，找到突破，获得成长，多维度提升员工基本素养， 打造高能量、可持续的发展型组织。</w:t>
      </w:r>
    </w:p>
    <w:p>
      <w:pPr>
        <w:pStyle w:val="Style21"/>
        <w:keepNext w:val="0"/>
        <w:keepLines w:val="0"/>
        <w:widowControl w:val="0"/>
        <w:shd w:val="clear" w:color="auto" w:fill="auto"/>
        <w:tabs>
          <w:tab w:pos="847" w:val="left"/>
        </w:tabs>
        <w:bidi w:val="0"/>
        <w:spacing w:before="0" w:after="0" w:line="317" w:lineRule="exact"/>
        <w:ind w:left="0" w:right="0"/>
        <w:jc w:val="left"/>
      </w:pPr>
      <w:bookmarkStart w:id="331" w:name="bookmark331"/>
      <w:r>
        <w:rPr>
          <w:color w:val="000000"/>
          <w:spacing w:val="0"/>
          <w:w w:val="100"/>
          <w:position w:val="0"/>
          <w:sz w:val="18"/>
          <w:szCs w:val="18"/>
        </w:rPr>
        <w:t>（</w:t>
      </w:r>
      <w:bookmarkEnd w:id="331"/>
      <w:r>
        <w:rPr>
          <w:color w:val="000000"/>
          <w:spacing w:val="0"/>
          <w:w w:val="100"/>
          <w:position w:val="0"/>
          <w:sz w:val="18"/>
          <w:szCs w:val="18"/>
        </w:rPr>
        <w:t>2）</w:t>
        <w:tab/>
      </w:r>
      <w:r>
        <w:rPr>
          <w:color w:val="000000"/>
          <w:spacing w:val="0"/>
          <w:w w:val="100"/>
          <w:position w:val="0"/>
        </w:rPr>
        <w:t>中高级员工培训：公司根据业务状况，不定期组织公司中高级管理人员参加管理技能培训，同时鼓励公司中高级 员工参加各种行业交流，开阔视野，提升技能。</w:t>
      </w:r>
    </w:p>
    <w:p>
      <w:pPr>
        <w:pStyle w:val="Style21"/>
        <w:keepNext w:val="0"/>
        <w:keepLines w:val="0"/>
        <w:widowControl w:val="0"/>
        <w:shd w:val="clear" w:color="auto" w:fill="auto"/>
        <w:tabs>
          <w:tab w:pos="852" w:val="left"/>
        </w:tabs>
        <w:bidi w:val="0"/>
        <w:spacing w:before="0" w:after="320" w:line="317" w:lineRule="exact"/>
        <w:ind w:left="0" w:right="0"/>
        <w:jc w:val="left"/>
      </w:pPr>
      <w:bookmarkStart w:id="332" w:name="bookmark332"/>
      <w:r>
        <w:rPr>
          <w:color w:val="000000"/>
          <w:spacing w:val="0"/>
          <w:w w:val="100"/>
          <w:position w:val="0"/>
          <w:sz w:val="18"/>
          <w:szCs w:val="18"/>
        </w:rPr>
        <w:t>（</w:t>
      </w:r>
      <w:bookmarkEnd w:id="332"/>
      <w:r>
        <w:rPr>
          <w:color w:val="000000"/>
          <w:spacing w:val="0"/>
          <w:w w:val="100"/>
          <w:position w:val="0"/>
          <w:sz w:val="18"/>
          <w:szCs w:val="18"/>
        </w:rPr>
        <w:t>3）</w:t>
        <w:tab/>
      </w:r>
      <w:r>
        <w:rPr>
          <w:color w:val="000000"/>
          <w:spacing w:val="0"/>
          <w:w w:val="100"/>
          <w:position w:val="0"/>
        </w:rPr>
        <w:t>通用技术培训：公司技术部门定期对技术岗位员工通用技术、技能掌握情况进行评估，并根据评估结果安排对员 工进行针对性的技术通用技术培训。</w:t>
      </w:r>
    </w:p>
    <w:p>
      <w:pPr>
        <w:pStyle w:val="Style21"/>
        <w:keepNext w:val="0"/>
        <w:keepLines w:val="0"/>
        <w:widowControl w:val="0"/>
        <w:shd w:val="clear" w:color="auto" w:fill="auto"/>
        <w:tabs>
          <w:tab w:pos="901" w:val="left"/>
        </w:tabs>
        <w:bidi w:val="0"/>
        <w:spacing w:before="0" w:after="0" w:line="326" w:lineRule="exact"/>
        <w:ind w:left="0" w:right="0"/>
        <w:jc w:val="both"/>
      </w:pPr>
      <w:bookmarkStart w:id="333" w:name="bookmark333"/>
      <w:r>
        <w:rPr>
          <w:color w:val="000000"/>
          <w:spacing w:val="0"/>
          <w:w w:val="100"/>
          <w:position w:val="0"/>
          <w:sz w:val="18"/>
          <w:szCs w:val="18"/>
        </w:rPr>
        <w:t>（</w:t>
      </w:r>
      <w:bookmarkEnd w:id="333"/>
      <w:r>
        <w:rPr>
          <w:color w:val="000000"/>
          <w:spacing w:val="0"/>
          <w:w w:val="100"/>
          <w:position w:val="0"/>
          <w:sz w:val="18"/>
          <w:szCs w:val="18"/>
        </w:rPr>
        <w:t>4）</w:t>
        <w:tab/>
      </w:r>
      <w:r>
        <w:rPr>
          <w:color w:val="000000"/>
          <w:spacing w:val="0"/>
          <w:w w:val="100"/>
          <w:position w:val="0"/>
        </w:rPr>
        <w:t>公司产品及行业知识培训：公司技术部门定期评估技术、业务岗位员工对公司产品、领域知识的掌握情况，并根 据评估结果安排对员工进行公司产品、领域知识的培训。</w:t>
      </w:r>
    </w:p>
    <w:p>
      <w:pPr>
        <w:pStyle w:val="Style21"/>
        <w:keepNext w:val="0"/>
        <w:keepLines w:val="0"/>
        <w:widowControl w:val="0"/>
        <w:shd w:val="clear" w:color="auto" w:fill="auto"/>
        <w:tabs>
          <w:tab w:pos="901" w:val="left"/>
        </w:tabs>
        <w:bidi w:val="0"/>
        <w:spacing w:before="0" w:after="380" w:line="322" w:lineRule="exact"/>
        <w:ind w:left="0" w:right="0"/>
        <w:jc w:val="both"/>
      </w:pPr>
      <w:bookmarkStart w:id="334" w:name="bookmark334"/>
      <w:r>
        <w:rPr>
          <w:color w:val="000000"/>
          <w:spacing w:val="0"/>
          <w:w w:val="100"/>
          <w:position w:val="0"/>
          <w:sz w:val="18"/>
          <w:szCs w:val="18"/>
        </w:rPr>
        <w:t>（</w:t>
      </w:r>
      <w:bookmarkEnd w:id="334"/>
      <w:r>
        <w:rPr>
          <w:color w:val="000000"/>
          <w:spacing w:val="0"/>
          <w:w w:val="100"/>
          <w:position w:val="0"/>
          <w:sz w:val="18"/>
          <w:szCs w:val="18"/>
        </w:rPr>
        <w:t>5）</w:t>
        <w:tab/>
      </w:r>
      <w:r>
        <w:rPr>
          <w:color w:val="000000"/>
          <w:spacing w:val="0"/>
          <w:w w:val="100"/>
          <w:position w:val="0"/>
        </w:rPr>
        <w:t>职能部门专项技能培训：公司针对各职能部门业务特征，组织职能部门员工参加岗位技能相关的培训、考核。包 括：会计职称培训考核、质量管理体系培训、认证体系培训、证券业务培训、供应商体系培训等。</w:t>
      </w:r>
    </w:p>
    <w:p>
      <w:pPr>
        <w:pStyle w:val="Style29"/>
        <w:keepNext/>
        <w:keepLines/>
        <w:widowControl w:val="0"/>
        <w:shd w:val="clear" w:color="auto" w:fill="auto"/>
        <w:bidi w:val="0"/>
        <w:spacing w:before="0" w:after="260" w:line="240" w:lineRule="auto"/>
        <w:ind w:left="0" w:right="0" w:firstLine="0"/>
        <w:jc w:val="left"/>
      </w:pPr>
      <w:bookmarkStart w:id="335" w:name="bookmark335"/>
      <w:bookmarkStart w:id="336" w:name="bookmark336"/>
      <w:bookmarkStart w:id="337" w:name="bookmark337"/>
      <w:bookmarkStart w:id="338" w:name="bookmark338"/>
      <w:r>
        <w:rPr>
          <w:rFonts w:ascii="Times New Roman" w:eastAsia="Times New Roman" w:hAnsi="Times New Roman" w:cs="Times New Roman"/>
          <w:color w:val="000000"/>
          <w:spacing w:val="0"/>
          <w:w w:val="100"/>
          <w:position w:val="0"/>
        </w:rPr>
        <w:t>4</w:t>
      </w:r>
      <w:bookmarkEnd w:id="337"/>
      <w:r>
        <w:rPr>
          <w:color w:val="000000"/>
          <w:spacing w:val="0"/>
          <w:w w:val="100"/>
          <w:position w:val="0"/>
        </w:rPr>
        <w:t>、劳务外包情况</w:t>
      </w:r>
      <w:bookmarkEnd w:id="335"/>
      <w:bookmarkEnd w:id="336"/>
      <w:bookmarkEnd w:id="338"/>
    </w:p>
    <w:p>
      <w:pPr>
        <w:pStyle w:val="Style2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bidi w:val="0"/>
        <w:spacing w:before="0" w:after="260" w:line="240" w:lineRule="auto"/>
        <w:ind w:left="0" w:right="0" w:firstLine="0"/>
        <w:jc w:val="left"/>
      </w:pPr>
      <w:bookmarkStart w:id="339" w:name="bookmark339"/>
      <w:bookmarkStart w:id="340" w:name="bookmark340"/>
      <w:bookmarkStart w:id="341" w:name="bookmark341"/>
      <w:r>
        <w:rPr>
          <w:color w:val="000000"/>
          <w:spacing w:val="0"/>
          <w:w w:val="100"/>
          <w:position w:val="0"/>
        </w:rPr>
        <w:t>十二、公司利润分配及资本公积金转增股本情况</w:t>
      </w:r>
      <w:bookmarkEnd w:id="339"/>
      <w:bookmarkEnd w:id="340"/>
      <w:bookmarkEnd w:id="341"/>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报告期内利润分配政策，特别是现金分红政策的制定、执行或调整情况</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报告期内，公司在兼顾可持续发展的前提下，重视投资者回报，严格按照据《公司法》以及中国证券监督管理委员会发 布的《关于进一步落实上市公司现金分红有关事项的通知》、《上市公司监管指引第</w:t>
      </w:r>
      <w:r>
        <w:rPr>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上市公司现金分红》等有关法律 法规、规范性文件以及《公司章程》的相关规定，结合公司实际情况，执行科学、持续、稳定的利润分配政策。利润分配相 关决策程序和机制完备透明，切实保护投资者的合法权益。</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6</w:t>
      </w:r>
      <w:r>
        <w:rPr>
          <w:color w:val="000000"/>
          <w:spacing w:val="0"/>
          <w:w w:val="100"/>
          <w:position w:val="0"/>
        </w:rPr>
        <w:t>日召开了第三届董事会</w:t>
      </w:r>
      <w:r>
        <w:rPr>
          <w:color w:val="000000"/>
          <w:spacing w:val="0"/>
          <w:w w:val="100"/>
          <w:position w:val="0"/>
          <w:sz w:val="18"/>
          <w:szCs w:val="18"/>
        </w:rPr>
        <w:t>2021</w:t>
      </w:r>
      <w:r>
        <w:rPr>
          <w:color w:val="000000"/>
          <w:spacing w:val="0"/>
          <w:w w:val="100"/>
          <w:position w:val="0"/>
        </w:rPr>
        <w:t>年第一次定期会议和第三届监事会</w:t>
      </w:r>
      <w:r>
        <w:rPr>
          <w:color w:val="000000"/>
          <w:spacing w:val="0"/>
          <w:w w:val="100"/>
          <w:position w:val="0"/>
          <w:sz w:val="18"/>
          <w:szCs w:val="18"/>
        </w:rPr>
        <w:t>2021</w:t>
      </w:r>
      <w:r>
        <w:rPr>
          <w:color w:val="000000"/>
          <w:spacing w:val="0"/>
          <w:w w:val="100"/>
          <w:position w:val="0"/>
        </w:rPr>
        <w:t>年第一次定期会议，审议通过了《关于公 司</w:t>
      </w:r>
      <w:r>
        <w:rPr>
          <w:color w:val="000000"/>
          <w:spacing w:val="0"/>
          <w:w w:val="100"/>
          <w:position w:val="0"/>
          <w:sz w:val="18"/>
          <w:szCs w:val="18"/>
        </w:rPr>
        <w:t>2020</w:t>
      </w:r>
      <w:r>
        <w:rPr>
          <w:color w:val="000000"/>
          <w:spacing w:val="0"/>
          <w:w w:val="100"/>
          <w:position w:val="0"/>
        </w:rPr>
        <w:t>年度利润分配预案的议案》，独立董事对此事项发表了明确同意的独立意见。</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日，公司</w:t>
      </w:r>
      <w:r>
        <w:rPr>
          <w:color w:val="000000"/>
          <w:spacing w:val="0"/>
          <w:w w:val="100"/>
          <w:position w:val="0"/>
          <w:sz w:val="18"/>
          <w:szCs w:val="18"/>
        </w:rPr>
        <w:t>2020</w:t>
      </w:r>
      <w:r>
        <w:rPr>
          <w:color w:val="000000"/>
          <w:spacing w:val="0"/>
          <w:w w:val="100"/>
          <w:position w:val="0"/>
        </w:rPr>
        <w:t>年度股东大会 审议通过了《关于公司</w:t>
      </w:r>
      <w:r>
        <w:rPr>
          <w:color w:val="000000"/>
          <w:spacing w:val="0"/>
          <w:w w:val="100"/>
          <w:position w:val="0"/>
          <w:sz w:val="18"/>
          <w:szCs w:val="18"/>
        </w:rPr>
        <w:t>2020</w:t>
      </w:r>
      <w:r>
        <w:rPr>
          <w:color w:val="000000"/>
          <w:spacing w:val="0"/>
          <w:w w:val="100"/>
          <w:position w:val="0"/>
        </w:rPr>
        <w:t>年度利润分配预案的议案》，同意以</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日总股本</w:t>
      </w:r>
      <w:r>
        <w:rPr>
          <w:color w:val="000000"/>
          <w:spacing w:val="0"/>
          <w:w w:val="100"/>
          <w:position w:val="0"/>
          <w:sz w:val="18"/>
          <w:szCs w:val="18"/>
        </w:rPr>
        <w:t>235,804,033</w:t>
      </w:r>
      <w:r>
        <w:rPr>
          <w:color w:val="000000"/>
          <w:spacing w:val="0"/>
          <w:w w:val="100"/>
          <w:position w:val="0"/>
        </w:rPr>
        <w:t xml:space="preserve">股为基数，向全体股东每 </w:t>
      </w:r>
      <w:r>
        <w:rPr>
          <w:color w:val="000000"/>
          <w:spacing w:val="0"/>
          <w:w w:val="100"/>
          <w:position w:val="0"/>
          <w:sz w:val="18"/>
          <w:szCs w:val="18"/>
        </w:rPr>
        <w:t>10</w:t>
      </w:r>
      <w:r>
        <w:rPr>
          <w:color w:val="000000"/>
          <w:spacing w:val="0"/>
          <w:w w:val="100"/>
          <w:position w:val="0"/>
        </w:rPr>
        <w:t>股派发现金红利人民币</w:t>
      </w:r>
      <w:r>
        <w:rPr>
          <w:color w:val="000000"/>
          <w:spacing w:val="0"/>
          <w:w w:val="100"/>
          <w:position w:val="0"/>
          <w:sz w:val="18"/>
          <w:szCs w:val="18"/>
        </w:rPr>
        <w:t>0.9</w:t>
      </w:r>
      <w:r>
        <w:rPr>
          <w:color w:val="000000"/>
          <w:spacing w:val="0"/>
          <w:w w:val="100"/>
          <w:position w:val="0"/>
          <w:sz w:val="18"/>
          <w:szCs w:val="18"/>
        </w:rPr>
        <w:t>0</w:t>
      </w:r>
      <w:r>
        <w:rPr>
          <w:color w:val="000000"/>
          <w:spacing w:val="0"/>
          <w:w w:val="100"/>
          <w:position w:val="0"/>
        </w:rPr>
        <w:t>元（含税），共分配现金红利不超过人民币</w:t>
      </w:r>
      <w:r>
        <w:rPr>
          <w:color w:val="000000"/>
          <w:spacing w:val="0"/>
          <w:w w:val="100"/>
          <w:position w:val="0"/>
          <w:sz w:val="18"/>
          <w:szCs w:val="18"/>
        </w:rPr>
        <w:t>21,222,362.9</w:t>
      </w:r>
      <w:r>
        <w:rPr>
          <w:color w:val="000000"/>
          <w:spacing w:val="0"/>
          <w:w w:val="100"/>
          <w:position w:val="0"/>
          <w:sz w:val="18"/>
          <w:szCs w:val="18"/>
        </w:rPr>
        <w:t>7</w:t>
      </w:r>
      <w:r>
        <w:rPr>
          <w:color w:val="000000"/>
          <w:spacing w:val="0"/>
          <w:w w:val="100"/>
          <w:position w:val="0"/>
        </w:rPr>
        <w:t>元（含税），以资本公积金转增股本， 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3</w:t>
      </w:r>
      <w:r>
        <w:rPr>
          <w:color w:val="000000"/>
          <w:spacing w:val="0"/>
          <w:w w:val="100"/>
          <w:position w:val="0"/>
        </w:rPr>
        <w:t>股。剩余未分配利润结转至下一年度。</w:t>
      </w:r>
    </w:p>
    <w:p>
      <w:pPr>
        <w:pStyle w:val="Style26"/>
        <w:keepNext w:val="0"/>
        <w:keepLines w:val="0"/>
        <w:widowControl w:val="0"/>
        <w:shd w:val="clear" w:color="auto" w:fill="auto"/>
        <w:bidi w:val="0"/>
        <w:spacing w:before="0" w:after="0" w:line="312" w:lineRule="exact"/>
        <w:ind w:left="0" w:right="0" w:firstLine="0"/>
        <w:jc w:val="distribute"/>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12</w:t>
      </w:r>
      <w:r>
        <w:rPr>
          <w:color w:val="000000"/>
          <w:spacing w:val="0"/>
          <w:w w:val="100"/>
          <w:position w:val="0"/>
        </w:rPr>
        <w:t>日，公司披露了《</w:t>
      </w:r>
      <w:r>
        <w:rPr>
          <w:color w:val="000000"/>
          <w:spacing w:val="0"/>
          <w:w w:val="100"/>
          <w:position w:val="0"/>
          <w:sz w:val="18"/>
          <w:szCs w:val="18"/>
        </w:rPr>
        <w:t>2020</w:t>
      </w:r>
      <w:r>
        <w:rPr>
          <w:color w:val="000000"/>
          <w:spacing w:val="0"/>
          <w:w w:val="100"/>
          <w:position w:val="0"/>
        </w:rPr>
        <w:t>年度分红派息、转增股本实施公告》（公告编号：</w:t>
      </w:r>
      <w:r>
        <w:rPr>
          <w:color w:val="000000"/>
          <w:spacing w:val="0"/>
          <w:w w:val="100"/>
          <w:position w:val="0"/>
          <w:sz w:val="18"/>
          <w:szCs w:val="18"/>
        </w:rPr>
        <w:t>2021-036）</w:t>
      </w:r>
      <w:r>
        <w:rPr>
          <w:color w:val="000000"/>
          <w:spacing w:val="0"/>
          <w:w w:val="100"/>
          <w:position w:val="0"/>
        </w:rPr>
        <w:t>，本次权益分派股权登 记日为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18</w:t>
      </w:r>
      <w:r>
        <w:rPr>
          <w:color w:val="000000"/>
          <w:spacing w:val="0"/>
          <w:w w:val="100"/>
          <w:position w:val="0"/>
        </w:rPr>
        <w:t>日，除权除息日为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19</w:t>
      </w:r>
      <w:r>
        <w:rPr>
          <w:color w:val="000000"/>
          <w:spacing w:val="0"/>
          <w:w w:val="100"/>
          <w:position w:val="0"/>
        </w:rPr>
        <w:t>日。截止报告期末，公司已经完成</w:t>
      </w:r>
      <w:r>
        <w:rPr>
          <w:color w:val="000000"/>
          <w:spacing w:val="0"/>
          <w:w w:val="100"/>
          <w:position w:val="0"/>
          <w:sz w:val="18"/>
          <w:szCs w:val="18"/>
        </w:rPr>
        <w:t>2020</w:t>
      </w:r>
      <w:r>
        <w:rPr>
          <w:color w:val="000000"/>
          <w:spacing w:val="0"/>
          <w:w w:val="100"/>
          <w:position w:val="0"/>
        </w:rPr>
        <w:t>年度权益分派的实施工作。</w:t>
      </w:r>
    </w:p>
    <w:tbl>
      <w:tblPr>
        <w:tblOverlap w:val="never"/>
        <w:jc w:val="center"/>
        <w:tblLayout w:type="fixed"/>
      </w:tblPr>
      <w:tblGrid>
        <w:gridCol w:w="6504"/>
        <w:gridCol w:w="3158"/>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是口否口不适用</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4469"/>
        <w:gridCol w:w="52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307,458,298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24,596,663.84</w:t>
            </w:r>
          </w:p>
        </w:tc>
      </w:tr>
    </w:tbl>
    <w:tbl>
      <w:tblPr>
        <w:tblOverlap w:val="never"/>
        <w:jc w:val="center"/>
        <w:tblLayout w:type="fixed"/>
      </w:tblPr>
      <w:tblGrid>
        <w:gridCol w:w="4469"/>
        <w:gridCol w:w="520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24,596,663.84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559,757,673.41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公司拟以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307,458,298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元（含税），共分配现金 红利不超过</w:t>
            </w:r>
            <w:r>
              <w:rPr>
                <w:rFonts w:ascii="Times New Roman" w:eastAsia="Times New Roman" w:hAnsi="Times New Roman" w:cs="Times New Roman"/>
                <w:color w:val="000000"/>
                <w:spacing w:val="0"/>
                <w:w w:val="100"/>
                <w:position w:val="0"/>
                <w:sz w:val="18"/>
                <w:szCs w:val="18"/>
              </w:rPr>
              <w:t>24,596,663.84</w:t>
            </w:r>
            <w:r>
              <w:rPr>
                <w:color w:val="000000"/>
                <w:spacing w:val="0"/>
                <w:w w:val="100"/>
                <w:position w:val="0"/>
              </w:rPr>
              <w:t>元（含税），不以资本公积金转增股本，不送红股。剩余未分配利润结转至下一年度。</w:t>
            </w:r>
          </w:p>
        </w:tc>
      </w:tr>
    </w:tbl>
    <w:p>
      <w:pPr>
        <w:pStyle w:val="Style21"/>
        <w:keepNext w:val="0"/>
        <w:keepLines w:val="0"/>
        <w:widowControl w:val="0"/>
        <w:shd w:val="clear" w:color="auto" w:fill="auto"/>
        <w:bidi w:val="0"/>
        <w:spacing w:before="0" w:after="400" w:line="346" w:lineRule="exact"/>
        <w:ind w:left="0" w:right="0" w:firstLine="0"/>
        <w:jc w:val="left"/>
      </w:pPr>
      <w:r>
        <w:rPr>
          <w:color w:val="000000"/>
          <w:spacing w:val="0"/>
          <w:w w:val="100"/>
          <w:position w:val="0"/>
        </w:rPr>
        <w:t xml:space="preserve">公司报告期内盈利且母公司可供股东分配利润为正但未提出现金红利分配预案 </w:t>
      </w: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bidi w:val="0"/>
        <w:spacing w:before="0" w:after="260" w:line="240" w:lineRule="auto"/>
        <w:ind w:left="0" w:right="0" w:firstLine="0"/>
        <w:jc w:val="left"/>
      </w:pPr>
      <w:bookmarkStart w:id="342" w:name="bookmark342"/>
      <w:bookmarkStart w:id="343" w:name="bookmark343"/>
      <w:bookmarkStart w:id="344" w:name="bookmark344"/>
      <w:r>
        <w:rPr>
          <w:color w:val="000000"/>
          <w:spacing w:val="0"/>
          <w:w w:val="100"/>
          <w:position w:val="0"/>
        </w:rPr>
        <w:t>十三、公司股权激励计划、员工持股计划或其他员工激励措施的实施情况</w:t>
      </w:r>
      <w:bookmarkEnd w:id="342"/>
      <w:bookmarkEnd w:id="343"/>
      <w:bookmarkEnd w:id="344"/>
    </w:p>
    <w:p>
      <w:pPr>
        <w:pStyle w:val="Style21"/>
        <w:keepNext w:val="0"/>
        <w:keepLines w:val="0"/>
        <w:widowControl w:val="0"/>
        <w:shd w:val="clear" w:color="auto" w:fill="auto"/>
        <w:bidi w:val="0"/>
        <w:spacing w:before="0" w:after="400" w:line="313"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9"/>
        <w:keepNext/>
        <w:keepLines/>
        <w:widowControl w:val="0"/>
        <w:shd w:val="clear" w:color="auto" w:fill="auto"/>
        <w:bidi w:val="0"/>
        <w:spacing w:before="0" w:after="260" w:line="240" w:lineRule="auto"/>
        <w:ind w:left="0" w:right="0" w:firstLine="0"/>
        <w:jc w:val="left"/>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1</w:t>
      </w:r>
      <w:bookmarkEnd w:id="347"/>
      <w:r>
        <w:rPr>
          <w:color w:val="000000"/>
          <w:spacing w:val="0"/>
          <w:w w:val="100"/>
          <w:position w:val="0"/>
        </w:rPr>
        <w:t>、股权激励</w:t>
      </w:r>
      <w:bookmarkEnd w:id="345"/>
      <w:bookmarkEnd w:id="346"/>
      <w:bookmarkEnd w:id="348"/>
    </w:p>
    <w:p>
      <w:pPr>
        <w:pStyle w:val="Style21"/>
        <w:keepNext w:val="0"/>
        <w:keepLines w:val="0"/>
        <w:widowControl w:val="0"/>
        <w:shd w:val="clear" w:color="auto" w:fill="auto"/>
        <w:tabs>
          <w:tab w:pos="394" w:val="left"/>
        </w:tabs>
        <w:bidi w:val="0"/>
        <w:spacing w:before="0" w:after="0" w:line="313" w:lineRule="exact"/>
        <w:ind w:left="0" w:right="0" w:firstLine="0"/>
        <w:jc w:val="left"/>
      </w:pPr>
      <w:bookmarkStart w:id="349" w:name="bookmark349"/>
      <w:r>
        <w:rPr>
          <w:b/>
          <w:bCs/>
          <w:color w:val="000000"/>
          <w:spacing w:val="0"/>
          <w:w w:val="100"/>
          <w:position w:val="0"/>
          <w:shd w:val="clear" w:color="auto" w:fill="FFFFFF"/>
        </w:rPr>
        <w:t>（</w:t>
      </w:r>
      <w:bookmarkEnd w:id="349"/>
      <w:r>
        <w:rPr>
          <w:b/>
          <w:bCs/>
          <w:color w:val="000000"/>
          <w:spacing w:val="0"/>
          <w:w w:val="100"/>
          <w:position w:val="0"/>
          <w:shd w:val="clear" w:color="auto" w:fill="FFFFFF"/>
        </w:rPr>
        <w:t>1）</w:t>
      </w:r>
      <w:r>
        <w:rPr>
          <w:b/>
          <w:bCs/>
          <w:color w:val="000000"/>
          <w:spacing w:val="0"/>
          <w:w w:val="100"/>
          <w:position w:val="0"/>
        </w:rPr>
        <w:tab/>
        <w:t>2018年限制性股票激励计划</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24</w:t>
      </w:r>
      <w:r>
        <w:rPr>
          <w:color w:val="000000"/>
          <w:spacing w:val="0"/>
          <w:w w:val="100"/>
          <w:position w:val="0"/>
        </w:rPr>
        <w:t>日，公司召开了第三届董事会</w:t>
      </w:r>
      <w:r>
        <w:rPr>
          <w:color w:val="000000"/>
          <w:spacing w:val="0"/>
          <w:w w:val="100"/>
          <w:position w:val="0"/>
          <w:sz w:val="18"/>
          <w:szCs w:val="18"/>
        </w:rPr>
        <w:t>2021</w:t>
      </w:r>
      <w:r>
        <w:rPr>
          <w:color w:val="000000"/>
          <w:spacing w:val="0"/>
          <w:w w:val="100"/>
          <w:position w:val="0"/>
        </w:rPr>
        <w:t>年第三次临时会议、第三届监事会</w:t>
      </w:r>
      <w:r>
        <w:rPr>
          <w:color w:val="000000"/>
          <w:spacing w:val="0"/>
          <w:w w:val="100"/>
          <w:position w:val="0"/>
          <w:sz w:val="18"/>
          <w:szCs w:val="18"/>
        </w:rPr>
        <w:t>2021</w:t>
      </w:r>
      <w:r>
        <w:rPr>
          <w:color w:val="000000"/>
          <w:spacing w:val="0"/>
          <w:w w:val="100"/>
          <w:position w:val="0"/>
        </w:rPr>
        <w:t>年第二次临时会议，审议通过了 《关于调整</w:t>
      </w:r>
      <w:r>
        <w:rPr>
          <w:color w:val="000000"/>
          <w:spacing w:val="0"/>
          <w:w w:val="100"/>
          <w:position w:val="0"/>
          <w:sz w:val="18"/>
          <w:szCs w:val="18"/>
        </w:rPr>
        <w:t>2018</w:t>
      </w:r>
      <w:r>
        <w:rPr>
          <w:color w:val="000000"/>
          <w:spacing w:val="0"/>
          <w:w w:val="100"/>
          <w:position w:val="0"/>
        </w:rPr>
        <w:t>年限制性股票激励计划授予权益数量和回购价格的议案》、《关于回购注销</w:t>
      </w:r>
      <w:r>
        <w:rPr>
          <w:color w:val="000000"/>
          <w:spacing w:val="0"/>
          <w:w w:val="100"/>
          <w:position w:val="0"/>
          <w:sz w:val="18"/>
          <w:szCs w:val="18"/>
        </w:rPr>
        <w:t>2018</w:t>
      </w:r>
      <w:r>
        <w:rPr>
          <w:color w:val="000000"/>
          <w:spacing w:val="0"/>
          <w:w w:val="100"/>
          <w:position w:val="0"/>
        </w:rPr>
        <w:t>年限制性股票激励计划部分限 制性股票的议案》及《关于</w:t>
      </w:r>
      <w:r>
        <w:rPr>
          <w:color w:val="000000"/>
          <w:spacing w:val="0"/>
          <w:w w:val="100"/>
          <w:position w:val="0"/>
          <w:sz w:val="18"/>
          <w:szCs w:val="18"/>
        </w:rPr>
        <w:t>2018</w:t>
      </w:r>
      <w:r>
        <w:rPr>
          <w:color w:val="000000"/>
          <w:spacing w:val="0"/>
          <w:w w:val="100"/>
          <w:position w:val="0"/>
        </w:rPr>
        <w:t>年限制性股票激励计划第三个解除限售期解除限售条件成就的议案》。公司对</w:t>
      </w:r>
      <w:r>
        <w:rPr>
          <w:color w:val="000000"/>
          <w:spacing w:val="0"/>
          <w:w w:val="100"/>
          <w:position w:val="0"/>
          <w:sz w:val="18"/>
          <w:szCs w:val="18"/>
        </w:rPr>
        <w:t>2018</w:t>
      </w:r>
      <w:r>
        <w:rPr>
          <w:color w:val="000000"/>
          <w:spacing w:val="0"/>
          <w:w w:val="100"/>
          <w:position w:val="0"/>
        </w:rPr>
        <w:t>年限制性 股票激励计划授予权益数量及回购价格进行了调整。其中，已授予但尚未解除限售的权益数量由</w:t>
      </w:r>
      <w:r>
        <w:rPr>
          <w:color w:val="000000"/>
          <w:spacing w:val="0"/>
          <w:w w:val="100"/>
          <w:position w:val="0"/>
          <w:sz w:val="18"/>
          <w:szCs w:val="18"/>
        </w:rPr>
        <w:t>841, 273</w:t>
      </w:r>
      <w:r>
        <w:rPr>
          <w:color w:val="000000"/>
          <w:spacing w:val="0"/>
          <w:w w:val="100"/>
          <w:position w:val="0"/>
        </w:rPr>
        <w:t>股调整为</w:t>
      </w:r>
      <w:r>
        <w:rPr>
          <w:color w:val="000000"/>
          <w:spacing w:val="0"/>
          <w:w w:val="100"/>
          <w:position w:val="0"/>
          <w:sz w:val="18"/>
          <w:szCs w:val="18"/>
        </w:rPr>
        <w:t xml:space="preserve">1, 093, 654 </w:t>
      </w:r>
      <w:r>
        <w:rPr>
          <w:color w:val="000000"/>
          <w:spacing w:val="0"/>
          <w:w w:val="100"/>
          <w:position w:val="0"/>
        </w:rPr>
        <w:t>股，授予限制性股票的回购价格由</w:t>
      </w:r>
      <w:r>
        <w:rPr>
          <w:color w:val="000000"/>
          <w:spacing w:val="0"/>
          <w:w w:val="100"/>
          <w:position w:val="0"/>
          <w:sz w:val="18"/>
          <w:szCs w:val="18"/>
        </w:rPr>
        <w:t>5.60</w:t>
      </w:r>
      <w:r>
        <w:rPr>
          <w:color w:val="000000"/>
          <w:spacing w:val="0"/>
          <w:w w:val="100"/>
          <w:position w:val="0"/>
        </w:rPr>
        <w:t>元/股调整为</w:t>
      </w:r>
      <w:r>
        <w:rPr>
          <w:color w:val="000000"/>
          <w:spacing w:val="0"/>
          <w:w w:val="100"/>
          <w:position w:val="0"/>
          <w:sz w:val="18"/>
          <w:szCs w:val="18"/>
        </w:rPr>
        <w:t xml:space="preserve">4. </w:t>
      </w:r>
      <w:r>
        <w:rPr>
          <w:color w:val="000000"/>
          <w:spacing w:val="0"/>
          <w:w w:val="100"/>
          <w:position w:val="0"/>
          <w:sz w:val="18"/>
          <w:szCs w:val="18"/>
        </w:rPr>
        <w:t>24</w:t>
      </w:r>
      <w:r>
        <w:rPr>
          <w:color w:val="000000"/>
          <w:spacing w:val="0"/>
          <w:w w:val="100"/>
          <w:position w:val="0"/>
        </w:rPr>
        <w:t>元/股。同时，公司</w:t>
      </w:r>
      <w:r>
        <w:rPr>
          <w:color w:val="000000"/>
          <w:spacing w:val="0"/>
          <w:w w:val="100"/>
          <w:position w:val="0"/>
          <w:sz w:val="18"/>
          <w:szCs w:val="18"/>
        </w:rPr>
        <w:t>2018</w:t>
      </w:r>
      <w:r>
        <w:rPr>
          <w:color w:val="000000"/>
          <w:spacing w:val="0"/>
          <w:w w:val="100"/>
          <w:position w:val="0"/>
        </w:rPr>
        <w:t>年限制性股票激励计划中</w:t>
      </w:r>
      <w:r>
        <w:rPr>
          <w:color w:val="000000"/>
          <w:spacing w:val="0"/>
          <w:w w:val="100"/>
          <w:position w:val="0"/>
          <w:sz w:val="18"/>
          <w:szCs w:val="18"/>
        </w:rPr>
        <w:t>4</w:t>
      </w:r>
      <w:r>
        <w:rPr>
          <w:color w:val="000000"/>
          <w:spacing w:val="0"/>
          <w:w w:val="100"/>
          <w:position w:val="0"/>
        </w:rPr>
        <w:t>名激励对象因个 人原因已离职，</w:t>
      </w:r>
      <w:r>
        <w:rPr>
          <w:color w:val="000000"/>
          <w:spacing w:val="0"/>
          <w:w w:val="100"/>
          <w:position w:val="0"/>
          <w:sz w:val="18"/>
          <w:szCs w:val="18"/>
        </w:rPr>
        <w:t>1</w:t>
      </w:r>
      <w:r>
        <w:rPr>
          <w:color w:val="000000"/>
          <w:spacing w:val="0"/>
          <w:w w:val="100"/>
          <w:position w:val="0"/>
        </w:rPr>
        <w:t>名激励对象因个人层面绩效考核不合格，触</w:t>
      </w:r>
      <w:r>
        <w:rPr>
          <w:color w:val="000000"/>
          <w:spacing w:val="0"/>
          <w:w w:val="100"/>
          <w:position w:val="0"/>
          <w:sz w:val="18"/>
          <w:szCs w:val="18"/>
        </w:rPr>
        <w:t>2018</w:t>
      </w:r>
      <w:r>
        <w:rPr>
          <w:color w:val="000000"/>
          <w:spacing w:val="0"/>
          <w:w w:val="100"/>
          <w:position w:val="0"/>
        </w:rPr>
        <w:t>年度激励计划所规定的回购注销条款，公司对其所持有的 已获授但尚未解锁的限制性股票合计</w:t>
      </w:r>
      <w:r>
        <w:rPr>
          <w:color w:val="000000"/>
          <w:spacing w:val="0"/>
          <w:w w:val="100"/>
          <w:position w:val="0"/>
          <w:sz w:val="18"/>
          <w:szCs w:val="18"/>
        </w:rPr>
        <w:t>69, 744</w:t>
      </w:r>
      <w:r>
        <w:rPr>
          <w:color w:val="000000"/>
          <w:spacing w:val="0"/>
          <w:w w:val="100"/>
          <w:position w:val="0"/>
        </w:rPr>
        <w:t>股回购注销。回购注销完成后，公司股本总数由</w:t>
      </w:r>
      <w:r>
        <w:rPr>
          <w:color w:val="000000"/>
          <w:spacing w:val="0"/>
          <w:w w:val="100"/>
          <w:position w:val="0"/>
          <w:sz w:val="18"/>
          <w:szCs w:val="18"/>
        </w:rPr>
        <w:t>306, 545, 242</w:t>
      </w:r>
      <w:r>
        <w:rPr>
          <w:color w:val="000000"/>
          <w:spacing w:val="0"/>
          <w:w w:val="100"/>
          <w:position w:val="0"/>
        </w:rPr>
        <w:t>股减至</w:t>
      </w:r>
      <w:r>
        <w:rPr>
          <w:color w:val="000000"/>
          <w:spacing w:val="0"/>
          <w:w w:val="100"/>
          <w:position w:val="0"/>
          <w:sz w:val="18"/>
          <w:szCs w:val="18"/>
        </w:rPr>
        <w:t>306, 475, 498</w:t>
      </w:r>
      <w:r>
        <w:rPr>
          <w:color w:val="000000"/>
          <w:spacing w:val="0"/>
          <w:w w:val="100"/>
          <w:position w:val="0"/>
        </w:rPr>
        <w:t>。 公司独立董事对上述议案发表了同意的独立意见。根据公司</w:t>
      </w:r>
      <w:r>
        <w:rPr>
          <w:color w:val="000000"/>
          <w:spacing w:val="0"/>
          <w:w w:val="100"/>
          <w:position w:val="0"/>
          <w:sz w:val="18"/>
          <w:szCs w:val="18"/>
        </w:rPr>
        <w:t>2018</w:t>
      </w:r>
      <w:r>
        <w:rPr>
          <w:color w:val="000000"/>
          <w:spacing w:val="0"/>
          <w:w w:val="100"/>
          <w:position w:val="0"/>
        </w:rPr>
        <w:t>年度激励计划的相关规定，公司</w:t>
      </w:r>
      <w:r>
        <w:rPr>
          <w:color w:val="000000"/>
          <w:spacing w:val="0"/>
          <w:w w:val="100"/>
          <w:position w:val="0"/>
          <w:sz w:val="18"/>
          <w:szCs w:val="18"/>
        </w:rPr>
        <w:t>2018</w:t>
      </w:r>
      <w:r>
        <w:rPr>
          <w:color w:val="000000"/>
          <w:spacing w:val="0"/>
          <w:w w:val="100"/>
          <w:position w:val="0"/>
        </w:rPr>
        <w:t>年度限制性股票激励计 划设定的第三个解除限售期解除限售条件已经成就，公司对符合解除限售条件的</w:t>
      </w:r>
      <w:r>
        <w:rPr>
          <w:color w:val="000000"/>
          <w:spacing w:val="0"/>
          <w:w w:val="100"/>
          <w:position w:val="0"/>
          <w:sz w:val="18"/>
          <w:szCs w:val="18"/>
        </w:rPr>
        <w:t>62</w:t>
      </w:r>
      <w:r>
        <w:rPr>
          <w:color w:val="000000"/>
          <w:spacing w:val="0"/>
          <w:w w:val="100"/>
          <w:position w:val="0"/>
        </w:rPr>
        <w:t xml:space="preserve">名激励对象第三个解除限售期内的 </w:t>
      </w:r>
      <w:r>
        <w:rPr>
          <w:color w:val="000000"/>
          <w:spacing w:val="0"/>
          <w:w w:val="100"/>
          <w:position w:val="0"/>
          <w:sz w:val="18"/>
          <w:szCs w:val="18"/>
        </w:rPr>
        <w:t>1,023,910</w:t>
      </w:r>
      <w:r>
        <w:rPr>
          <w:color w:val="000000"/>
          <w:spacing w:val="0"/>
          <w:w w:val="100"/>
          <w:position w:val="0"/>
        </w:rPr>
        <w:t>股限制性股票办理解除限售及上市流通手续。公司独立董事对本议案发表了同意的独立意见。</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9</w:t>
      </w:r>
      <w:r>
        <w:rPr>
          <w:color w:val="000000"/>
          <w:spacing w:val="0"/>
          <w:w w:val="100"/>
          <w:position w:val="0"/>
        </w:rPr>
        <w:t>日，上 述</w:t>
      </w:r>
      <w:r>
        <w:rPr>
          <w:color w:val="000000"/>
          <w:spacing w:val="0"/>
          <w:w w:val="100"/>
          <w:position w:val="0"/>
          <w:sz w:val="18"/>
          <w:szCs w:val="18"/>
        </w:rPr>
        <w:t>2018</w:t>
      </w:r>
      <w:r>
        <w:rPr>
          <w:color w:val="000000"/>
          <w:spacing w:val="0"/>
          <w:w w:val="100"/>
          <w:position w:val="0"/>
        </w:rPr>
        <w:t>年限制性股票激励计划第三个解除限售期可解除限售的限制性股票</w:t>
      </w:r>
      <w:r>
        <w:rPr>
          <w:color w:val="000000"/>
          <w:spacing w:val="0"/>
          <w:w w:val="100"/>
          <w:position w:val="0"/>
          <w:sz w:val="18"/>
          <w:szCs w:val="18"/>
        </w:rPr>
        <w:t>1, 023, 910</w:t>
      </w:r>
      <w:r>
        <w:rPr>
          <w:color w:val="000000"/>
          <w:spacing w:val="0"/>
          <w:w w:val="100"/>
          <w:position w:val="0"/>
        </w:rPr>
        <w:t>股上市流通，具体内容详见公司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25</w:t>
      </w:r>
      <w:r>
        <w:rPr>
          <w:color w:val="000000"/>
          <w:spacing w:val="0"/>
          <w:w w:val="100"/>
          <w:position w:val="0"/>
        </w:rPr>
        <w:t>日在巨潮资讯网上披露的《关于调整</w:t>
      </w:r>
      <w:r>
        <w:rPr>
          <w:color w:val="000000"/>
          <w:spacing w:val="0"/>
          <w:w w:val="100"/>
          <w:position w:val="0"/>
          <w:sz w:val="18"/>
          <w:szCs w:val="18"/>
        </w:rPr>
        <w:t>2018</w:t>
      </w:r>
      <w:r>
        <w:rPr>
          <w:color w:val="000000"/>
          <w:spacing w:val="0"/>
          <w:w w:val="100"/>
          <w:position w:val="0"/>
        </w:rPr>
        <w:t>年限制性股票激励计划授予权益数量和回购价格的公告》（公告编号</w:t>
      </w:r>
      <w:r>
        <w:rPr>
          <w:color w:val="000000"/>
          <w:spacing w:val="0"/>
          <w:w w:val="100"/>
          <w:position w:val="0"/>
          <w:sz w:val="18"/>
          <w:szCs w:val="18"/>
        </w:rPr>
        <w:t>：</w:t>
      </w:r>
      <w:r>
        <w:rPr>
          <w:color w:val="000000"/>
          <w:spacing w:val="0"/>
          <w:w w:val="100"/>
          <w:position w:val="0"/>
          <w:sz w:val="18"/>
          <w:szCs w:val="18"/>
        </w:rPr>
        <w:t xml:space="preserve">2021-039） </w:t>
      </w:r>
      <w:r>
        <w:rPr>
          <w:color w:val="000000"/>
          <w:spacing w:val="0"/>
          <w:w w:val="100"/>
          <w:position w:val="0"/>
        </w:rPr>
        <w:t>等相关公告。</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5</w:t>
      </w:r>
      <w:r>
        <w:rPr>
          <w:color w:val="000000"/>
          <w:spacing w:val="0"/>
          <w:w w:val="100"/>
          <w:position w:val="0"/>
        </w:rPr>
        <w:t>日，上述</w:t>
      </w:r>
      <w:r>
        <w:rPr>
          <w:color w:val="000000"/>
          <w:spacing w:val="0"/>
          <w:w w:val="100"/>
          <w:position w:val="0"/>
          <w:sz w:val="18"/>
          <w:szCs w:val="18"/>
        </w:rPr>
        <w:t>69, 744</w:t>
      </w:r>
      <w:r>
        <w:rPr>
          <w:color w:val="000000"/>
          <w:spacing w:val="0"/>
          <w:w w:val="100"/>
          <w:position w:val="0"/>
        </w:rPr>
        <w:t>股限制性股票已在中国证券登记结算有限责任公司深圳分公司完成回购注销手续。具体内容 详见公司于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6</w:t>
      </w:r>
      <w:r>
        <w:rPr>
          <w:color w:val="000000"/>
          <w:spacing w:val="0"/>
          <w:w w:val="100"/>
          <w:position w:val="0"/>
        </w:rPr>
        <w:t>日在巨潮资讯网上披露的《关于公司部分限制性股票回购注销完成的公告》（公告编号：</w:t>
      </w:r>
      <w:r>
        <w:rPr>
          <w:color w:val="000000"/>
          <w:spacing w:val="0"/>
          <w:w w:val="100"/>
          <w:position w:val="0"/>
          <w:sz w:val="18"/>
          <w:szCs w:val="18"/>
        </w:rPr>
        <w:t>2021-056）</w:t>
      </w:r>
      <w:r>
        <w:rPr>
          <w:color w:val="000000"/>
          <w:spacing w:val="0"/>
          <w:w w:val="100"/>
          <w:position w:val="0"/>
        </w:rPr>
        <w:t>。</w:t>
      </w:r>
    </w:p>
    <w:p>
      <w:pPr>
        <w:pStyle w:val="Style21"/>
        <w:keepNext w:val="0"/>
        <w:keepLines w:val="0"/>
        <w:widowControl w:val="0"/>
        <w:shd w:val="clear" w:color="auto" w:fill="auto"/>
        <w:tabs>
          <w:tab w:pos="774" w:val="left"/>
        </w:tabs>
        <w:bidi w:val="0"/>
        <w:spacing w:before="0" w:after="0" w:line="312" w:lineRule="exact"/>
        <w:ind w:left="0" w:right="0"/>
        <w:jc w:val="both"/>
      </w:pPr>
      <w:bookmarkStart w:id="350" w:name="bookmark350"/>
      <w:r>
        <w:rPr>
          <w:b/>
          <w:bCs/>
          <w:color w:val="000000"/>
          <w:spacing w:val="0"/>
          <w:w w:val="100"/>
          <w:position w:val="0"/>
          <w:shd w:val="clear" w:color="auto" w:fill="FFFFFF"/>
        </w:rPr>
        <w:t>（</w:t>
      </w:r>
      <w:bookmarkEnd w:id="350"/>
      <w:r>
        <w:rPr>
          <w:b/>
          <w:bCs/>
          <w:color w:val="000000"/>
          <w:spacing w:val="0"/>
          <w:w w:val="100"/>
          <w:position w:val="0"/>
          <w:shd w:val="clear" w:color="auto" w:fill="FFFFFF"/>
        </w:rPr>
        <w:t>2）</w:t>
      </w:r>
      <w:r>
        <w:rPr>
          <w:b/>
          <w:bCs/>
          <w:color w:val="000000"/>
          <w:spacing w:val="0"/>
          <w:w w:val="100"/>
          <w:position w:val="0"/>
        </w:rPr>
        <w:tab/>
        <w:t>2020年限制性股票激励计划</w:t>
      </w:r>
    </w:p>
    <w:p>
      <w:pPr>
        <w:pStyle w:val="Style21"/>
        <w:keepNext w:val="0"/>
        <w:keepLines w:val="0"/>
        <w:widowControl w:val="0"/>
        <w:shd w:val="clear" w:color="auto" w:fill="auto"/>
        <w:bidi w:val="0"/>
        <w:spacing w:before="0" w:after="320" w:line="312" w:lineRule="exact"/>
        <w:ind w:left="0" w:right="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18</w:t>
      </w:r>
      <w:r>
        <w:rPr>
          <w:color w:val="000000"/>
          <w:spacing w:val="0"/>
          <w:w w:val="100"/>
          <w:position w:val="0"/>
        </w:rPr>
        <w:t>日，公司召开第三届董事会</w:t>
      </w:r>
      <w:r>
        <w:rPr>
          <w:color w:val="000000"/>
          <w:spacing w:val="0"/>
          <w:w w:val="100"/>
          <w:position w:val="0"/>
          <w:sz w:val="18"/>
          <w:szCs w:val="18"/>
        </w:rPr>
        <w:t>2021</w:t>
      </w:r>
      <w:r>
        <w:rPr>
          <w:color w:val="000000"/>
          <w:spacing w:val="0"/>
          <w:w w:val="100"/>
          <w:position w:val="0"/>
        </w:rPr>
        <w:t>年第二次定期会议、第三届监事会</w:t>
      </w:r>
      <w:r>
        <w:rPr>
          <w:color w:val="000000"/>
          <w:spacing w:val="0"/>
          <w:w w:val="100"/>
          <w:position w:val="0"/>
          <w:sz w:val="18"/>
          <w:szCs w:val="18"/>
        </w:rPr>
        <w:t>2021</w:t>
      </w:r>
      <w:r>
        <w:rPr>
          <w:color w:val="000000"/>
          <w:spacing w:val="0"/>
          <w:w w:val="100"/>
          <w:position w:val="0"/>
        </w:rPr>
        <w:t>年第二次定期会议，审议通过了《关 于调整</w:t>
      </w:r>
      <w:r>
        <w:rPr>
          <w:color w:val="000000"/>
          <w:spacing w:val="0"/>
          <w:w w:val="100"/>
          <w:position w:val="0"/>
          <w:sz w:val="18"/>
          <w:szCs w:val="18"/>
        </w:rPr>
        <w:t>2020</w:t>
      </w:r>
      <w:r>
        <w:rPr>
          <w:color w:val="000000"/>
          <w:spacing w:val="0"/>
          <w:w w:val="100"/>
          <w:position w:val="0"/>
        </w:rPr>
        <w:t>年限制性股票激励计划归属价格及授予权益数量的议案》、《关于</w:t>
      </w:r>
      <w:r>
        <w:rPr>
          <w:color w:val="000000"/>
          <w:spacing w:val="0"/>
          <w:w w:val="100"/>
          <w:position w:val="0"/>
          <w:sz w:val="18"/>
          <w:szCs w:val="18"/>
        </w:rPr>
        <w:t>2020</w:t>
      </w:r>
      <w:r>
        <w:rPr>
          <w:color w:val="000000"/>
          <w:spacing w:val="0"/>
          <w:w w:val="100"/>
          <w:position w:val="0"/>
        </w:rPr>
        <w:t>年限制性股票激励计划第一个解除限售期解 除限售条件成就的议案》、《关于</w:t>
      </w:r>
      <w:r>
        <w:rPr>
          <w:color w:val="000000"/>
          <w:spacing w:val="0"/>
          <w:w w:val="100"/>
          <w:position w:val="0"/>
          <w:sz w:val="18"/>
          <w:szCs w:val="18"/>
        </w:rPr>
        <w:t>2020</w:t>
      </w:r>
      <w:r>
        <w:rPr>
          <w:color w:val="000000"/>
          <w:spacing w:val="0"/>
          <w:w w:val="100"/>
          <w:position w:val="0"/>
        </w:rPr>
        <w:t>年限制性股票激励计划第一个归属期归属条件成就的议案》及《关于作废部分已授予尚 未归属的限制性股票的议案》，公司独立董事对相关议案发表了独立意见。公司对</w:t>
      </w:r>
      <w:r>
        <w:rPr>
          <w:color w:val="000000"/>
          <w:spacing w:val="0"/>
          <w:w w:val="100"/>
          <w:position w:val="0"/>
          <w:sz w:val="18"/>
          <w:szCs w:val="18"/>
        </w:rPr>
        <w:t>2020</w:t>
      </w:r>
      <w:r>
        <w:rPr>
          <w:color w:val="000000"/>
          <w:spacing w:val="0"/>
          <w:w w:val="100"/>
          <w:position w:val="0"/>
        </w:rPr>
        <w:t>年限制性股票激励计划授予权益数量 及回购价格进行了调整。其中，已授予但尚未解除限售的第一类限制性股票数量</w:t>
      </w:r>
      <w:r>
        <w:rPr>
          <w:color w:val="000000"/>
          <w:spacing w:val="0"/>
          <w:w w:val="100"/>
          <w:position w:val="0"/>
          <w:sz w:val="18"/>
          <w:szCs w:val="18"/>
        </w:rPr>
        <w:t>430, 000</w:t>
      </w:r>
      <w:r>
        <w:rPr>
          <w:color w:val="000000"/>
          <w:spacing w:val="0"/>
          <w:w w:val="100"/>
          <w:position w:val="0"/>
        </w:rPr>
        <w:t>股调整为</w:t>
      </w:r>
      <w:r>
        <w:rPr>
          <w:color w:val="000000"/>
          <w:spacing w:val="0"/>
          <w:w w:val="100"/>
          <w:position w:val="0"/>
          <w:sz w:val="18"/>
          <w:szCs w:val="18"/>
        </w:rPr>
        <w:t>559, 000</w:t>
      </w:r>
      <w:r>
        <w:rPr>
          <w:color w:val="000000"/>
          <w:spacing w:val="0"/>
          <w:w w:val="100"/>
          <w:position w:val="0"/>
        </w:rPr>
        <w:t>股，第二类限制性 股票数量</w:t>
      </w:r>
      <w:r>
        <w:rPr>
          <w:color w:val="000000"/>
          <w:spacing w:val="0"/>
          <w:w w:val="100"/>
          <w:position w:val="0"/>
          <w:sz w:val="18"/>
          <w:szCs w:val="18"/>
        </w:rPr>
        <w:t>2, 570, 000</w:t>
      </w:r>
      <w:r>
        <w:rPr>
          <w:color w:val="000000"/>
          <w:spacing w:val="0"/>
          <w:w w:val="100"/>
          <w:position w:val="0"/>
        </w:rPr>
        <w:t>股调整为</w:t>
      </w:r>
      <w:r>
        <w:rPr>
          <w:color w:val="000000"/>
          <w:spacing w:val="0"/>
          <w:w w:val="100"/>
          <w:position w:val="0"/>
          <w:sz w:val="18"/>
          <w:szCs w:val="18"/>
        </w:rPr>
        <w:t>3, 341, 000</w:t>
      </w:r>
      <w:r>
        <w:rPr>
          <w:color w:val="000000"/>
          <w:spacing w:val="0"/>
          <w:w w:val="100"/>
          <w:position w:val="0"/>
        </w:rPr>
        <w:t>股，其中作废的第二类限制性股票数量由</w:t>
      </w:r>
      <w:r>
        <w:rPr>
          <w:color w:val="000000"/>
          <w:spacing w:val="0"/>
          <w:w w:val="100"/>
          <w:position w:val="0"/>
          <w:sz w:val="18"/>
          <w:szCs w:val="18"/>
        </w:rPr>
        <w:t>50, 000</w:t>
      </w:r>
      <w:r>
        <w:rPr>
          <w:color w:val="000000"/>
          <w:spacing w:val="0"/>
          <w:w w:val="100"/>
          <w:position w:val="0"/>
        </w:rPr>
        <w:t>股调整为</w:t>
      </w:r>
      <w:r>
        <w:rPr>
          <w:color w:val="000000"/>
          <w:spacing w:val="0"/>
          <w:w w:val="100"/>
          <w:position w:val="0"/>
          <w:sz w:val="18"/>
          <w:szCs w:val="18"/>
        </w:rPr>
        <w:t>65, 000</w:t>
      </w:r>
      <w:r>
        <w:rPr>
          <w:color w:val="000000"/>
          <w:spacing w:val="0"/>
          <w:w w:val="100"/>
          <w:position w:val="0"/>
        </w:rPr>
        <w:t>股，授予限制性股票 的回购价格由</w:t>
      </w:r>
      <w:r>
        <w:rPr>
          <w:color w:val="000000"/>
          <w:spacing w:val="0"/>
          <w:w w:val="100"/>
          <w:position w:val="0"/>
          <w:sz w:val="18"/>
          <w:szCs w:val="18"/>
        </w:rPr>
        <w:t>9.05</w:t>
      </w:r>
      <w:r>
        <w:rPr>
          <w:color w:val="000000"/>
          <w:spacing w:val="0"/>
          <w:w w:val="100"/>
          <w:position w:val="0"/>
        </w:rPr>
        <w:t>元/股调整为</w:t>
      </w:r>
      <w:r>
        <w:rPr>
          <w:color w:val="000000"/>
          <w:spacing w:val="0"/>
          <w:w w:val="100"/>
          <w:position w:val="0"/>
          <w:sz w:val="18"/>
          <w:szCs w:val="18"/>
        </w:rPr>
        <w:t>6.90</w:t>
      </w:r>
      <w:r>
        <w:rPr>
          <w:color w:val="000000"/>
          <w:spacing w:val="0"/>
          <w:w w:val="100"/>
          <w:position w:val="0"/>
        </w:rPr>
        <w:t>元/股。具体内容详见公司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19</w:t>
      </w:r>
      <w:r>
        <w:rPr>
          <w:color w:val="000000"/>
          <w:spacing w:val="0"/>
          <w:w w:val="100"/>
          <w:position w:val="0"/>
        </w:rPr>
        <w:t>日在巨潮资讯网上披露的《关于调整</w:t>
      </w:r>
      <w:r>
        <w:rPr>
          <w:color w:val="000000"/>
          <w:spacing w:val="0"/>
          <w:w w:val="100"/>
          <w:position w:val="0"/>
          <w:sz w:val="18"/>
          <w:szCs w:val="18"/>
        </w:rPr>
        <w:t>2020</w:t>
      </w:r>
      <w:r>
        <w:rPr>
          <w:color w:val="000000"/>
          <w:spacing w:val="0"/>
          <w:w w:val="100"/>
          <w:position w:val="0"/>
        </w:rPr>
        <w:t>年限制</w:t>
      </w:r>
    </w:p>
    <w:p>
      <w:pPr>
        <w:pStyle w:val="Style21"/>
        <w:keepNext w:val="0"/>
        <w:keepLines w:val="0"/>
        <w:widowControl w:val="0"/>
        <w:shd w:val="clear" w:color="auto" w:fill="auto"/>
        <w:bidi w:val="0"/>
        <w:spacing w:before="0" w:after="0" w:line="312" w:lineRule="exact"/>
        <w:ind w:left="0" w:right="0" w:firstLine="160"/>
        <w:jc w:val="left"/>
      </w:pPr>
      <w:r>
        <w:rPr>
          <w:color w:val="000000"/>
          <w:spacing w:val="0"/>
          <w:w w:val="100"/>
          <w:position w:val="0"/>
        </w:rPr>
        <w:t>性股票激励计划归属价格及授予权益数量的公告》（公告编号：</w:t>
      </w:r>
      <w:r>
        <w:rPr>
          <w:color w:val="000000"/>
          <w:spacing w:val="0"/>
          <w:w w:val="100"/>
          <w:position w:val="0"/>
          <w:sz w:val="18"/>
          <w:szCs w:val="18"/>
        </w:rPr>
        <w:t>2021-063）</w:t>
      </w:r>
      <w:r>
        <w:rPr>
          <w:color w:val="000000"/>
          <w:spacing w:val="0"/>
          <w:w w:val="100"/>
          <w:position w:val="0"/>
        </w:rPr>
        <w:t>。</w:t>
      </w:r>
    </w:p>
    <w:p>
      <w:pPr>
        <w:pStyle w:val="Style21"/>
        <w:keepNext w:val="0"/>
        <w:keepLines w:val="0"/>
        <w:widowControl w:val="0"/>
        <w:shd w:val="clear" w:color="auto" w:fill="auto"/>
        <w:bidi w:val="0"/>
        <w:spacing w:before="0" w:after="0" w:line="312" w:lineRule="exact"/>
        <w:ind w:left="160" w:right="0" w:firstLine="36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15</w:t>
      </w:r>
      <w:r>
        <w:rPr>
          <w:color w:val="000000"/>
          <w:spacing w:val="0"/>
          <w:w w:val="100"/>
          <w:position w:val="0"/>
        </w:rPr>
        <w:t>日，上述</w:t>
      </w:r>
      <w:r>
        <w:rPr>
          <w:color w:val="000000"/>
          <w:spacing w:val="0"/>
          <w:w w:val="100"/>
          <w:position w:val="0"/>
          <w:sz w:val="18"/>
          <w:szCs w:val="18"/>
        </w:rPr>
        <w:t>2020</w:t>
      </w:r>
      <w:r>
        <w:rPr>
          <w:color w:val="000000"/>
          <w:spacing w:val="0"/>
          <w:w w:val="100"/>
          <w:position w:val="0"/>
        </w:rPr>
        <w:t>年限制性股票激励计划第一个解除限售期可解除限售的限制性股票</w:t>
      </w:r>
      <w:r>
        <w:rPr>
          <w:color w:val="000000"/>
          <w:spacing w:val="0"/>
          <w:w w:val="100"/>
          <w:position w:val="0"/>
          <w:sz w:val="18"/>
          <w:szCs w:val="18"/>
        </w:rPr>
        <w:t>167, 700</w:t>
      </w:r>
      <w:r>
        <w:rPr>
          <w:color w:val="000000"/>
          <w:spacing w:val="0"/>
          <w:w w:val="100"/>
          <w:position w:val="0"/>
        </w:rPr>
        <w:t>股上市流通，具体 内容详见公司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11</w:t>
      </w:r>
      <w:r>
        <w:rPr>
          <w:color w:val="000000"/>
          <w:spacing w:val="0"/>
          <w:w w:val="100"/>
          <w:position w:val="0"/>
        </w:rPr>
        <w:t>日在巨潮资讯网上披露的《关于</w:t>
      </w:r>
      <w:r>
        <w:rPr>
          <w:color w:val="000000"/>
          <w:spacing w:val="0"/>
          <w:w w:val="100"/>
          <w:position w:val="0"/>
          <w:sz w:val="18"/>
          <w:szCs w:val="18"/>
        </w:rPr>
        <w:t>2020</w:t>
      </w:r>
      <w:r>
        <w:rPr>
          <w:color w:val="000000"/>
          <w:spacing w:val="0"/>
          <w:w w:val="100"/>
          <w:position w:val="0"/>
        </w:rPr>
        <w:t>年限制性股票激励计划第一个解除限售期解除限售股份上市 流通的提示性公告》（公告编号：</w:t>
      </w:r>
      <w:r>
        <w:rPr>
          <w:color w:val="000000"/>
          <w:spacing w:val="0"/>
          <w:w w:val="100"/>
          <w:position w:val="0"/>
          <w:sz w:val="18"/>
          <w:szCs w:val="18"/>
        </w:rPr>
        <w:t>2021-068）</w:t>
      </w:r>
      <w:r>
        <w:rPr>
          <w:color w:val="000000"/>
          <w:spacing w:val="0"/>
          <w:w w:val="100"/>
          <w:position w:val="0"/>
        </w:rPr>
        <w:t>。</w:t>
      </w:r>
    </w:p>
    <w:p>
      <w:pPr>
        <w:pStyle w:val="Style21"/>
        <w:keepNext w:val="0"/>
        <w:keepLines w:val="0"/>
        <w:widowControl w:val="0"/>
        <w:shd w:val="clear" w:color="auto" w:fill="auto"/>
        <w:bidi w:val="0"/>
        <w:spacing w:before="0" w:after="0" w:line="312" w:lineRule="exact"/>
        <w:ind w:left="160" w:right="0" w:firstLine="36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16</w:t>
      </w:r>
      <w:r>
        <w:rPr>
          <w:color w:val="000000"/>
          <w:spacing w:val="0"/>
          <w:w w:val="100"/>
          <w:position w:val="0"/>
        </w:rPr>
        <w:t>日，上述</w:t>
      </w:r>
      <w:r>
        <w:rPr>
          <w:color w:val="000000"/>
          <w:spacing w:val="0"/>
          <w:w w:val="100"/>
          <w:position w:val="0"/>
          <w:sz w:val="18"/>
          <w:szCs w:val="18"/>
        </w:rPr>
        <w:t>2020</w:t>
      </w:r>
      <w:r>
        <w:rPr>
          <w:color w:val="000000"/>
          <w:spacing w:val="0"/>
          <w:w w:val="100"/>
          <w:position w:val="0"/>
        </w:rPr>
        <w:t>年限制性股票激励计划划第一个归属期归属限制性股票</w:t>
      </w:r>
      <w:r>
        <w:rPr>
          <w:color w:val="000000"/>
          <w:spacing w:val="0"/>
          <w:w w:val="100"/>
          <w:position w:val="0"/>
          <w:sz w:val="18"/>
          <w:szCs w:val="18"/>
        </w:rPr>
        <w:t>982, 800</w:t>
      </w:r>
      <w:r>
        <w:rPr>
          <w:color w:val="000000"/>
          <w:spacing w:val="0"/>
          <w:w w:val="100"/>
          <w:position w:val="0"/>
        </w:rPr>
        <w:t>股上市流通，具体内容详见公 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14</w:t>
      </w:r>
      <w:r>
        <w:rPr>
          <w:color w:val="000000"/>
          <w:spacing w:val="0"/>
          <w:w w:val="100"/>
          <w:position w:val="0"/>
        </w:rPr>
        <w:t>日在巨潮资讯网上披露的《关于</w:t>
      </w:r>
      <w:r>
        <w:rPr>
          <w:color w:val="000000"/>
          <w:spacing w:val="0"/>
          <w:w w:val="100"/>
          <w:position w:val="0"/>
          <w:sz w:val="18"/>
          <w:szCs w:val="18"/>
        </w:rPr>
        <w:t>2020</w:t>
      </w:r>
      <w:r>
        <w:rPr>
          <w:color w:val="000000"/>
          <w:spacing w:val="0"/>
          <w:w w:val="100"/>
          <w:position w:val="0"/>
        </w:rPr>
        <w:t>年限制性股票激励计划第一个归属期归属结果暨股份上市的公告》（公告 编号：</w:t>
      </w:r>
      <w:r>
        <w:rPr>
          <w:color w:val="000000"/>
          <w:spacing w:val="0"/>
          <w:w w:val="100"/>
          <w:position w:val="0"/>
          <w:sz w:val="18"/>
          <w:szCs w:val="18"/>
        </w:rPr>
        <w:t>2021-071）</w:t>
      </w:r>
      <w:r>
        <w:rPr>
          <w:color w:val="000000"/>
          <w:spacing w:val="0"/>
          <w:w w:val="100"/>
          <w:position w:val="0"/>
        </w:rPr>
        <w:t>。</w:t>
      </w:r>
    </w:p>
    <w:p>
      <w:pPr>
        <w:pStyle w:val="Style21"/>
        <w:keepNext w:val="0"/>
        <w:keepLines w:val="0"/>
        <w:widowControl w:val="0"/>
        <w:shd w:val="clear" w:color="auto" w:fill="auto"/>
        <w:bidi w:val="0"/>
        <w:spacing w:before="0" w:after="0" w:line="312" w:lineRule="exact"/>
        <w:ind w:left="0" w:right="0" w:firstLine="160"/>
        <w:jc w:val="left"/>
      </w:pPr>
      <w:r>
        <w:rPr>
          <w:color w:val="000000"/>
          <w:spacing w:val="0"/>
          <w:w w:val="100"/>
          <w:position w:val="0"/>
        </w:rPr>
        <w:t>董事、高级管理人员获得的股权激励情况</w:t>
      </w:r>
    </w:p>
    <w:p>
      <w:pPr>
        <w:pStyle w:val="Style21"/>
        <w:keepNext w:val="0"/>
        <w:keepLines w:val="0"/>
        <w:widowControl w:val="0"/>
        <w:shd w:val="clear" w:color="auto" w:fill="auto"/>
        <w:bidi w:val="0"/>
        <w:spacing w:before="0" w:after="140" w:line="312" w:lineRule="exact"/>
        <w:ind w:left="0" w:right="0" w:firstLine="160"/>
        <w:jc w:val="left"/>
      </w:pPr>
      <w:r>
        <w:rPr>
          <w:color w:val="000000"/>
          <w:spacing w:val="0"/>
          <w:w w:val="100"/>
          <w:position w:val="0"/>
          <w:sz w:val="18"/>
          <w:szCs w:val="18"/>
        </w:rPr>
        <w:t>V</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586"/>
        <w:gridCol w:w="686"/>
        <w:gridCol w:w="547"/>
        <w:gridCol w:w="682"/>
        <w:gridCol w:w="619"/>
        <w:gridCol w:w="590"/>
        <w:gridCol w:w="826"/>
        <w:gridCol w:w="682"/>
        <w:gridCol w:w="682"/>
        <w:gridCol w:w="840"/>
        <w:gridCol w:w="773"/>
        <w:gridCol w:w="768"/>
        <w:gridCol w:w="859"/>
        <w:gridCol w:w="826"/>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rPr>
                <w:sz w:val="16"/>
                <w:szCs w:val="16"/>
              </w:rPr>
            </w:pPr>
            <w:r>
              <w:rPr>
                <w:color w:val="000000"/>
                <w:spacing w:val="0"/>
                <w:w w:val="100"/>
                <w:position w:val="0"/>
                <w:sz w:val="16"/>
                <w:szCs w:val="16"/>
              </w:rPr>
              <w:t>年初 持有 股票 期权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180" w:right="0" w:firstLine="0"/>
              <w:jc w:val="both"/>
              <w:rPr>
                <w:sz w:val="16"/>
                <w:szCs w:val="16"/>
              </w:rPr>
            </w:pPr>
            <w:r>
              <w:rPr>
                <w:color w:val="000000"/>
                <w:spacing w:val="0"/>
                <w:w w:val="100"/>
                <w:position w:val="0"/>
                <w:sz w:val="16"/>
                <w:szCs w:val="16"/>
              </w:rPr>
              <w:t>报告 期新 授予 股票 期权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报告</w:t>
            </w:r>
          </w:p>
          <w:p>
            <w:pPr>
              <w:pStyle w:val="Style2"/>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期内</w:t>
            </w:r>
          </w:p>
          <w:p>
            <w:pPr>
              <w:pStyle w:val="Style2"/>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可行</w:t>
            </w:r>
          </w:p>
          <w:p>
            <w:pPr>
              <w:pStyle w:val="Style2"/>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权股</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报告 期内 已行 权股</w:t>
            </w:r>
          </w:p>
          <w:p>
            <w:pPr>
              <w:pStyle w:val="Style2"/>
              <w:keepNext w:val="0"/>
              <w:keepLines w:val="0"/>
              <w:widowControl w:val="0"/>
              <w:shd w:val="clear" w:color="auto" w:fill="auto"/>
              <w:bidi w:val="0"/>
              <w:spacing w:before="0" w:after="0" w:line="312" w:lineRule="exact"/>
              <w:ind w:left="0" w:right="0" w:firstLine="220"/>
              <w:jc w:val="left"/>
              <w:rPr>
                <w:sz w:val="16"/>
                <w:szCs w:val="16"/>
              </w:rPr>
            </w:pPr>
            <w:r>
              <w:rPr>
                <w:color w:val="000000"/>
                <w:spacing w:val="0"/>
                <w:w w:val="100"/>
                <w:position w:val="0"/>
                <w:sz w:val="16"/>
                <w:szCs w:val="16"/>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16"/>
                <w:szCs w:val="16"/>
              </w:rPr>
            </w:pPr>
            <w:r>
              <w:rPr>
                <w:color w:val="000000"/>
                <w:spacing w:val="0"/>
                <w:w w:val="100"/>
                <w:position w:val="0"/>
                <w:sz w:val="16"/>
                <w:szCs w:val="16"/>
              </w:rPr>
              <w:t>报告期 内已行 权股数 行权价 格（元</w:t>
            </w:r>
            <w:r>
              <w:rPr>
                <w:rFonts w:ascii="Times New Roman" w:eastAsia="Times New Roman" w:hAnsi="Times New Roman" w:cs="Times New Roman"/>
                <w:color w:val="000000"/>
                <w:spacing w:val="0"/>
                <w:w w:val="100"/>
                <w:position w:val="0"/>
                <w:sz w:val="16"/>
                <w:szCs w:val="16"/>
              </w:rPr>
              <w:t xml:space="preserve">/ </w:t>
            </w:r>
            <w:r>
              <w:rPr>
                <w:color w:val="000000"/>
                <w:spacing w:val="0"/>
                <w:w w:val="100"/>
                <w:position w:val="0"/>
                <w:sz w:val="16"/>
                <w:szCs w:val="16"/>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180" w:right="0" w:firstLine="0"/>
              <w:jc w:val="left"/>
              <w:rPr>
                <w:sz w:val="16"/>
                <w:szCs w:val="16"/>
              </w:rPr>
            </w:pPr>
            <w:r>
              <w:rPr>
                <w:color w:val="000000"/>
                <w:spacing w:val="0"/>
                <w:w w:val="100"/>
                <w:position w:val="0"/>
                <w:sz w:val="16"/>
                <w:szCs w:val="16"/>
              </w:rPr>
              <w:t>期末 持有 股票 期权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报告</w:t>
            </w:r>
          </w:p>
          <w:p>
            <w:pPr>
              <w:pStyle w:val="Style2"/>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期末</w:t>
            </w:r>
          </w:p>
          <w:p>
            <w:pPr>
              <w:pStyle w:val="Style2"/>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市价</w:t>
            </w:r>
          </w:p>
          <w:p>
            <w:pPr>
              <w:pStyle w:val="Style2"/>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（元</w:t>
            </w:r>
            <w:r>
              <w:rPr>
                <w:rFonts w:ascii="Times New Roman" w:eastAsia="Times New Roman" w:hAnsi="Times New Roman" w:cs="Times New Roman"/>
                <w:color w:val="000000"/>
                <w:spacing w:val="0"/>
                <w:w w:val="100"/>
                <w:position w:val="0"/>
                <w:sz w:val="16"/>
                <w:szCs w:val="16"/>
              </w:rPr>
              <w:t>/</w:t>
            </w:r>
          </w:p>
          <w:p>
            <w:pPr>
              <w:pStyle w:val="Style2"/>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rPr>
                <w:sz w:val="16"/>
                <w:szCs w:val="16"/>
              </w:rPr>
            </w:pPr>
            <w:r>
              <w:rPr>
                <w:color w:val="000000"/>
                <w:spacing w:val="0"/>
                <w:w w:val="100"/>
                <w:position w:val="0"/>
                <w:sz w:val="16"/>
                <w:szCs w:val="16"/>
              </w:rPr>
              <w:t>期初持 有限制 性股票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140"/>
              <w:jc w:val="left"/>
              <w:rPr>
                <w:sz w:val="16"/>
                <w:szCs w:val="16"/>
              </w:rPr>
            </w:pPr>
            <w:r>
              <w:rPr>
                <w:color w:val="000000"/>
                <w:spacing w:val="0"/>
                <w:w w:val="100"/>
                <w:position w:val="0"/>
                <w:sz w:val="16"/>
                <w:szCs w:val="16"/>
              </w:rPr>
              <w:t>报告期</w:t>
            </w:r>
          </w:p>
          <w:p>
            <w:pPr>
              <w:pStyle w:val="Style2"/>
              <w:keepNext w:val="0"/>
              <w:keepLines w:val="0"/>
              <w:widowControl w:val="0"/>
              <w:shd w:val="clear" w:color="auto" w:fill="auto"/>
              <w:bidi w:val="0"/>
              <w:spacing w:before="0" w:after="0" w:line="310" w:lineRule="exact"/>
              <w:ind w:left="0" w:right="0" w:firstLine="0"/>
              <w:jc w:val="center"/>
              <w:rPr>
                <w:sz w:val="16"/>
                <w:szCs w:val="16"/>
              </w:rPr>
            </w:pPr>
            <w:r>
              <w:rPr>
                <w:color w:val="000000"/>
                <w:spacing w:val="0"/>
                <w:w w:val="100"/>
                <w:position w:val="0"/>
                <w:sz w:val="16"/>
                <w:szCs w:val="16"/>
              </w:rPr>
              <w:t>新授予 限制性 股票数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限制性 股票的 授予价 格（元</w:t>
            </w:r>
            <w:r>
              <w:rPr>
                <w:rFonts w:ascii="Times New Roman" w:eastAsia="Times New Roman" w:hAnsi="Times New Roman" w:cs="Times New Roman"/>
                <w:color w:val="000000"/>
                <w:spacing w:val="0"/>
                <w:w w:val="100"/>
                <w:position w:val="0"/>
                <w:sz w:val="16"/>
                <w:szCs w:val="16"/>
              </w:rPr>
              <w:t xml:space="preserve">/ </w:t>
            </w:r>
            <w:r>
              <w:rPr>
                <w:color w:val="000000"/>
                <w:spacing w:val="0"/>
                <w:w w:val="100"/>
                <w:position w:val="0"/>
                <w:sz w:val="16"/>
                <w:szCs w:val="16"/>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本期已解</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锁股份数</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期末持</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有限制</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性股票</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数量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罗云 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93,600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218,400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74,100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172,900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391,300</w:t>
            </w:r>
          </w:p>
        </w:tc>
      </w:tr>
    </w:tbl>
    <w:p>
      <w:pPr>
        <w:pStyle w:val="Style26"/>
        <w:keepNext w:val="0"/>
        <w:keepLines w:val="0"/>
        <w:widowControl w:val="0"/>
        <w:shd w:val="clear" w:color="auto" w:fill="auto"/>
        <w:bidi w:val="0"/>
        <w:spacing w:before="0" w:after="0" w:line="240" w:lineRule="auto"/>
        <w:ind w:left="149" w:right="0" w:firstLine="0"/>
        <w:jc w:val="left"/>
      </w:pPr>
      <w:r>
        <w:rPr>
          <w:color w:val="000000"/>
          <w:spacing w:val="0"/>
          <w:w w:val="100"/>
          <w:position w:val="0"/>
        </w:rPr>
        <w:t>高级管理人员的考评机制及激励情况</w:t>
      </w:r>
    </w:p>
    <w:p>
      <w:pPr>
        <w:pStyle w:val="Style21"/>
        <w:keepNext w:val="0"/>
        <w:keepLines w:val="0"/>
        <w:widowControl w:val="0"/>
        <w:shd w:val="clear" w:color="auto" w:fill="auto"/>
        <w:bidi w:val="0"/>
        <w:spacing w:before="0" w:after="0" w:line="314" w:lineRule="exact"/>
        <w:ind w:left="160" w:right="0" w:firstLine="360"/>
        <w:jc w:val="both"/>
      </w:pPr>
      <w:r>
        <w:rPr>
          <w:color w:val="000000"/>
          <w:spacing w:val="0"/>
          <w:w w:val="100"/>
          <w:position w:val="0"/>
        </w:rPr>
        <w:t>公司高级管理人员统一由董事会聘任。董事会下设的薪酬与考核委员会负责对公司高级管理人员的工作能力、履职情况 等进行评价，并根据行业状况及公司经营情况，确定薪酬激励机制，经董事会审议通过后执行。</w:t>
      </w:r>
    </w:p>
    <w:p>
      <w:pPr>
        <w:pStyle w:val="Style21"/>
        <w:keepNext w:val="0"/>
        <w:keepLines w:val="0"/>
        <w:widowControl w:val="0"/>
        <w:shd w:val="clear" w:color="auto" w:fill="auto"/>
        <w:bidi w:val="0"/>
        <w:spacing w:before="0" w:after="400" w:line="314" w:lineRule="exact"/>
        <w:ind w:left="160" w:right="0" w:firstLine="360"/>
        <w:jc w:val="both"/>
      </w:pPr>
      <w:r>
        <w:rPr>
          <w:color w:val="000000"/>
          <w:spacing w:val="0"/>
          <w:w w:val="100"/>
          <w:position w:val="0"/>
        </w:rPr>
        <w:t>高级管理人员薪酬包括工资、绩效奖励等，以整体经营指标的完成情况对高级管理人员进行绩效考核。报告期内，公司 高级管理人员认真履职，圆满地完成了本年度的各项任务，薪酬方案制定公平、合理，薪酬发放程序符合有关法律、法规的 要求。</w:t>
      </w:r>
    </w:p>
    <w:p>
      <w:pPr>
        <w:pStyle w:val="Style29"/>
        <w:keepNext/>
        <w:keepLines/>
        <w:widowControl w:val="0"/>
        <w:shd w:val="clear" w:color="auto" w:fill="auto"/>
        <w:tabs>
          <w:tab w:pos="538" w:val="left"/>
        </w:tabs>
        <w:bidi w:val="0"/>
        <w:spacing w:before="0" w:after="240" w:line="240" w:lineRule="auto"/>
        <w:ind w:left="0" w:right="0" w:firstLine="16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2</w:t>
      </w:r>
      <w:bookmarkEnd w:id="353"/>
      <w:r>
        <w:rPr>
          <w:color w:val="000000"/>
          <w:spacing w:val="0"/>
          <w:w w:val="100"/>
          <w:position w:val="0"/>
        </w:rPr>
        <w:t>、</w:t>
        <w:tab/>
        <w:t>员工持股计划的实施情况</w:t>
      </w:r>
      <w:bookmarkEnd w:id="351"/>
      <w:bookmarkEnd w:id="352"/>
      <w:bookmarkEnd w:id="354"/>
    </w:p>
    <w:p>
      <w:pPr>
        <w:pStyle w:val="Style21"/>
        <w:keepNext w:val="0"/>
        <w:keepLines w:val="0"/>
        <w:widowControl w:val="0"/>
        <w:shd w:val="clear" w:color="auto" w:fill="auto"/>
        <w:bidi w:val="0"/>
        <w:spacing w:before="0" w:after="400" w:line="314" w:lineRule="exact"/>
        <w:ind w:left="0" w:right="0" w:firstLine="16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538" w:val="left"/>
        </w:tabs>
        <w:bidi w:val="0"/>
        <w:spacing w:before="0" w:after="240" w:line="240" w:lineRule="auto"/>
        <w:ind w:left="0" w:right="0" w:firstLine="16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3</w:t>
      </w:r>
      <w:bookmarkEnd w:id="357"/>
      <w:r>
        <w:rPr>
          <w:color w:val="000000"/>
          <w:spacing w:val="0"/>
          <w:w w:val="100"/>
          <w:position w:val="0"/>
        </w:rPr>
        <w:t>、</w:t>
        <w:tab/>
        <w:t>其他员工激励措施</w:t>
      </w:r>
      <w:bookmarkEnd w:id="355"/>
      <w:bookmarkEnd w:id="356"/>
      <w:bookmarkEnd w:id="358"/>
    </w:p>
    <w:p>
      <w:pPr>
        <w:pStyle w:val="Style21"/>
        <w:keepNext w:val="0"/>
        <w:keepLines w:val="0"/>
        <w:widowControl w:val="0"/>
        <w:shd w:val="clear" w:color="auto" w:fill="auto"/>
        <w:bidi w:val="0"/>
        <w:spacing w:before="0" w:after="0" w:line="341" w:lineRule="exact"/>
        <w:ind w:left="0" w:right="0" w:firstLine="160"/>
        <w:jc w:val="both"/>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0" w:line="341" w:lineRule="exact"/>
        <w:ind w:left="0" w:right="0" w:firstLine="0"/>
        <w:jc w:val="center"/>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br/>
        <w:t>报告期内，公司计提股权激励费用</w:t>
      </w:r>
      <w:r>
        <w:rPr>
          <w:color w:val="000000"/>
          <w:spacing w:val="0"/>
          <w:w w:val="100"/>
          <w:position w:val="0"/>
          <w:sz w:val="18"/>
          <w:szCs w:val="18"/>
        </w:rPr>
        <w:t xml:space="preserve">20, 843, </w:t>
      </w:r>
      <w:r>
        <w:rPr>
          <w:color w:val="000000"/>
          <w:spacing w:val="0"/>
          <w:w w:val="100"/>
          <w:position w:val="0"/>
          <w:sz w:val="18"/>
          <w:szCs w:val="18"/>
        </w:rPr>
        <w:t xml:space="preserve">946. </w:t>
      </w:r>
      <w:r>
        <w:rPr>
          <w:color w:val="000000"/>
          <w:spacing w:val="0"/>
          <w:w w:val="100"/>
          <w:position w:val="0"/>
          <w:sz w:val="18"/>
          <w:szCs w:val="18"/>
        </w:rPr>
        <w:t>53</w:t>
      </w:r>
      <w:r>
        <w:rPr>
          <w:color w:val="000000"/>
          <w:spacing w:val="0"/>
          <w:w w:val="100"/>
          <w:position w:val="0"/>
        </w:rPr>
        <w:t>元，占公司净利润</w:t>
      </w:r>
      <w:r>
        <w:rPr>
          <w:color w:val="000000"/>
          <w:spacing w:val="0"/>
          <w:w w:val="100"/>
          <w:position w:val="0"/>
          <w:sz w:val="18"/>
          <w:szCs w:val="18"/>
        </w:rPr>
        <w:t>11.37%</w:t>
      </w:r>
      <w:r>
        <w:rPr>
          <w:color w:val="000000"/>
          <w:spacing w:val="0"/>
          <w:w w:val="100"/>
          <w:position w:val="0"/>
        </w:rPr>
        <w:t>，公司核心技术人员的股权激励费用为</w:t>
      </w:r>
    </w:p>
    <w:p>
      <w:pPr>
        <w:pStyle w:val="Style21"/>
        <w:keepNext w:val="0"/>
        <w:keepLines w:val="0"/>
        <w:widowControl w:val="0"/>
        <w:shd w:val="clear" w:color="auto" w:fill="auto"/>
        <w:bidi w:val="0"/>
        <w:spacing w:before="0" w:after="200" w:line="314" w:lineRule="exact"/>
        <w:ind w:left="0" w:right="0" w:firstLine="160"/>
        <w:jc w:val="left"/>
      </w:pPr>
      <w:r>
        <w:rPr>
          <w:color w:val="000000"/>
          <w:spacing w:val="0"/>
          <w:w w:val="100"/>
          <w:position w:val="0"/>
          <w:sz w:val="18"/>
          <w:szCs w:val="18"/>
        </w:rPr>
        <w:t xml:space="preserve">3, 215, </w:t>
      </w:r>
      <w:r>
        <w:rPr>
          <w:color w:val="000000"/>
          <w:spacing w:val="0"/>
          <w:w w:val="100"/>
          <w:position w:val="0"/>
          <w:sz w:val="18"/>
          <w:szCs w:val="18"/>
        </w:rPr>
        <w:t xml:space="preserve">945. </w:t>
      </w:r>
      <w:r>
        <w:rPr>
          <w:color w:val="000000"/>
          <w:spacing w:val="0"/>
          <w:w w:val="100"/>
          <w:position w:val="0"/>
          <w:sz w:val="18"/>
          <w:szCs w:val="18"/>
        </w:rPr>
        <w:t>56</w:t>
      </w:r>
      <w:r>
        <w:rPr>
          <w:color w:val="000000"/>
          <w:spacing w:val="0"/>
          <w:w w:val="100"/>
          <w:position w:val="0"/>
        </w:rPr>
        <w:t>元，占公司当期股权激励费用</w:t>
      </w:r>
      <w:r>
        <w:rPr>
          <w:color w:val="000000"/>
          <w:spacing w:val="0"/>
          <w:w w:val="100"/>
          <w:position w:val="0"/>
          <w:sz w:val="18"/>
          <w:szCs w:val="18"/>
        </w:rPr>
        <w:t>15.43%</w:t>
      </w:r>
      <w:r>
        <w:rPr>
          <w:color w:val="000000"/>
          <w:spacing w:val="0"/>
          <w:w w:val="100"/>
          <w:position w:val="0"/>
        </w:rPr>
        <w:t>。</w:t>
      </w:r>
    </w:p>
    <w:p>
      <w:pPr>
        <w:pStyle w:val="Style24"/>
        <w:keepNext/>
        <w:keepLines/>
        <w:widowControl w:val="0"/>
        <w:shd w:val="clear" w:color="auto" w:fill="auto"/>
        <w:bidi w:val="0"/>
        <w:spacing w:before="0" w:after="380" w:line="240" w:lineRule="auto"/>
        <w:ind w:left="0" w:right="0" w:firstLine="0"/>
        <w:jc w:val="both"/>
      </w:pPr>
      <w:bookmarkStart w:id="359" w:name="bookmark359"/>
      <w:bookmarkStart w:id="360" w:name="bookmark360"/>
      <w:bookmarkStart w:id="361" w:name="bookmark361"/>
      <w:r>
        <w:rPr>
          <w:color w:val="000000"/>
          <w:spacing w:val="0"/>
          <w:w w:val="100"/>
          <w:position w:val="0"/>
        </w:rPr>
        <w:t>十四、报告期内的内部控制制度建设及实施情况</w:t>
      </w:r>
      <w:bookmarkEnd w:id="359"/>
      <w:bookmarkEnd w:id="360"/>
      <w:bookmarkEnd w:id="361"/>
    </w:p>
    <w:p>
      <w:pPr>
        <w:pStyle w:val="Style29"/>
        <w:keepNext/>
        <w:keepLines/>
        <w:widowControl w:val="0"/>
        <w:shd w:val="clear" w:color="auto" w:fill="auto"/>
        <w:tabs>
          <w:tab w:pos="368" w:val="left"/>
        </w:tabs>
        <w:bidi w:val="0"/>
        <w:spacing w:before="0" w:after="260" w:line="240" w:lineRule="auto"/>
        <w:ind w:left="0" w:right="0" w:firstLine="0"/>
        <w:jc w:val="both"/>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1</w:t>
      </w:r>
      <w:bookmarkEnd w:id="364"/>
      <w:r>
        <w:rPr>
          <w:color w:val="000000"/>
          <w:spacing w:val="0"/>
          <w:w w:val="100"/>
          <w:position w:val="0"/>
        </w:rPr>
        <w:t>、</w:t>
        <w:tab/>
        <w:t>内部控制建设及实施情况</w:t>
      </w:r>
      <w:bookmarkEnd w:id="362"/>
      <w:bookmarkEnd w:id="363"/>
      <w:bookmarkEnd w:id="365"/>
    </w:p>
    <w:p>
      <w:pPr>
        <w:pStyle w:val="Style21"/>
        <w:keepNext w:val="0"/>
        <w:keepLines w:val="0"/>
        <w:widowControl w:val="0"/>
        <w:shd w:val="clear" w:color="auto" w:fill="auto"/>
        <w:bidi w:val="0"/>
        <w:spacing w:before="0" w:after="380" w:line="310" w:lineRule="exact"/>
        <w:ind w:left="0" w:right="0"/>
        <w:jc w:val="both"/>
      </w:pPr>
      <w:r>
        <w:rPr>
          <w:color w:val="000000"/>
          <w:spacing w:val="0"/>
          <w:w w:val="100"/>
          <w:position w:val="0"/>
        </w:rPr>
        <w:t>公司已建立一套较为完整且持续有效运行的内控体系，从公司层面到各业务流程层面均建立了必要的内控措施，为公司 经营管理的合法合规、资产安全、财务报告及相关信息的真实完整提供合理保障，审计委员会、内部审计部门共同组成公司 的风险内控管理组织体系，对公司的内部控制管理进行监督与评价。公司通过内部控制体系的运行、分析与评价，有效防范 了经营管理中的风险，促进了内部控制目标的实现。</w:t>
      </w:r>
    </w:p>
    <w:p>
      <w:pPr>
        <w:pStyle w:val="Style29"/>
        <w:keepNext/>
        <w:keepLines/>
        <w:widowControl w:val="0"/>
        <w:shd w:val="clear" w:color="auto" w:fill="auto"/>
        <w:tabs>
          <w:tab w:pos="378" w:val="left"/>
        </w:tabs>
        <w:bidi w:val="0"/>
        <w:spacing w:before="0" w:after="260" w:line="240" w:lineRule="auto"/>
        <w:ind w:left="0" w:right="0" w:firstLine="0"/>
        <w:jc w:val="both"/>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2</w:t>
      </w:r>
      <w:bookmarkEnd w:id="368"/>
      <w:r>
        <w:rPr>
          <w:color w:val="000000"/>
          <w:spacing w:val="0"/>
          <w:w w:val="100"/>
          <w:position w:val="0"/>
        </w:rPr>
        <w:t>、</w:t>
        <w:tab/>
        <w:t>报告期内发现的内部控制重大缺陷的具体情况</w:t>
      </w:r>
      <w:bookmarkEnd w:id="366"/>
      <w:bookmarkEnd w:id="367"/>
      <w:bookmarkEnd w:id="369"/>
    </w:p>
    <w:p>
      <w:pPr>
        <w:pStyle w:val="Style21"/>
        <w:keepNext w:val="0"/>
        <w:keepLines w:val="0"/>
        <w:widowControl w:val="0"/>
        <w:shd w:val="clear" w:color="auto" w:fill="auto"/>
        <w:bidi w:val="0"/>
        <w:spacing w:before="0" w:after="380" w:line="310" w:lineRule="exact"/>
        <w:ind w:left="0" w:right="0" w:firstLine="0"/>
        <w:jc w:val="both"/>
      </w:pPr>
      <w:r>
        <w:rPr>
          <w:color w:val="000000"/>
          <w:spacing w:val="0"/>
          <w:w w:val="100"/>
          <w:position w:val="0"/>
        </w:rPr>
        <w:t>□</w:t>
      </w:r>
      <w:r>
        <w:rPr>
          <w:color w:val="000000"/>
          <w:spacing w:val="0"/>
          <w:w w:val="100"/>
          <w:position w:val="0"/>
        </w:rPr>
        <w:t>是"否</w:t>
      </w:r>
    </w:p>
    <w:p>
      <w:pPr>
        <w:pStyle w:val="Style24"/>
        <w:keepNext/>
        <w:keepLines/>
        <w:widowControl w:val="0"/>
        <w:shd w:val="clear" w:color="auto" w:fill="auto"/>
        <w:bidi w:val="0"/>
        <w:spacing w:before="0" w:after="320" w:line="240" w:lineRule="auto"/>
        <w:ind w:left="0" w:right="0" w:firstLine="0"/>
        <w:jc w:val="both"/>
      </w:pPr>
      <w:bookmarkStart w:id="370" w:name="bookmark370"/>
      <w:bookmarkStart w:id="371" w:name="bookmark371"/>
      <w:bookmarkStart w:id="372" w:name="bookmark372"/>
      <w:r>
        <w:rPr>
          <w:color w:val="000000"/>
          <w:spacing w:val="0"/>
          <w:w w:val="100"/>
          <w:position w:val="0"/>
        </w:rPr>
        <w:t>十五、公司报告期内对子公司的管理控制情况</w:t>
      </w:r>
      <w:bookmarkEnd w:id="370"/>
      <w:bookmarkEnd w:id="371"/>
      <w:bookmarkEnd w:id="372"/>
    </w:p>
    <w:tbl>
      <w:tblPr>
        <w:tblOverlap w:val="never"/>
        <w:jc w:val="center"/>
        <w:tblLayout w:type="fixed"/>
      </w:tblPr>
      <w:tblGrid>
        <w:gridCol w:w="1330"/>
        <w:gridCol w:w="1109"/>
        <w:gridCol w:w="1526"/>
        <w:gridCol w:w="1598"/>
        <w:gridCol w:w="1642"/>
        <w:gridCol w:w="989"/>
        <w:gridCol w:w="13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整合中遇到的问题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已采取的解决措施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后续解决计划</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先进数通网络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吸收合并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已完成吸收合并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both"/>
      </w:pPr>
      <w:bookmarkStart w:id="373" w:name="bookmark373"/>
      <w:bookmarkStart w:id="374" w:name="bookmark374"/>
      <w:bookmarkStart w:id="375" w:name="bookmark375"/>
      <w:r>
        <w:rPr>
          <w:color w:val="000000"/>
          <w:spacing w:val="0"/>
          <w:w w:val="100"/>
          <w:position w:val="0"/>
        </w:rPr>
        <w:t>十六、内部控制自我评价报告或内部控制审计报告</w:t>
      </w:r>
      <w:bookmarkEnd w:id="373"/>
      <w:bookmarkEnd w:id="374"/>
      <w:bookmarkEnd w:id="375"/>
    </w:p>
    <w:p>
      <w:pPr>
        <w:pStyle w:val="Style29"/>
        <w:keepNext/>
        <w:keepLines/>
        <w:widowControl w:val="0"/>
        <w:shd w:val="clear" w:color="auto" w:fill="auto"/>
        <w:bidi w:val="0"/>
        <w:spacing w:before="0" w:after="320" w:line="240" w:lineRule="auto"/>
        <w:ind w:left="0" w:right="0" w:firstLine="0"/>
        <w:jc w:val="both"/>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1</w:t>
      </w:r>
      <w:bookmarkEnd w:id="378"/>
      <w:r>
        <w:rPr>
          <w:color w:val="000000"/>
          <w:spacing w:val="0"/>
          <w:w w:val="100"/>
          <w:position w:val="0"/>
        </w:rPr>
        <w:t>、内控自我评价报告</w:t>
      </w:r>
      <w:bookmarkEnd w:id="376"/>
      <w:bookmarkEnd w:id="377"/>
      <w:bookmarkEnd w:id="379"/>
    </w:p>
    <w:tbl>
      <w:tblPr>
        <w:tblOverlap w:val="never"/>
        <w:jc w:val="center"/>
        <w:tblLayout w:type="fixed"/>
      </w:tblPr>
      <w:tblGrid>
        <w:gridCol w:w="2957"/>
        <w:gridCol w:w="3422"/>
        <w:gridCol w:w="322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日在巨潮资讯网刊登的《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年度内部控制评价报告》</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纳入评价范围单位资产总额占公司 合并财务报表资产总额的比例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 合并财务报表营业总收入的比例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39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numPr>
                <w:ilvl w:val="0"/>
                <w:numId w:val="5"/>
              </w:numPr>
              <w:shd w:val="clear" w:color="auto" w:fill="auto"/>
              <w:tabs>
                <w:tab w:pos="283" w:val="left"/>
              </w:tabs>
              <w:bidi w:val="0"/>
              <w:spacing w:before="0" w:after="0" w:line="317" w:lineRule="exact"/>
              <w:ind w:left="0" w:right="0" w:firstLine="0"/>
              <w:jc w:val="left"/>
            </w:pPr>
            <w:r>
              <w:rPr>
                <w:color w:val="000000"/>
                <w:spacing w:val="0"/>
                <w:w w:val="100"/>
                <w:position w:val="0"/>
              </w:rPr>
              <w:t>公司董事、监事和高级管理人员的舞 弊行为；</w:t>
            </w:r>
          </w:p>
          <w:p>
            <w:pPr>
              <w:pStyle w:val="Style2"/>
              <w:keepNext w:val="0"/>
              <w:keepLines w:val="0"/>
              <w:widowControl w:val="0"/>
              <w:numPr>
                <w:ilvl w:val="0"/>
                <w:numId w:val="5"/>
              </w:numPr>
              <w:shd w:val="clear" w:color="auto" w:fill="auto"/>
              <w:tabs>
                <w:tab w:pos="283" w:val="left"/>
              </w:tabs>
              <w:bidi w:val="0"/>
              <w:spacing w:before="0" w:after="0" w:line="314" w:lineRule="exact"/>
              <w:ind w:left="0" w:right="0" w:firstLine="0"/>
              <w:jc w:val="left"/>
            </w:pPr>
            <w:r>
              <w:rPr>
                <w:color w:val="000000"/>
                <w:spacing w:val="0"/>
                <w:w w:val="100"/>
                <w:position w:val="0"/>
              </w:rPr>
              <w:t>公司更正已公布的财务报告；</w:t>
            </w:r>
          </w:p>
          <w:p>
            <w:pPr>
              <w:pStyle w:val="Style2"/>
              <w:keepNext w:val="0"/>
              <w:keepLines w:val="0"/>
              <w:widowControl w:val="0"/>
              <w:numPr>
                <w:ilvl w:val="0"/>
                <w:numId w:val="5"/>
              </w:numPr>
              <w:shd w:val="clear" w:color="auto" w:fill="auto"/>
              <w:tabs>
                <w:tab w:pos="278" w:val="left"/>
              </w:tabs>
              <w:bidi w:val="0"/>
              <w:spacing w:before="0" w:after="0" w:line="314" w:lineRule="exact"/>
              <w:ind w:left="0" w:right="0" w:firstLine="0"/>
              <w:jc w:val="left"/>
            </w:pPr>
            <w:r>
              <w:rPr>
                <w:color w:val="000000"/>
                <w:spacing w:val="0"/>
                <w:w w:val="100"/>
                <w:position w:val="0"/>
              </w:rPr>
              <w:t>注册会计师发现的却未被公司内部控</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制识别的当期财务报告中的重大错报；</w:t>
            </w:r>
          </w:p>
          <w:p>
            <w:pPr>
              <w:pStyle w:val="Style2"/>
              <w:keepNext w:val="0"/>
              <w:keepLines w:val="0"/>
              <w:widowControl w:val="0"/>
              <w:numPr>
                <w:ilvl w:val="0"/>
                <w:numId w:val="5"/>
              </w:numPr>
              <w:shd w:val="clear" w:color="auto" w:fill="auto"/>
              <w:tabs>
                <w:tab w:pos="283" w:val="left"/>
              </w:tabs>
              <w:bidi w:val="0"/>
              <w:spacing w:before="0" w:after="0" w:line="312" w:lineRule="exact"/>
              <w:ind w:left="0" w:right="0" w:firstLine="0"/>
              <w:jc w:val="left"/>
            </w:pPr>
            <w:r>
              <w:rPr>
                <w:color w:val="000000"/>
                <w:spacing w:val="0"/>
                <w:w w:val="100"/>
                <w:position w:val="0"/>
              </w:rPr>
              <w:t>审计委员会和审计部门对公司的对外 财务报告和财务报告内部控制监督无效。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310" w:lineRule="exact"/>
              <w:ind w:left="0" w:right="0" w:firstLine="0"/>
              <w:jc w:val="both"/>
            </w:pPr>
            <w:r>
              <w:rPr>
                <w:color w:val="000000"/>
                <w:spacing w:val="0"/>
                <w:w w:val="100"/>
                <w:position w:val="0"/>
              </w:rPr>
              <w:t>非财务报告缺陷认定主要以缺陷对业 务流程有效性的影响程度、发生的可能 性作判定。</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如果缺陷发生的可能性高，会严重降低 工作效率或效果、或严重加大效果的不 确定性、或使之严重偏离预期目标为重 大缺陷；</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如果缺陷发生的可能性较高，会显著降 低工作效率或效果、或显著加大效果的 不确定性、或使之显著偏离预期目标为 重要缺陷；</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如果缺陷发生的可能性较小，会降低工</w:t>
            </w:r>
          </w:p>
        </w:tc>
      </w:tr>
    </w:tbl>
    <w:p>
      <w:pPr>
        <w:spacing w:lineRule="exact" w:line="1"/>
        <w:rPr>
          <w:sz w:val="2"/>
          <w:szCs w:val="2"/>
        </w:rPr>
      </w:pPr>
      <w:r>
        <w:br w:type="page"/>
      </w:r>
    </w:p>
    <w:tbl>
      <w:tblPr>
        <w:tblOverlap w:val="never"/>
        <w:jc w:val="center"/>
        <w:tblLayout w:type="fixed"/>
      </w:tblPr>
      <w:tblGrid>
        <w:gridCol w:w="2957"/>
        <w:gridCol w:w="3422"/>
        <w:gridCol w:w="3226"/>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作效率或效果、或加大效果的不确定 性、或使之偏离预期目标为一般缺陷。</w:t>
            </w:r>
          </w:p>
        </w:tc>
      </w:tr>
      <w:tr>
        <w:trPr>
          <w:trHeight w:val="414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定量标准以营业收入、资产总额作为衡量 指标。如果该缺陷单独或连同其他缺陷可 能导致的财务报告错报金额小于营业收 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,则认定为一般缺陷；如果超过 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,则认定为重要 缺陷；如果超过营业收入的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 为重大缺陷；如果该缺陷单独或连同其他 缺陷可能导致的财务报告错报金额小于 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,则认定为一般缺陷；如 果超过资产总额的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 为重要缺陷；如果超过资产总额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 认定为重大缺陷；一般缺陷为重大缺陷、 重要缺陷以外的缺陷。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非财务报告内部控制缺陷评价的定量 标准参照财务报告内部控制缺陷的定 量标准执行。</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4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4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4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4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rPr>
        <w:t>2</w:t>
      </w:r>
      <w:bookmarkEnd w:id="382"/>
      <w:r>
        <w:rPr>
          <w:color w:val="000000"/>
          <w:spacing w:val="0"/>
          <w:w w:val="100"/>
          <w:position w:val="0"/>
        </w:rPr>
        <w:t>、内部控制审计报告或鉴证报告</w:t>
      </w:r>
      <w:bookmarkEnd w:id="380"/>
      <w:bookmarkEnd w:id="381"/>
      <w:bookmarkEnd w:id="383"/>
    </w:p>
    <w:p>
      <w:pPr>
        <w:pStyle w:val="Style26"/>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内部控制鉴证报告</w:t>
      </w:r>
    </w:p>
    <w:tbl>
      <w:tblPr>
        <w:tblOverlap w:val="never"/>
        <w:jc w:val="center"/>
        <w:tblLayout w:type="fixed"/>
      </w:tblPr>
      <w:tblGrid>
        <w:gridCol w:w="2779"/>
        <w:gridCol w:w="6806"/>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我们认为，贵公司按照《企业内部控制基本规范》和相关规定于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日在所有重大方面保持了有效的财务 报告内部控制。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日在巨潮资讯网刊登的《内部控制鉴证报告》</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会计师事务所是否出具非标准意见的内部控制鉴证报告</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color w:val="000000"/>
          <w:spacing w:val="0"/>
          <w:w w:val="100"/>
          <w:position w:val="0"/>
        </w:rPr>
        <w:t>是"否</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会计师事务所出具的内部控制鉴证报告与董事会的自我评价报告意见是否一致</w:t>
      </w:r>
    </w:p>
    <w:p>
      <w:pPr>
        <w:pStyle w:val="Style21"/>
        <w:keepNext w:val="0"/>
        <w:keepLines w:val="0"/>
        <w:widowControl w:val="0"/>
        <w:shd w:val="clear" w:color="auto" w:fill="auto"/>
        <w:bidi w:val="0"/>
        <w:spacing w:before="0" w:after="380" w:line="312" w:lineRule="exact"/>
        <w:ind w:left="0" w:right="0" w:firstLine="0"/>
        <w:jc w:val="left"/>
      </w:pPr>
      <w:r>
        <w:rPr>
          <w:color w:val="000000"/>
          <w:spacing w:val="0"/>
          <w:w w:val="100"/>
          <w:position w:val="0"/>
          <w:sz w:val="18"/>
          <w:szCs w:val="18"/>
        </w:rPr>
        <w:t>V</w:t>
      </w:r>
      <w:r>
        <w:rPr>
          <w:color w:val="000000"/>
          <w:spacing w:val="0"/>
          <w:w w:val="100"/>
          <w:position w:val="0"/>
        </w:rPr>
        <w:t>是口否</w:t>
      </w:r>
    </w:p>
    <w:p>
      <w:pPr>
        <w:pStyle w:val="Style24"/>
        <w:keepNext/>
        <w:keepLines/>
        <w:widowControl w:val="0"/>
        <w:shd w:val="clear" w:color="auto" w:fill="auto"/>
        <w:bidi w:val="0"/>
        <w:spacing w:before="0" w:after="260" w:line="240" w:lineRule="auto"/>
        <w:ind w:left="0" w:right="0" w:firstLine="0"/>
        <w:jc w:val="left"/>
      </w:pPr>
      <w:bookmarkStart w:id="384" w:name="bookmark384"/>
      <w:bookmarkStart w:id="385" w:name="bookmark385"/>
      <w:bookmarkStart w:id="386" w:name="bookmark386"/>
      <w:r>
        <w:rPr>
          <w:color w:val="000000"/>
          <w:spacing w:val="0"/>
          <w:w w:val="100"/>
          <w:position w:val="0"/>
        </w:rPr>
        <w:t>十七、上市公司治理专项行动自查问题整改情况</w:t>
      </w:r>
      <w:bookmarkEnd w:id="384"/>
      <w:bookmarkEnd w:id="385"/>
      <w:bookmarkEnd w:id="386"/>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根据中国证券监督管理委员会上市公司治理专项自查清单填报系统，公司本着实事求是的原则，严格对照《公司法》、 《证券法》等有关法律、行政法规，以及《公司章程》、《董事会议事规则》、《监事会议事规则》及专门委员会议事规则等内 </w:t>
      </w:r>
      <w:r>
        <w:rPr>
          <w:color w:val="000000"/>
          <w:spacing w:val="0"/>
          <w:w w:val="100"/>
          <w:position w:val="0"/>
        </w:rPr>
        <w:t>部规章制度，对照专项活动的自查事项进行了自查，一共涉及七大方面共计</w:t>
      </w:r>
      <w:r>
        <w:rPr>
          <w:color w:val="000000"/>
          <w:spacing w:val="0"/>
          <w:w w:val="100"/>
          <w:position w:val="0"/>
          <w:sz w:val="18"/>
          <w:szCs w:val="18"/>
        </w:rPr>
        <w:t>119</w:t>
      </w:r>
      <w:r>
        <w:rPr>
          <w:color w:val="000000"/>
          <w:spacing w:val="0"/>
          <w:w w:val="100"/>
          <w:position w:val="0"/>
        </w:rPr>
        <w:t>个问答，公司认真梳理填报，于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 xml:space="preserve">30 </w:t>
      </w:r>
      <w:r>
        <w:rPr>
          <w:color w:val="000000"/>
          <w:spacing w:val="0"/>
          <w:w w:val="100"/>
          <w:position w:val="0"/>
        </w:rPr>
        <w:t>日完成专项自查工作。</w:t>
      </w:r>
    </w:p>
    <w:p>
      <w:pPr>
        <w:pStyle w:val="Style21"/>
        <w:keepNext w:val="0"/>
        <w:keepLines w:val="0"/>
        <w:widowControl w:val="0"/>
        <w:shd w:val="clear" w:color="auto" w:fill="auto"/>
        <w:bidi w:val="0"/>
        <w:spacing w:before="0" w:after="0" w:line="317" w:lineRule="exact"/>
        <w:ind w:left="0" w:right="0" w:firstLine="360"/>
        <w:jc w:val="both"/>
        <w:sectPr>
          <w:footnotePr>
            <w:pos w:val="pageBottom"/>
            <w:numFmt w:val="decimal"/>
            <w:numRestart w:val="continuous"/>
          </w:footnotePr>
          <w:pgSz w:w="11900" w:h="16840"/>
          <w:pgMar w:top="1350" w:right="944" w:bottom="1441" w:left="992" w:header="0" w:footer="3" w:gutter="0"/>
          <w:cols w:space="720"/>
          <w:noEndnote/>
          <w:rtlGutter w:val="0"/>
          <w:docGrid w:linePitch="360"/>
        </w:sectPr>
      </w:pPr>
      <w:r>
        <w:rPr>
          <w:color w:val="000000"/>
          <w:spacing w:val="0"/>
          <w:w w:val="100"/>
          <w:position w:val="0"/>
        </w:rPr>
        <w:t>通过本次自查，公司的治理结构符合《公司法》、《证券法》、《规范运作指引》、《上市公司章程指引》等法律、法规的要 求，公司治理结构较为完善，运作规范，不存需要整改的情形。</w:t>
      </w:r>
    </w:p>
    <w:p>
      <w:pPr>
        <w:pStyle w:val="Style13"/>
        <w:keepNext/>
        <w:keepLines/>
        <w:widowControl w:val="0"/>
        <w:shd w:val="clear" w:color="auto" w:fill="auto"/>
        <w:bidi w:val="0"/>
        <w:spacing w:before="580" w:line="240" w:lineRule="auto"/>
        <w:ind w:left="0" w:right="0" w:firstLine="0"/>
        <w:jc w:val="center"/>
      </w:pPr>
      <w:bookmarkStart w:id="387" w:name="bookmark387"/>
      <w:bookmarkStart w:id="388" w:name="bookmark388"/>
      <w:bookmarkStart w:id="389" w:name="bookmark389"/>
      <w:r>
        <w:rPr>
          <w:color w:val="000000"/>
          <w:spacing w:val="0"/>
          <w:w w:val="100"/>
          <w:position w:val="0"/>
        </w:rPr>
        <w:t>第五节环境和社会责任</w:t>
      </w:r>
      <w:bookmarkEnd w:id="387"/>
      <w:bookmarkEnd w:id="388"/>
      <w:bookmarkEnd w:id="389"/>
    </w:p>
    <w:p>
      <w:pPr>
        <w:pStyle w:val="Style24"/>
        <w:keepNext/>
        <w:keepLines/>
        <w:widowControl w:val="0"/>
        <w:shd w:val="clear" w:color="auto" w:fill="auto"/>
        <w:bidi w:val="0"/>
        <w:spacing w:before="0" w:after="380" w:line="240" w:lineRule="auto"/>
        <w:ind w:left="0" w:right="0" w:firstLine="0"/>
        <w:jc w:val="left"/>
      </w:pPr>
      <w:bookmarkStart w:id="390" w:name="bookmark390"/>
      <w:bookmarkStart w:id="391" w:name="bookmark391"/>
      <w:bookmarkStart w:id="392" w:name="bookmark392"/>
      <w:bookmarkStart w:id="393" w:name="bookmark393"/>
      <w:r>
        <w:rPr>
          <w:color w:val="000000"/>
          <w:spacing w:val="0"/>
          <w:w w:val="100"/>
          <w:position w:val="0"/>
        </w:rPr>
        <w:t>一</w:t>
      </w:r>
      <w:bookmarkEnd w:id="392"/>
      <w:r>
        <w:rPr>
          <w:color w:val="000000"/>
          <w:spacing w:val="0"/>
          <w:w w:val="100"/>
          <w:position w:val="0"/>
        </w:rPr>
        <w:t>、重大环保问题</w:t>
      </w:r>
      <w:bookmarkEnd w:id="390"/>
      <w:bookmarkEnd w:id="391"/>
      <w:bookmarkEnd w:id="393"/>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757"/>
        <w:gridCol w:w="974"/>
        <w:gridCol w:w="1109"/>
        <w:gridCol w:w="1061"/>
        <w:gridCol w:w="3096"/>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对上市公司生产经营的影响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参照重点排污单位披露的其他环境信息</w:t>
      </w:r>
    </w:p>
    <w:p>
      <w:pPr>
        <w:pStyle w:val="Style21"/>
        <w:keepNext w:val="0"/>
        <w:keepLines w:val="0"/>
        <w:widowControl w:val="0"/>
        <w:shd w:val="clear" w:color="auto" w:fill="auto"/>
        <w:bidi w:val="0"/>
        <w:spacing w:before="0" w:after="340" w:line="314" w:lineRule="exact"/>
        <w:ind w:left="0" w:right="0"/>
        <w:jc w:val="both"/>
      </w:pPr>
      <w:r>
        <w:rPr>
          <w:color w:val="000000"/>
          <w:spacing w:val="0"/>
          <w:w w:val="100"/>
          <w:position w:val="0"/>
        </w:rPr>
        <w:t>公司没有参照重点排污单位披露的其他环境信息。</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在报告期内为减少其碳排放所采取的措施及效果</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未披露其他环境信息的原因</w:t>
      </w:r>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公司从事信息技术服务，不属于环境保护部门公布的重点排污单位，生产经营过程中不存在重污染，也不存在大规模碳 排放的情况。</w:t>
      </w:r>
    </w:p>
    <w:p>
      <w:pPr>
        <w:pStyle w:val="Style21"/>
        <w:keepNext w:val="0"/>
        <w:keepLines w:val="0"/>
        <w:widowControl w:val="0"/>
        <w:shd w:val="clear" w:color="auto" w:fill="auto"/>
        <w:bidi w:val="0"/>
        <w:spacing w:before="0" w:after="380" w:line="317" w:lineRule="exact"/>
        <w:ind w:left="0" w:right="0"/>
        <w:jc w:val="both"/>
      </w:pPr>
      <w:r>
        <w:rPr>
          <w:color w:val="000000"/>
          <w:spacing w:val="0"/>
          <w:w w:val="100"/>
          <w:position w:val="0"/>
        </w:rPr>
        <w:t>公司通过了</w:t>
      </w:r>
      <w:r>
        <w:rPr>
          <w:color w:val="000000"/>
          <w:spacing w:val="0"/>
          <w:w w:val="100"/>
          <w:position w:val="0"/>
          <w:sz w:val="18"/>
          <w:szCs w:val="18"/>
        </w:rPr>
        <w:t xml:space="preserve">ISO14001： </w:t>
      </w:r>
      <w:r>
        <w:rPr>
          <w:color w:val="000000"/>
          <w:spacing w:val="0"/>
          <w:w w:val="100"/>
          <w:position w:val="0"/>
          <w:sz w:val="18"/>
          <w:szCs w:val="18"/>
        </w:rPr>
        <w:t>2015</w:t>
      </w:r>
      <w:r>
        <w:rPr>
          <w:color w:val="000000"/>
          <w:spacing w:val="0"/>
          <w:w w:val="100"/>
          <w:position w:val="0"/>
        </w:rPr>
        <w:t>环境管理体系认证，在环境因素识别与评价、环境沟通管理及相关监视、测量等方面建立了 一系列程序文件，该体系认证的通过及公司相关制度的建立，表明公司在环境保护方面实现了制度化的建立和可操作性的积 累。</w:t>
      </w:r>
    </w:p>
    <w:p>
      <w:pPr>
        <w:pStyle w:val="Style24"/>
        <w:keepNext/>
        <w:keepLines/>
        <w:widowControl w:val="0"/>
        <w:shd w:val="clear" w:color="auto" w:fill="auto"/>
        <w:tabs>
          <w:tab w:pos="517" w:val="left"/>
        </w:tabs>
        <w:bidi w:val="0"/>
        <w:spacing w:before="0" w:after="260" w:line="240" w:lineRule="auto"/>
        <w:ind w:left="0" w:right="0" w:firstLine="0"/>
        <w:jc w:val="left"/>
      </w:pPr>
      <w:bookmarkStart w:id="394" w:name="bookmark394"/>
      <w:bookmarkStart w:id="395" w:name="bookmark395"/>
      <w:bookmarkStart w:id="396" w:name="bookmark396"/>
      <w:bookmarkStart w:id="397" w:name="bookmark397"/>
      <w:r>
        <w:rPr>
          <w:color w:val="000000"/>
          <w:spacing w:val="0"/>
          <w:w w:val="100"/>
          <w:position w:val="0"/>
        </w:rPr>
        <w:t>二</w:t>
      </w:r>
      <w:bookmarkEnd w:id="396"/>
      <w:r>
        <w:rPr>
          <w:color w:val="000000"/>
          <w:spacing w:val="0"/>
          <w:w w:val="100"/>
          <w:position w:val="0"/>
        </w:rPr>
        <w:t>、</w:t>
        <w:tab/>
        <w:t>社会责任情况</w:t>
      </w:r>
      <w:bookmarkEnd w:id="394"/>
      <w:bookmarkEnd w:id="395"/>
      <w:bookmarkEnd w:id="397"/>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公司依法合规经营，按章纳税、积极缴纳各项社保费用，并注重公司信用体系建设，公司连续多年获得中国软件行业协 会、北京市软件和信息服务业协会、北京企业评价协会的</w:t>
      </w:r>
      <w:r>
        <w:rPr>
          <w:color w:val="000000"/>
          <w:spacing w:val="0"/>
          <w:w w:val="100"/>
          <w:position w:val="0"/>
          <w:sz w:val="18"/>
          <w:szCs w:val="18"/>
        </w:rPr>
        <w:t>AAA</w:t>
      </w:r>
      <w:r>
        <w:rPr>
          <w:color w:val="000000"/>
          <w:spacing w:val="0"/>
          <w:w w:val="100"/>
          <w:position w:val="0"/>
        </w:rPr>
        <w:t>级信用评价，并获得北京市软件和信息服务业协会授予的北京 市诚信创建企业称号。</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公司秉承客户第一、服务至上的理念，为客户提供优质的产品与服务。公司与很多客户建立了超过</w:t>
      </w:r>
      <w:r>
        <w:rPr>
          <w:color w:val="000000"/>
          <w:spacing w:val="0"/>
          <w:w w:val="100"/>
          <w:position w:val="0"/>
          <w:sz w:val="18"/>
          <w:szCs w:val="18"/>
        </w:rPr>
        <w:t>10</w:t>
      </w:r>
      <w:r>
        <w:rPr>
          <w:color w:val="000000"/>
          <w:spacing w:val="0"/>
          <w:w w:val="100"/>
          <w:position w:val="0"/>
        </w:rPr>
        <w:t>年的长期合作关系， 与客户长期建立的相互信赖关系成为公司重要的竞争优势。</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公司与供应商建立了长期、持续的良好合作关系，信守合同，按时支付供应商各类款项，营造了和谐的上下游合作生态。</w:t>
      </w:r>
    </w:p>
    <w:p>
      <w:pPr>
        <w:pStyle w:val="Style21"/>
        <w:keepNext w:val="0"/>
        <w:keepLines w:val="0"/>
        <w:widowControl w:val="0"/>
        <w:shd w:val="clear" w:color="auto" w:fill="auto"/>
        <w:bidi w:val="0"/>
        <w:spacing w:before="0" w:after="380" w:line="314" w:lineRule="exact"/>
        <w:ind w:left="0" w:right="0"/>
        <w:jc w:val="both"/>
      </w:pPr>
      <w:r>
        <w:rPr>
          <w:color w:val="000000"/>
          <w:spacing w:val="0"/>
          <w:w w:val="100"/>
          <w:position w:val="0"/>
        </w:rPr>
        <w:t>公司重视员工权益，严格遵守《劳动法》等相关法律法规，在为员工提供良好的工作环境与职业发展机会的同时，通过 薪酬、年度奖励、股权激励以及多种福利制度，吸引优秀人才。公司定期通过各种形式的团建活动，促进员工交流。</w:t>
      </w:r>
    </w:p>
    <w:p>
      <w:pPr>
        <w:pStyle w:val="Style24"/>
        <w:keepNext/>
        <w:keepLines/>
        <w:widowControl w:val="0"/>
        <w:shd w:val="clear" w:color="auto" w:fill="auto"/>
        <w:tabs>
          <w:tab w:pos="522" w:val="left"/>
        </w:tabs>
        <w:bidi w:val="0"/>
        <w:spacing w:before="0" w:after="260" w:line="240" w:lineRule="auto"/>
        <w:ind w:left="0" w:right="0" w:firstLine="0"/>
        <w:jc w:val="left"/>
      </w:pPr>
      <w:bookmarkStart w:id="398" w:name="bookmark398"/>
      <w:bookmarkStart w:id="399" w:name="bookmark399"/>
      <w:bookmarkStart w:id="400" w:name="bookmark400"/>
      <w:bookmarkStart w:id="401" w:name="bookmark401"/>
      <w:r>
        <w:rPr>
          <w:color w:val="000000"/>
          <w:spacing w:val="0"/>
          <w:w w:val="100"/>
          <w:position w:val="0"/>
        </w:rPr>
        <w:t>三</w:t>
      </w:r>
      <w:bookmarkEnd w:id="400"/>
      <w:r>
        <w:rPr>
          <w:color w:val="000000"/>
          <w:spacing w:val="0"/>
          <w:w w:val="100"/>
          <w:position w:val="0"/>
        </w:rPr>
        <w:t>、</w:t>
        <w:tab/>
        <w:t>巩固拓展脱贫攻坚成果、乡村振兴的情况</w:t>
      </w:r>
      <w:bookmarkEnd w:id="398"/>
      <w:bookmarkEnd w:id="399"/>
      <w:bookmarkEnd w:id="401"/>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公司多次调查及专题研究农村金融服务需求特点，组建助农金融服务系统研发团队进行助农金融系统的研发，并于</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10</w:t>
      </w:r>
      <w:r>
        <w:rPr>
          <w:color w:val="000000"/>
          <w:spacing w:val="0"/>
          <w:w w:val="100"/>
          <w:position w:val="0"/>
        </w:rPr>
        <w:t>月成为河北宜农股份有限公司（以下简称“宜农”）重要软件开发商，为宜农及其合作银行提供助农金融系统软件研发 和实施服务。此次助农金融系统项目合作的案例为助农业务</w:t>
      </w:r>
      <w:r>
        <w:rPr>
          <w:color w:val="000000"/>
          <w:spacing w:val="0"/>
          <w:w w:val="100"/>
          <w:position w:val="0"/>
          <w:sz w:val="18"/>
          <w:szCs w:val="18"/>
        </w:rPr>
        <w:t>POS</w:t>
      </w:r>
      <w:r>
        <w:rPr>
          <w:color w:val="000000"/>
          <w:spacing w:val="0"/>
          <w:w w:val="100"/>
          <w:position w:val="0"/>
        </w:rPr>
        <w:t>平台，主要包括智能</w:t>
      </w:r>
      <w:r>
        <w:rPr>
          <w:color w:val="000000"/>
          <w:spacing w:val="0"/>
          <w:w w:val="100"/>
          <w:position w:val="0"/>
          <w:sz w:val="18"/>
          <w:szCs w:val="18"/>
        </w:rPr>
        <w:t>POS</w:t>
      </w:r>
      <w:r>
        <w:rPr>
          <w:color w:val="000000"/>
          <w:spacing w:val="0"/>
          <w:w w:val="100"/>
          <w:position w:val="0"/>
        </w:rPr>
        <w:t>设备、</w:t>
      </w:r>
      <w:r>
        <w:rPr>
          <w:color w:val="000000"/>
          <w:spacing w:val="0"/>
          <w:w w:val="100"/>
          <w:position w:val="0"/>
          <w:sz w:val="18"/>
          <w:szCs w:val="18"/>
        </w:rPr>
        <w:t>POS</w:t>
      </w:r>
      <w:r>
        <w:rPr>
          <w:color w:val="000000"/>
          <w:spacing w:val="0"/>
          <w:w w:val="100"/>
          <w:position w:val="0"/>
        </w:rPr>
        <w:t>平台服务、行内通道等</w:t>
      </w:r>
      <w:r>
        <w:rPr>
          <w:color w:val="000000"/>
          <w:spacing w:val="0"/>
          <w:w w:val="100"/>
          <w:position w:val="0"/>
          <w:sz w:val="18"/>
          <w:szCs w:val="18"/>
        </w:rPr>
        <w:t xml:space="preserve">3 </w:t>
      </w:r>
      <w:r>
        <w:rPr>
          <w:color w:val="000000"/>
          <w:spacing w:val="0"/>
          <w:w w:val="100"/>
          <w:position w:val="0"/>
        </w:rPr>
        <w:t>大部分。</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助农服务终端安放在农村社区固定场所由专人管理，负责为农民办理各类支农惠农补贴支取、小额现金调剂、账户余额 和交易明细查询、现金汇款、转账汇款、自助缴费、新农保参保等业务的一种新型农村金融服务模式，它主要由村委会、社 </w:t>
      </w:r>
      <w:r>
        <w:rPr>
          <w:color w:val="000000"/>
          <w:spacing w:val="0"/>
          <w:w w:val="100"/>
          <w:position w:val="0"/>
        </w:rPr>
        <w:t>区委员会或其他经济组织提出需求，聘用专人进行管理，由银行提供所需助农服务终端，在固定场所为农民办理各种支付结 算类银行业务。</w:t>
      </w:r>
    </w:p>
    <w:p>
      <w:pPr>
        <w:pStyle w:val="Style21"/>
        <w:keepNext w:val="0"/>
        <w:keepLines w:val="0"/>
        <w:widowControl w:val="0"/>
        <w:shd w:val="clear" w:color="auto" w:fill="auto"/>
        <w:bidi w:val="0"/>
        <w:spacing w:before="0" w:after="0" w:line="313" w:lineRule="exact"/>
        <w:ind w:left="0" w:right="0"/>
        <w:jc w:val="left"/>
      </w:pPr>
      <w:r>
        <w:rPr>
          <w:color w:val="000000"/>
          <w:spacing w:val="0"/>
          <w:w w:val="100"/>
          <w:position w:val="0"/>
        </w:rPr>
        <w:t>通过布放助农服务终端，可以快速、有效、低成本覆盖金融服务空白乡镇。该终端系统的推出，对于金融系统的快速发 展、加快农村金融网点建设、降低建设成本、推动新农村建设具有非常重要的现实意义！该系统的推广实施是服务“三农”、 提升农村金融服务水平的一项革命性创新。</w:t>
      </w:r>
    </w:p>
    <w:p>
      <w:pPr>
        <w:pStyle w:val="Style21"/>
        <w:keepNext w:val="0"/>
        <w:keepLines w:val="0"/>
        <w:widowControl w:val="0"/>
        <w:shd w:val="clear" w:color="auto" w:fill="auto"/>
        <w:bidi w:val="0"/>
        <w:spacing w:before="0" w:after="0" w:line="313" w:lineRule="exact"/>
        <w:ind w:left="0" w:right="0"/>
        <w:jc w:val="left"/>
        <w:sectPr>
          <w:footnotePr>
            <w:pos w:val="pageBottom"/>
            <w:numFmt w:val="decimal"/>
            <w:numRestart w:val="continuous"/>
          </w:footnotePr>
          <w:pgSz w:w="11900" w:h="16840"/>
          <w:pgMar w:top="1388" w:right="1024" w:bottom="1666" w:left="1103" w:header="0" w:footer="3" w:gutter="0"/>
          <w:cols w:space="720"/>
          <w:noEndnote/>
          <w:rtlGutter w:val="0"/>
          <w:docGrid w:linePitch="360"/>
        </w:sectPr>
      </w:pPr>
      <w:r>
        <w:rPr>
          <w:color w:val="000000"/>
          <w:spacing w:val="0"/>
          <w:w w:val="100"/>
          <w:position w:val="0"/>
        </w:rPr>
        <w:t>先进数通践行服务社会的初心，积极响应国家政策，不断完善综合服务体系，将助农金融服务系统的解决方案和应用软 件产品的研发纳入公司重要服务方向，为客户提供特色化、便捷化、可信赖的数字化普惠金融服务系统。</w:t>
      </w:r>
    </w:p>
    <w:p>
      <w:pPr>
        <w:pStyle w:val="Style13"/>
        <w:keepNext/>
        <w:keepLines/>
        <w:widowControl w:val="0"/>
        <w:shd w:val="clear" w:color="auto" w:fill="auto"/>
        <w:bidi w:val="0"/>
        <w:spacing w:before="200" w:line="240" w:lineRule="auto"/>
        <w:ind w:left="0" w:right="0" w:firstLine="0"/>
        <w:jc w:val="center"/>
      </w:pPr>
      <w:bookmarkStart w:id="402" w:name="bookmark402"/>
      <w:bookmarkStart w:id="403" w:name="bookmark403"/>
      <w:bookmarkStart w:id="404" w:name="bookmark404"/>
      <w:r>
        <w:rPr>
          <w:color w:val="000000"/>
          <w:spacing w:val="0"/>
          <w:w w:val="100"/>
          <w:position w:val="0"/>
        </w:rPr>
        <w:t>第六节重要事项</w:t>
      </w:r>
      <w:bookmarkEnd w:id="402"/>
      <w:bookmarkEnd w:id="403"/>
      <w:bookmarkEnd w:id="404"/>
    </w:p>
    <w:p>
      <w:pPr>
        <w:pStyle w:val="Style24"/>
        <w:keepNext/>
        <w:keepLines/>
        <w:widowControl w:val="0"/>
        <w:shd w:val="clear" w:color="auto" w:fill="auto"/>
        <w:bidi w:val="0"/>
        <w:spacing w:before="0" w:after="360" w:line="240" w:lineRule="auto"/>
        <w:ind w:left="0" w:right="0" w:firstLine="640"/>
        <w:jc w:val="left"/>
      </w:pPr>
      <w:bookmarkStart w:id="405" w:name="bookmark405"/>
      <w:bookmarkStart w:id="406" w:name="bookmark406"/>
      <w:bookmarkStart w:id="407" w:name="bookmark407"/>
      <w:bookmarkStart w:id="408" w:name="bookmark408"/>
      <w:r>
        <w:rPr>
          <w:color w:val="000000"/>
          <w:spacing w:val="0"/>
          <w:w w:val="100"/>
          <w:position w:val="0"/>
        </w:rPr>
        <w:t>一</w:t>
      </w:r>
      <w:bookmarkEnd w:id="407"/>
      <w:r>
        <w:rPr>
          <w:color w:val="000000"/>
          <w:spacing w:val="0"/>
          <w:w w:val="100"/>
          <w:position w:val="0"/>
        </w:rPr>
        <w:t>、承诺事项履行情况</w:t>
      </w:r>
      <w:bookmarkEnd w:id="405"/>
      <w:bookmarkEnd w:id="406"/>
      <w:bookmarkEnd w:id="408"/>
    </w:p>
    <w:p>
      <w:pPr>
        <w:pStyle w:val="Style29"/>
        <w:keepNext/>
        <w:keepLines/>
        <w:widowControl w:val="0"/>
        <w:shd w:val="clear" w:color="auto" w:fill="auto"/>
        <w:bidi w:val="0"/>
        <w:spacing w:before="0" w:after="360" w:line="240" w:lineRule="auto"/>
        <w:ind w:left="0" w:right="0" w:firstLine="640"/>
        <w:jc w:val="left"/>
      </w:pPr>
      <w:bookmarkStart w:id="409" w:name="bookmark409"/>
      <w:bookmarkStart w:id="410" w:name="bookmark410"/>
      <w:bookmarkStart w:id="411" w:name="bookmark411"/>
      <w:bookmarkStart w:id="412" w:name="bookmark412"/>
      <w:r>
        <w:rPr>
          <w:rFonts w:ascii="Times New Roman" w:eastAsia="Times New Roman" w:hAnsi="Times New Roman" w:cs="Times New Roman"/>
          <w:color w:val="000000"/>
          <w:spacing w:val="0"/>
          <w:w w:val="100"/>
          <w:position w:val="0"/>
        </w:rPr>
        <w:t>1</w:t>
      </w:r>
      <w:bookmarkEnd w:id="411"/>
      <w:r>
        <w:rPr>
          <w:color w:val="000000"/>
          <w:spacing w:val="0"/>
          <w:w w:val="100"/>
          <w:position w:val="0"/>
        </w:rPr>
        <w:t>、公司实际控制人、股东、关联方、收购人以及公司等承诺相关方在报告期内履行完毕及截至报告期末尚未履行完毕的承诺事项</w:t>
      </w:r>
      <w:bookmarkEnd w:id="409"/>
      <w:bookmarkEnd w:id="410"/>
      <w:bookmarkEnd w:id="412"/>
    </w:p>
    <w:p>
      <w:pPr>
        <w:pStyle w:val="Style26"/>
        <w:keepNext w:val="0"/>
        <w:keepLines w:val="0"/>
        <w:widowControl w:val="0"/>
        <w:shd w:val="clear" w:color="auto" w:fill="auto"/>
        <w:bidi w:val="0"/>
        <w:spacing w:before="0" w:after="0" w:line="240" w:lineRule="auto"/>
        <w:ind w:left="658"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334"/>
        <w:gridCol w:w="1507"/>
        <w:gridCol w:w="955"/>
        <w:gridCol w:w="8102"/>
        <w:gridCol w:w="974"/>
        <w:gridCol w:w="998"/>
        <w:gridCol w:w="14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履行情况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权益变动报告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书中所作承诺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资产重组时所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46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或再融资时所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范丽明、李铠、 林鸿、朱胡勇、 罗云波、庄云江、 杨格平、金麟、 吴文胜、林波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股份限售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1</w:t>
            </w:r>
            <w:r>
              <w:rPr>
                <w:color w:val="000000"/>
                <w:spacing w:val="0"/>
                <w:w w:val="100"/>
                <w:position w:val="0"/>
              </w:rPr>
              <w:t>、自先进数通首次向社会公开发行的股票上市之日起三十六个月内，本人不转让或者委托他人管理 本人所持有的公司股份，也不由公司回购本人所持有的股份。</w:t>
            </w:r>
            <w:r>
              <w:rPr>
                <w:color w:val="000000"/>
                <w:spacing w:val="0"/>
                <w:w w:val="100"/>
                <w:position w:val="0"/>
                <w:sz w:val="18"/>
                <w:szCs w:val="18"/>
              </w:rPr>
              <w:t>2</w:t>
            </w:r>
            <w:r>
              <w:rPr>
                <w:color w:val="000000"/>
                <w:spacing w:val="0"/>
                <w:w w:val="100"/>
                <w:position w:val="0"/>
              </w:rPr>
              <w:t>、前述锁定期满后，在本人仍担任公 司董事、监事、高级管理人员期间，每年转让的股份不超过本人按照有关法律法规可以转让的所持公 司股份总数的</w:t>
            </w:r>
            <w:r>
              <w:rPr>
                <w:color w:val="000000"/>
                <w:spacing w:val="0"/>
                <w:w w:val="100"/>
                <w:position w:val="0"/>
                <w:sz w:val="18"/>
                <w:szCs w:val="18"/>
              </w:rPr>
              <w:t>25%；</w:t>
            </w:r>
            <w:r>
              <w:rPr>
                <w:color w:val="000000"/>
                <w:spacing w:val="0"/>
                <w:w w:val="100"/>
                <w:position w:val="0"/>
              </w:rPr>
              <w:t>在本人离职后半年内，不转让本人所持有的公司股份；在申报离任六个月后的十 二个月内通过证券交易所挂牌交易出售公司股票数量占本人所持有公司股票总数的比例不超过</w:t>
            </w:r>
            <w:r>
              <w:rPr>
                <w:color w:val="000000"/>
                <w:spacing w:val="0"/>
                <w:w w:val="100"/>
                <w:position w:val="0"/>
                <w:sz w:val="18"/>
                <w:szCs w:val="18"/>
              </w:rPr>
              <w:t>50%</w:t>
            </w:r>
            <w:r>
              <w:rPr>
                <w:color w:val="000000"/>
                <w:spacing w:val="0"/>
                <w:w w:val="100"/>
                <w:position w:val="0"/>
              </w:rPr>
              <w:t>。 若本人在首次公开发行股票上市之日起六个月内申报离职，自申报离职之日起十八个月内不转让其直 接持有的公司股份；在首次公开发行股票上市之日起第七个月至第十二个月之间申报离职，自申报离 职之日起十二个月内不转让其直接持有的公司股份。</w:t>
            </w:r>
            <w:r>
              <w:rPr>
                <w:color w:val="000000"/>
                <w:spacing w:val="0"/>
                <w:w w:val="100"/>
                <w:position w:val="0"/>
                <w:sz w:val="18"/>
                <w:szCs w:val="18"/>
              </w:rPr>
              <w:t>3</w:t>
            </w:r>
            <w:r>
              <w:rPr>
                <w:color w:val="000000"/>
                <w:spacing w:val="0"/>
                <w:w w:val="100"/>
                <w:position w:val="0"/>
              </w:rPr>
              <w:t>、本人所持公司股票在前述锁定期满后两年内 减持的，其减持价格不低于发行价（自公司股票上市至本人减持期间，公司如有派息、送股、资本公 积金转增股本、配股等除权除息事项，发行价将相应进行调整）；公司上市后</w:t>
            </w:r>
            <w:r>
              <w:rPr>
                <w:color w:val="000000"/>
                <w:spacing w:val="0"/>
                <w:w w:val="100"/>
                <w:position w:val="0"/>
                <w:sz w:val="18"/>
                <w:szCs w:val="18"/>
              </w:rPr>
              <w:t>6</w:t>
            </w:r>
            <w:r>
              <w:rPr>
                <w:color w:val="000000"/>
                <w:spacing w:val="0"/>
                <w:w w:val="100"/>
                <w:position w:val="0"/>
              </w:rPr>
              <w:t>个月内如公司股票连 续</w:t>
            </w:r>
            <w:r>
              <w:rPr>
                <w:color w:val="000000"/>
                <w:spacing w:val="0"/>
                <w:w w:val="100"/>
                <w:position w:val="0"/>
                <w:sz w:val="18"/>
                <w:szCs w:val="18"/>
              </w:rPr>
              <w:t>20</w:t>
            </w:r>
            <w:r>
              <w:rPr>
                <w:color w:val="000000"/>
                <w:spacing w:val="0"/>
                <w:w w:val="100"/>
                <w:position w:val="0"/>
              </w:rPr>
              <w:t>个交易日的收盘价均低于发行价，或者上市后</w:t>
            </w:r>
            <w:r>
              <w:rPr>
                <w:color w:val="000000"/>
                <w:spacing w:val="0"/>
                <w:w w:val="100"/>
                <w:position w:val="0"/>
                <w:sz w:val="18"/>
                <w:szCs w:val="18"/>
              </w:rPr>
              <w:t>6</w:t>
            </w:r>
            <w:r>
              <w:rPr>
                <w:color w:val="000000"/>
                <w:spacing w:val="0"/>
                <w:w w:val="100"/>
                <w:position w:val="0"/>
              </w:rPr>
              <w:t>个月期末收盘价低于发行价，则本人持有公司 股票的锁定期限自动延长</w:t>
            </w:r>
            <w:r>
              <w:rPr>
                <w:color w:val="000000"/>
                <w:spacing w:val="0"/>
                <w:w w:val="100"/>
                <w:position w:val="0"/>
                <w:sz w:val="18"/>
                <w:szCs w:val="18"/>
              </w:rPr>
              <w:t>6</w:t>
            </w:r>
            <w:r>
              <w:rPr>
                <w:color w:val="000000"/>
                <w:spacing w:val="0"/>
                <w:w w:val="100"/>
                <w:position w:val="0"/>
              </w:rPr>
              <w:t>个月；本人承诺不因职务变更、离职等原因不担任相关职务而放弃前述承 诺。</w:t>
            </w:r>
            <w:r>
              <w:rPr>
                <w:color w:val="000000"/>
                <w:spacing w:val="0"/>
                <w:w w:val="100"/>
                <w:position w:val="0"/>
                <w:sz w:val="18"/>
                <w:szCs w:val="18"/>
              </w:rPr>
              <w:t>4</w:t>
            </w:r>
            <w:r>
              <w:rPr>
                <w:color w:val="000000"/>
                <w:spacing w:val="0"/>
                <w:w w:val="100"/>
                <w:position w:val="0"/>
              </w:rPr>
              <w:t>、如《公司法》、《证券法》、中国证监会和证券交易所对本人持有的公司股份之锁定有更严格的 要求的，本人将按此等要求执行。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09 </w:t>
            </w:r>
            <w:r>
              <w:rPr>
                <w:color w:val="000000"/>
                <w:spacing w:val="0"/>
                <w:w w:val="100"/>
                <w:position w:val="0"/>
              </w:rPr>
              <w:t xml:space="preserve">月 </w:t>
            </w:r>
            <w:r>
              <w:rPr>
                <w:color w:val="000000"/>
                <w:spacing w:val="0"/>
                <w:w w:val="100"/>
                <w:position w:val="0"/>
                <w:sz w:val="18"/>
                <w:szCs w:val="18"/>
              </w:rPr>
              <w:t xml:space="preserve">13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截至本报告期 末，上述承诺人 严格信守承诺， 未发现违反上 述承诺的情况。</w:t>
            </w:r>
          </w:p>
        </w:tc>
      </w:tr>
    </w:tbl>
    <w:p>
      <w:pPr>
        <w:spacing w:lineRule="exact" w:line="1"/>
        <w:rPr>
          <w:sz w:val="2"/>
          <w:szCs w:val="2"/>
        </w:rPr>
      </w:pPr>
      <w:r>
        <w:br w:type="page"/>
      </w:r>
    </w:p>
    <w:tbl>
      <w:tblPr>
        <w:tblOverlap w:val="never"/>
        <w:jc w:val="center"/>
        <w:tblLayout w:type="fixed"/>
      </w:tblPr>
      <w:tblGrid>
        <w:gridCol w:w="1334"/>
        <w:gridCol w:w="1507"/>
        <w:gridCol w:w="955"/>
        <w:gridCol w:w="8102"/>
        <w:gridCol w:w="974"/>
        <w:gridCol w:w="998"/>
        <w:gridCol w:w="1402"/>
      </w:tblGrid>
      <w:tr>
        <w:trPr>
          <w:trHeight w:val="571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范丽明、李铠、 林鸿、朱胡勇、 罗云波、庄云江、 杨格平、金麟、 吴文胜、林波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股份减持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1</w:t>
            </w:r>
            <w:r>
              <w:rPr>
                <w:color w:val="000000"/>
                <w:spacing w:val="0"/>
                <w:w w:val="100"/>
                <w:position w:val="0"/>
              </w:rPr>
              <w:t>、本人将严格根据相关监管部门颁布的相关法律法规及规范性文件的有关规定以及本人就持股锁定 事项出具的相关承诺执行有关股份限售事项，在本人所持股份的锁定期内，本人不会进行任何违反相 关规定及股份锁定承诺的股份减持行为。</w:t>
            </w:r>
            <w:r>
              <w:rPr>
                <w:color w:val="000000"/>
                <w:spacing w:val="0"/>
                <w:w w:val="100"/>
                <w:position w:val="0"/>
                <w:sz w:val="18"/>
                <w:szCs w:val="18"/>
              </w:rPr>
              <w:t>2</w:t>
            </w:r>
            <w:r>
              <w:rPr>
                <w:color w:val="000000"/>
                <w:spacing w:val="0"/>
                <w:w w:val="100"/>
                <w:position w:val="0"/>
              </w:rPr>
              <w:t>、除承诺自公司股票上市后三十六个月内不减持公司股票 夕卜，本人在前述锁定期满后两年内累计减持公司股票不超过上市时持有公司股票数量的</w:t>
            </w:r>
            <w:r>
              <w:rPr>
                <w:color w:val="000000"/>
                <w:spacing w:val="0"/>
                <w:w w:val="100"/>
                <w:position w:val="0"/>
                <w:sz w:val="18"/>
                <w:szCs w:val="18"/>
              </w:rPr>
              <w:t>25%，</w:t>
            </w:r>
            <w:r>
              <w:rPr>
                <w:color w:val="000000"/>
                <w:spacing w:val="0"/>
                <w:w w:val="100"/>
                <w:position w:val="0"/>
              </w:rPr>
              <w:t>如本人 确定依法减持公司股份的，将在满足以下条件后减持：</w:t>
            </w:r>
            <w:r>
              <w:rPr>
                <w:color w:val="000000"/>
                <w:spacing w:val="0"/>
                <w:w w:val="100"/>
                <w:position w:val="0"/>
                <w:sz w:val="18"/>
                <w:szCs w:val="18"/>
              </w:rPr>
              <w:t>（1）</w:t>
            </w:r>
            <w:r>
              <w:rPr>
                <w:color w:val="000000"/>
                <w:spacing w:val="0"/>
                <w:w w:val="100"/>
                <w:position w:val="0"/>
              </w:rPr>
              <w:t>公司股价不低于最近一期经审计的每股净 资产；</w:t>
            </w:r>
            <w:r>
              <w:rPr>
                <w:color w:val="000000"/>
                <w:spacing w:val="0"/>
                <w:w w:val="100"/>
                <w:position w:val="0"/>
                <w:sz w:val="18"/>
                <w:szCs w:val="18"/>
              </w:rPr>
              <w:t>（2）</w:t>
            </w:r>
            <w:r>
              <w:rPr>
                <w:color w:val="000000"/>
                <w:spacing w:val="0"/>
                <w:w w:val="100"/>
                <w:position w:val="0"/>
              </w:rPr>
              <w:t>公司运营正常，减持公司股票对其二级市场价格不构成重大干扰；</w:t>
            </w:r>
            <w:r>
              <w:rPr>
                <w:color w:val="000000"/>
                <w:spacing w:val="0"/>
                <w:w w:val="100"/>
                <w:position w:val="0"/>
                <w:sz w:val="18"/>
                <w:szCs w:val="18"/>
              </w:rPr>
              <w:t>（3）</w:t>
            </w:r>
            <w:r>
              <w:rPr>
                <w:color w:val="000000"/>
                <w:spacing w:val="0"/>
                <w:w w:val="100"/>
                <w:position w:val="0"/>
              </w:rPr>
              <w:t>减持价格不低于发 行价。自公司股票上市至本人减持期间，公司如有派息、送股、资本公积金转增股本、配股等除权除 息事项，发行价和股份数量将相应进行调整。</w:t>
            </w:r>
            <w:r>
              <w:rPr>
                <w:color w:val="000000"/>
                <w:spacing w:val="0"/>
                <w:w w:val="100"/>
                <w:position w:val="0"/>
                <w:sz w:val="18"/>
                <w:szCs w:val="18"/>
              </w:rPr>
              <w:t>3</w:t>
            </w:r>
            <w:r>
              <w:rPr>
                <w:color w:val="000000"/>
                <w:spacing w:val="0"/>
                <w:w w:val="100"/>
                <w:position w:val="0"/>
              </w:rPr>
              <w:t>、所持股票在锁定期满后，如本人确定依法减持公司 股份的，将提前三个交易日公告减持计划。在遵守股份转让相关法律法规及证券交易所相关规定的条 件下，本人将在减持公告中明确减持的具体数量或区间、减持的执行期限等信息；本人将在公告的减 持期限内以相关监管部门允许的方式进行减持，具体方式包括但不限于交易所集中竞价交易方式、大 宗交易方式、协议转让方式等。</w:t>
            </w:r>
            <w:r>
              <w:rPr>
                <w:color w:val="000000"/>
                <w:spacing w:val="0"/>
                <w:w w:val="100"/>
                <w:position w:val="0"/>
                <w:sz w:val="18"/>
                <w:szCs w:val="18"/>
              </w:rPr>
              <w:t>4</w:t>
            </w:r>
            <w:r>
              <w:rPr>
                <w:color w:val="000000"/>
                <w:spacing w:val="0"/>
                <w:w w:val="100"/>
                <w:position w:val="0"/>
              </w:rPr>
              <w:t>、如本人未来依法发生任何增持或减持公司股份情形的，本人将严 格按照相关监管部门颁布的相关法律法规及规范性文件的规定进行相应增持或减持操作，并及时履行 有关信息披露义务。</w:t>
            </w:r>
            <w:r>
              <w:rPr>
                <w:color w:val="000000"/>
                <w:spacing w:val="0"/>
                <w:w w:val="100"/>
                <w:position w:val="0"/>
                <w:sz w:val="18"/>
                <w:szCs w:val="18"/>
              </w:rPr>
              <w:t>5</w:t>
            </w:r>
            <w:r>
              <w:rPr>
                <w:color w:val="000000"/>
                <w:spacing w:val="0"/>
                <w:w w:val="100"/>
                <w:position w:val="0"/>
              </w:rPr>
              <w:t>、若本人未履行上述关于股份减持的承诺减持意向，则减持公司股份所得收益 归先进数通所有，本人将在股东大会及相关监管部门指定的披露媒体上公开说明未履行承诺的具体原 因并向公司股东和社会公众投资者道歉，并自愿接受相关监管部门依据相关规定给予的监管措施或处 罚。</w:t>
            </w:r>
            <w:r>
              <w:rPr>
                <w:color w:val="000000"/>
                <w:spacing w:val="0"/>
                <w:w w:val="100"/>
                <w:position w:val="0"/>
                <w:sz w:val="18"/>
                <w:szCs w:val="18"/>
              </w:rPr>
              <w:t>6</w:t>
            </w:r>
            <w:r>
              <w:rPr>
                <w:color w:val="000000"/>
                <w:spacing w:val="0"/>
                <w:w w:val="100"/>
                <w:position w:val="0"/>
              </w:rPr>
              <w:t>、若本人未履行上述减持意向，本人持有的公司股份自本人未履行上述减持意向之日起</w:t>
            </w:r>
            <w:r>
              <w:rPr>
                <w:color w:val="000000"/>
                <w:spacing w:val="0"/>
                <w:w w:val="100"/>
                <w:position w:val="0"/>
                <w:sz w:val="18"/>
                <w:szCs w:val="18"/>
              </w:rPr>
              <w:t>6</w:t>
            </w:r>
            <w:r>
              <w:rPr>
                <w:color w:val="000000"/>
                <w:spacing w:val="0"/>
                <w:w w:val="100"/>
                <w:position w:val="0"/>
              </w:rPr>
              <w:t>个月 内不得减持。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09 </w:t>
            </w:r>
            <w:r>
              <w:rPr>
                <w:color w:val="000000"/>
                <w:spacing w:val="0"/>
                <w:w w:val="100"/>
                <w:position w:val="0"/>
              </w:rPr>
              <w:t xml:space="preserve">月 </w:t>
            </w:r>
            <w:r>
              <w:rPr>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截至本报告期 末，上述承诺人 严格信守承诺， 未发现违反上 述承诺的情况。</w:t>
            </w:r>
          </w:p>
        </w:tc>
      </w:tr>
      <w:tr>
        <w:trPr>
          <w:trHeight w:val="34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北京银汉创业投 资有限公司、韩 燕婴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股份减持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1</w:t>
            </w:r>
            <w:r>
              <w:rPr>
                <w:color w:val="000000"/>
                <w:spacing w:val="0"/>
                <w:w w:val="100"/>
                <w:position w:val="0"/>
              </w:rPr>
              <w:t>、本公司/本人将严格根据相关监管部门颁布的相关法律法规及规范性文件的有关规定以及本公司/ 本人就持股锁定事项出具的相关承诺执行有关股份限售事项，在本公司/本人所持股份的锁定期内， 本公司/本人不会进行任何违反相关规定及股份锁定承诺的股份减持行为。</w:t>
            </w:r>
            <w:r>
              <w:rPr>
                <w:color w:val="000000"/>
                <w:spacing w:val="0"/>
                <w:w w:val="100"/>
                <w:position w:val="0"/>
                <w:sz w:val="18"/>
                <w:szCs w:val="18"/>
              </w:rPr>
              <w:t>2</w:t>
            </w:r>
            <w:r>
              <w:rPr>
                <w:color w:val="000000"/>
                <w:spacing w:val="0"/>
                <w:w w:val="100"/>
                <w:position w:val="0"/>
              </w:rPr>
              <w:t>、除承诺自先进数通股票 上市后三十六个月内不减持公司股票外，本公司/本人在前述锁定期满后两年内减持价格不低于发行 价的</w:t>
            </w:r>
            <w:r>
              <w:rPr>
                <w:color w:val="000000"/>
                <w:spacing w:val="0"/>
                <w:w w:val="100"/>
                <w:position w:val="0"/>
                <w:sz w:val="18"/>
                <w:szCs w:val="18"/>
              </w:rPr>
              <w:t>80%，</w:t>
            </w:r>
            <w:r>
              <w:rPr>
                <w:color w:val="000000"/>
                <w:spacing w:val="0"/>
                <w:w w:val="100"/>
                <w:position w:val="0"/>
              </w:rPr>
              <w:t>两年内累计减持数量可能达到上市时持有的先进数通股票数量的</w:t>
            </w:r>
            <w:r>
              <w:rPr>
                <w:color w:val="000000"/>
                <w:spacing w:val="0"/>
                <w:w w:val="100"/>
                <w:position w:val="0"/>
                <w:sz w:val="18"/>
                <w:szCs w:val="18"/>
              </w:rPr>
              <w:t>100%</w:t>
            </w:r>
            <w:r>
              <w:rPr>
                <w:color w:val="000000"/>
                <w:spacing w:val="0"/>
                <w:w w:val="100"/>
                <w:position w:val="0"/>
              </w:rPr>
              <w:t>。自先进数通股票上 市至本公司/本人减持期间，先进数通如有派息、送股、资本公积金转增股本、配股等除权除息事项， 发行价和股份数量将相应进行调整。</w:t>
            </w:r>
            <w:r>
              <w:rPr>
                <w:color w:val="000000"/>
                <w:spacing w:val="0"/>
                <w:w w:val="100"/>
                <w:position w:val="0"/>
                <w:sz w:val="18"/>
                <w:szCs w:val="18"/>
              </w:rPr>
              <w:t>3</w:t>
            </w:r>
            <w:r>
              <w:rPr>
                <w:color w:val="000000"/>
                <w:spacing w:val="0"/>
                <w:w w:val="100"/>
                <w:position w:val="0"/>
              </w:rPr>
              <w:t>、所持股票在锁定期满后，如本公司/本人确定依法减持公司股 份的，将提前三个交易日公告减持计划。在遵守股份转让相关法律法规及证券交易所相关规定的条件 下，本公司/本人将在减持公告中明确减持的具体数量或区间、减持的执行期限等信息；本公司/本人 将在公告的减持期限内以相关监管部门允许的方式进行减持，具体方式包括但不限于交易所集中竞价 交易方式、大宗交易方式、协议转让方式等。</w:t>
            </w:r>
            <w:r>
              <w:rPr>
                <w:color w:val="000000"/>
                <w:spacing w:val="0"/>
                <w:w w:val="100"/>
                <w:position w:val="0"/>
                <w:sz w:val="18"/>
                <w:szCs w:val="18"/>
              </w:rPr>
              <w:t>4</w:t>
            </w:r>
            <w:r>
              <w:rPr>
                <w:color w:val="000000"/>
                <w:spacing w:val="0"/>
                <w:w w:val="100"/>
                <w:position w:val="0"/>
              </w:rPr>
              <w:t>、如本公司/本人未来依法发生任何增持或减持公司股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09 </w:t>
            </w:r>
            <w:r>
              <w:rPr>
                <w:color w:val="000000"/>
                <w:spacing w:val="0"/>
                <w:w w:val="100"/>
                <w:position w:val="0"/>
              </w:rPr>
              <w:t xml:space="preserve">月 </w:t>
            </w:r>
            <w:r>
              <w:rPr>
                <w:color w:val="000000"/>
                <w:spacing w:val="0"/>
                <w:w w:val="100"/>
                <w:position w:val="0"/>
                <w:sz w:val="18"/>
                <w:szCs w:val="18"/>
              </w:rPr>
              <w:t xml:space="preserve">13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截至本报告期 末，上述承诺人 严格信守承诺， 未发现违反上 述承诺的情况。</w:t>
            </w:r>
          </w:p>
        </w:tc>
      </w:tr>
    </w:tbl>
    <w:p>
      <w:pPr>
        <w:spacing w:lineRule="exact" w:line="1"/>
        <w:rPr>
          <w:sz w:val="2"/>
          <w:szCs w:val="2"/>
        </w:rPr>
      </w:pPr>
      <w:r>
        <w:br w:type="page"/>
      </w:r>
    </w:p>
    <w:tbl>
      <w:tblPr>
        <w:tblOverlap w:val="never"/>
        <w:jc w:val="center"/>
        <w:tblLayout w:type="fixed"/>
      </w:tblPr>
      <w:tblGrid>
        <w:gridCol w:w="1334"/>
        <w:gridCol w:w="1507"/>
        <w:gridCol w:w="955"/>
        <w:gridCol w:w="8102"/>
        <w:gridCol w:w="974"/>
        <w:gridCol w:w="998"/>
        <w:gridCol w:w="1402"/>
      </w:tblGrid>
      <w:tr>
        <w:trPr>
          <w:trHeight w:val="193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left"/>
            </w:pPr>
            <w:r>
              <w:rPr>
                <w:color w:val="000000"/>
                <w:spacing w:val="0"/>
                <w:w w:val="100"/>
                <w:position w:val="0"/>
              </w:rPr>
              <w:t>份情形的，本公司/本人将严格按照相关监管部门颁布的相关法律法规及规范性文件的规定进行相应 增持或减持操作，并及时履行有关信息披露义务。</w:t>
            </w:r>
            <w:r>
              <w:rPr>
                <w:color w:val="000000"/>
                <w:spacing w:val="0"/>
                <w:w w:val="100"/>
                <w:position w:val="0"/>
                <w:sz w:val="18"/>
                <w:szCs w:val="18"/>
              </w:rPr>
              <w:t>5</w:t>
            </w:r>
            <w:r>
              <w:rPr>
                <w:color w:val="000000"/>
                <w:spacing w:val="0"/>
                <w:w w:val="100"/>
                <w:position w:val="0"/>
              </w:rPr>
              <w:t>、若本公司/本人未履行上述关于股份减持的承诺 减持意向，则减持先进数通股份所得收益归先进数通所有，本公司/本人将在股东大会及相关监管部 门指定的披露媒体上公开说明未履行承诺的具体原因并向先进数通股东和社会公众投资者道歉，并自 愿接受相关监管部门依据相关规定给予的监管措施或处罚。</w:t>
            </w:r>
            <w:r>
              <w:rPr>
                <w:color w:val="000000"/>
                <w:spacing w:val="0"/>
                <w:w w:val="100"/>
                <w:position w:val="0"/>
                <w:sz w:val="18"/>
                <w:szCs w:val="18"/>
              </w:rPr>
              <w:t>6</w:t>
            </w:r>
            <w:r>
              <w:rPr>
                <w:color w:val="000000"/>
                <w:spacing w:val="0"/>
                <w:w w:val="100"/>
                <w:position w:val="0"/>
              </w:rPr>
              <w:t>、若本公司/本人未履行上述减持意向， 本公司/本人持有的先进数通股份自未履行上述减持意向之日起</w:t>
            </w:r>
            <w:r>
              <w:rPr>
                <w:color w:val="000000"/>
                <w:spacing w:val="0"/>
                <w:w w:val="100"/>
                <w:position w:val="0"/>
                <w:sz w:val="18"/>
                <w:szCs w:val="18"/>
              </w:rPr>
              <w:t>6</w:t>
            </w:r>
            <w:r>
              <w:rPr>
                <w:color w:val="000000"/>
                <w:spacing w:val="0"/>
                <w:w w:val="100"/>
                <w:position w:val="0"/>
              </w:rPr>
              <w:t>个月内不得减持。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18"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先进数通、范丽 明、李铠、林鸿、 朱胡勇、罗云波、 庄云江、杨格平、 金麟、吴文胜、 林波、凡心伟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股份回购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1</w:t>
            </w:r>
            <w:r>
              <w:rPr>
                <w:color w:val="000000"/>
                <w:spacing w:val="0"/>
                <w:w w:val="100"/>
                <w:position w:val="0"/>
              </w:rPr>
              <w:t>、公司关于股份回购的承诺。如果本公司招股说明书存在虚假记载、误导性陈述或者重大遗漏，对 判断本公司是否符合法律规定的发行条件构成重大、实质影响的，本公司董事会将在证券监管部门依 法对上述事实作出认定或处罚决定后十个工作日内，制订股份回购方案并提交股东大会审议批准，本 公司将依法回购首次公开发行的全部新股，回购价格为发行价加上同期银行存款利息。自公司股票上 市至回购期间，公司如有派息、送股、资本公积金转增股本、配股等除权除息事项，发行价将相应进 行调整，回购的股份包括原限售股份及其派生股份。对于首次公开发行股票时公司股东发售的原限售 股份（如有），本公司将在证券监管部门依法对上述事实作出认定或处罚决定后五个工作日内，要求 相关股东制订股份回购方案并予以公告。</w:t>
            </w:r>
            <w:r>
              <w:rPr>
                <w:color w:val="000000"/>
                <w:spacing w:val="0"/>
                <w:w w:val="100"/>
                <w:position w:val="0"/>
                <w:sz w:val="18"/>
                <w:szCs w:val="18"/>
              </w:rPr>
              <w:t>2</w:t>
            </w:r>
            <w:r>
              <w:rPr>
                <w:color w:val="000000"/>
                <w:spacing w:val="0"/>
                <w:w w:val="100"/>
                <w:position w:val="0"/>
              </w:rPr>
              <w:t>、发行前担任董事、监事、高级管理人员的股东关于股份 回购的承诺。如果先进数通的招股说明书存在虚假记载、误导性陈述或者重大遗漏，对判断先进数通 是否符合法律规定的发行条件构成重大、实质影响的，本人作为先进数通的股东，将督促先进数通依 法回购首次公开发行的全部新股。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09 </w:t>
            </w:r>
            <w:r>
              <w:rPr>
                <w:color w:val="000000"/>
                <w:spacing w:val="0"/>
                <w:w w:val="100"/>
                <w:position w:val="0"/>
              </w:rPr>
              <w:t xml:space="preserve">月 </w:t>
            </w:r>
            <w:r>
              <w:rPr>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截至本报告期 末，上述承诺人 严格信守承诺， 未发现违反上 述承诺的情况。</w:t>
            </w:r>
          </w:p>
        </w:tc>
      </w:tr>
      <w:tr>
        <w:trPr>
          <w:trHeight w:val="38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先进数通、范丽 明、李铠、林鸿、 朱胡勇、罗云波、 庄云江、单怀光、 肖淑芳、李纪军、 杨格平、赵宏亮、 李宏亮、金麟、 吴文胜、国泰君 安证券股份有限 公司、北京市天 元律师事务所、 大信会计师事务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1</w:t>
            </w:r>
            <w:r>
              <w:rPr>
                <w:color w:val="000000"/>
                <w:spacing w:val="0"/>
                <w:w w:val="100"/>
                <w:position w:val="0"/>
              </w:rPr>
              <w:t>、公司关于依法承担赔偿或者补偿责任的承诺。如果本公司招股意向书存在虚假记载、误导性陈述 或者重大遗漏，致使投资者在证券交易中遭受损失的，将依法赔偿投资者损失，按照司法程序履行相 关义务。</w:t>
            </w:r>
            <w:r>
              <w:rPr>
                <w:color w:val="000000"/>
                <w:spacing w:val="0"/>
                <w:w w:val="100"/>
                <w:position w:val="0"/>
                <w:sz w:val="18"/>
                <w:szCs w:val="18"/>
              </w:rPr>
              <w:t>2</w:t>
            </w:r>
            <w:r>
              <w:rPr>
                <w:color w:val="000000"/>
                <w:spacing w:val="0"/>
                <w:w w:val="100"/>
                <w:position w:val="0"/>
              </w:rPr>
              <w:t>、公司董事、监事、高级管理人员关于依法承担赔偿或者补偿责任的承诺。如果先进数通 的招股意向书存在虚假记载、误导性陈述或者重大遗漏，致使投资者在证券交易中遭受损失的，本人 将依法赔偿投资者损失，按照司法程序履行相关义务。</w:t>
            </w:r>
            <w:r>
              <w:rPr>
                <w:color w:val="000000"/>
                <w:spacing w:val="0"/>
                <w:w w:val="100"/>
                <w:position w:val="0"/>
                <w:sz w:val="18"/>
                <w:szCs w:val="18"/>
              </w:rPr>
              <w:t>3</w:t>
            </w:r>
            <w:r>
              <w:rPr>
                <w:color w:val="000000"/>
                <w:spacing w:val="0"/>
                <w:w w:val="100"/>
                <w:position w:val="0"/>
              </w:rPr>
              <w:t>、保荐人及证券服务机构作出的重要承诺。 国泰君安证券股份有限公司承诺：由于本公司为发行人首次公开发行并在创业板上市制作、出具的文 件有虚假记载、误导性陈述或者重大遗漏，给投资者造成损失的，本公司将依法赔偿投资者损失，但 本公司没有过错的除外。保荐人承诺因其为发行人首次公开发行股票制作、出具的文件有虚假记载、 误导性陈述或者重大遗漏，给投资者造成损失的，将先行赔偿投资者损失。北京市天元律师事务所承 诺：如因本律师事务所为先进数通首次公开发行股票并在创业板上市而制作、出具的文件有虚假记载、 误导性陈述或者重大遗漏，给投资者造成损失的，将依法赔偿投资者损失，按照司法程序履行相关义 务。大信会计师事务所（特殊普通合伙）承诺：如因本会计师事务所为先进数通首次公开发行股票并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09 </w:t>
            </w:r>
            <w:r>
              <w:rPr>
                <w:color w:val="000000"/>
                <w:spacing w:val="0"/>
                <w:w w:val="100"/>
                <w:position w:val="0"/>
              </w:rPr>
              <w:t xml:space="preserve">月 </w:t>
            </w:r>
            <w:r>
              <w:rPr>
                <w:color w:val="000000"/>
                <w:spacing w:val="0"/>
                <w:w w:val="100"/>
                <w:position w:val="0"/>
                <w:sz w:val="18"/>
                <w:szCs w:val="18"/>
              </w:rPr>
              <w:t xml:space="preserve">13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截至本报告期 末，上述承诺人 严格信守承诺， 未发现违反上 述承诺的情况。</w:t>
            </w:r>
          </w:p>
        </w:tc>
      </w:tr>
    </w:tbl>
    <w:p>
      <w:pPr>
        <w:spacing w:lineRule="exact" w:line="1"/>
        <w:rPr>
          <w:sz w:val="2"/>
          <w:szCs w:val="2"/>
        </w:rPr>
      </w:pPr>
      <w:r>
        <w:br w:type="page"/>
      </w:r>
    </w:p>
    <w:tbl>
      <w:tblPr>
        <w:tblOverlap w:val="never"/>
        <w:jc w:val="center"/>
        <w:tblLayout w:type="fixed"/>
      </w:tblPr>
      <w:tblGrid>
        <w:gridCol w:w="1334"/>
        <w:gridCol w:w="1507"/>
        <w:gridCol w:w="955"/>
        <w:gridCol w:w="8102"/>
        <w:gridCol w:w="974"/>
        <w:gridCol w:w="998"/>
        <w:gridCol w:w="1402"/>
      </w:tblGrid>
      <w:tr>
        <w:trPr>
          <w:trHeight w:val="224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所（特殊普通合 伙）、中京民信</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（北京）资产评 估有限公司、北 京科勤会计师事 务所有限责任公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在创业板上市而制作、出具的文件有虚假记载、误导性陈述或者重大遗漏，给投资者造成损失的，将 依法赔偿投资者损失，按照司法程序履行相关义务。中京民信（北京）资产评估有限公司承诺：如因 本公司为先进数通首次公开发行股票并在创业板上市而制作、出具的文件有虚假记载、误导性陈述或 者重大遗漏，给投资者造成损失的，将依法赔偿投资者损失，按照司法程序履行相关义务。北京科勤 会计师事务所有限责任公司承诺：如因本会计师事务所为先进数通首次公开发行股票并在创业板上市 而制作、出具的文件有虚假记载、误导性陈述或者重大遗漏，给投资者造成损失的，将依法赔偿投资 者损失，按照司法程序履行相关义务。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先进数通、范丽 明、李铠、林鸿、 朱胡勇、罗云波、 金麟、苏文力、 肖红英、蔡瑾、 吴文胜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本次发行完成后，本公司股本和净资产都将大幅增加，但鉴于募集资金投资项目有一定的实施周期， 净利润可能不会同步大幅增长，可能导致本公司每股收益、净资产收益率等指标下降，投资者面临本 公司首次公开发行并在创业板上市后即期回报被摊薄的风险。</w:t>
            </w:r>
            <w:r>
              <w:rPr>
                <w:color w:val="000000"/>
                <w:spacing w:val="0"/>
                <w:w w:val="100"/>
                <w:position w:val="0"/>
                <w:sz w:val="18"/>
                <w:szCs w:val="18"/>
              </w:rPr>
              <w:t>1</w:t>
            </w:r>
            <w:r>
              <w:rPr>
                <w:color w:val="000000"/>
                <w:spacing w:val="0"/>
                <w:w w:val="100"/>
                <w:position w:val="0"/>
              </w:rPr>
              <w:t>、公司拟采取的措施及承诺。①加强 现有业务的风险管控；②提高日常运营效率，降低运营成本；③加快募投项目实施进度，加强募集资 金管理；④完善利润分配政策，强化投资者回报。</w:t>
            </w:r>
            <w:r>
              <w:rPr>
                <w:color w:val="000000"/>
                <w:spacing w:val="0"/>
                <w:w w:val="100"/>
                <w:position w:val="0"/>
                <w:sz w:val="18"/>
                <w:szCs w:val="18"/>
              </w:rPr>
              <w:t>2</w:t>
            </w:r>
            <w:r>
              <w:rPr>
                <w:color w:val="000000"/>
                <w:spacing w:val="0"/>
                <w:w w:val="100"/>
                <w:position w:val="0"/>
              </w:rPr>
              <w:t>、公司董事、高级管理人员的承诺。①承诺不无 偿或以不公平条件向其他单位或者个人输送利益，也不采用其他方式损害公司利益；②承诺对本人的 职务消费行为进行约束；③承诺不动用公司资产从事与本人履行职责无关的投资、消费活动；④承诺 由董事会或薪酬委员会制定的薪酬制度与公司填补回报措施的执行情况相挂钩；⑤承诺拟公布的公司 股权激励的行权条件与公司填补回报措施的执行情况相挂钩。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09 </w:t>
            </w:r>
            <w:r>
              <w:rPr>
                <w:color w:val="000000"/>
                <w:spacing w:val="0"/>
                <w:w w:val="100"/>
                <w:position w:val="0"/>
              </w:rPr>
              <w:t xml:space="preserve">月 </w:t>
            </w:r>
            <w:r>
              <w:rPr>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截至本报告期 末，上述承诺人 严格信守承诺， 未发现违反上 述承诺的情况。</w:t>
            </w:r>
          </w:p>
        </w:tc>
      </w:tr>
      <w:tr>
        <w:trPr>
          <w:trHeight w:val="41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凡心伟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股份限售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sz w:val="18"/>
                <w:szCs w:val="18"/>
              </w:rPr>
              <w:t>1</w:t>
            </w:r>
            <w:r>
              <w:rPr>
                <w:color w:val="000000"/>
                <w:spacing w:val="0"/>
                <w:w w:val="100"/>
                <w:position w:val="0"/>
              </w:rPr>
              <w:t>、自先进数通首次向社会公开发行的股票上市之日起三十六个月内，本人不转让或者委托他人管理 本人所持有的公司股份，也不由公司回购本人所持有的股份。</w:t>
            </w:r>
            <w:r>
              <w:rPr>
                <w:color w:val="000000"/>
                <w:spacing w:val="0"/>
                <w:w w:val="100"/>
                <w:position w:val="0"/>
                <w:sz w:val="18"/>
                <w:szCs w:val="18"/>
              </w:rPr>
              <w:t>2</w:t>
            </w:r>
            <w:r>
              <w:rPr>
                <w:color w:val="000000"/>
                <w:spacing w:val="0"/>
                <w:w w:val="100"/>
                <w:position w:val="0"/>
              </w:rPr>
              <w:t>、前述锁定期满后，在本人仍担任公 司董事、监事、高级管理人员期间，每年转让的股份不超过本人按照有关法律法规可以转让的所持公 司股份总数的</w:t>
            </w:r>
            <w:r>
              <w:rPr>
                <w:color w:val="000000"/>
                <w:spacing w:val="0"/>
                <w:w w:val="100"/>
                <w:position w:val="0"/>
                <w:sz w:val="18"/>
                <w:szCs w:val="18"/>
              </w:rPr>
              <w:t>25%；</w:t>
            </w:r>
            <w:r>
              <w:rPr>
                <w:color w:val="000000"/>
                <w:spacing w:val="0"/>
                <w:w w:val="100"/>
                <w:position w:val="0"/>
              </w:rPr>
              <w:t>在本人离职后半年内，不转让本人所持有的公司股份；在申报离任六个月后的十 二个月内通过证券交易所挂牌交易出售公司股票数量占本人所持有公司股票总数的比例不超过</w:t>
            </w:r>
            <w:r>
              <w:rPr>
                <w:color w:val="000000"/>
                <w:spacing w:val="0"/>
                <w:w w:val="100"/>
                <w:position w:val="0"/>
                <w:sz w:val="18"/>
                <w:szCs w:val="18"/>
              </w:rPr>
              <w:t>50%</w:t>
            </w:r>
            <w:r>
              <w:rPr>
                <w:color w:val="000000"/>
                <w:spacing w:val="0"/>
                <w:w w:val="100"/>
                <w:position w:val="0"/>
              </w:rPr>
              <w:t>。 若本人在首次公开发行股票上市之日起六个月内申报离职，自申报离职之日起十八个月内不转让其直 接持有的公司股份；在首次公开发行股票上市之日起第七个月至第十二个月之间申报离职，自申报离 职之日起十二个月内不转让其直接持有的公司股份。</w:t>
            </w:r>
            <w:r>
              <w:rPr>
                <w:color w:val="000000"/>
                <w:spacing w:val="0"/>
                <w:w w:val="100"/>
                <w:position w:val="0"/>
                <w:sz w:val="18"/>
                <w:szCs w:val="18"/>
              </w:rPr>
              <w:t>3</w:t>
            </w:r>
            <w:r>
              <w:rPr>
                <w:color w:val="000000"/>
                <w:spacing w:val="0"/>
                <w:w w:val="100"/>
                <w:position w:val="0"/>
              </w:rPr>
              <w:t>、本人所持公司股票在前述锁定期满后两年内 减持的，其减持价格不低于发行价（自公司股票上市至本人减持期间，公司如有派息、送股、资本公 积金转增股本、配股等除权除息事项，发行价将相应进行调整）；公司上市后</w:t>
            </w:r>
            <w:r>
              <w:rPr>
                <w:color w:val="000000"/>
                <w:spacing w:val="0"/>
                <w:w w:val="100"/>
                <w:position w:val="0"/>
                <w:sz w:val="18"/>
                <w:szCs w:val="18"/>
              </w:rPr>
              <w:t>6</w:t>
            </w:r>
            <w:r>
              <w:rPr>
                <w:color w:val="000000"/>
                <w:spacing w:val="0"/>
                <w:w w:val="100"/>
                <w:position w:val="0"/>
              </w:rPr>
              <w:t>个月内如公司股票连 续</w:t>
            </w:r>
            <w:r>
              <w:rPr>
                <w:color w:val="000000"/>
                <w:spacing w:val="0"/>
                <w:w w:val="100"/>
                <w:position w:val="0"/>
                <w:sz w:val="18"/>
                <w:szCs w:val="18"/>
              </w:rPr>
              <w:t>20</w:t>
            </w:r>
            <w:r>
              <w:rPr>
                <w:color w:val="000000"/>
                <w:spacing w:val="0"/>
                <w:w w:val="100"/>
                <w:position w:val="0"/>
              </w:rPr>
              <w:t>个交易日的收盘价均低于发行价，或者上市后</w:t>
            </w:r>
            <w:r>
              <w:rPr>
                <w:color w:val="000000"/>
                <w:spacing w:val="0"/>
                <w:w w:val="100"/>
                <w:position w:val="0"/>
                <w:sz w:val="18"/>
                <w:szCs w:val="18"/>
              </w:rPr>
              <w:t>6</w:t>
            </w:r>
            <w:r>
              <w:rPr>
                <w:color w:val="000000"/>
                <w:spacing w:val="0"/>
                <w:w w:val="100"/>
                <w:position w:val="0"/>
              </w:rPr>
              <w:t>个月期末收盘价低于发行价，则本人持有公司 股票的锁定期限自动延长</w:t>
            </w:r>
            <w:r>
              <w:rPr>
                <w:color w:val="000000"/>
                <w:spacing w:val="0"/>
                <w:w w:val="100"/>
                <w:position w:val="0"/>
                <w:sz w:val="18"/>
                <w:szCs w:val="18"/>
              </w:rPr>
              <w:t>6</w:t>
            </w:r>
            <w:r>
              <w:rPr>
                <w:color w:val="000000"/>
                <w:spacing w:val="0"/>
                <w:w w:val="100"/>
                <w:position w:val="0"/>
              </w:rPr>
              <w:t>个月；本人承诺不因职务变更、离职等原因不担任相关职务而放弃前述承 诺。</w:t>
            </w:r>
            <w:r>
              <w:rPr>
                <w:color w:val="000000"/>
                <w:spacing w:val="0"/>
                <w:w w:val="100"/>
                <w:position w:val="0"/>
                <w:sz w:val="18"/>
                <w:szCs w:val="18"/>
              </w:rPr>
              <w:t>4</w:t>
            </w:r>
            <w:r>
              <w:rPr>
                <w:color w:val="000000"/>
                <w:spacing w:val="0"/>
                <w:w w:val="100"/>
                <w:position w:val="0"/>
              </w:rPr>
              <w:t>、如《公司法》、《证券法》、中国证监会和证券交易所对本人持有的公司股份之锁定有更严格的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09 </w:t>
            </w:r>
            <w:r>
              <w:rPr>
                <w:color w:val="000000"/>
                <w:spacing w:val="0"/>
                <w:w w:val="100"/>
                <w:position w:val="0"/>
              </w:rPr>
              <w:t xml:space="preserve">月 </w:t>
            </w:r>
            <w:r>
              <w:rPr>
                <w:color w:val="000000"/>
                <w:spacing w:val="0"/>
                <w:w w:val="100"/>
                <w:position w:val="0"/>
                <w:sz w:val="18"/>
                <w:szCs w:val="18"/>
              </w:rPr>
              <w:t xml:space="preserve">13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至</w:t>
            </w:r>
            <w:r>
              <w:rPr>
                <w:color w:val="000000"/>
                <w:spacing w:val="0"/>
                <w:w w:val="100"/>
                <w:position w:val="0"/>
                <w:sz w:val="18"/>
                <w:szCs w:val="18"/>
              </w:rPr>
              <w:t>2021</w:t>
            </w:r>
            <w:r>
              <w:rPr>
                <w:color w:val="000000"/>
                <w:spacing w:val="0"/>
                <w:w w:val="100"/>
                <w:position w:val="0"/>
              </w:rPr>
              <w:t xml:space="preserve">年 </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承诺期内，承诺 人严格信守承 诺，未发现违反 上述承诺的情 况。</w:t>
            </w:r>
          </w:p>
        </w:tc>
      </w:tr>
    </w:tbl>
    <w:p>
      <w:pPr>
        <w:spacing w:lineRule="exact" w:line="1"/>
        <w:rPr>
          <w:sz w:val="2"/>
          <w:szCs w:val="2"/>
        </w:rPr>
      </w:pPr>
      <w:r>
        <w:br w:type="page"/>
      </w:r>
    </w:p>
    <w:tbl>
      <w:tblPr>
        <w:tblOverlap w:val="never"/>
        <w:jc w:val="center"/>
        <w:tblLayout w:type="fixed"/>
      </w:tblPr>
      <w:tblGrid>
        <w:gridCol w:w="1334"/>
        <w:gridCol w:w="1507"/>
        <w:gridCol w:w="955"/>
        <w:gridCol w:w="8102"/>
        <w:gridCol w:w="974"/>
        <w:gridCol w:w="998"/>
        <w:gridCol w:w="1402"/>
      </w:tblGrid>
      <w:tr>
        <w:trPr>
          <w:trHeight w:val="37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要求的，本人将按此等要求执行。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0"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凡心伟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股份减持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1</w:t>
            </w:r>
            <w:r>
              <w:rPr>
                <w:color w:val="000000"/>
                <w:spacing w:val="0"/>
                <w:w w:val="100"/>
                <w:position w:val="0"/>
              </w:rPr>
              <w:t>、本公司/本人将严格根据相关监管部门颁布的相关法律法规及规范性文件的有关规定以及本公司/ 本人就持股锁定事项出具的相关承诺执行有关股份限售事项，在本公司/本人所持股份的锁定期内， 本公司/本人不会进行任何违反相关规定及股份锁定承诺的股份减持行为。</w:t>
            </w:r>
            <w:r>
              <w:rPr>
                <w:color w:val="000000"/>
                <w:spacing w:val="0"/>
                <w:w w:val="100"/>
                <w:position w:val="0"/>
                <w:sz w:val="18"/>
                <w:szCs w:val="18"/>
              </w:rPr>
              <w:t>2</w:t>
            </w:r>
            <w:r>
              <w:rPr>
                <w:color w:val="000000"/>
                <w:spacing w:val="0"/>
                <w:w w:val="100"/>
                <w:position w:val="0"/>
              </w:rPr>
              <w:t>、除承诺自先进数通股票 上市后三十六个月内不减持公司股票外，本公司/本人在前述锁定期满后两年内减持价格不低于发行 价的</w:t>
            </w:r>
            <w:r>
              <w:rPr>
                <w:color w:val="000000"/>
                <w:spacing w:val="0"/>
                <w:w w:val="100"/>
                <w:position w:val="0"/>
                <w:sz w:val="18"/>
                <w:szCs w:val="18"/>
              </w:rPr>
              <w:t>80%，</w:t>
            </w:r>
            <w:r>
              <w:rPr>
                <w:color w:val="000000"/>
                <w:spacing w:val="0"/>
                <w:w w:val="100"/>
                <w:position w:val="0"/>
              </w:rPr>
              <w:t>两年内累计减持数量可能达到上市时持有的先进数通股票数量的</w:t>
            </w:r>
            <w:r>
              <w:rPr>
                <w:color w:val="000000"/>
                <w:spacing w:val="0"/>
                <w:w w:val="100"/>
                <w:position w:val="0"/>
                <w:sz w:val="18"/>
                <w:szCs w:val="18"/>
              </w:rPr>
              <w:t>100%</w:t>
            </w:r>
            <w:r>
              <w:rPr>
                <w:color w:val="000000"/>
                <w:spacing w:val="0"/>
                <w:w w:val="100"/>
                <w:position w:val="0"/>
              </w:rPr>
              <w:t>。自先进数通股票上 市至本公司/本人减持期间，先进数通如有派息、送股、资本公积金转增股本、配股等除权除息事项， 发行价和股份数量将相应进行调整。</w:t>
            </w:r>
            <w:r>
              <w:rPr>
                <w:color w:val="000000"/>
                <w:spacing w:val="0"/>
                <w:w w:val="100"/>
                <w:position w:val="0"/>
                <w:sz w:val="18"/>
                <w:szCs w:val="18"/>
              </w:rPr>
              <w:t>3</w:t>
            </w:r>
            <w:r>
              <w:rPr>
                <w:color w:val="000000"/>
                <w:spacing w:val="0"/>
                <w:w w:val="100"/>
                <w:position w:val="0"/>
              </w:rPr>
              <w:t>、所持股票在锁定期满后，如本公司/本人确定依法减持公司股 份的，将提前三个交易日公告减持计划。在遵守股份转让相关法律法规及证券交易所相关规定的条件 下，本公司/本人将在减持公告中明确减持的具体数量或区间、减持的执行期限等信息；本公司/本人 将在公告的减持期限内以相关监管部门允许的方式进行减持，具体方式包括但不限于交易所集中竞价 交易方式、大宗交易方式、协议转让方式等。</w:t>
            </w:r>
            <w:r>
              <w:rPr>
                <w:color w:val="000000"/>
                <w:spacing w:val="0"/>
                <w:w w:val="100"/>
                <w:position w:val="0"/>
                <w:sz w:val="18"/>
                <w:szCs w:val="18"/>
              </w:rPr>
              <w:t>4</w:t>
            </w:r>
            <w:r>
              <w:rPr>
                <w:color w:val="000000"/>
                <w:spacing w:val="0"/>
                <w:w w:val="100"/>
                <w:position w:val="0"/>
              </w:rPr>
              <w:t>、如本公司/本人未来依法发生任何增持或减持公司股 份情形的，本公司/本人将严格按照相关监管部门颁布的相关法律法规及规范性文件的规定进行相应 增持或减持操作，并及时履行有关信息披露义务。</w:t>
            </w:r>
            <w:r>
              <w:rPr>
                <w:color w:val="000000"/>
                <w:spacing w:val="0"/>
                <w:w w:val="100"/>
                <w:position w:val="0"/>
                <w:sz w:val="18"/>
                <w:szCs w:val="18"/>
              </w:rPr>
              <w:t>5</w:t>
            </w:r>
            <w:r>
              <w:rPr>
                <w:color w:val="000000"/>
                <w:spacing w:val="0"/>
                <w:w w:val="100"/>
                <w:position w:val="0"/>
              </w:rPr>
              <w:t>、若本公司/本人未履行上述关于股份减持的承诺 减持意向，则减持先进数通股份所得收益归先进数通所有，本公司/本人将在股东大会及相关监管部 门指定的披露媒体上公开说明未履行承诺的具体原因并向先进数通股东和社会公众投资者道歉，并自 愿接受相关监管部门依据相关规定给予的监管措施或处罚。</w:t>
            </w:r>
            <w:r>
              <w:rPr>
                <w:color w:val="000000"/>
                <w:spacing w:val="0"/>
                <w:w w:val="100"/>
                <w:position w:val="0"/>
                <w:sz w:val="18"/>
                <w:szCs w:val="18"/>
              </w:rPr>
              <w:t>6</w:t>
            </w:r>
            <w:r>
              <w:rPr>
                <w:color w:val="000000"/>
                <w:spacing w:val="0"/>
                <w:w w:val="100"/>
                <w:position w:val="0"/>
              </w:rPr>
              <w:t>、若本公司/本人未履行上述减持意向， 本公司/本人持有的先进数通股份自未履行上述减持意向之日起</w:t>
            </w:r>
            <w:r>
              <w:rPr>
                <w:color w:val="000000"/>
                <w:spacing w:val="0"/>
                <w:w w:val="100"/>
                <w:position w:val="0"/>
                <w:sz w:val="18"/>
                <w:szCs w:val="18"/>
              </w:rPr>
              <w:t>6</w:t>
            </w:r>
            <w:r>
              <w:rPr>
                <w:color w:val="000000"/>
                <w:spacing w:val="0"/>
                <w:w w:val="100"/>
                <w:position w:val="0"/>
              </w:rPr>
              <w:t>个月内不得减持。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09 </w:t>
            </w:r>
            <w:r>
              <w:rPr>
                <w:color w:val="000000"/>
                <w:spacing w:val="0"/>
                <w:w w:val="100"/>
                <w:position w:val="0"/>
              </w:rPr>
              <w:t xml:space="preserve">月 </w:t>
            </w:r>
            <w:r>
              <w:rPr>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至</w:t>
            </w:r>
            <w:r>
              <w:rPr>
                <w:color w:val="000000"/>
                <w:spacing w:val="0"/>
                <w:w w:val="100"/>
                <w:position w:val="0"/>
                <w:sz w:val="18"/>
                <w:szCs w:val="18"/>
              </w:rPr>
              <w:t>2021</w:t>
            </w:r>
            <w:r>
              <w:rPr>
                <w:color w:val="000000"/>
                <w:spacing w:val="0"/>
                <w:w w:val="100"/>
                <w:position w:val="0"/>
              </w:rPr>
              <w:t xml:space="preserve">年 </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承诺期内，承诺 人严格信守承 诺，未发现违反 上述承诺的情 况。</w:t>
            </w:r>
          </w:p>
        </w:tc>
      </w:tr>
      <w:tr>
        <w:trPr>
          <w:trHeight w:val="165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股权激励承诺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先进数通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股权激励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不为激励对象依《</w:t>
            </w:r>
            <w:r>
              <w:rPr>
                <w:color w:val="000000"/>
                <w:spacing w:val="0"/>
                <w:w w:val="100"/>
                <w:position w:val="0"/>
                <w:sz w:val="18"/>
                <w:szCs w:val="18"/>
              </w:rPr>
              <w:t>2018</w:t>
            </w:r>
            <w:r>
              <w:rPr>
                <w:color w:val="000000"/>
                <w:spacing w:val="0"/>
                <w:w w:val="100"/>
                <w:position w:val="0"/>
              </w:rPr>
              <w:t>年限制性股票激励计划》获取有关限制性股票提供贷款以及其他任何形式的财 务资助，包括为其贷款提供担保。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 xml:space="preserve">2018 </w:t>
            </w:r>
            <w:r>
              <w:rPr>
                <w:color w:val="000000"/>
                <w:spacing w:val="0"/>
                <w:w w:val="100"/>
                <w:position w:val="0"/>
              </w:rPr>
              <w:t xml:space="preserve">年 </w:t>
            </w:r>
            <w:r>
              <w:rPr>
                <w:color w:val="000000"/>
                <w:spacing w:val="0"/>
                <w:w w:val="100"/>
                <w:position w:val="0"/>
                <w:sz w:val="18"/>
                <w:szCs w:val="18"/>
              </w:rPr>
              <w:t xml:space="preserve">05 </w:t>
            </w:r>
            <w:r>
              <w:rPr>
                <w:color w:val="000000"/>
                <w:spacing w:val="0"/>
                <w:w w:val="100"/>
                <w:position w:val="0"/>
              </w:rPr>
              <w:t xml:space="preserve">月 </w:t>
            </w:r>
            <w:r>
              <w:rPr>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r>
              <w:rPr>
                <w:color w:val="000000"/>
                <w:spacing w:val="0"/>
                <w:w w:val="100"/>
                <w:position w:val="0"/>
                <w:sz w:val="18"/>
                <w:szCs w:val="18"/>
              </w:rPr>
              <w:t>2021</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承诺期内，上述 承诺人严格信 守承诺，未发现 违反上述承诺 的情况。</w:t>
            </w:r>
          </w:p>
        </w:tc>
      </w:tr>
      <w:tr>
        <w:trPr>
          <w:trHeight w:val="166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2018</w:t>
            </w:r>
            <w:r>
              <w:rPr>
                <w:color w:val="000000"/>
                <w:spacing w:val="0"/>
                <w:w w:val="100"/>
                <w:position w:val="0"/>
              </w:rPr>
              <w:t>年限制性股</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票激励对象</w:t>
            </w:r>
            <w:r>
              <w:rPr>
                <w:color w:val="000000"/>
                <w:spacing w:val="0"/>
                <w:w w:val="100"/>
                <w:position w:val="0"/>
                <w:sz w:val="18"/>
                <w:szCs w:val="18"/>
              </w:rPr>
              <w:t xml:space="preserve">62 </w:t>
            </w:r>
            <w:r>
              <w:rPr>
                <w:color w:val="000000"/>
                <w:spacing w:val="0"/>
                <w:w w:val="100"/>
                <w:position w:val="0"/>
              </w:rPr>
              <w:t>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股权激励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若公司因信息披露文件中有虚假记载、误导性陈述或者重大遗漏，导致不符合授予权益或行使权益安 排的，激励对象自相关信息披露文件被确认存在虚假记载、误导性陈述或者重大遗漏后，将由股权激 励计划所获得的全部利益返还公司。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 xml:space="preserve">2018 </w:t>
            </w:r>
            <w:r>
              <w:rPr>
                <w:color w:val="000000"/>
                <w:spacing w:val="0"/>
                <w:w w:val="100"/>
                <w:position w:val="0"/>
              </w:rPr>
              <w:t xml:space="preserve">年 </w:t>
            </w:r>
            <w:r>
              <w:rPr>
                <w:color w:val="000000"/>
                <w:spacing w:val="0"/>
                <w:w w:val="100"/>
                <w:position w:val="0"/>
                <w:sz w:val="18"/>
                <w:szCs w:val="18"/>
              </w:rPr>
              <w:t xml:space="preserve">05 </w:t>
            </w:r>
            <w:r>
              <w:rPr>
                <w:color w:val="000000"/>
                <w:spacing w:val="0"/>
                <w:w w:val="100"/>
                <w:position w:val="0"/>
              </w:rPr>
              <w:t xml:space="preserve">月 </w:t>
            </w:r>
            <w:r>
              <w:rPr>
                <w:color w:val="000000"/>
                <w:spacing w:val="0"/>
                <w:w w:val="100"/>
                <w:position w:val="0"/>
                <w:sz w:val="18"/>
                <w:szCs w:val="18"/>
              </w:rPr>
              <w:t xml:space="preserve">21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r>
              <w:rPr>
                <w:color w:val="000000"/>
                <w:spacing w:val="0"/>
                <w:w w:val="100"/>
                <w:position w:val="0"/>
                <w:sz w:val="18"/>
                <w:szCs w:val="18"/>
              </w:rPr>
              <w:t>2021</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承诺期内，上述 承诺人严格信 守承诺，未发现 违反上述承诺 的情况。</w:t>
            </w:r>
          </w:p>
        </w:tc>
      </w:tr>
    </w:tbl>
    <w:p>
      <w:pPr>
        <w:spacing w:lineRule="exact" w:line="1"/>
        <w:rPr>
          <w:sz w:val="2"/>
          <w:szCs w:val="2"/>
        </w:rPr>
      </w:pPr>
      <w:r>
        <w:br w:type="page"/>
      </w:r>
    </w:p>
    <w:tbl>
      <w:tblPr>
        <w:tblOverlap w:val="never"/>
        <w:jc w:val="center"/>
        <w:tblLayout w:type="fixed"/>
      </w:tblPr>
      <w:tblGrid>
        <w:gridCol w:w="1334"/>
        <w:gridCol w:w="1507"/>
        <w:gridCol w:w="955"/>
        <w:gridCol w:w="8102"/>
        <w:gridCol w:w="974"/>
        <w:gridCol w:w="998"/>
        <w:gridCol w:w="1402"/>
      </w:tblGrid>
      <w:tr>
        <w:trPr>
          <w:trHeight w:val="196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先进数通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股权激励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不为激励对象依《</w:t>
            </w:r>
            <w:r>
              <w:rPr>
                <w:color w:val="000000"/>
                <w:spacing w:val="0"/>
                <w:w w:val="100"/>
                <w:position w:val="0"/>
                <w:sz w:val="18"/>
                <w:szCs w:val="18"/>
              </w:rPr>
              <w:t>2020</w:t>
            </w:r>
            <w:r>
              <w:rPr>
                <w:color w:val="000000"/>
                <w:spacing w:val="0"/>
                <w:w w:val="100"/>
                <w:position w:val="0"/>
              </w:rPr>
              <w:t>年限制性股票激励计划》获取有关限制性股票提供贷款以及其他任何形式的财 务资助，包括为其贷款提供担保。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08 </w:t>
            </w:r>
            <w:r>
              <w:rPr>
                <w:color w:val="000000"/>
                <w:spacing w:val="0"/>
                <w:w w:val="100"/>
                <w:position w:val="0"/>
              </w:rPr>
              <w:t xml:space="preserve">月 </w:t>
            </w:r>
            <w:r>
              <w:rPr>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 xml:space="preserve">2020 </w:t>
            </w:r>
            <w:r>
              <w:rPr>
                <w:color w:val="000000"/>
                <w:spacing w:val="0"/>
                <w:w w:val="100"/>
                <w:position w:val="0"/>
                <w:sz w:val="17"/>
                <w:szCs w:val="17"/>
              </w:rPr>
              <w:t xml:space="preserve">年 </w:t>
            </w:r>
            <w:r>
              <w:rPr>
                <w:color w:val="000000"/>
                <w:spacing w:val="0"/>
                <w:w w:val="100"/>
                <w:position w:val="0"/>
                <w:sz w:val="18"/>
                <w:szCs w:val="18"/>
              </w:rPr>
              <w:t>8</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月</w:t>
            </w:r>
            <w:r>
              <w:rPr>
                <w:color w:val="000000"/>
                <w:spacing w:val="0"/>
                <w:w w:val="100"/>
                <w:position w:val="0"/>
                <w:sz w:val="18"/>
                <w:szCs w:val="18"/>
              </w:rPr>
              <w:t>28</w:t>
            </w:r>
            <w:r>
              <w:rPr>
                <w:color w:val="000000"/>
                <w:spacing w:val="0"/>
                <w:w w:val="100"/>
                <w:position w:val="0"/>
              </w:rPr>
              <w:t>日至 本次股权 激励计划 终止或有 效期结束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截至本报告期 末，上述承诺人 严格信守承诺， 未发现违反上 述承诺的情况。</w:t>
            </w: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2020</w:t>
            </w:r>
            <w:r>
              <w:rPr>
                <w:color w:val="000000"/>
                <w:spacing w:val="0"/>
                <w:w w:val="100"/>
                <w:position w:val="0"/>
              </w:rPr>
              <w:t>年限制性股</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票激励对象</w:t>
            </w:r>
            <w:r>
              <w:rPr>
                <w:color w:val="000000"/>
                <w:spacing w:val="0"/>
                <w:w w:val="100"/>
                <w:position w:val="0"/>
                <w:sz w:val="18"/>
                <w:szCs w:val="18"/>
              </w:rPr>
              <w:t>47</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股权激励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若公司因信息披露文件中有虚假记载、误导性陈述或者重大遗漏，导致不符合授予权益或行使权益安 排的，激励对象自相关信息披露文件被确认存在虚假记载、误导性陈述或者重大遗漏后，将由股权激 励计划所获得的全部利益返还公司。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08 </w:t>
            </w:r>
            <w:r>
              <w:rPr>
                <w:color w:val="000000"/>
                <w:spacing w:val="0"/>
                <w:w w:val="100"/>
                <w:position w:val="0"/>
              </w:rPr>
              <w:t xml:space="preserve">月 </w:t>
            </w:r>
            <w:r>
              <w:rPr>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 xml:space="preserve">2020 </w:t>
            </w:r>
            <w:r>
              <w:rPr>
                <w:color w:val="000000"/>
                <w:spacing w:val="0"/>
                <w:w w:val="100"/>
                <w:position w:val="0"/>
                <w:sz w:val="17"/>
                <w:szCs w:val="17"/>
              </w:rPr>
              <w:t xml:space="preserve">年 </w:t>
            </w:r>
            <w:r>
              <w:rPr>
                <w:color w:val="000000"/>
                <w:spacing w:val="0"/>
                <w:w w:val="100"/>
                <w:position w:val="0"/>
                <w:sz w:val="18"/>
                <w:szCs w:val="18"/>
              </w:rPr>
              <w:t>8</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月</w:t>
            </w:r>
            <w:r>
              <w:rPr>
                <w:color w:val="000000"/>
                <w:spacing w:val="0"/>
                <w:w w:val="100"/>
                <w:position w:val="0"/>
                <w:sz w:val="18"/>
                <w:szCs w:val="18"/>
              </w:rPr>
              <w:t>28</w:t>
            </w:r>
            <w:r>
              <w:rPr>
                <w:color w:val="000000"/>
                <w:spacing w:val="0"/>
                <w:w w:val="100"/>
                <w:position w:val="0"/>
              </w:rPr>
              <w:t>日至 本次股权 激励计划 终止或有 效期结束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截至本报告期 末，上述承诺人 严格信守承诺， 未发现违反上 述承诺的情况。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其他对公司中 小股东所作承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承诺是否按时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ectPr>
          <w:footnotePr>
            <w:pos w:val="pageBottom"/>
            <w:numFmt w:val="decimal"/>
            <w:numRestart w:val="continuous"/>
          </w:footnotePr>
          <w:pgSz w:w="16840" w:h="11900" w:orient="landscape"/>
          <w:pgMar w:top="1181" w:right="783" w:bottom="1431" w:left="783" w:header="0" w:footer="3" w:gutter="0"/>
          <w:cols w:space="720"/>
          <w:noEndnote/>
          <w:rtlGutter w:val="0"/>
          <w:docGrid w:linePitch="360"/>
        </w:sectPr>
      </w:pPr>
    </w:p>
    <w:p>
      <w:pPr>
        <w:pStyle w:val="Style29"/>
        <w:keepNext/>
        <w:keepLines/>
        <w:widowControl w:val="0"/>
        <w:shd w:val="clear" w:color="auto" w:fill="auto"/>
        <w:bidi w:val="0"/>
        <w:spacing w:before="0" w:after="400" w:line="322" w:lineRule="exact"/>
        <w:ind w:left="0" w:right="0" w:firstLine="0"/>
        <w:jc w:val="left"/>
      </w:pPr>
      <w:bookmarkStart w:id="413" w:name="bookmark413"/>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rPr>
        <w:t>2</w:t>
      </w:r>
      <w:bookmarkEnd w:id="415"/>
      <w:r>
        <w:rPr>
          <w:color w:val="000000"/>
          <w:spacing w:val="0"/>
          <w:w w:val="100"/>
          <w:position w:val="0"/>
        </w:rPr>
        <w:t>、公司资产或项目存在盈利预测，且报告期仍处在盈利预测期间，公司就资产或项目达到原盈利预测及 其原因做出说明</w:t>
      </w:r>
      <w:bookmarkEnd w:id="413"/>
      <w:bookmarkEnd w:id="414"/>
      <w:bookmarkEnd w:id="416"/>
    </w:p>
    <w:p>
      <w:pPr>
        <w:pStyle w:val="Style21"/>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tabs>
          <w:tab w:pos="517" w:val="left"/>
        </w:tabs>
        <w:bidi w:val="0"/>
        <w:spacing w:before="0" w:after="400" w:line="302" w:lineRule="exact"/>
        <w:ind w:left="0" w:right="0" w:firstLine="0"/>
        <w:jc w:val="left"/>
      </w:pPr>
      <w:bookmarkStart w:id="417" w:name="bookmark417"/>
      <w:bookmarkStart w:id="418" w:name="bookmark418"/>
      <w:bookmarkStart w:id="419" w:name="bookmark419"/>
      <w:bookmarkStart w:id="420" w:name="bookmark420"/>
      <w:r>
        <w:rPr>
          <w:color w:val="000000"/>
          <w:spacing w:val="0"/>
          <w:w w:val="100"/>
          <w:position w:val="0"/>
        </w:rPr>
        <w:t>二</w:t>
      </w:r>
      <w:bookmarkEnd w:id="419"/>
      <w:r>
        <w:rPr>
          <w:color w:val="000000"/>
          <w:spacing w:val="0"/>
          <w:w w:val="100"/>
          <w:position w:val="0"/>
        </w:rPr>
        <w:t>、</w:t>
        <w:tab/>
        <w:t>控股股东及其他关联方对上市公司的非经营性占用资金情况</w:t>
      </w:r>
      <w:bookmarkEnd w:id="417"/>
      <w:bookmarkEnd w:id="418"/>
      <w:bookmarkEnd w:id="420"/>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4"/>
        <w:keepNext/>
        <w:keepLines/>
        <w:widowControl w:val="0"/>
        <w:shd w:val="clear" w:color="auto" w:fill="auto"/>
        <w:tabs>
          <w:tab w:pos="522" w:val="left"/>
        </w:tabs>
        <w:bidi w:val="0"/>
        <w:spacing w:before="0" w:after="400" w:line="302" w:lineRule="exact"/>
        <w:ind w:left="0" w:right="0" w:firstLine="0"/>
        <w:jc w:val="left"/>
      </w:pPr>
      <w:bookmarkStart w:id="421" w:name="bookmark421"/>
      <w:bookmarkStart w:id="422" w:name="bookmark422"/>
      <w:bookmarkStart w:id="423" w:name="bookmark423"/>
      <w:bookmarkStart w:id="424" w:name="bookmark424"/>
      <w:r>
        <w:rPr>
          <w:color w:val="000000"/>
          <w:spacing w:val="0"/>
          <w:w w:val="100"/>
          <w:position w:val="0"/>
        </w:rPr>
        <w:t>三</w:t>
      </w:r>
      <w:bookmarkEnd w:id="423"/>
      <w:r>
        <w:rPr>
          <w:color w:val="000000"/>
          <w:spacing w:val="0"/>
          <w:w w:val="100"/>
          <w:position w:val="0"/>
        </w:rPr>
        <w:t>、</w:t>
        <w:tab/>
        <w:t>违规对外担保情况</w:t>
      </w:r>
      <w:bookmarkEnd w:id="421"/>
      <w:bookmarkEnd w:id="422"/>
      <w:bookmarkEnd w:id="424"/>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公司报告期无违规对外担保情况。</w:t>
      </w:r>
    </w:p>
    <w:p>
      <w:pPr>
        <w:pStyle w:val="Style24"/>
        <w:keepNext/>
        <w:keepLines/>
        <w:widowControl w:val="0"/>
        <w:shd w:val="clear" w:color="auto" w:fill="auto"/>
        <w:tabs>
          <w:tab w:pos="522" w:val="left"/>
        </w:tabs>
        <w:bidi w:val="0"/>
        <w:spacing w:before="0" w:after="340" w:line="302" w:lineRule="exact"/>
        <w:ind w:left="0" w:right="0" w:firstLine="0"/>
        <w:jc w:val="left"/>
      </w:pPr>
      <w:bookmarkStart w:id="425" w:name="bookmark425"/>
      <w:bookmarkStart w:id="426" w:name="bookmark426"/>
      <w:bookmarkStart w:id="427" w:name="bookmark427"/>
      <w:bookmarkStart w:id="428" w:name="bookmark428"/>
      <w:r>
        <w:rPr>
          <w:color w:val="000000"/>
          <w:spacing w:val="0"/>
          <w:w w:val="100"/>
          <w:position w:val="0"/>
        </w:rPr>
        <w:t>四</w:t>
      </w:r>
      <w:bookmarkEnd w:id="427"/>
      <w:r>
        <w:rPr>
          <w:color w:val="000000"/>
          <w:spacing w:val="0"/>
          <w:w w:val="100"/>
          <w:position w:val="0"/>
        </w:rPr>
        <w:t>、</w:t>
        <w:tab/>
        <w:t>董事会对最近一期“非标准审计报告”相关情况的说明</w:t>
      </w:r>
      <w:bookmarkEnd w:id="425"/>
      <w:bookmarkEnd w:id="426"/>
      <w:bookmarkEnd w:id="428"/>
    </w:p>
    <w:p>
      <w:pPr>
        <w:pStyle w:val="Style21"/>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tabs>
          <w:tab w:pos="522" w:val="left"/>
        </w:tabs>
        <w:bidi w:val="0"/>
        <w:spacing w:before="0" w:after="400" w:line="302" w:lineRule="exact"/>
        <w:ind w:left="0" w:right="0" w:firstLine="0"/>
        <w:jc w:val="left"/>
      </w:pPr>
      <w:bookmarkStart w:id="429" w:name="bookmark429"/>
      <w:bookmarkStart w:id="430" w:name="bookmark430"/>
      <w:bookmarkStart w:id="431" w:name="bookmark431"/>
      <w:bookmarkStart w:id="432" w:name="bookmark432"/>
      <w:r>
        <w:rPr>
          <w:color w:val="000000"/>
          <w:spacing w:val="0"/>
          <w:w w:val="100"/>
          <w:position w:val="0"/>
        </w:rPr>
        <w:t>五</w:t>
      </w:r>
      <w:bookmarkEnd w:id="431"/>
      <w:r>
        <w:rPr>
          <w:color w:val="000000"/>
          <w:spacing w:val="0"/>
          <w:w w:val="100"/>
          <w:position w:val="0"/>
        </w:rPr>
        <w:t>、</w:t>
        <w:tab/>
        <w:t>董事会、监事会、独立董事（如有）对会计师事务所本报告期“非标准审计报告”的说 明</w:t>
      </w:r>
      <w:bookmarkEnd w:id="429"/>
      <w:bookmarkEnd w:id="430"/>
      <w:bookmarkEnd w:id="432"/>
    </w:p>
    <w:p>
      <w:pPr>
        <w:pStyle w:val="Style21"/>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tabs>
          <w:tab w:pos="522" w:val="left"/>
        </w:tabs>
        <w:bidi w:val="0"/>
        <w:spacing w:before="0" w:after="340" w:line="302" w:lineRule="exact"/>
        <w:ind w:left="0" w:right="0" w:firstLine="0"/>
        <w:jc w:val="left"/>
      </w:pPr>
      <w:bookmarkStart w:id="433" w:name="bookmark433"/>
      <w:bookmarkStart w:id="434" w:name="bookmark434"/>
      <w:bookmarkStart w:id="435" w:name="bookmark435"/>
      <w:bookmarkStart w:id="436" w:name="bookmark436"/>
      <w:r>
        <w:rPr>
          <w:color w:val="000000"/>
          <w:spacing w:val="0"/>
          <w:w w:val="100"/>
          <w:position w:val="0"/>
        </w:rPr>
        <w:t>六</w:t>
      </w:r>
      <w:bookmarkEnd w:id="435"/>
      <w:r>
        <w:rPr>
          <w:color w:val="000000"/>
          <w:spacing w:val="0"/>
          <w:w w:val="100"/>
          <w:position w:val="0"/>
        </w:rPr>
        <w:t>、</w:t>
        <w:tab/>
        <w:t>董事会关于报告期会计政策、会计估计变更或重大会计差错更正的说明</w:t>
      </w:r>
      <w:bookmarkEnd w:id="433"/>
      <w:bookmarkEnd w:id="434"/>
      <w:bookmarkEnd w:id="436"/>
    </w:p>
    <w:p>
      <w:pPr>
        <w:pStyle w:val="Style26"/>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5069"/>
        <w:gridCol w:w="1272"/>
        <w:gridCol w:w="3360"/>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会计政策、会计估计变更的原因和内容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审批程序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r>
        <w:trPr>
          <w:trHeight w:val="503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为更加客观、公允的反映公司的财务状况和经营成果，提供更加 可靠、准确的会计信息，公司依照企业会计准则的相关规定，对 无形资产的摊销年限、固定资产的折旧年限、应收款项损失准备 计量进行会计估计变更。变更内容：</w:t>
            </w:r>
          </w:p>
          <w:p>
            <w:pPr>
              <w:pStyle w:val="Style2"/>
              <w:keepNext w:val="0"/>
              <w:keepLines w:val="0"/>
              <w:widowControl w:val="0"/>
              <w:shd w:val="clear" w:color="auto" w:fill="auto"/>
              <w:tabs>
                <w:tab w:pos="274" w:val="left"/>
              </w:tabs>
              <w:bidi w:val="0"/>
              <w:spacing w:before="0" w:after="0" w:line="316" w:lineRule="exact"/>
              <w:ind w:left="0" w:right="0" w:firstLine="0"/>
              <w:jc w:val="both"/>
            </w:pPr>
            <w:r>
              <w:rPr>
                <w:color w:val="000000"/>
                <w:spacing w:val="0"/>
                <w:w w:val="100"/>
                <w:position w:val="0"/>
                <w:sz w:val="18"/>
                <w:szCs w:val="18"/>
              </w:rPr>
              <w:t>1</w:t>
            </w:r>
            <w:r>
              <w:rPr>
                <w:color w:val="000000"/>
                <w:spacing w:val="0"/>
                <w:w w:val="100"/>
                <w:position w:val="0"/>
              </w:rPr>
              <w:t>、</w:t>
              <w:tab/>
              <w:t>变更前无形资产全部采用</w:t>
            </w:r>
            <w:r>
              <w:rPr>
                <w:color w:val="000000"/>
                <w:spacing w:val="0"/>
                <w:w w:val="100"/>
                <w:position w:val="0"/>
                <w:sz w:val="18"/>
                <w:szCs w:val="18"/>
              </w:rPr>
              <w:t>10</w:t>
            </w:r>
            <w:r>
              <w:rPr>
                <w:color w:val="000000"/>
                <w:spacing w:val="0"/>
                <w:w w:val="100"/>
                <w:position w:val="0"/>
              </w:rPr>
              <w:t>年摊销的会计处理方法。变更后， 公司将根据无形资产预计可使用年限，分别按照</w:t>
            </w:r>
            <w:r>
              <w:rPr>
                <w:color w:val="000000"/>
                <w:spacing w:val="0"/>
                <w:w w:val="100"/>
                <w:position w:val="0"/>
                <w:sz w:val="18"/>
                <w:szCs w:val="18"/>
              </w:rPr>
              <w:t>2</w:t>
            </w:r>
            <w:r>
              <w:rPr>
                <w:color w:val="000000"/>
                <w:spacing w:val="0"/>
                <w:w w:val="100"/>
                <w:position w:val="0"/>
              </w:rPr>
              <w:t>年至</w:t>
            </w:r>
            <w:r>
              <w:rPr>
                <w:color w:val="000000"/>
                <w:spacing w:val="0"/>
                <w:w w:val="100"/>
                <w:position w:val="0"/>
                <w:sz w:val="18"/>
                <w:szCs w:val="18"/>
              </w:rPr>
              <w:t>10</w:t>
            </w:r>
            <w:r>
              <w:rPr>
                <w:color w:val="000000"/>
                <w:spacing w:val="0"/>
                <w:w w:val="100"/>
                <w:position w:val="0"/>
              </w:rPr>
              <w:t>年进行 摊销；</w:t>
            </w:r>
          </w:p>
          <w:p>
            <w:pPr>
              <w:pStyle w:val="Style2"/>
              <w:keepNext w:val="0"/>
              <w:keepLines w:val="0"/>
              <w:widowControl w:val="0"/>
              <w:shd w:val="clear" w:color="auto" w:fill="auto"/>
              <w:tabs>
                <w:tab w:pos="274" w:val="left"/>
              </w:tabs>
              <w:bidi w:val="0"/>
              <w:spacing w:before="0" w:after="0" w:line="316" w:lineRule="exact"/>
              <w:ind w:left="0" w:right="0" w:firstLine="0"/>
              <w:jc w:val="both"/>
            </w:pPr>
            <w:r>
              <w:rPr>
                <w:color w:val="000000"/>
                <w:spacing w:val="0"/>
                <w:w w:val="100"/>
                <w:position w:val="0"/>
                <w:sz w:val="18"/>
                <w:szCs w:val="18"/>
              </w:rPr>
              <w:t>2</w:t>
            </w:r>
            <w:r>
              <w:rPr>
                <w:color w:val="000000"/>
                <w:spacing w:val="0"/>
                <w:w w:val="100"/>
                <w:position w:val="0"/>
              </w:rPr>
              <w:t>、</w:t>
              <w:tab/>
              <w:t>变更前公司电子设备均按照</w:t>
            </w:r>
            <w:r>
              <w:rPr>
                <w:color w:val="000000"/>
                <w:spacing w:val="0"/>
                <w:w w:val="100"/>
                <w:position w:val="0"/>
                <w:sz w:val="18"/>
                <w:szCs w:val="18"/>
              </w:rPr>
              <w:t>5</w:t>
            </w:r>
            <w:r>
              <w:rPr>
                <w:color w:val="000000"/>
                <w:spacing w:val="0"/>
                <w:w w:val="100"/>
                <w:position w:val="0"/>
              </w:rPr>
              <w:t>年进行折旧处理，变更后将根据 不同电子设备的预计可使用年限，分别按照</w:t>
            </w:r>
            <w:r>
              <w:rPr>
                <w:color w:val="000000"/>
                <w:spacing w:val="0"/>
                <w:w w:val="100"/>
                <w:position w:val="0"/>
                <w:sz w:val="18"/>
                <w:szCs w:val="18"/>
              </w:rPr>
              <w:t>3</w:t>
            </w:r>
            <w:r>
              <w:rPr>
                <w:color w:val="000000"/>
                <w:spacing w:val="0"/>
                <w:w w:val="100"/>
                <w:position w:val="0"/>
              </w:rPr>
              <w:t>年至</w:t>
            </w:r>
            <w:r>
              <w:rPr>
                <w:color w:val="000000"/>
                <w:spacing w:val="0"/>
                <w:w w:val="100"/>
                <w:position w:val="0"/>
                <w:sz w:val="18"/>
                <w:szCs w:val="18"/>
              </w:rPr>
              <w:t>5</w:t>
            </w:r>
            <w:r>
              <w:rPr>
                <w:color w:val="000000"/>
                <w:spacing w:val="0"/>
                <w:w w:val="100"/>
                <w:position w:val="0"/>
              </w:rPr>
              <w:t>年进行折旧。</w:t>
            </w:r>
          </w:p>
          <w:p>
            <w:pPr>
              <w:pStyle w:val="Style2"/>
              <w:keepNext w:val="0"/>
              <w:keepLines w:val="0"/>
              <w:widowControl w:val="0"/>
              <w:shd w:val="clear" w:color="auto" w:fill="auto"/>
              <w:tabs>
                <w:tab w:pos="278" w:val="left"/>
              </w:tabs>
              <w:bidi w:val="0"/>
              <w:spacing w:before="0" w:after="0" w:line="316" w:lineRule="exact"/>
              <w:ind w:left="0" w:right="0" w:firstLine="0"/>
              <w:jc w:val="both"/>
            </w:pPr>
            <w:r>
              <w:rPr>
                <w:color w:val="000000"/>
                <w:spacing w:val="0"/>
                <w:w w:val="100"/>
                <w:position w:val="0"/>
                <w:sz w:val="18"/>
                <w:szCs w:val="18"/>
              </w:rPr>
              <w:t>3</w:t>
            </w:r>
            <w:r>
              <w:rPr>
                <w:color w:val="000000"/>
                <w:spacing w:val="0"/>
                <w:w w:val="100"/>
                <w:position w:val="0"/>
              </w:rPr>
              <w:t>、</w:t>
              <w:tab/>
              <w:t>增加“应收账款组合</w:t>
            </w:r>
            <w:r>
              <w:rPr>
                <w:color w:val="000000"/>
                <w:spacing w:val="0"/>
                <w:w w:val="100"/>
                <w:position w:val="0"/>
                <w:sz w:val="18"/>
                <w:szCs w:val="18"/>
              </w:rPr>
              <w:t>3：</w:t>
            </w:r>
            <w:r>
              <w:rPr>
                <w:color w:val="000000"/>
                <w:spacing w:val="0"/>
                <w:w w:val="100"/>
                <w:position w:val="0"/>
              </w:rPr>
              <w:t>应收互联网客户款项”，用来计提互 联网客户的损失准备，原“应收账款组合</w:t>
            </w:r>
            <w:r>
              <w:rPr>
                <w:color w:val="000000"/>
                <w:spacing w:val="0"/>
                <w:w w:val="100"/>
                <w:position w:val="0"/>
                <w:sz w:val="18"/>
                <w:szCs w:val="18"/>
              </w:rPr>
              <w:t>2：</w:t>
            </w:r>
            <w:r>
              <w:rPr>
                <w:color w:val="000000"/>
                <w:spacing w:val="0"/>
                <w:w w:val="100"/>
                <w:position w:val="0"/>
              </w:rPr>
              <w:t>应收客户款项”改 名为“应收非互联网客户款项”，用来计提非互联网客户的损失 准备。</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6</w:t>
            </w:r>
            <w:r>
              <w:rPr>
                <w:color w:val="000000"/>
                <w:spacing w:val="0"/>
                <w:w w:val="100"/>
                <w:position w:val="0"/>
              </w:rPr>
              <w:t>日 召开了第三届 董事会</w:t>
            </w:r>
            <w:r>
              <w:rPr>
                <w:color w:val="000000"/>
                <w:spacing w:val="0"/>
                <w:w w:val="100"/>
                <w:position w:val="0"/>
                <w:sz w:val="18"/>
                <w:szCs w:val="18"/>
              </w:rPr>
              <w:t>2021</w:t>
            </w:r>
            <w:r>
              <w:rPr>
                <w:color w:val="000000"/>
                <w:spacing w:val="0"/>
                <w:w w:val="100"/>
                <w:position w:val="0"/>
              </w:rPr>
              <w:t>年 第一次定期会 议、第三届监事 会</w:t>
            </w:r>
            <w:r>
              <w:rPr>
                <w:color w:val="000000"/>
                <w:spacing w:val="0"/>
                <w:w w:val="100"/>
                <w:position w:val="0"/>
                <w:sz w:val="18"/>
                <w:szCs w:val="18"/>
              </w:rPr>
              <w:t>2021</w:t>
            </w:r>
            <w:r>
              <w:rPr>
                <w:color w:val="000000"/>
                <w:spacing w:val="0"/>
                <w:w w:val="100"/>
                <w:position w:val="0"/>
              </w:rPr>
              <w:t>年第一 次定期会议，审 议通过了《关于 会计估计变更 的议案》，并披 露了相关公告。</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根据《企业会计准则第</w:t>
            </w:r>
            <w:r>
              <w:rPr>
                <w:color w:val="000000"/>
                <w:spacing w:val="0"/>
                <w:w w:val="100"/>
                <w:position w:val="0"/>
                <w:sz w:val="18"/>
                <w:szCs w:val="18"/>
              </w:rPr>
              <w:t>28</w:t>
            </w:r>
            <w:r>
              <w:rPr>
                <w:color w:val="000000"/>
                <w:spacing w:val="0"/>
                <w:w w:val="100"/>
                <w:position w:val="0"/>
              </w:rPr>
              <w:t xml:space="preserve">号-会计政策、会 计估计变更和差错更正》的相关规定，本次 会计估计变更采用未来适用法，无需对公司 已披露的会计报表进行追溯调整，对以往各 年度财务状况和经营成果不会产生影响。 按照变更后的无形资产摊销会计估计，公司 </w:t>
            </w:r>
            <w:r>
              <w:rPr>
                <w:color w:val="000000"/>
                <w:spacing w:val="0"/>
                <w:w w:val="100"/>
                <w:position w:val="0"/>
                <w:sz w:val="18"/>
                <w:szCs w:val="18"/>
              </w:rPr>
              <w:t>2020</w:t>
            </w:r>
            <w:r>
              <w:rPr>
                <w:color w:val="000000"/>
                <w:spacing w:val="0"/>
                <w:w w:val="100"/>
                <w:position w:val="0"/>
              </w:rPr>
              <w:t>年度无形资产摊销费用增加</w:t>
            </w:r>
            <w:r>
              <w:rPr>
                <w:color w:val="000000"/>
                <w:spacing w:val="0"/>
                <w:w w:val="100"/>
                <w:position w:val="0"/>
                <w:sz w:val="18"/>
                <w:szCs w:val="18"/>
              </w:rPr>
              <w:t xml:space="preserve">681. </w:t>
            </w:r>
            <w:r>
              <w:rPr>
                <w:color w:val="000000"/>
                <w:spacing w:val="0"/>
                <w:w w:val="100"/>
                <w:position w:val="0"/>
                <w:sz w:val="18"/>
                <w:szCs w:val="18"/>
              </w:rPr>
              <w:t>35</w:t>
            </w:r>
            <w:r>
              <w:rPr>
                <w:color w:val="000000"/>
                <w:spacing w:val="0"/>
                <w:w w:val="100"/>
                <w:position w:val="0"/>
              </w:rPr>
              <w:t>万 元，对净利润影响为</w:t>
            </w:r>
            <w:r>
              <w:rPr>
                <w:color w:val="000000"/>
                <w:spacing w:val="0"/>
                <w:w w:val="100"/>
                <w:position w:val="0"/>
                <w:sz w:val="18"/>
                <w:szCs w:val="18"/>
              </w:rPr>
              <w:t xml:space="preserve">-579. </w:t>
            </w:r>
            <w:r>
              <w:rPr>
                <w:color w:val="000000"/>
                <w:spacing w:val="0"/>
                <w:w w:val="100"/>
                <w:position w:val="0"/>
                <w:sz w:val="18"/>
                <w:szCs w:val="18"/>
              </w:rPr>
              <w:t>15</w:t>
            </w:r>
            <w:r>
              <w:rPr>
                <w:color w:val="000000"/>
                <w:spacing w:val="0"/>
                <w:w w:val="100"/>
                <w:position w:val="0"/>
              </w:rPr>
              <w:t>万元。应收账 款损失准备计量方式的变更、固定资产折旧 年限的变更对公司未来年度净利润不会产 生重大影响。</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本次会计估计变更不会对当期和会计估计 变更之前公司财务状况、经营成果和现金流 量产生重大影响，不存在损害公司及股东利 益的情况。</w:t>
            </w:r>
          </w:p>
        </w:tc>
      </w:tr>
    </w:tbl>
    <w:p>
      <w:pPr>
        <w:spacing w:lineRule="exact" w:line="1"/>
        <w:rPr>
          <w:sz w:val="2"/>
          <w:szCs w:val="2"/>
        </w:rPr>
      </w:pPr>
      <w:r>
        <w:br w:type="page"/>
      </w:r>
    </w:p>
    <w:tbl>
      <w:tblPr>
        <w:tblOverlap w:val="never"/>
        <w:jc w:val="center"/>
        <w:tblLayout w:type="fixed"/>
      </w:tblPr>
      <w:tblGrid>
        <w:gridCol w:w="5069"/>
        <w:gridCol w:w="1272"/>
        <w:gridCol w:w="3360"/>
      </w:tblGrid>
      <w:tr>
        <w:trPr>
          <w:trHeight w:val="72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7</w:t>
            </w:r>
            <w:r>
              <w:rPr>
                <w:color w:val="000000"/>
                <w:spacing w:val="0"/>
                <w:w w:val="100"/>
                <w:position w:val="0"/>
              </w:rPr>
              <w:t>日，财政部发布了新租赁准则，根据财政部要求， 在境内外同时上市的企业以及在境外上市并采用国际财务报告 准则或企业会计准则编制财务报表的企业，自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 行；其他执行企业会计准则的企业自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日起施行。变更 内容：</w:t>
            </w:r>
          </w:p>
          <w:p>
            <w:pPr>
              <w:pStyle w:val="Style2"/>
              <w:keepNext w:val="0"/>
              <w:keepLines w:val="0"/>
              <w:widowControl w:val="0"/>
              <w:shd w:val="clear" w:color="auto" w:fill="auto"/>
              <w:tabs>
                <w:tab w:pos="278" w:val="left"/>
              </w:tabs>
              <w:bidi w:val="0"/>
              <w:spacing w:before="0" w:after="0" w:line="315" w:lineRule="exact"/>
              <w:ind w:left="0" w:right="0" w:firstLine="0"/>
              <w:jc w:val="both"/>
            </w:pPr>
            <w:r>
              <w:rPr>
                <w:color w:val="000000"/>
                <w:spacing w:val="0"/>
                <w:w w:val="100"/>
                <w:position w:val="0"/>
                <w:sz w:val="18"/>
                <w:szCs w:val="18"/>
              </w:rPr>
              <w:t>1</w:t>
            </w:r>
            <w:r>
              <w:rPr>
                <w:color w:val="000000"/>
                <w:spacing w:val="0"/>
                <w:w w:val="100"/>
                <w:position w:val="0"/>
              </w:rPr>
              <w:t>、</w:t>
              <w:tab/>
              <w:t>新租赁准则下，除短期租赁和低价值资产租赁外，承租人不 再区分融资租赁和经营租赁，所有租赁将采用相同的会计处理， 均须确认使用权资产和租赁负债；</w:t>
            </w:r>
          </w:p>
          <w:p>
            <w:pPr>
              <w:pStyle w:val="Style2"/>
              <w:keepNext w:val="0"/>
              <w:keepLines w:val="0"/>
              <w:widowControl w:val="0"/>
              <w:shd w:val="clear" w:color="auto" w:fill="auto"/>
              <w:tabs>
                <w:tab w:pos="274" w:val="left"/>
              </w:tabs>
              <w:bidi w:val="0"/>
              <w:spacing w:before="0" w:after="0" w:line="315" w:lineRule="exact"/>
              <w:ind w:left="0" w:right="0" w:firstLine="0"/>
              <w:jc w:val="both"/>
            </w:pPr>
            <w:r>
              <w:rPr>
                <w:color w:val="000000"/>
                <w:spacing w:val="0"/>
                <w:w w:val="100"/>
                <w:position w:val="0"/>
                <w:sz w:val="18"/>
                <w:szCs w:val="18"/>
              </w:rPr>
              <w:t>2</w:t>
            </w:r>
            <w:r>
              <w:rPr>
                <w:color w:val="000000"/>
                <w:spacing w:val="0"/>
                <w:w w:val="100"/>
                <w:position w:val="0"/>
              </w:rPr>
              <w:t>、</w:t>
              <w:tab/>
              <w:t>对于使用权资产，承租人能够合理确认租赁期届满时取得租 赁资产所有权的，应当在租赁资产剩余寿命内计提折旧。无法合 理确定租赁期届满时能够取得租赁资产所有权的，应当在租赁期 与租赁资产剩余寿命两者孰短的期间内计提折旧。同时承租人需 确定使用权资产是否发生减值，并对已识别的减值损失进行会计 处理；</w:t>
            </w:r>
          </w:p>
          <w:p>
            <w:pPr>
              <w:pStyle w:val="Style2"/>
              <w:keepNext w:val="0"/>
              <w:keepLines w:val="0"/>
              <w:widowControl w:val="0"/>
              <w:shd w:val="clear" w:color="auto" w:fill="auto"/>
              <w:tabs>
                <w:tab w:pos="274" w:val="left"/>
              </w:tabs>
              <w:bidi w:val="0"/>
              <w:spacing w:before="0" w:after="0" w:line="315" w:lineRule="exact"/>
              <w:ind w:left="0" w:right="0" w:firstLine="0"/>
              <w:jc w:val="both"/>
            </w:pPr>
            <w:r>
              <w:rPr>
                <w:color w:val="000000"/>
                <w:spacing w:val="0"/>
                <w:w w:val="100"/>
                <w:position w:val="0"/>
                <w:sz w:val="18"/>
                <w:szCs w:val="18"/>
              </w:rPr>
              <w:t>3</w:t>
            </w:r>
            <w:r>
              <w:rPr>
                <w:color w:val="000000"/>
                <w:spacing w:val="0"/>
                <w:w w:val="100"/>
                <w:position w:val="0"/>
              </w:rPr>
              <w:t>、</w:t>
              <w:tab/>
              <w:t>对于租赁负债，承租人应当计算租赁负债在租赁期内各期间 的利息费用，并计入当期损益；</w:t>
            </w:r>
          </w:p>
          <w:p>
            <w:pPr>
              <w:pStyle w:val="Style2"/>
              <w:keepNext w:val="0"/>
              <w:keepLines w:val="0"/>
              <w:widowControl w:val="0"/>
              <w:shd w:val="clear" w:color="auto" w:fill="auto"/>
              <w:tabs>
                <w:tab w:pos="274" w:val="left"/>
              </w:tabs>
              <w:bidi w:val="0"/>
              <w:spacing w:before="0" w:after="0" w:line="315" w:lineRule="exact"/>
              <w:ind w:left="0" w:right="0" w:firstLine="0"/>
              <w:jc w:val="both"/>
            </w:pPr>
            <w:r>
              <w:rPr>
                <w:color w:val="000000"/>
                <w:spacing w:val="0"/>
                <w:w w:val="100"/>
                <w:position w:val="0"/>
                <w:sz w:val="18"/>
                <w:szCs w:val="18"/>
              </w:rPr>
              <w:t>4</w:t>
            </w:r>
            <w:r>
              <w:rPr>
                <w:color w:val="000000"/>
                <w:spacing w:val="0"/>
                <w:w w:val="100"/>
                <w:position w:val="0"/>
              </w:rPr>
              <w:t>、</w:t>
              <w:tab/>
              <w:t>对于短期租赁和低价值资产租赁，承租人可以选择不确认使 用权资产和租赁负债，并在租赁期内各个期间按照直线法或其他 系统合理的方法计入相关资产成本或当期损益；</w:t>
            </w:r>
          </w:p>
          <w:p>
            <w:pPr>
              <w:pStyle w:val="Style2"/>
              <w:keepNext w:val="0"/>
              <w:keepLines w:val="0"/>
              <w:widowControl w:val="0"/>
              <w:shd w:val="clear" w:color="auto" w:fill="auto"/>
              <w:tabs>
                <w:tab w:pos="245" w:val="left"/>
              </w:tabs>
              <w:bidi w:val="0"/>
              <w:spacing w:before="0" w:after="0" w:line="315" w:lineRule="exact"/>
              <w:ind w:left="0" w:right="0" w:firstLine="0"/>
              <w:jc w:val="both"/>
            </w:pPr>
            <w:r>
              <w:rPr>
                <w:color w:val="000000"/>
                <w:spacing w:val="0"/>
                <w:w w:val="100"/>
                <w:position w:val="0"/>
                <w:sz w:val="18"/>
                <w:szCs w:val="18"/>
              </w:rPr>
              <w:t>5</w:t>
            </w:r>
            <w:r>
              <w:rPr>
                <w:color w:val="000000"/>
                <w:spacing w:val="0"/>
                <w:w w:val="100"/>
                <w:position w:val="0"/>
              </w:rPr>
              <w:t>、</w:t>
              <w:tab/>
              <w:t>根据新租赁准则，公司自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日起对所有租入资产（选 择简化处理的短期租赁和低价值资产租赁除外）确认使用权资产 及租赁负债，并分别确认折旧及未确认融资费用，不调整可比期 间信息。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根据财政部发 布的《关于修订 印发的通知》 （财会〔</w:t>
            </w:r>
            <w:r>
              <w:rPr>
                <w:color w:val="000000"/>
                <w:spacing w:val="0"/>
                <w:w w:val="100"/>
                <w:position w:val="0"/>
                <w:sz w:val="18"/>
                <w:szCs w:val="18"/>
              </w:rPr>
              <w:t>2018） 35</w:t>
            </w:r>
            <w:r>
              <w:rPr>
                <w:color w:val="000000"/>
                <w:spacing w:val="0"/>
                <w:w w:val="100"/>
                <w:position w:val="0"/>
              </w:rPr>
              <w:t>号）（以下简 称“新租赁准 则”）及财政部 要求，对公司相 关会计政策进 行变更，根据 《深圳证券交 易所创业板上 市公司规范运 作指引》本次变 更无需提交董 事会及股东大 会审议。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本次会计政策变更不涉及对公司以前年度 的追溯调整，不会对公司财务状况、经营成 果和现金流量产生重大影响，不存在损害公 司及股东利益的情况。</w:t>
            </w:r>
          </w:p>
        </w:tc>
      </w:tr>
      <w:tr>
        <w:trPr>
          <w:trHeight w:val="610" w:hRule="exact"/>
        </w:trPr>
        <w:tc>
          <w:tcPr>
            <w:gridSpan w:val="3"/>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bookmarkStart w:id="437" w:name="bookmark437"/>
            <w:r>
              <w:rPr>
                <w:b/>
                <w:bCs/>
                <w:color w:val="000000"/>
                <w:spacing w:val="0"/>
                <w:w w:val="100"/>
                <w:position w:val="0"/>
                <w:sz w:val="22"/>
                <w:szCs w:val="22"/>
              </w:rPr>
              <w:t>七、与上年度财务报告相比，合并报表范围发生变化的情况说明</w:t>
            </w:r>
            <w:bookmarkEnd w:id="437"/>
          </w:p>
        </w:tc>
      </w:tr>
    </w:tbl>
    <w:p>
      <w:pPr>
        <w:widowControl w:val="0"/>
        <w:spacing w:after="219" w:line="1" w:lineRule="exact"/>
      </w:pPr>
    </w:p>
    <w:p>
      <w:pPr>
        <w:pStyle w:val="Style21"/>
        <w:keepNext w:val="0"/>
        <w:keepLines w:val="0"/>
        <w:widowControl w:val="0"/>
        <w:shd w:val="clear" w:color="auto" w:fill="auto"/>
        <w:bidi w:val="0"/>
        <w:spacing w:before="0" w:after="40" w:line="317"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after="360" w:line="317" w:lineRule="exact"/>
        <w:ind w:left="0" w:right="0" w:firstLine="0"/>
        <w:jc w:val="left"/>
      </w:pPr>
      <w:r>
        <w:rPr>
          <w:color w:val="000000"/>
          <w:spacing w:val="0"/>
          <w:w w:val="100"/>
          <w:position w:val="0"/>
        </w:rPr>
        <w:t>为进一步优化公司管理架构，提高运营效率，降低管理成本，公司吸收合并全资子公司先进数通网络。本次吸收合并已完成， 先进数通网络的独立法人资格已被注销，其全部资产、债权、债务及其他一切权利和义务均由公司依法承继。</w:t>
      </w:r>
    </w:p>
    <w:p>
      <w:pPr>
        <w:pStyle w:val="Style24"/>
        <w:keepNext/>
        <w:keepLines/>
        <w:widowControl w:val="0"/>
        <w:shd w:val="clear" w:color="auto" w:fill="auto"/>
        <w:bidi w:val="0"/>
        <w:spacing w:before="0" w:after="360" w:line="240" w:lineRule="auto"/>
        <w:ind w:left="0" w:right="0" w:firstLine="0"/>
        <w:jc w:val="left"/>
      </w:pPr>
      <w:bookmarkStart w:id="438" w:name="bookmark438"/>
      <w:bookmarkStart w:id="439" w:name="bookmark439"/>
      <w:bookmarkStart w:id="440" w:name="bookmark440"/>
      <w:r>
        <w:rPr>
          <w:color w:val="000000"/>
          <w:spacing w:val="0"/>
          <w:w w:val="100"/>
          <w:position w:val="0"/>
        </w:rPr>
        <w:t>八、聘任、解聘会计师事务所情况</w:t>
      </w:r>
      <w:bookmarkEnd w:id="438"/>
      <w:bookmarkEnd w:id="439"/>
      <w:bookmarkEnd w:id="440"/>
    </w:p>
    <w:tbl>
      <w:tblPr>
        <w:tblOverlap w:val="never"/>
        <w:jc w:val="center"/>
        <w:tblLayout w:type="fixed"/>
      </w:tblPr>
      <w:tblGrid>
        <w:gridCol w:w="4800"/>
        <w:gridCol w:w="4786"/>
      </w:tblGrid>
      <w:tr>
        <w:trPr>
          <w:trHeight w:val="312" w:hRule="exact"/>
        </w:trPr>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现聘任的会计事务所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密惠红、蒲金凤</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密惠红第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年，蒲金凤第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bidi w:val="0"/>
        <w:spacing w:before="0" w:after="380" w:line="240" w:lineRule="auto"/>
        <w:ind w:left="0" w:right="0" w:firstLine="0"/>
        <w:jc w:val="left"/>
      </w:pPr>
      <w:bookmarkStart w:id="441" w:name="bookmark441"/>
      <w:bookmarkStart w:id="442" w:name="bookmark442"/>
      <w:bookmarkStart w:id="443" w:name="bookmark443"/>
      <w:bookmarkStart w:id="444" w:name="bookmark444"/>
      <w:r>
        <w:rPr>
          <w:color w:val="000000"/>
          <w:spacing w:val="0"/>
          <w:w w:val="100"/>
          <w:position w:val="0"/>
        </w:rPr>
        <w:t>九</w:t>
      </w:r>
      <w:bookmarkEnd w:id="443"/>
      <w:r>
        <w:rPr>
          <w:color w:val="000000"/>
          <w:spacing w:val="0"/>
          <w:w w:val="100"/>
          <w:position w:val="0"/>
        </w:rPr>
        <w:t>、年度报告披露后面临退市情况</w:t>
      </w:r>
      <w:bookmarkEnd w:id="441"/>
      <w:bookmarkEnd w:id="442"/>
      <w:bookmarkEnd w:id="444"/>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bidi w:val="0"/>
        <w:spacing w:before="0" w:after="380" w:line="240" w:lineRule="auto"/>
        <w:ind w:left="0" w:right="0" w:firstLine="0"/>
        <w:jc w:val="left"/>
      </w:pPr>
      <w:bookmarkStart w:id="445" w:name="bookmark445"/>
      <w:bookmarkStart w:id="446" w:name="bookmark446"/>
      <w:bookmarkStart w:id="447" w:name="bookmark447"/>
      <w:r>
        <w:rPr>
          <w:color w:val="000000"/>
          <w:spacing w:val="0"/>
          <w:w w:val="100"/>
          <w:position w:val="0"/>
        </w:rPr>
        <w:t>十、破产重整相关事项</w:t>
      </w:r>
      <w:bookmarkEnd w:id="445"/>
      <w:bookmarkEnd w:id="446"/>
      <w:bookmarkEnd w:id="447"/>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24"/>
        <w:keepNext/>
        <w:keepLines/>
        <w:widowControl w:val="0"/>
        <w:shd w:val="clear" w:color="auto" w:fill="auto"/>
        <w:bidi w:val="0"/>
        <w:spacing w:before="0" w:after="380" w:line="240" w:lineRule="auto"/>
        <w:ind w:left="0" w:right="0" w:firstLine="0"/>
        <w:jc w:val="left"/>
      </w:pPr>
      <w:bookmarkStart w:id="448" w:name="bookmark448"/>
      <w:bookmarkStart w:id="449" w:name="bookmark449"/>
      <w:bookmarkStart w:id="450" w:name="bookmark450"/>
      <w:r>
        <w:rPr>
          <w:color w:val="000000"/>
          <w:spacing w:val="0"/>
          <w:w w:val="100"/>
          <w:position w:val="0"/>
        </w:rPr>
        <w:t>十一、重大诉讼、仲裁事项</w:t>
      </w:r>
      <w:bookmarkEnd w:id="448"/>
      <w:bookmarkEnd w:id="449"/>
      <w:bookmarkEnd w:id="450"/>
    </w:p>
    <w:p>
      <w:pPr>
        <w:pStyle w:val="Style26"/>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390"/>
        <w:gridCol w:w="1085"/>
        <w:gridCol w:w="1070"/>
        <w:gridCol w:w="840"/>
        <w:gridCol w:w="1301"/>
        <w:gridCol w:w="1267"/>
        <w:gridCol w:w="830"/>
        <w:gridCol w:w="98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涉案金额</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是否形成</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预计负债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 理结果及影响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披露索引</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公司向青岛万达东方影都投 资有限公司等公司提起仲 裁，要求支付合同欠款、违 约金及仲裁费的情况汇总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涉及欠款已 收回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未达披露 标准</w:t>
            </w:r>
          </w:p>
        </w:tc>
      </w:tr>
    </w:tbl>
    <w:p>
      <w:pPr>
        <w:widowControl w:val="0"/>
        <w:spacing w:after="379" w:line="1" w:lineRule="exact"/>
      </w:pPr>
    </w:p>
    <w:p>
      <w:pPr>
        <w:pStyle w:val="Style24"/>
        <w:keepNext/>
        <w:keepLines/>
        <w:widowControl w:val="0"/>
        <w:shd w:val="clear" w:color="auto" w:fill="auto"/>
        <w:bidi w:val="0"/>
        <w:spacing w:before="0" w:after="380" w:line="240" w:lineRule="auto"/>
        <w:ind w:left="0" w:right="0" w:firstLine="0"/>
        <w:jc w:val="left"/>
      </w:pPr>
      <w:bookmarkStart w:id="451" w:name="bookmark451"/>
      <w:bookmarkStart w:id="452" w:name="bookmark452"/>
      <w:bookmarkStart w:id="453" w:name="bookmark453"/>
      <w:r>
        <w:rPr>
          <w:color w:val="000000"/>
          <w:spacing w:val="0"/>
          <w:w w:val="100"/>
          <w:position w:val="0"/>
        </w:rPr>
        <w:t>十二、处罚及整改情况</w:t>
      </w:r>
      <w:bookmarkEnd w:id="451"/>
      <w:bookmarkEnd w:id="452"/>
      <w:bookmarkEnd w:id="453"/>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24"/>
        <w:keepNext/>
        <w:keepLines/>
        <w:widowControl w:val="0"/>
        <w:shd w:val="clear" w:color="auto" w:fill="auto"/>
        <w:bidi w:val="0"/>
        <w:spacing w:before="0" w:after="380" w:line="240" w:lineRule="auto"/>
        <w:ind w:left="0" w:right="0" w:firstLine="0"/>
        <w:jc w:val="left"/>
      </w:pPr>
      <w:bookmarkStart w:id="454" w:name="bookmark454"/>
      <w:bookmarkStart w:id="455" w:name="bookmark455"/>
      <w:bookmarkStart w:id="456" w:name="bookmark456"/>
      <w:r>
        <w:rPr>
          <w:color w:val="000000"/>
          <w:spacing w:val="0"/>
          <w:w w:val="100"/>
          <w:position w:val="0"/>
        </w:rPr>
        <w:t>十三、公司及其控股股东、实际控制人的诚信状况</w:t>
      </w:r>
      <w:bookmarkEnd w:id="454"/>
      <w:bookmarkEnd w:id="455"/>
      <w:bookmarkEnd w:id="456"/>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bidi w:val="0"/>
        <w:spacing w:before="0" w:after="380" w:line="240" w:lineRule="auto"/>
        <w:ind w:left="0" w:right="0" w:firstLine="0"/>
        <w:jc w:val="left"/>
      </w:pPr>
      <w:bookmarkStart w:id="457" w:name="bookmark457"/>
      <w:bookmarkStart w:id="458" w:name="bookmark458"/>
      <w:bookmarkStart w:id="459" w:name="bookmark459"/>
      <w:r>
        <w:rPr>
          <w:color w:val="000000"/>
          <w:spacing w:val="0"/>
          <w:w w:val="100"/>
          <w:position w:val="0"/>
        </w:rPr>
        <w:t>十四、重大关联交易</w:t>
      </w:r>
      <w:bookmarkEnd w:id="457"/>
      <w:bookmarkEnd w:id="458"/>
      <w:bookmarkEnd w:id="459"/>
    </w:p>
    <w:p>
      <w:pPr>
        <w:pStyle w:val="Style29"/>
        <w:keepNext/>
        <w:keepLines/>
        <w:widowControl w:val="0"/>
        <w:shd w:val="clear" w:color="auto" w:fill="auto"/>
        <w:tabs>
          <w:tab w:pos="368" w:val="left"/>
        </w:tabs>
        <w:bidi w:val="0"/>
        <w:spacing w:before="0" w:line="240" w:lineRule="auto"/>
        <w:ind w:left="0" w:right="0" w:firstLine="0"/>
        <w:jc w:val="left"/>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1</w:t>
      </w:r>
      <w:bookmarkEnd w:id="462"/>
      <w:r>
        <w:rPr>
          <w:color w:val="000000"/>
          <w:spacing w:val="0"/>
          <w:w w:val="100"/>
          <w:position w:val="0"/>
        </w:rPr>
        <w:t>、</w:t>
        <w:tab/>
        <w:t>与日常经营相关的关联交易</w:t>
      </w:r>
      <w:bookmarkEnd w:id="460"/>
      <w:bookmarkEnd w:id="461"/>
      <w:bookmarkEnd w:id="463"/>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29"/>
        <w:keepNext/>
        <w:keepLines/>
        <w:widowControl w:val="0"/>
        <w:shd w:val="clear" w:color="auto" w:fill="auto"/>
        <w:tabs>
          <w:tab w:pos="378" w:val="left"/>
        </w:tabs>
        <w:bidi w:val="0"/>
        <w:spacing w:before="0" w:line="240" w:lineRule="auto"/>
        <w:ind w:left="0" w:right="0" w:firstLine="0"/>
        <w:jc w:val="left"/>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rPr>
        <w:t>2</w:t>
      </w:r>
      <w:bookmarkEnd w:id="466"/>
      <w:r>
        <w:rPr>
          <w:color w:val="000000"/>
          <w:spacing w:val="0"/>
          <w:w w:val="100"/>
          <w:position w:val="0"/>
        </w:rPr>
        <w:t>、</w:t>
        <w:tab/>
        <w:t>资产或股权收购、出售发生的关联交易</w:t>
      </w:r>
      <w:bookmarkEnd w:id="464"/>
      <w:bookmarkEnd w:id="465"/>
      <w:bookmarkEnd w:id="467"/>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29"/>
        <w:keepNext/>
        <w:keepLines/>
        <w:widowControl w:val="0"/>
        <w:shd w:val="clear" w:color="auto" w:fill="auto"/>
        <w:tabs>
          <w:tab w:pos="378" w:val="left"/>
        </w:tabs>
        <w:bidi w:val="0"/>
        <w:spacing w:before="0" w:line="240" w:lineRule="auto"/>
        <w:ind w:left="0" w:right="0" w:firstLine="0"/>
        <w:jc w:val="left"/>
      </w:pPr>
      <w:bookmarkStart w:id="468" w:name="bookmark468"/>
      <w:bookmarkStart w:id="469" w:name="bookmark469"/>
      <w:bookmarkStart w:id="470" w:name="bookmark470"/>
      <w:bookmarkStart w:id="471" w:name="bookmark471"/>
      <w:r>
        <w:rPr>
          <w:rFonts w:ascii="Times New Roman" w:eastAsia="Times New Roman" w:hAnsi="Times New Roman" w:cs="Times New Roman"/>
          <w:color w:val="000000"/>
          <w:spacing w:val="0"/>
          <w:w w:val="100"/>
          <w:position w:val="0"/>
        </w:rPr>
        <w:t>3</w:t>
      </w:r>
      <w:bookmarkEnd w:id="470"/>
      <w:r>
        <w:rPr>
          <w:color w:val="000000"/>
          <w:spacing w:val="0"/>
          <w:w w:val="100"/>
          <w:position w:val="0"/>
        </w:rPr>
        <w:t>、</w:t>
        <w:tab/>
        <w:t>共同对外投资的关联交易</w:t>
      </w:r>
      <w:bookmarkEnd w:id="468"/>
      <w:bookmarkEnd w:id="469"/>
      <w:bookmarkEnd w:id="471"/>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29"/>
        <w:keepNext/>
        <w:keepLines/>
        <w:widowControl w:val="0"/>
        <w:shd w:val="clear" w:color="auto" w:fill="auto"/>
        <w:tabs>
          <w:tab w:pos="378" w:val="left"/>
        </w:tabs>
        <w:bidi w:val="0"/>
        <w:spacing w:before="0" w:line="240" w:lineRule="auto"/>
        <w:ind w:left="0" w:right="0" w:firstLine="0"/>
        <w:jc w:val="left"/>
      </w:pPr>
      <w:bookmarkStart w:id="472" w:name="bookmark472"/>
      <w:bookmarkStart w:id="473" w:name="bookmark473"/>
      <w:bookmarkStart w:id="474" w:name="bookmark474"/>
      <w:bookmarkStart w:id="475" w:name="bookmark475"/>
      <w:r>
        <w:rPr>
          <w:rFonts w:ascii="Times New Roman" w:eastAsia="Times New Roman" w:hAnsi="Times New Roman" w:cs="Times New Roman"/>
          <w:color w:val="000000"/>
          <w:spacing w:val="0"/>
          <w:w w:val="100"/>
          <w:position w:val="0"/>
        </w:rPr>
        <w:t>4</w:t>
      </w:r>
      <w:bookmarkEnd w:id="474"/>
      <w:r>
        <w:rPr>
          <w:color w:val="000000"/>
          <w:spacing w:val="0"/>
          <w:w w:val="100"/>
          <w:position w:val="0"/>
        </w:rPr>
        <w:t>、</w:t>
        <w:tab/>
        <w:t>关联债权债务往来</w:t>
      </w:r>
      <w:bookmarkEnd w:id="472"/>
      <w:bookmarkEnd w:id="473"/>
      <w:bookmarkEnd w:id="475"/>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29"/>
        <w:keepNext/>
        <w:keepLines/>
        <w:widowControl w:val="0"/>
        <w:shd w:val="clear" w:color="auto" w:fill="auto"/>
        <w:tabs>
          <w:tab w:pos="378" w:val="left"/>
        </w:tabs>
        <w:bidi w:val="0"/>
        <w:spacing w:before="0" w:line="240" w:lineRule="auto"/>
        <w:ind w:left="0" w:right="0" w:firstLine="0"/>
        <w:jc w:val="left"/>
      </w:pPr>
      <w:bookmarkStart w:id="476" w:name="bookmark476"/>
      <w:bookmarkStart w:id="477" w:name="bookmark477"/>
      <w:bookmarkStart w:id="478" w:name="bookmark478"/>
      <w:bookmarkStart w:id="479" w:name="bookmark479"/>
      <w:r>
        <w:rPr>
          <w:rFonts w:ascii="Times New Roman" w:eastAsia="Times New Roman" w:hAnsi="Times New Roman" w:cs="Times New Roman"/>
          <w:color w:val="000000"/>
          <w:spacing w:val="0"/>
          <w:w w:val="100"/>
          <w:position w:val="0"/>
        </w:rPr>
        <w:t>5</w:t>
      </w:r>
      <w:bookmarkEnd w:id="478"/>
      <w:r>
        <w:rPr>
          <w:color w:val="000000"/>
          <w:spacing w:val="0"/>
          <w:w w:val="100"/>
          <w:position w:val="0"/>
        </w:rPr>
        <w:t>、</w:t>
        <w:tab/>
        <w:t>与存在关联关系的财务公司的往来情况</w:t>
      </w:r>
      <w:bookmarkEnd w:id="476"/>
      <w:bookmarkEnd w:id="477"/>
      <w:bookmarkEnd w:id="479"/>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29"/>
        <w:keepNext/>
        <w:keepLines/>
        <w:widowControl w:val="0"/>
        <w:shd w:val="clear" w:color="auto" w:fill="auto"/>
        <w:tabs>
          <w:tab w:pos="378" w:val="left"/>
        </w:tabs>
        <w:bidi w:val="0"/>
        <w:spacing w:before="0" w:line="240" w:lineRule="auto"/>
        <w:ind w:left="0" w:right="0" w:firstLine="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6</w:t>
      </w:r>
      <w:bookmarkEnd w:id="482"/>
      <w:r>
        <w:rPr>
          <w:color w:val="000000"/>
          <w:spacing w:val="0"/>
          <w:w w:val="100"/>
          <w:position w:val="0"/>
        </w:rPr>
        <w:t>、</w:t>
        <w:tab/>
        <w:t>公司控股的财务公司与关联方的往来情况</w:t>
      </w:r>
      <w:bookmarkEnd w:id="480"/>
      <w:bookmarkEnd w:id="481"/>
      <w:bookmarkEnd w:id="483"/>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29"/>
        <w:keepNext/>
        <w:keepLines/>
        <w:widowControl w:val="0"/>
        <w:shd w:val="clear" w:color="auto" w:fill="auto"/>
        <w:tabs>
          <w:tab w:pos="373" w:val="left"/>
        </w:tabs>
        <w:bidi w:val="0"/>
        <w:spacing w:before="0" w:line="240" w:lineRule="auto"/>
        <w:ind w:left="0" w:right="0" w:firstLine="0"/>
        <w:jc w:val="left"/>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7</w:t>
      </w:r>
      <w:bookmarkEnd w:id="486"/>
      <w:r>
        <w:rPr>
          <w:color w:val="000000"/>
          <w:spacing w:val="0"/>
          <w:w w:val="100"/>
          <w:position w:val="0"/>
        </w:rPr>
        <w:t>、</w:t>
        <w:tab/>
        <w:t>其他重大关联交易</w:t>
      </w:r>
      <w:bookmarkEnd w:id="484"/>
      <w:bookmarkEnd w:id="485"/>
      <w:bookmarkEnd w:id="487"/>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4"/>
        <w:keepNext/>
        <w:keepLines/>
        <w:widowControl w:val="0"/>
        <w:shd w:val="clear" w:color="auto" w:fill="auto"/>
        <w:bidi w:val="0"/>
        <w:spacing w:before="0" w:after="380" w:line="240" w:lineRule="auto"/>
        <w:ind w:left="0" w:right="0" w:firstLine="0"/>
        <w:jc w:val="left"/>
      </w:pPr>
      <w:bookmarkStart w:id="488" w:name="bookmark488"/>
      <w:bookmarkStart w:id="489" w:name="bookmark489"/>
      <w:bookmarkStart w:id="490" w:name="bookmark490"/>
      <w:r>
        <w:rPr>
          <w:color w:val="000000"/>
          <w:spacing w:val="0"/>
          <w:w w:val="100"/>
          <w:position w:val="0"/>
        </w:rPr>
        <w:t>十五、重大合同及其履行情况</w:t>
      </w:r>
      <w:bookmarkEnd w:id="488"/>
      <w:bookmarkEnd w:id="489"/>
      <w:bookmarkEnd w:id="490"/>
    </w:p>
    <w:p>
      <w:pPr>
        <w:pStyle w:val="Style29"/>
        <w:keepNext/>
        <w:keepLines/>
        <w:widowControl w:val="0"/>
        <w:shd w:val="clear" w:color="auto" w:fill="auto"/>
        <w:bidi w:val="0"/>
        <w:spacing w:before="0" w:line="240" w:lineRule="auto"/>
        <w:ind w:left="0" w:right="0" w:firstLine="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1</w:t>
      </w:r>
      <w:bookmarkEnd w:id="493"/>
      <w:r>
        <w:rPr>
          <w:color w:val="000000"/>
          <w:spacing w:val="0"/>
          <w:w w:val="100"/>
          <w:position w:val="0"/>
        </w:rPr>
        <w:t>、托管、承包、租赁事项情况</w:t>
      </w:r>
      <w:bookmarkEnd w:id="491"/>
      <w:bookmarkEnd w:id="492"/>
      <w:bookmarkEnd w:id="494"/>
    </w:p>
    <w:p>
      <w:pPr>
        <w:pStyle w:val="Style29"/>
        <w:keepNext/>
        <w:keepLines/>
        <w:widowControl w:val="0"/>
        <w:numPr>
          <w:ilvl w:val="0"/>
          <w:numId w:val="7"/>
        </w:numPr>
        <w:shd w:val="clear" w:color="auto" w:fill="auto"/>
        <w:tabs>
          <w:tab w:pos="493" w:val="left"/>
        </w:tabs>
        <w:bidi w:val="0"/>
        <w:spacing w:before="0" w:line="240" w:lineRule="auto"/>
        <w:ind w:left="0" w:right="0" w:firstLine="0"/>
        <w:jc w:val="left"/>
      </w:pPr>
      <w:bookmarkStart w:id="491" w:name="bookmark491"/>
      <w:bookmarkStart w:id="492" w:name="bookmark492"/>
      <w:bookmarkStart w:id="495" w:name="bookmark495"/>
      <w:bookmarkStart w:id="496" w:name="bookmark496"/>
      <w:bookmarkEnd w:id="495"/>
      <w:r>
        <w:rPr>
          <w:color w:val="000000"/>
          <w:spacing w:val="0"/>
          <w:w w:val="100"/>
          <w:position w:val="0"/>
        </w:rPr>
        <w:t>托管情况</w:t>
      </w:r>
      <w:bookmarkEnd w:id="491"/>
      <w:bookmarkEnd w:id="492"/>
      <w:bookmarkEnd w:id="496"/>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51"/>
        <w:keepNext w:val="0"/>
        <w:keepLines w:val="0"/>
        <w:widowControl w:val="0"/>
        <w:numPr>
          <w:ilvl w:val="0"/>
          <w:numId w:val="7"/>
        </w:numPr>
        <w:shd w:val="clear" w:color="auto" w:fill="auto"/>
        <w:tabs>
          <w:tab w:pos="493" w:val="left"/>
        </w:tabs>
        <w:bidi w:val="0"/>
        <w:spacing w:before="0" w:line="240" w:lineRule="auto"/>
        <w:ind w:left="0" w:right="0" w:firstLine="0"/>
        <w:jc w:val="left"/>
      </w:pPr>
      <w:bookmarkStart w:id="497" w:name="bookmark497"/>
      <w:bookmarkStart w:id="498" w:name="bookmark498"/>
      <w:bookmarkEnd w:id="497"/>
      <w:r>
        <w:rPr>
          <w:color w:val="000000"/>
          <w:spacing w:val="0"/>
          <w:w w:val="100"/>
          <w:position w:val="0"/>
        </w:rPr>
        <w:t>承包情况</w:t>
      </w:r>
      <w:bookmarkEnd w:id="498"/>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51"/>
        <w:keepNext w:val="0"/>
        <w:keepLines w:val="0"/>
        <w:widowControl w:val="0"/>
        <w:numPr>
          <w:ilvl w:val="0"/>
          <w:numId w:val="7"/>
        </w:numPr>
        <w:shd w:val="clear" w:color="auto" w:fill="auto"/>
        <w:tabs>
          <w:tab w:pos="493" w:val="left"/>
        </w:tabs>
        <w:bidi w:val="0"/>
        <w:spacing w:before="0" w:line="240" w:lineRule="auto"/>
        <w:ind w:left="0" w:right="0" w:firstLine="0"/>
        <w:jc w:val="left"/>
      </w:pPr>
      <w:bookmarkStart w:id="499" w:name="bookmark499"/>
      <w:bookmarkStart w:id="500" w:name="bookmark500"/>
      <w:bookmarkEnd w:id="499"/>
      <w:r>
        <w:rPr>
          <w:color w:val="000000"/>
          <w:spacing w:val="0"/>
          <w:w w:val="100"/>
          <w:position w:val="0"/>
        </w:rPr>
        <w:t>租赁情况</w:t>
      </w:r>
      <w:bookmarkEnd w:id="500"/>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租赁情况说明</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报告期内，公司及子公司的经营性房屋租赁年租赁总费用为</w:t>
      </w:r>
      <w:r>
        <w:rPr>
          <w:color w:val="000000"/>
          <w:spacing w:val="0"/>
          <w:w w:val="100"/>
          <w:position w:val="0"/>
          <w:sz w:val="18"/>
          <w:szCs w:val="18"/>
        </w:rPr>
        <w:t>8, 802,908</w:t>
      </w:r>
      <w:r>
        <w:rPr>
          <w:color w:val="000000"/>
          <w:spacing w:val="0"/>
          <w:w w:val="100"/>
          <w:position w:val="0"/>
        </w:rPr>
        <w:t>元。</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r>
        <w:br w:type="page"/>
      </w:r>
    </w:p>
    <w:p>
      <w:pPr>
        <w:pStyle w:val="Style29"/>
        <w:keepNext/>
        <w:keepLines/>
        <w:widowControl w:val="0"/>
        <w:shd w:val="clear" w:color="auto" w:fill="auto"/>
        <w:bidi w:val="0"/>
        <w:spacing w:before="0" w:after="360" w:line="240" w:lineRule="auto"/>
        <w:ind w:left="0" w:right="0" w:firstLine="0"/>
        <w:jc w:val="left"/>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2</w:t>
      </w:r>
      <w:bookmarkEnd w:id="503"/>
      <w:r>
        <w:rPr>
          <w:color w:val="000000"/>
          <w:spacing w:val="0"/>
          <w:w w:val="100"/>
          <w:position w:val="0"/>
        </w:rPr>
        <w:t>、重大担保</w:t>
      </w:r>
      <w:bookmarkEnd w:id="501"/>
      <w:bookmarkEnd w:id="502"/>
      <w:bookmarkEnd w:id="504"/>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027"/>
        <w:gridCol w:w="1008"/>
        <w:gridCol w:w="216"/>
        <w:gridCol w:w="715"/>
        <w:gridCol w:w="1013"/>
        <w:gridCol w:w="931"/>
        <w:gridCol w:w="926"/>
        <w:gridCol w:w="931"/>
        <w:gridCol w:w="749"/>
        <w:gridCol w:w="595"/>
        <w:gridCol w:w="797"/>
        <w:gridCol w:w="806"/>
      </w:tblGrid>
      <w:tr>
        <w:trPr>
          <w:trHeight w:val="40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披露日期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实际担</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担保类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担保物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反担保</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情况（如</w:t>
            </w:r>
          </w:p>
          <w:p>
            <w:pPr>
              <w:pStyle w:val="Style2"/>
              <w:keepNext w:val="0"/>
              <w:keepLines w:val="0"/>
              <w:widowControl w:val="0"/>
              <w:shd w:val="clear" w:color="auto" w:fill="auto"/>
              <w:bidi w:val="0"/>
              <w:spacing w:before="0" w:after="140" w:line="240" w:lineRule="auto"/>
              <w:ind w:left="0" w:right="0" w:firstLine="180"/>
              <w:jc w:val="left"/>
              <w:rPr>
                <w:sz w:val="14"/>
                <w:szCs w:val="14"/>
              </w:rPr>
            </w:pPr>
            <w:r>
              <w:rPr>
                <w:color w:val="000000"/>
                <w:spacing w:val="0"/>
                <w:w w:val="100"/>
                <w:position w:val="0"/>
                <w:sz w:val="14"/>
                <w:szCs w:val="14"/>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关联方</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担保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514"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担保对象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披露日期</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实际担</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担保类</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担保物</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反担保</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情况（如</w:t>
            </w:r>
          </w:p>
          <w:p>
            <w:pPr>
              <w:pStyle w:val="Style2"/>
              <w:keepNext w:val="0"/>
              <w:keepLines w:val="0"/>
              <w:widowControl w:val="0"/>
              <w:shd w:val="clear" w:color="auto" w:fill="auto"/>
              <w:bidi w:val="0"/>
              <w:spacing w:before="0" w:after="140" w:line="240" w:lineRule="auto"/>
              <w:ind w:left="0" w:right="0" w:firstLine="180"/>
              <w:jc w:val="left"/>
              <w:rPr>
                <w:sz w:val="14"/>
                <w:szCs w:val="14"/>
              </w:rPr>
            </w:pPr>
            <w:r>
              <w:rPr>
                <w:color w:val="000000"/>
                <w:spacing w:val="0"/>
                <w:w w:val="100"/>
                <w:position w:val="0"/>
                <w:sz w:val="14"/>
                <w:szCs w:val="14"/>
              </w:rPr>
              <w:t>有）</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是否履</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关联方</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担保</w:t>
            </w:r>
          </w:p>
        </w:tc>
      </w:tr>
      <w:tr>
        <w:trPr>
          <w:trHeight w:val="514"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名称</w:t>
            </w:r>
          </w:p>
        </w:tc>
        <w:tc>
          <w:tcPr>
            <w:vMerge/>
            <w:tcBorders>
              <w:left w:val="single" w:sz="4"/>
            </w:tcBorders>
            <w:shd w:val="clear" w:color="auto" w:fill="D3D3D3"/>
            <w:vAlign w:val="center"/>
          </w:tcPr>
          <w:p>
            <w:pPr/>
          </w:p>
        </w:tc>
        <w:tc>
          <w:tcPr>
            <w:tcBorders>
              <w:left w:val="single" w:sz="4"/>
            </w:tcBorders>
            <w:shd w:val="clear" w:color="auto" w:fill="D3D3D3"/>
            <w:vAlign w:val="top"/>
          </w:tcPr>
          <w:p>
            <w:pPr>
              <w:widowControl w:val="0"/>
              <w:rPr>
                <w:sz w:val="10"/>
                <w:szCs w:val="10"/>
              </w:rPr>
            </w:pPr>
          </w:p>
        </w:tc>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度</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日期</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保金额</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型</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先进数通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广州先进</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先进数通 数字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广州 先进数通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先进数通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先进数通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64,181.13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先进数通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54,857.7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先进数通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93,840.57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报告期内审批对子公司担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125,000</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报告期内对子公司担保实际发生 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74,857.7</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报告期末已审批的对子公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司担保额度合计（</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125,000</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报告期末对子公司实际担保余额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67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担保对象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披露日期</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实际担</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担保类</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担保物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反担</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保情</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是否履</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关联方</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担保</w:t>
            </w:r>
          </w:p>
        </w:tc>
      </w:tr>
      <w:tr>
        <w:trPr>
          <w:trHeight w:val="667"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名称</w:t>
            </w:r>
          </w:p>
        </w:tc>
        <w:tc>
          <w:tcPr>
            <w:vMerge/>
            <w:tcBorders>
              <w:left w:val="single" w:sz="4"/>
            </w:tcBorders>
            <w:shd w:val="clear" w:color="auto" w:fill="D3D3D3"/>
            <w:vAlign w:val="center"/>
          </w:tcPr>
          <w:p>
            <w:pPr/>
          </w:p>
        </w:tc>
        <w:tc>
          <w:tcPr>
            <w:tcBorders>
              <w:left w:val="single" w:sz="4"/>
            </w:tcBorders>
            <w:shd w:val="clear" w:color="auto" w:fill="D3D3D3"/>
            <w:vAlign w:val="top"/>
          </w:tcPr>
          <w:p>
            <w:pPr>
              <w:widowControl w:val="0"/>
              <w:rPr>
                <w:sz w:val="10"/>
                <w:szCs w:val="10"/>
              </w:rPr>
            </w:pPr>
          </w:p>
        </w:tc>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度</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日期</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保金额</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型</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况（如</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有）</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bl>
    <w:tbl>
      <w:tblPr>
        <w:tblOverlap w:val="never"/>
        <w:jc w:val="center"/>
        <w:tblLayout w:type="fixed"/>
      </w:tblPr>
      <w:tblGrid>
        <w:gridCol w:w="2448"/>
        <w:gridCol w:w="1286"/>
        <w:gridCol w:w="245"/>
        <w:gridCol w:w="2861"/>
        <w:gridCol w:w="284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125,000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74,857.7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报告期末已审批的担保额度 合计（</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125,000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r>
              <w:rPr>
                <w:color w:val="000000"/>
                <w:spacing w:val="0"/>
                <w:w w:val="100"/>
                <w:position w:val="0"/>
              </w:rPr>
              <w:t>占公司净资产 的比例</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widowControl w:val="0"/>
        <w:spacing w:after="379" w:line="1" w:lineRule="exact"/>
      </w:pPr>
    </w:p>
    <w:p>
      <w:pPr>
        <w:pStyle w:val="Style29"/>
        <w:keepNext/>
        <w:keepLines/>
        <w:widowControl w:val="0"/>
        <w:shd w:val="clear" w:color="auto" w:fill="auto"/>
        <w:tabs>
          <w:tab w:pos="678" w:val="left"/>
        </w:tabs>
        <w:bidi w:val="0"/>
        <w:spacing w:before="0" w:line="240" w:lineRule="auto"/>
        <w:ind w:left="0" w:right="0" w:firstLine="300"/>
        <w:jc w:val="left"/>
      </w:pPr>
      <w:bookmarkStart w:id="505" w:name="bookmark505"/>
      <w:bookmarkStart w:id="506" w:name="bookmark506"/>
      <w:bookmarkStart w:id="507" w:name="bookmark507"/>
      <w:bookmarkStart w:id="508" w:name="bookmark508"/>
      <w:r>
        <w:rPr>
          <w:rFonts w:ascii="Times New Roman" w:eastAsia="Times New Roman" w:hAnsi="Times New Roman" w:cs="Times New Roman"/>
          <w:color w:val="000000"/>
          <w:spacing w:val="0"/>
          <w:w w:val="100"/>
          <w:position w:val="0"/>
        </w:rPr>
        <w:t>3</w:t>
      </w:r>
      <w:bookmarkEnd w:id="507"/>
      <w:r>
        <w:rPr>
          <w:color w:val="000000"/>
          <w:spacing w:val="0"/>
          <w:w w:val="100"/>
          <w:position w:val="0"/>
        </w:rPr>
        <w:t>、</w:t>
        <w:tab/>
        <w:t>委托他人进行现金资产管理情况</w:t>
      </w:r>
      <w:bookmarkEnd w:id="505"/>
      <w:bookmarkEnd w:id="506"/>
      <w:bookmarkEnd w:id="508"/>
    </w:p>
    <w:p>
      <w:pPr>
        <w:pStyle w:val="Style34"/>
        <w:keepNext/>
        <w:keepLines/>
        <w:widowControl w:val="0"/>
        <w:shd w:val="clear" w:color="auto" w:fill="auto"/>
        <w:tabs>
          <w:tab w:pos="793" w:val="left"/>
        </w:tabs>
        <w:bidi w:val="0"/>
        <w:spacing w:before="0" w:line="240" w:lineRule="auto"/>
        <w:ind w:left="0" w:right="0"/>
        <w:jc w:val="left"/>
      </w:pPr>
      <w:bookmarkStart w:id="509" w:name="bookmark509"/>
      <w:bookmarkStart w:id="510" w:name="bookmark510"/>
      <w:bookmarkStart w:id="511" w:name="bookmark511"/>
      <w:bookmarkStart w:id="512" w:name="bookmark512"/>
      <w:r>
        <w:rPr>
          <w:color w:val="000000"/>
          <w:spacing w:val="0"/>
          <w:w w:val="100"/>
          <w:position w:val="0"/>
        </w:rPr>
        <w:t>（</w:t>
      </w:r>
      <w:bookmarkEnd w:id="511"/>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509"/>
      <w:bookmarkEnd w:id="510"/>
      <w:bookmarkEnd w:id="512"/>
    </w:p>
    <w:p>
      <w:pPr>
        <w:pStyle w:val="Style21"/>
        <w:keepNext w:val="0"/>
        <w:keepLines w:val="0"/>
        <w:widowControl w:val="0"/>
        <w:shd w:val="clear" w:color="auto" w:fill="auto"/>
        <w:bidi w:val="0"/>
        <w:spacing w:before="0" w:after="160" w:line="240" w:lineRule="auto"/>
        <w:ind w:left="0" w:right="0" w:firstLine="30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公司报告期不存在委托理财。</w:t>
      </w:r>
    </w:p>
    <w:p>
      <w:pPr>
        <w:pStyle w:val="Style34"/>
        <w:keepNext/>
        <w:keepLines/>
        <w:widowControl w:val="0"/>
        <w:shd w:val="clear" w:color="auto" w:fill="auto"/>
        <w:tabs>
          <w:tab w:pos="793" w:val="left"/>
        </w:tabs>
        <w:bidi w:val="0"/>
        <w:spacing w:before="0" w:line="240" w:lineRule="auto"/>
        <w:ind w:left="0" w:right="0"/>
        <w:jc w:val="left"/>
      </w:pPr>
      <w:bookmarkStart w:id="513" w:name="bookmark513"/>
      <w:bookmarkStart w:id="514" w:name="bookmark514"/>
      <w:bookmarkStart w:id="515" w:name="bookmark515"/>
      <w:bookmarkStart w:id="516" w:name="bookmark516"/>
      <w:r>
        <w:rPr>
          <w:color w:val="000000"/>
          <w:spacing w:val="0"/>
          <w:w w:val="100"/>
          <w:position w:val="0"/>
        </w:rPr>
        <w:t>（</w:t>
      </w:r>
      <w:bookmarkEnd w:id="515"/>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513"/>
      <w:bookmarkEnd w:id="514"/>
      <w:bookmarkEnd w:id="516"/>
    </w:p>
    <w:p>
      <w:pPr>
        <w:pStyle w:val="Style21"/>
        <w:keepNext w:val="0"/>
        <w:keepLines w:val="0"/>
        <w:widowControl w:val="0"/>
        <w:shd w:val="clear" w:color="auto" w:fill="auto"/>
        <w:bidi w:val="0"/>
        <w:spacing w:before="0" w:after="160" w:line="240" w:lineRule="auto"/>
        <w:ind w:left="0" w:right="0" w:firstLine="30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公司报告期不存在委托贷款。</w:t>
      </w:r>
    </w:p>
    <w:p>
      <w:pPr>
        <w:pStyle w:val="Style29"/>
        <w:keepNext/>
        <w:keepLines/>
        <w:widowControl w:val="0"/>
        <w:shd w:val="clear" w:color="auto" w:fill="auto"/>
        <w:tabs>
          <w:tab w:pos="678" w:val="left"/>
        </w:tabs>
        <w:bidi w:val="0"/>
        <w:spacing w:before="0" w:line="240" w:lineRule="auto"/>
        <w:ind w:left="0" w:right="0" w:firstLine="300"/>
        <w:jc w:val="left"/>
      </w:pPr>
      <w:bookmarkStart w:id="517" w:name="bookmark517"/>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rPr>
        <w:t>4</w:t>
      </w:r>
      <w:bookmarkEnd w:id="519"/>
      <w:r>
        <w:rPr>
          <w:color w:val="000000"/>
          <w:spacing w:val="0"/>
          <w:w w:val="100"/>
          <w:position w:val="0"/>
        </w:rPr>
        <w:t>、</w:t>
        <w:tab/>
        <w:t>其他重大合同</w:t>
      </w:r>
      <w:bookmarkEnd w:id="517"/>
      <w:bookmarkEnd w:id="518"/>
      <w:bookmarkEnd w:id="520"/>
    </w:p>
    <w:p>
      <w:pPr>
        <w:pStyle w:val="Style21"/>
        <w:keepNext w:val="0"/>
        <w:keepLines w:val="0"/>
        <w:widowControl w:val="0"/>
        <w:shd w:val="clear" w:color="auto" w:fill="auto"/>
        <w:bidi w:val="0"/>
        <w:spacing w:before="0" w:after="160" w:line="240" w:lineRule="auto"/>
        <w:ind w:left="0" w:right="0" w:firstLine="30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公司报告期不存在其他重大合同。</w:t>
      </w:r>
    </w:p>
    <w:p>
      <w:pPr>
        <w:pStyle w:val="Style24"/>
        <w:keepNext/>
        <w:keepLines/>
        <w:widowControl w:val="0"/>
        <w:shd w:val="clear" w:color="auto" w:fill="auto"/>
        <w:bidi w:val="0"/>
        <w:spacing w:before="0" w:after="380" w:line="240" w:lineRule="auto"/>
        <w:ind w:left="0" w:right="0" w:firstLine="300"/>
        <w:jc w:val="left"/>
      </w:pPr>
      <w:bookmarkStart w:id="521" w:name="bookmark521"/>
      <w:bookmarkStart w:id="522" w:name="bookmark522"/>
      <w:bookmarkStart w:id="523" w:name="bookmark523"/>
      <w:r>
        <w:rPr>
          <w:color w:val="000000"/>
          <w:spacing w:val="0"/>
          <w:w w:val="100"/>
          <w:position w:val="0"/>
        </w:rPr>
        <w:t>十六、其他重大事项的说明</w:t>
      </w:r>
      <w:bookmarkEnd w:id="521"/>
      <w:bookmarkEnd w:id="522"/>
      <w:bookmarkEnd w:id="523"/>
    </w:p>
    <w:p>
      <w:pPr>
        <w:pStyle w:val="Style21"/>
        <w:keepNext w:val="0"/>
        <w:keepLines w:val="0"/>
        <w:widowControl w:val="0"/>
        <w:shd w:val="clear" w:color="auto" w:fill="auto"/>
        <w:bidi w:val="0"/>
        <w:spacing w:before="0" w:after="160" w:line="240" w:lineRule="auto"/>
        <w:ind w:left="0" w:right="0" w:firstLine="30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公司报告期不存在需要说明的其他重大事项。</w:t>
      </w:r>
    </w:p>
    <w:p>
      <w:pPr>
        <w:pStyle w:val="Style24"/>
        <w:keepNext/>
        <w:keepLines/>
        <w:widowControl w:val="0"/>
        <w:shd w:val="clear" w:color="auto" w:fill="auto"/>
        <w:bidi w:val="0"/>
        <w:spacing w:before="0" w:after="380" w:line="240" w:lineRule="auto"/>
        <w:ind w:left="0" w:right="0" w:firstLine="300"/>
        <w:jc w:val="left"/>
      </w:pPr>
      <w:bookmarkStart w:id="524" w:name="bookmark524"/>
      <w:bookmarkStart w:id="525" w:name="bookmark525"/>
      <w:bookmarkStart w:id="526" w:name="bookmark526"/>
      <w:r>
        <w:rPr>
          <w:color w:val="000000"/>
          <w:spacing w:val="0"/>
          <w:w w:val="100"/>
          <w:position w:val="0"/>
        </w:rPr>
        <w:t>十七、公司子公司重大事项</w:t>
      </w:r>
      <w:bookmarkEnd w:id="524"/>
      <w:bookmarkEnd w:id="525"/>
      <w:bookmarkEnd w:id="526"/>
    </w:p>
    <w:p>
      <w:pPr>
        <w:pStyle w:val="Style26"/>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left"/>
        <w:tblLayout w:type="fixed"/>
      </w:tblPr>
      <w:tblGrid>
        <w:gridCol w:w="3067"/>
        <w:gridCol w:w="3749"/>
        <w:gridCol w:w="199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披露日期</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西藏先进数通信息技术有限公司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变更公司名称、类型、注册地址、经营范围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先进数通网络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被母公司吸收合并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先进数通数字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变更经营范围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bl>
    <w:p>
      <w:pPr>
        <w:spacing w:lineRule="exact" w:line="1"/>
        <w:rPr>
          <w:sz w:val="2"/>
          <w:szCs w:val="2"/>
        </w:rPr>
      </w:pPr>
      <w:r>
        <w:br w:type="page"/>
      </w:r>
    </w:p>
    <w:p>
      <w:pPr>
        <w:pStyle w:val="Style13"/>
        <w:keepNext/>
        <w:keepLines/>
        <w:widowControl w:val="0"/>
        <w:shd w:val="clear" w:color="auto" w:fill="auto"/>
        <w:bidi w:val="0"/>
        <w:spacing w:before="0" w:line="240" w:lineRule="auto"/>
        <w:ind w:left="0" w:right="0" w:firstLine="0"/>
        <w:jc w:val="center"/>
      </w:pPr>
      <w:bookmarkStart w:id="527" w:name="bookmark527"/>
      <w:bookmarkStart w:id="528" w:name="bookmark528"/>
      <w:bookmarkStart w:id="529" w:name="bookmark529"/>
      <w:r>
        <w:rPr>
          <w:color w:val="000000"/>
          <w:spacing w:val="0"/>
          <w:w w:val="100"/>
          <w:position w:val="0"/>
        </w:rPr>
        <w:t>第七节股份变动及股东情况</w:t>
      </w:r>
      <w:bookmarkEnd w:id="527"/>
      <w:bookmarkEnd w:id="528"/>
      <w:bookmarkEnd w:id="529"/>
    </w:p>
    <w:p>
      <w:pPr>
        <w:pStyle w:val="Style24"/>
        <w:keepNext/>
        <w:keepLines/>
        <w:widowControl w:val="0"/>
        <w:shd w:val="clear" w:color="auto" w:fill="auto"/>
        <w:bidi w:val="0"/>
        <w:spacing w:before="0" w:after="360" w:line="240" w:lineRule="auto"/>
        <w:ind w:left="0" w:right="0" w:firstLine="320"/>
        <w:jc w:val="left"/>
      </w:pPr>
      <w:bookmarkStart w:id="530" w:name="bookmark530"/>
      <w:bookmarkStart w:id="531" w:name="bookmark531"/>
      <w:bookmarkStart w:id="532" w:name="bookmark532"/>
      <w:bookmarkStart w:id="533" w:name="bookmark533"/>
      <w:r>
        <w:rPr>
          <w:color w:val="000000"/>
          <w:spacing w:val="0"/>
          <w:w w:val="100"/>
          <w:position w:val="0"/>
        </w:rPr>
        <w:t>一</w:t>
      </w:r>
      <w:bookmarkEnd w:id="532"/>
      <w:r>
        <w:rPr>
          <w:color w:val="000000"/>
          <w:spacing w:val="0"/>
          <w:w w:val="100"/>
          <w:position w:val="0"/>
        </w:rPr>
        <w:t>、股份变动情况</w:t>
      </w:r>
      <w:bookmarkEnd w:id="530"/>
      <w:bookmarkEnd w:id="531"/>
      <w:bookmarkEnd w:id="533"/>
    </w:p>
    <w:p>
      <w:pPr>
        <w:pStyle w:val="Style29"/>
        <w:keepNext/>
        <w:keepLines/>
        <w:widowControl w:val="0"/>
        <w:shd w:val="clear" w:color="auto" w:fill="auto"/>
        <w:bidi w:val="0"/>
        <w:spacing w:before="0" w:after="360" w:line="240" w:lineRule="auto"/>
        <w:ind w:left="0" w:right="0" w:firstLine="320"/>
        <w:jc w:val="left"/>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1</w:t>
      </w:r>
      <w:bookmarkEnd w:id="536"/>
      <w:r>
        <w:rPr>
          <w:color w:val="000000"/>
          <w:spacing w:val="0"/>
          <w:w w:val="100"/>
          <w:position w:val="0"/>
        </w:rPr>
        <w:t>、股份变动情况</w:t>
      </w:r>
      <w:bookmarkEnd w:id="534"/>
      <w:bookmarkEnd w:id="535"/>
      <w:bookmarkEnd w:id="53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160"/>
        <w:gridCol w:w="1090"/>
        <w:gridCol w:w="802"/>
        <w:gridCol w:w="821"/>
        <w:gridCol w:w="629"/>
        <w:gridCol w:w="974"/>
        <w:gridCol w:w="950"/>
        <w:gridCol w:w="936"/>
        <w:gridCol w:w="1128"/>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6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49,452,439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13,596,169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-4,329,546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9,266,623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58,719,062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19.10%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49,452,439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13,596,169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-4,329,546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9,266,623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58,719,062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19.10%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49,452,439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13,596,169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-4,329,546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9,266,623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58,719,062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19.10%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186,351,594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79.03%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982,800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57,145,040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4,259,802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62,387,642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248,739,236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80.90%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186,351,594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79.03%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982,800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57,145,040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4,259,802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62,387,642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248,739,236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80.90%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235,804,033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982,800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70,741,209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-69,744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71,654,265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307,458,298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r>
    </w:tbl>
    <w:p>
      <w:pPr>
        <w:pStyle w:val="Style26"/>
        <w:keepNext w:val="0"/>
        <w:keepLines w:val="0"/>
        <w:widowControl w:val="0"/>
        <w:shd w:val="clear" w:color="auto" w:fill="auto"/>
        <w:bidi w:val="0"/>
        <w:spacing w:before="0" w:after="0" w:line="240" w:lineRule="auto"/>
        <w:ind w:left="307" w:right="0" w:firstLine="0"/>
        <w:jc w:val="left"/>
      </w:pPr>
      <w:r>
        <w:rPr>
          <w:color w:val="000000"/>
          <w:spacing w:val="0"/>
          <w:w w:val="100"/>
          <w:position w:val="0"/>
        </w:rPr>
        <w:t>股份变动的原因</w:t>
      </w:r>
    </w:p>
    <w:p>
      <w:pPr>
        <w:pStyle w:val="Style21"/>
        <w:keepNext w:val="0"/>
        <w:keepLines w:val="0"/>
        <w:widowControl w:val="0"/>
        <w:shd w:val="clear" w:color="auto" w:fill="auto"/>
        <w:bidi w:val="0"/>
        <w:spacing w:before="0" w:after="40" w:line="317" w:lineRule="exact"/>
        <w:ind w:left="0" w:right="0" w:firstLine="320"/>
        <w:jc w:val="left"/>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after="0" w:line="317" w:lineRule="exact"/>
        <w:ind w:left="0" w:right="0" w:firstLine="680"/>
        <w:jc w:val="left"/>
      </w:pPr>
      <w:r>
        <w:rPr>
          <w:color w:val="000000"/>
          <w:spacing w:val="0"/>
          <w:w w:val="100"/>
          <w:position w:val="0"/>
        </w:rPr>
        <w:t>报告期初，公司董事、监事、高级管理人员持有的限售股按照相关规定解除限售</w:t>
      </w:r>
      <w:r>
        <w:rPr>
          <w:color w:val="000000"/>
          <w:spacing w:val="0"/>
          <w:w w:val="100"/>
          <w:position w:val="0"/>
          <w:sz w:val="18"/>
          <w:szCs w:val="18"/>
        </w:rPr>
        <w:t>4, 131,867</w:t>
      </w:r>
      <w:r>
        <w:rPr>
          <w:color w:val="000000"/>
          <w:spacing w:val="0"/>
          <w:w w:val="100"/>
          <w:position w:val="0"/>
        </w:rPr>
        <w:t>股；</w:t>
      </w:r>
    </w:p>
    <w:p>
      <w:pPr>
        <w:pStyle w:val="Style21"/>
        <w:keepNext w:val="0"/>
        <w:keepLines w:val="0"/>
        <w:widowControl w:val="0"/>
        <w:shd w:val="clear" w:color="auto" w:fill="auto"/>
        <w:bidi w:val="0"/>
        <w:spacing w:before="0" w:after="0" w:line="317" w:lineRule="exact"/>
        <w:ind w:left="0" w:right="0" w:firstLine="680"/>
        <w:jc w:val="left"/>
      </w:pPr>
      <w:r>
        <w:rPr>
          <w:color w:val="000000"/>
          <w:spacing w:val="0"/>
          <w:w w:val="100"/>
          <w:position w:val="0"/>
        </w:rPr>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19</w:t>
      </w:r>
      <w:r>
        <w:rPr>
          <w:color w:val="000000"/>
          <w:spacing w:val="0"/>
          <w:w w:val="100"/>
          <w:position w:val="0"/>
        </w:rPr>
        <w:t>日完成</w:t>
      </w:r>
      <w:r>
        <w:rPr>
          <w:color w:val="000000"/>
          <w:spacing w:val="0"/>
          <w:w w:val="100"/>
          <w:position w:val="0"/>
          <w:sz w:val="18"/>
          <w:szCs w:val="18"/>
        </w:rPr>
        <w:t>2020</w:t>
      </w:r>
      <w:r>
        <w:rPr>
          <w:color w:val="000000"/>
          <w:spacing w:val="0"/>
          <w:w w:val="100"/>
          <w:position w:val="0"/>
        </w:rPr>
        <w:t>年度分红派息、转增股本方案实施，总股本由</w:t>
      </w:r>
      <w:r>
        <w:rPr>
          <w:color w:val="000000"/>
          <w:spacing w:val="0"/>
          <w:w w:val="100"/>
          <w:position w:val="0"/>
          <w:sz w:val="18"/>
          <w:szCs w:val="18"/>
        </w:rPr>
        <w:t>235, 804, 033</w:t>
      </w:r>
      <w:r>
        <w:rPr>
          <w:color w:val="000000"/>
          <w:spacing w:val="0"/>
          <w:w w:val="100"/>
          <w:position w:val="0"/>
        </w:rPr>
        <w:t>股变更为</w:t>
      </w:r>
      <w:r>
        <w:rPr>
          <w:color w:val="000000"/>
          <w:spacing w:val="0"/>
          <w:w w:val="100"/>
          <w:position w:val="0"/>
          <w:sz w:val="18"/>
          <w:szCs w:val="18"/>
        </w:rPr>
        <w:t>306, 545, 242</w:t>
      </w:r>
      <w:r>
        <w:rPr>
          <w:color w:val="000000"/>
          <w:spacing w:val="0"/>
          <w:w w:val="100"/>
          <w:position w:val="0"/>
        </w:rPr>
        <w:t>股；</w:t>
      </w:r>
    </w:p>
    <w:p>
      <w:pPr>
        <w:pStyle w:val="Style21"/>
        <w:keepNext w:val="0"/>
        <w:keepLines w:val="0"/>
        <w:widowControl w:val="0"/>
        <w:shd w:val="clear" w:color="auto" w:fill="auto"/>
        <w:bidi w:val="0"/>
        <w:spacing w:before="0" w:after="0" w:line="317" w:lineRule="exact"/>
        <w:ind w:left="320" w:right="0" w:firstLine="360"/>
        <w:jc w:val="left"/>
      </w:pPr>
      <w:r>
        <w:rPr>
          <w:color w:val="000000"/>
          <w:spacing w:val="0"/>
          <w:w w:val="100"/>
          <w:position w:val="0"/>
        </w:rPr>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9</w:t>
      </w:r>
      <w:r>
        <w:rPr>
          <w:color w:val="000000"/>
          <w:spacing w:val="0"/>
          <w:w w:val="100"/>
          <w:position w:val="0"/>
        </w:rPr>
        <w:t>日完成公司</w:t>
      </w:r>
      <w:r>
        <w:rPr>
          <w:color w:val="000000"/>
          <w:spacing w:val="0"/>
          <w:w w:val="100"/>
          <w:position w:val="0"/>
          <w:sz w:val="18"/>
          <w:szCs w:val="18"/>
        </w:rPr>
        <w:t>2018</w:t>
      </w:r>
      <w:r>
        <w:rPr>
          <w:color w:val="000000"/>
          <w:spacing w:val="0"/>
          <w:w w:val="100"/>
          <w:position w:val="0"/>
        </w:rPr>
        <w:t>年限制性股票激励计划第三个解除限售期满解除限售工作，相关的</w:t>
      </w:r>
      <w:r>
        <w:rPr>
          <w:color w:val="000000"/>
          <w:spacing w:val="0"/>
          <w:w w:val="100"/>
          <w:position w:val="0"/>
          <w:sz w:val="18"/>
          <w:szCs w:val="18"/>
        </w:rPr>
        <w:t>1, 023, 910</w:t>
      </w:r>
      <w:r>
        <w:rPr>
          <w:color w:val="000000"/>
          <w:spacing w:val="0"/>
          <w:w w:val="100"/>
          <w:position w:val="0"/>
        </w:rPr>
        <w:t>股上市 流通；</w:t>
      </w:r>
    </w:p>
    <w:p>
      <w:pPr>
        <w:pStyle w:val="Style21"/>
        <w:keepNext w:val="0"/>
        <w:keepLines w:val="0"/>
        <w:widowControl w:val="0"/>
        <w:shd w:val="clear" w:color="auto" w:fill="auto"/>
        <w:bidi w:val="0"/>
        <w:spacing w:before="0" w:after="0" w:line="317" w:lineRule="exact"/>
        <w:ind w:left="320" w:right="0" w:firstLine="360"/>
        <w:jc w:val="left"/>
      </w:pPr>
      <w:r>
        <w:rPr>
          <w:color w:val="000000"/>
          <w:spacing w:val="0"/>
          <w:w w:val="100"/>
          <w:position w:val="0"/>
        </w:rPr>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5</w:t>
      </w:r>
      <w:r>
        <w:rPr>
          <w:color w:val="000000"/>
          <w:spacing w:val="0"/>
          <w:w w:val="100"/>
          <w:position w:val="0"/>
        </w:rPr>
        <w:t>日完成公司</w:t>
      </w:r>
      <w:r>
        <w:rPr>
          <w:color w:val="000000"/>
          <w:spacing w:val="0"/>
          <w:w w:val="100"/>
          <w:position w:val="0"/>
          <w:sz w:val="18"/>
          <w:szCs w:val="18"/>
        </w:rPr>
        <w:t>2018</w:t>
      </w:r>
      <w:r>
        <w:rPr>
          <w:color w:val="000000"/>
          <w:spacing w:val="0"/>
          <w:w w:val="100"/>
          <w:position w:val="0"/>
        </w:rPr>
        <w:t>年限制性股票激励计划部分限制性股票回购注销工作，相关的</w:t>
      </w:r>
      <w:r>
        <w:rPr>
          <w:color w:val="000000"/>
          <w:spacing w:val="0"/>
          <w:w w:val="100"/>
          <w:position w:val="0"/>
          <w:sz w:val="18"/>
          <w:szCs w:val="18"/>
        </w:rPr>
        <w:t>69, 744</w:t>
      </w:r>
      <w:r>
        <w:rPr>
          <w:color w:val="000000"/>
          <w:spacing w:val="0"/>
          <w:w w:val="100"/>
          <w:position w:val="0"/>
        </w:rPr>
        <w:t>股回购注销，总 股本由</w:t>
      </w:r>
      <w:r>
        <w:rPr>
          <w:color w:val="000000"/>
          <w:spacing w:val="0"/>
          <w:w w:val="100"/>
          <w:position w:val="0"/>
          <w:sz w:val="18"/>
          <w:szCs w:val="18"/>
        </w:rPr>
        <w:t>306, 545, 242</w:t>
      </w:r>
      <w:r>
        <w:rPr>
          <w:color w:val="000000"/>
          <w:spacing w:val="0"/>
          <w:w w:val="100"/>
          <w:position w:val="0"/>
        </w:rPr>
        <w:t>股变更为</w:t>
      </w:r>
      <w:r>
        <w:rPr>
          <w:color w:val="000000"/>
          <w:spacing w:val="0"/>
          <w:w w:val="100"/>
          <w:position w:val="0"/>
          <w:sz w:val="18"/>
          <w:szCs w:val="18"/>
        </w:rPr>
        <w:t>306, 475, 498</w:t>
      </w:r>
      <w:r>
        <w:rPr>
          <w:color w:val="000000"/>
          <w:spacing w:val="0"/>
          <w:w w:val="100"/>
          <w:position w:val="0"/>
        </w:rPr>
        <w:t>股；</w:t>
      </w:r>
    </w:p>
    <w:p>
      <w:pPr>
        <w:pStyle w:val="Style21"/>
        <w:keepNext w:val="0"/>
        <w:keepLines w:val="0"/>
        <w:widowControl w:val="0"/>
        <w:shd w:val="clear" w:color="auto" w:fill="auto"/>
        <w:bidi w:val="0"/>
        <w:spacing w:before="0" w:after="0" w:line="317" w:lineRule="exact"/>
        <w:ind w:left="0" w:right="0" w:firstLine="680"/>
        <w:jc w:val="left"/>
      </w:pPr>
      <w:r>
        <w:rPr>
          <w:color w:val="000000"/>
          <w:spacing w:val="0"/>
          <w:w w:val="100"/>
          <w:position w:val="0"/>
        </w:rPr>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16</w:t>
      </w:r>
      <w:r>
        <w:rPr>
          <w:color w:val="000000"/>
          <w:spacing w:val="0"/>
          <w:w w:val="100"/>
          <w:position w:val="0"/>
        </w:rPr>
        <w:t>日完成公司</w:t>
      </w:r>
      <w:r>
        <w:rPr>
          <w:color w:val="000000"/>
          <w:spacing w:val="0"/>
          <w:w w:val="100"/>
          <w:position w:val="0"/>
          <w:sz w:val="18"/>
          <w:szCs w:val="18"/>
        </w:rPr>
        <w:t>2020</w:t>
      </w:r>
      <w:r>
        <w:rPr>
          <w:color w:val="000000"/>
          <w:spacing w:val="0"/>
          <w:w w:val="100"/>
          <w:position w:val="0"/>
        </w:rPr>
        <w:t>年限制性股票激励计划第一个归属期满归属工作，因归属新增无限售条件股份</w:t>
      </w:r>
    </w:p>
    <w:p>
      <w:pPr>
        <w:pStyle w:val="Style21"/>
        <w:keepNext w:val="0"/>
        <w:keepLines w:val="0"/>
        <w:widowControl w:val="0"/>
        <w:shd w:val="clear" w:color="auto" w:fill="auto"/>
        <w:bidi w:val="0"/>
        <w:spacing w:before="0" w:after="0" w:line="317" w:lineRule="exact"/>
        <w:ind w:left="0" w:right="0" w:firstLine="320"/>
        <w:jc w:val="left"/>
      </w:pPr>
      <w:r>
        <w:rPr>
          <w:color w:val="000000"/>
          <w:spacing w:val="0"/>
          <w:w w:val="100"/>
          <w:position w:val="0"/>
          <w:sz w:val="18"/>
          <w:szCs w:val="18"/>
        </w:rPr>
        <w:t>982, 800</w:t>
      </w:r>
      <w:r>
        <w:rPr>
          <w:color w:val="000000"/>
          <w:spacing w:val="0"/>
          <w:w w:val="100"/>
          <w:position w:val="0"/>
        </w:rPr>
        <w:t>股，总股本由</w:t>
      </w:r>
      <w:r>
        <w:rPr>
          <w:color w:val="000000"/>
          <w:spacing w:val="0"/>
          <w:w w:val="100"/>
          <w:position w:val="0"/>
          <w:sz w:val="18"/>
          <w:szCs w:val="18"/>
        </w:rPr>
        <w:t>306, 475, 498</w:t>
      </w:r>
      <w:r>
        <w:rPr>
          <w:color w:val="000000"/>
          <w:spacing w:val="0"/>
          <w:w w:val="100"/>
          <w:position w:val="0"/>
        </w:rPr>
        <w:t>股变更为</w:t>
      </w:r>
      <w:r>
        <w:rPr>
          <w:color w:val="000000"/>
          <w:spacing w:val="0"/>
          <w:w w:val="100"/>
          <w:position w:val="0"/>
          <w:sz w:val="18"/>
          <w:szCs w:val="18"/>
        </w:rPr>
        <w:t>307, 458, 298</w:t>
      </w:r>
      <w:r>
        <w:rPr>
          <w:color w:val="000000"/>
          <w:spacing w:val="0"/>
          <w:w w:val="100"/>
          <w:position w:val="0"/>
        </w:rPr>
        <w:t>股；</w:t>
      </w:r>
    </w:p>
    <w:p>
      <w:pPr>
        <w:pStyle w:val="Style21"/>
        <w:keepNext w:val="0"/>
        <w:keepLines w:val="0"/>
        <w:widowControl w:val="0"/>
        <w:shd w:val="clear" w:color="auto" w:fill="auto"/>
        <w:bidi w:val="0"/>
        <w:spacing w:before="0" w:after="360" w:line="317" w:lineRule="exact"/>
        <w:ind w:left="0" w:right="0" w:firstLine="680"/>
        <w:jc w:val="left"/>
      </w:pPr>
      <w:r>
        <w:rPr>
          <w:color w:val="000000"/>
          <w:spacing w:val="0"/>
          <w:w w:val="100"/>
          <w:position w:val="0"/>
        </w:rPr>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11</w:t>
      </w:r>
      <w:r>
        <w:rPr>
          <w:color w:val="000000"/>
          <w:spacing w:val="0"/>
          <w:w w:val="100"/>
          <w:position w:val="0"/>
        </w:rPr>
        <w:t>日完成公司监事会换届工作，公司监事持有的限售股按相关规定合计新增限售</w:t>
      </w:r>
      <w:r>
        <w:rPr>
          <w:color w:val="000000"/>
          <w:spacing w:val="0"/>
          <w:w w:val="100"/>
          <w:position w:val="0"/>
          <w:sz w:val="18"/>
          <w:szCs w:val="18"/>
        </w:rPr>
        <w:t>895, 975</w:t>
      </w:r>
      <w:r>
        <w:rPr>
          <w:color w:val="000000"/>
          <w:spacing w:val="0"/>
          <w:w w:val="100"/>
          <w:position w:val="0"/>
        </w:rPr>
        <w:t>股。</w:t>
      </w:r>
    </w:p>
    <w:p>
      <w:pPr>
        <w:pStyle w:val="Style21"/>
        <w:keepNext w:val="0"/>
        <w:keepLines w:val="0"/>
        <w:widowControl w:val="0"/>
        <w:shd w:val="clear" w:color="auto" w:fill="auto"/>
        <w:bidi w:val="0"/>
        <w:spacing w:before="0" w:after="0" w:line="312" w:lineRule="exact"/>
        <w:ind w:left="0" w:right="0" w:firstLine="280"/>
        <w:jc w:val="both"/>
      </w:pPr>
      <w:r>
        <w:rPr>
          <w:color w:val="000000"/>
          <w:spacing w:val="0"/>
          <w:w w:val="100"/>
          <w:position w:val="0"/>
        </w:rPr>
        <w:t>股份变动的批准情况</w:t>
      </w:r>
    </w:p>
    <w:p>
      <w:pPr>
        <w:pStyle w:val="Style21"/>
        <w:keepNext w:val="0"/>
        <w:keepLines w:val="0"/>
        <w:widowControl w:val="0"/>
        <w:shd w:val="clear" w:color="auto" w:fill="auto"/>
        <w:bidi w:val="0"/>
        <w:spacing w:before="0" w:after="0" w:line="312" w:lineRule="exact"/>
        <w:ind w:left="0" w:right="0" w:firstLine="280"/>
        <w:jc w:val="both"/>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after="0" w:line="312" w:lineRule="exact"/>
        <w:ind w:left="280" w:right="0" w:firstLine="400"/>
        <w:jc w:val="both"/>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年度分红派息、转增股本方案经公司第三届董事会</w:t>
      </w:r>
      <w:r>
        <w:rPr>
          <w:color w:val="000000"/>
          <w:spacing w:val="0"/>
          <w:w w:val="100"/>
          <w:position w:val="0"/>
          <w:sz w:val="18"/>
          <w:szCs w:val="18"/>
        </w:rPr>
        <w:t>2021</w:t>
      </w:r>
      <w:r>
        <w:rPr>
          <w:color w:val="000000"/>
          <w:spacing w:val="0"/>
          <w:w w:val="100"/>
          <w:position w:val="0"/>
        </w:rPr>
        <w:t>年第一次定期会议、第三届监事会</w:t>
      </w:r>
      <w:r>
        <w:rPr>
          <w:color w:val="000000"/>
          <w:spacing w:val="0"/>
          <w:w w:val="100"/>
          <w:position w:val="0"/>
          <w:sz w:val="18"/>
          <w:szCs w:val="18"/>
        </w:rPr>
        <w:t>2021</w:t>
      </w:r>
      <w:r>
        <w:rPr>
          <w:color w:val="000000"/>
          <w:spacing w:val="0"/>
          <w:w w:val="100"/>
          <w:position w:val="0"/>
        </w:rPr>
        <w:t>年第一次定期会 议审议通过，并提交于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日召开的公司</w:t>
      </w:r>
      <w:r>
        <w:rPr>
          <w:color w:val="000000"/>
          <w:spacing w:val="0"/>
          <w:w w:val="100"/>
          <w:position w:val="0"/>
          <w:sz w:val="18"/>
          <w:szCs w:val="18"/>
        </w:rPr>
        <w:t>2020</w:t>
      </w:r>
      <w:r>
        <w:rPr>
          <w:color w:val="000000"/>
          <w:spacing w:val="0"/>
          <w:w w:val="100"/>
          <w:position w:val="0"/>
        </w:rPr>
        <w:t>年度股东大会审议通过；</w:t>
      </w:r>
    </w:p>
    <w:p>
      <w:pPr>
        <w:pStyle w:val="Style21"/>
        <w:keepNext w:val="0"/>
        <w:keepLines w:val="0"/>
        <w:widowControl w:val="0"/>
        <w:shd w:val="clear" w:color="auto" w:fill="auto"/>
        <w:bidi w:val="0"/>
        <w:spacing w:before="0" w:after="0" w:line="312" w:lineRule="exact"/>
        <w:ind w:left="0" w:right="0" w:firstLine="680"/>
        <w:jc w:val="left"/>
      </w:pPr>
      <w:r>
        <w:rPr>
          <w:color w:val="000000"/>
          <w:spacing w:val="0"/>
          <w:w w:val="100"/>
          <w:position w:val="0"/>
        </w:rPr>
        <w:t>公司</w:t>
      </w:r>
      <w:r>
        <w:rPr>
          <w:color w:val="000000"/>
          <w:spacing w:val="0"/>
          <w:w w:val="100"/>
          <w:position w:val="0"/>
          <w:sz w:val="18"/>
          <w:szCs w:val="18"/>
        </w:rPr>
        <w:t>2018</w:t>
      </w:r>
      <w:r>
        <w:rPr>
          <w:color w:val="000000"/>
          <w:spacing w:val="0"/>
          <w:w w:val="100"/>
          <w:position w:val="0"/>
        </w:rPr>
        <w:t>年限制性股票激励计划第三个解除限售期解除限售、回购注销部分限制性股票相关事项经公司第三届董事会</w:t>
      </w:r>
    </w:p>
    <w:p>
      <w:pPr>
        <w:pStyle w:val="Style21"/>
        <w:keepNext w:val="0"/>
        <w:keepLines w:val="0"/>
        <w:widowControl w:val="0"/>
        <w:shd w:val="clear" w:color="auto" w:fill="auto"/>
        <w:bidi w:val="0"/>
        <w:spacing w:before="0" w:after="0" w:line="312" w:lineRule="exact"/>
        <w:ind w:left="0" w:right="0" w:firstLine="280"/>
        <w:jc w:val="left"/>
      </w:pPr>
      <w:r>
        <w:rPr>
          <w:color w:val="000000"/>
          <w:spacing w:val="0"/>
          <w:w w:val="100"/>
          <w:position w:val="0"/>
          <w:sz w:val="18"/>
          <w:szCs w:val="18"/>
        </w:rPr>
        <w:t>2021</w:t>
      </w:r>
      <w:r>
        <w:rPr>
          <w:color w:val="000000"/>
          <w:spacing w:val="0"/>
          <w:w w:val="100"/>
          <w:position w:val="0"/>
        </w:rPr>
        <w:t>年第三次临时会议、第三届监事会</w:t>
      </w:r>
      <w:r>
        <w:rPr>
          <w:color w:val="000000"/>
          <w:spacing w:val="0"/>
          <w:w w:val="100"/>
          <w:position w:val="0"/>
          <w:sz w:val="18"/>
          <w:szCs w:val="18"/>
        </w:rPr>
        <w:t>2021</w:t>
      </w:r>
      <w:r>
        <w:rPr>
          <w:color w:val="000000"/>
          <w:spacing w:val="0"/>
          <w:w w:val="100"/>
          <w:position w:val="0"/>
        </w:rPr>
        <w:t>年第二次临时会议审议通过；</w:t>
      </w:r>
    </w:p>
    <w:p>
      <w:pPr>
        <w:pStyle w:val="Style21"/>
        <w:keepNext w:val="0"/>
        <w:keepLines w:val="0"/>
        <w:widowControl w:val="0"/>
        <w:shd w:val="clear" w:color="auto" w:fill="auto"/>
        <w:bidi w:val="0"/>
        <w:spacing w:before="0" w:after="0" w:line="312" w:lineRule="exact"/>
        <w:ind w:left="280" w:right="0" w:firstLine="400"/>
        <w:jc w:val="both"/>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年限制性股票激励计划第一个归属期归属相关事项，经公司第三届董事会</w:t>
      </w:r>
      <w:r>
        <w:rPr>
          <w:color w:val="000000"/>
          <w:spacing w:val="0"/>
          <w:w w:val="100"/>
          <w:position w:val="0"/>
          <w:sz w:val="18"/>
          <w:szCs w:val="18"/>
        </w:rPr>
        <w:t>2021</w:t>
      </w:r>
      <w:r>
        <w:rPr>
          <w:color w:val="000000"/>
          <w:spacing w:val="0"/>
          <w:w w:val="100"/>
          <w:position w:val="0"/>
        </w:rPr>
        <w:t>年第二次定期会议、第三届监事 会</w:t>
      </w:r>
      <w:r>
        <w:rPr>
          <w:color w:val="000000"/>
          <w:spacing w:val="0"/>
          <w:w w:val="100"/>
          <w:position w:val="0"/>
          <w:sz w:val="18"/>
          <w:szCs w:val="18"/>
        </w:rPr>
        <w:t>2021</w:t>
      </w:r>
      <w:r>
        <w:rPr>
          <w:color w:val="000000"/>
          <w:spacing w:val="0"/>
          <w:w w:val="100"/>
          <w:position w:val="0"/>
        </w:rPr>
        <w:t>年第二次定期会议审议通过；</w:t>
      </w:r>
    </w:p>
    <w:p>
      <w:pPr>
        <w:pStyle w:val="Style21"/>
        <w:keepNext w:val="0"/>
        <w:keepLines w:val="0"/>
        <w:widowControl w:val="0"/>
        <w:shd w:val="clear" w:color="auto" w:fill="auto"/>
        <w:bidi w:val="0"/>
        <w:spacing w:before="0" w:after="400" w:line="317" w:lineRule="exact"/>
        <w:ind w:left="280" w:right="0" w:firstLine="400"/>
        <w:jc w:val="both"/>
      </w:pPr>
      <w:r>
        <w:rPr>
          <w:color w:val="000000"/>
          <w:spacing w:val="0"/>
          <w:w w:val="100"/>
          <w:position w:val="0"/>
        </w:rPr>
        <w:t>公司第四届监事会股东代表监事经第三届监事会提名，并提交于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11</w:t>
      </w:r>
      <w:r>
        <w:rPr>
          <w:color w:val="000000"/>
          <w:spacing w:val="0"/>
          <w:w w:val="100"/>
          <w:position w:val="0"/>
        </w:rPr>
        <w:t>日召开的公司</w:t>
      </w:r>
      <w:r>
        <w:rPr>
          <w:color w:val="000000"/>
          <w:spacing w:val="0"/>
          <w:w w:val="100"/>
          <w:position w:val="0"/>
          <w:sz w:val="18"/>
          <w:szCs w:val="18"/>
        </w:rPr>
        <w:t>2021</w:t>
      </w:r>
      <w:r>
        <w:rPr>
          <w:color w:val="000000"/>
          <w:spacing w:val="0"/>
          <w:w w:val="100"/>
          <w:position w:val="0"/>
        </w:rPr>
        <w:t>年第三次临时股东大会 审议通过。</w:t>
      </w:r>
    </w:p>
    <w:p>
      <w:pPr>
        <w:pStyle w:val="Style21"/>
        <w:keepNext w:val="0"/>
        <w:keepLines w:val="0"/>
        <w:widowControl w:val="0"/>
        <w:shd w:val="clear" w:color="auto" w:fill="auto"/>
        <w:bidi w:val="0"/>
        <w:spacing w:before="0" w:after="0" w:line="312" w:lineRule="exact"/>
        <w:ind w:left="0" w:right="0" w:firstLine="280"/>
        <w:jc w:val="both"/>
      </w:pPr>
      <w:r>
        <w:rPr>
          <w:color w:val="000000"/>
          <w:spacing w:val="0"/>
          <w:w w:val="100"/>
          <w:position w:val="0"/>
        </w:rPr>
        <w:t>股份变动的过户情况</w:t>
      </w:r>
    </w:p>
    <w:p>
      <w:pPr>
        <w:pStyle w:val="Style21"/>
        <w:keepNext w:val="0"/>
        <w:keepLines w:val="0"/>
        <w:widowControl w:val="0"/>
        <w:shd w:val="clear" w:color="auto" w:fill="auto"/>
        <w:bidi w:val="0"/>
        <w:spacing w:before="0" w:after="0" w:line="312" w:lineRule="exact"/>
        <w:ind w:left="0" w:right="0" w:firstLine="280"/>
        <w:jc w:val="both"/>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after="0" w:line="312" w:lineRule="exact"/>
        <w:ind w:left="0" w:right="0" w:firstLine="680"/>
        <w:jc w:val="both"/>
      </w:pPr>
      <w:r>
        <w:rPr>
          <w:color w:val="000000"/>
          <w:spacing w:val="0"/>
          <w:w w:val="100"/>
          <w:position w:val="0"/>
        </w:rPr>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19</w:t>
      </w:r>
      <w:r>
        <w:rPr>
          <w:color w:val="000000"/>
          <w:spacing w:val="0"/>
          <w:w w:val="100"/>
          <w:position w:val="0"/>
        </w:rPr>
        <w:t>日完成了</w:t>
      </w:r>
      <w:r>
        <w:rPr>
          <w:color w:val="000000"/>
          <w:spacing w:val="0"/>
          <w:w w:val="100"/>
          <w:position w:val="0"/>
          <w:sz w:val="18"/>
          <w:szCs w:val="18"/>
        </w:rPr>
        <w:t>2020</w:t>
      </w:r>
      <w:r>
        <w:rPr>
          <w:color w:val="000000"/>
          <w:spacing w:val="0"/>
          <w:w w:val="100"/>
          <w:position w:val="0"/>
        </w:rPr>
        <w:t>年度分红派息、转增股本方案实施，转增股份于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19</w:t>
      </w:r>
      <w:r>
        <w:rPr>
          <w:color w:val="000000"/>
          <w:spacing w:val="0"/>
          <w:w w:val="100"/>
          <w:position w:val="0"/>
        </w:rPr>
        <w:t>日全部到账；</w:t>
      </w:r>
    </w:p>
    <w:p>
      <w:pPr>
        <w:pStyle w:val="Style21"/>
        <w:keepNext w:val="0"/>
        <w:keepLines w:val="0"/>
        <w:widowControl w:val="0"/>
        <w:shd w:val="clear" w:color="auto" w:fill="auto"/>
        <w:bidi w:val="0"/>
        <w:spacing w:before="0" w:after="400" w:line="326" w:lineRule="exact"/>
        <w:ind w:left="280" w:right="0" w:firstLine="400"/>
        <w:jc w:val="both"/>
      </w:pPr>
      <w:r>
        <w:rPr>
          <w:color w:val="000000"/>
          <w:spacing w:val="0"/>
          <w:w w:val="100"/>
          <w:position w:val="0"/>
        </w:rPr>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16</w:t>
      </w:r>
      <w:r>
        <w:rPr>
          <w:color w:val="000000"/>
          <w:spacing w:val="0"/>
          <w:w w:val="100"/>
          <w:position w:val="0"/>
        </w:rPr>
        <w:t>日完成了</w:t>
      </w:r>
      <w:r>
        <w:rPr>
          <w:color w:val="000000"/>
          <w:spacing w:val="0"/>
          <w:w w:val="100"/>
          <w:position w:val="0"/>
          <w:sz w:val="18"/>
          <w:szCs w:val="18"/>
        </w:rPr>
        <w:t>2020</w:t>
      </w:r>
      <w:r>
        <w:rPr>
          <w:color w:val="000000"/>
          <w:spacing w:val="0"/>
          <w:w w:val="100"/>
          <w:position w:val="0"/>
        </w:rPr>
        <w:t>年限制性股票激励计划第二类限制性股票的归属工作，</w:t>
      </w:r>
      <w:r>
        <w:rPr>
          <w:color w:val="000000"/>
          <w:spacing w:val="0"/>
          <w:w w:val="100"/>
          <w:position w:val="0"/>
          <w:sz w:val="18"/>
          <w:szCs w:val="18"/>
        </w:rPr>
        <w:t>2020</w:t>
      </w:r>
      <w:r>
        <w:rPr>
          <w:color w:val="000000"/>
          <w:spacing w:val="0"/>
          <w:w w:val="100"/>
          <w:position w:val="0"/>
        </w:rPr>
        <w:t>年年限制性股票激励计划 第二类限制性股票第一个归属期涉及的股票归属完成。</w:t>
      </w:r>
    </w:p>
    <w:p>
      <w:pPr>
        <w:pStyle w:val="Style21"/>
        <w:keepNext w:val="0"/>
        <w:keepLines w:val="0"/>
        <w:widowControl w:val="0"/>
        <w:shd w:val="clear" w:color="auto" w:fill="auto"/>
        <w:bidi w:val="0"/>
        <w:spacing w:before="0" w:after="0" w:line="312" w:lineRule="exact"/>
        <w:ind w:left="0" w:right="0" w:firstLine="28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1"/>
        <w:keepNext w:val="0"/>
        <w:keepLines w:val="0"/>
        <w:widowControl w:val="0"/>
        <w:shd w:val="clear" w:color="auto" w:fill="auto"/>
        <w:bidi w:val="0"/>
        <w:spacing w:before="0" w:after="0" w:line="312" w:lineRule="exact"/>
        <w:ind w:left="0" w:right="0" w:firstLine="280"/>
        <w:jc w:val="both"/>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after="400" w:line="312" w:lineRule="exact"/>
        <w:ind w:left="280" w:right="0" w:firstLine="400"/>
        <w:jc w:val="both"/>
      </w:pPr>
      <w:r>
        <w:rPr>
          <w:color w:val="000000"/>
          <w:spacing w:val="0"/>
          <w:w w:val="100"/>
          <w:position w:val="0"/>
        </w:rPr>
        <w:t>股份变动后</w:t>
      </w:r>
      <w:r>
        <w:rPr>
          <w:color w:val="000000"/>
          <w:spacing w:val="0"/>
          <w:w w:val="100"/>
          <w:position w:val="0"/>
          <w:sz w:val="18"/>
          <w:szCs w:val="18"/>
        </w:rPr>
        <w:t>，2020</w:t>
      </w:r>
      <w:r>
        <w:rPr>
          <w:color w:val="000000"/>
          <w:spacing w:val="0"/>
          <w:w w:val="100"/>
          <w:position w:val="0"/>
        </w:rPr>
        <w:t>年度的基本每股收益从</w:t>
      </w:r>
      <w:r>
        <w:rPr>
          <w:color w:val="000000"/>
          <w:spacing w:val="0"/>
          <w:w w:val="100"/>
          <w:position w:val="0"/>
          <w:sz w:val="18"/>
          <w:szCs w:val="18"/>
        </w:rPr>
        <w:t>0.59</w:t>
      </w:r>
      <w:r>
        <w:rPr>
          <w:color w:val="000000"/>
          <w:spacing w:val="0"/>
          <w:w w:val="100"/>
          <w:position w:val="0"/>
        </w:rPr>
        <w:t>元变为</w:t>
      </w:r>
      <w:r>
        <w:rPr>
          <w:color w:val="000000"/>
          <w:spacing w:val="0"/>
          <w:w w:val="100"/>
          <w:position w:val="0"/>
          <w:sz w:val="18"/>
          <w:szCs w:val="18"/>
        </w:rPr>
        <w:t>0.45</w:t>
      </w:r>
      <w:r>
        <w:rPr>
          <w:color w:val="000000"/>
          <w:spacing w:val="0"/>
          <w:w w:val="100"/>
          <w:position w:val="0"/>
        </w:rPr>
        <w:t>元，稀释每股收益从</w:t>
      </w:r>
      <w:r>
        <w:rPr>
          <w:color w:val="000000"/>
          <w:spacing w:val="0"/>
          <w:w w:val="100"/>
          <w:position w:val="0"/>
          <w:sz w:val="18"/>
          <w:szCs w:val="18"/>
        </w:rPr>
        <w:t>0.59</w:t>
      </w:r>
      <w:r>
        <w:rPr>
          <w:color w:val="000000"/>
          <w:spacing w:val="0"/>
          <w:w w:val="100"/>
          <w:position w:val="0"/>
        </w:rPr>
        <w:t>元变为</w:t>
      </w:r>
      <w:r>
        <w:rPr>
          <w:color w:val="000000"/>
          <w:spacing w:val="0"/>
          <w:w w:val="100"/>
          <w:position w:val="0"/>
          <w:sz w:val="18"/>
          <w:szCs w:val="18"/>
        </w:rPr>
        <w:t>0.45</w:t>
      </w:r>
      <w:r>
        <w:rPr>
          <w:color w:val="000000"/>
          <w:spacing w:val="0"/>
          <w:w w:val="100"/>
          <w:position w:val="0"/>
        </w:rPr>
        <w:t>元，归属于公司普通股股 东的每股净资产从</w:t>
      </w:r>
      <w:r>
        <w:rPr>
          <w:color w:val="000000"/>
          <w:spacing w:val="0"/>
          <w:w w:val="100"/>
          <w:position w:val="0"/>
          <w:sz w:val="18"/>
          <w:szCs w:val="18"/>
        </w:rPr>
        <w:t>4.2</w:t>
      </w:r>
      <w:r>
        <w:rPr>
          <w:color w:val="000000"/>
          <w:spacing w:val="0"/>
          <w:w w:val="100"/>
          <w:position w:val="0"/>
        </w:rPr>
        <w:t>元变为</w:t>
      </w:r>
      <w:r>
        <w:rPr>
          <w:color w:val="000000"/>
          <w:spacing w:val="0"/>
          <w:w w:val="100"/>
          <w:position w:val="0"/>
          <w:sz w:val="18"/>
          <w:szCs w:val="18"/>
        </w:rPr>
        <w:t xml:space="preserve">3. </w:t>
      </w:r>
      <w:r>
        <w:rPr>
          <w:color w:val="000000"/>
          <w:spacing w:val="0"/>
          <w:w w:val="100"/>
          <w:position w:val="0"/>
          <w:sz w:val="18"/>
          <w:szCs w:val="18"/>
        </w:rPr>
        <w:t>23</w:t>
      </w:r>
      <w:r>
        <w:rPr>
          <w:color w:val="000000"/>
          <w:spacing w:val="0"/>
          <w:w w:val="100"/>
          <w:position w:val="0"/>
        </w:rPr>
        <w:t>元。</w:t>
      </w:r>
    </w:p>
    <w:p>
      <w:pPr>
        <w:pStyle w:val="Style21"/>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公司认为必要或证券监管机构要求披露的其他内容</w:t>
      </w:r>
    </w:p>
    <w:p>
      <w:pPr>
        <w:pStyle w:val="Style21"/>
        <w:keepNext w:val="0"/>
        <w:keepLines w:val="0"/>
        <w:widowControl w:val="0"/>
        <w:shd w:val="clear" w:color="auto" w:fill="auto"/>
        <w:bidi w:val="0"/>
        <w:spacing w:before="0" w:after="400" w:line="312" w:lineRule="exact"/>
        <w:ind w:left="0" w:right="0" w:firstLine="28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60" w:line="240" w:lineRule="auto"/>
        <w:ind w:left="0" w:right="0" w:firstLine="280"/>
        <w:jc w:val="left"/>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2</w:t>
      </w:r>
      <w:bookmarkEnd w:id="540"/>
      <w:r>
        <w:rPr>
          <w:color w:val="000000"/>
          <w:spacing w:val="0"/>
          <w:w w:val="100"/>
          <w:position w:val="0"/>
        </w:rPr>
        <w:t>、限售股份变动情况</w:t>
      </w:r>
      <w:bookmarkEnd w:id="538"/>
      <w:bookmarkEnd w:id="539"/>
      <w:bookmarkEnd w:id="541"/>
    </w:p>
    <w:p>
      <w:pPr>
        <w:pStyle w:val="Style21"/>
        <w:keepNext w:val="0"/>
        <w:keepLines w:val="0"/>
        <w:widowControl w:val="0"/>
        <w:shd w:val="clear" w:color="auto" w:fill="auto"/>
        <w:bidi w:val="0"/>
        <w:spacing w:before="0" w:after="140" w:line="312" w:lineRule="exact"/>
        <w:ind w:left="0" w:right="0" w:firstLine="280"/>
        <w:jc w:val="both"/>
      </w:pPr>
      <w:r>
        <w:rPr>
          <w:color w:val="000000"/>
          <w:spacing w:val="0"/>
          <w:w w:val="100"/>
          <w:position w:val="0"/>
          <w:sz w:val="18"/>
          <w:szCs w:val="18"/>
        </w:rPr>
        <w:t>V</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402"/>
        <w:gridCol w:w="1099"/>
        <w:gridCol w:w="1325"/>
        <w:gridCol w:w="1310"/>
        <w:gridCol w:w="1138"/>
        <w:gridCol w:w="1354"/>
        <w:gridCol w:w="20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拟解除限售日期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范丽明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11,732,702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1,268,362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13,001,064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依相关法律法规规定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10,599,989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653,531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11,253,520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依相关法律法规规定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9,099,033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2,729,711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11,828,744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依相关法律法规规定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4,977,092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1,493,126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6,470,218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依相关法律法规规定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4,921,303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1,491,991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6,319,694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7"/>
                <w:szCs w:val="17"/>
              </w:rPr>
              <w:t>高管锁定股</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依相关法律法规规定及 股权激励计划</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3,821,245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1,158,724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74,100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4,905,869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高管锁定股</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依相关法律法规规定及 股权激励计划</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杨格平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2,712,532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1,134,170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3,846,702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依相关法律法规规定</w:t>
            </w:r>
          </w:p>
        </w:tc>
      </w:tr>
    </w:tbl>
    <w:tbl>
      <w:tblPr>
        <w:tblOverlap w:val="never"/>
        <w:jc w:val="center"/>
        <w:tblLayout w:type="fixed"/>
      </w:tblPr>
      <w:tblGrid>
        <w:gridCol w:w="1402"/>
        <w:gridCol w:w="1099"/>
        <w:gridCol w:w="1325"/>
        <w:gridCol w:w="1310"/>
        <w:gridCol w:w="1138"/>
        <w:gridCol w:w="1354"/>
        <w:gridCol w:w="20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吴文胜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747,270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224,181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依相关法律法规规定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王先进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依相关法律法规规定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李开福等</w:t>
            </w:r>
            <w:r>
              <w:rPr>
                <w:rFonts w:ascii="Times New Roman" w:eastAsia="Times New Roman" w:hAnsi="Times New Roman" w:cs="Times New Roman"/>
                <w:color w:val="000000"/>
                <w:spacing w:val="0"/>
                <w:w w:val="100"/>
                <w:position w:val="0"/>
                <w:sz w:val="18"/>
                <w:szCs w:val="18"/>
              </w:rPr>
              <w:t>66</w:t>
            </w: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841,273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841,273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依股权激励计划</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49,452,439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10,275,596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1,008,973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58,719,062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280"/>
        <w:jc w:val="left"/>
      </w:pPr>
      <w:bookmarkStart w:id="542" w:name="bookmark542"/>
      <w:bookmarkStart w:id="543" w:name="bookmark543"/>
      <w:bookmarkStart w:id="544" w:name="bookmark544"/>
      <w:bookmarkStart w:id="545" w:name="bookmark545"/>
      <w:r>
        <w:rPr>
          <w:color w:val="000000"/>
          <w:spacing w:val="0"/>
          <w:w w:val="100"/>
          <w:position w:val="0"/>
        </w:rPr>
        <w:t>二</w:t>
      </w:r>
      <w:bookmarkEnd w:id="544"/>
      <w:r>
        <w:rPr>
          <w:color w:val="000000"/>
          <w:spacing w:val="0"/>
          <w:w w:val="100"/>
          <w:position w:val="0"/>
        </w:rPr>
        <w:t>、证券发行与上市情况</w:t>
      </w:r>
      <w:bookmarkEnd w:id="542"/>
      <w:bookmarkEnd w:id="543"/>
      <w:bookmarkEnd w:id="545"/>
    </w:p>
    <w:p>
      <w:pPr>
        <w:pStyle w:val="Style29"/>
        <w:keepNext/>
        <w:keepLines/>
        <w:widowControl w:val="0"/>
        <w:shd w:val="clear" w:color="auto" w:fill="auto"/>
        <w:bidi w:val="0"/>
        <w:spacing w:before="0" w:after="340" w:line="240" w:lineRule="auto"/>
        <w:ind w:left="0" w:right="0" w:firstLine="280"/>
        <w:jc w:val="left"/>
      </w:pPr>
      <w:bookmarkStart w:id="546" w:name="bookmark546"/>
      <w:bookmarkStart w:id="547" w:name="bookmark547"/>
      <w:bookmarkStart w:id="548" w:name="bookmark548"/>
      <w:bookmarkStart w:id="549" w:name="bookmark549"/>
      <w:r>
        <w:rPr>
          <w:rFonts w:ascii="Times New Roman" w:eastAsia="Times New Roman" w:hAnsi="Times New Roman" w:cs="Times New Roman"/>
          <w:color w:val="000000"/>
          <w:spacing w:val="0"/>
          <w:w w:val="100"/>
          <w:position w:val="0"/>
        </w:rPr>
        <w:t>1</w:t>
      </w:r>
      <w:bookmarkEnd w:id="548"/>
      <w:r>
        <w:rPr>
          <w:color w:val="000000"/>
          <w:spacing w:val="0"/>
          <w:w w:val="100"/>
          <w:position w:val="0"/>
        </w:rPr>
        <w:t>、报告期内证券发行（不含优先股）情况</w:t>
      </w:r>
      <w:bookmarkEnd w:id="546"/>
      <w:bookmarkEnd w:id="547"/>
      <w:bookmarkEnd w:id="549"/>
    </w:p>
    <w:p>
      <w:pPr>
        <w:pStyle w:val="Style21"/>
        <w:keepNext w:val="0"/>
        <w:keepLines w:val="0"/>
        <w:widowControl w:val="0"/>
        <w:shd w:val="clear" w:color="auto" w:fill="auto"/>
        <w:bidi w:val="0"/>
        <w:spacing w:before="0" w:after="100" w:line="240" w:lineRule="auto"/>
        <w:ind w:left="0" w:right="0" w:firstLine="28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070"/>
        <w:gridCol w:w="1061"/>
        <w:gridCol w:w="1066"/>
        <w:gridCol w:w="1061"/>
        <w:gridCol w:w="1066"/>
        <w:gridCol w:w="1061"/>
        <w:gridCol w:w="1066"/>
        <w:gridCol w:w="1066"/>
        <w:gridCol w:w="107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股票及其</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衍生证券</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发行价格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获准上市</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交易数量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6.90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982,800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公告编号：</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21"/>
        <w:keepNext w:val="0"/>
        <w:keepLines w:val="0"/>
        <w:widowControl w:val="0"/>
        <w:shd w:val="clear" w:color="auto" w:fill="auto"/>
        <w:bidi w:val="0"/>
        <w:spacing w:before="0" w:after="0" w:line="311" w:lineRule="exact"/>
        <w:ind w:left="0" w:right="0" w:firstLine="280"/>
        <w:jc w:val="left"/>
      </w:pPr>
      <w:r>
        <w:rPr>
          <w:color w:val="000000"/>
          <w:spacing w:val="0"/>
          <w:w w:val="100"/>
          <w:position w:val="0"/>
        </w:rPr>
        <w:t>报告期内证券发行（不含优先股）情况的说明</w:t>
      </w:r>
    </w:p>
    <w:p>
      <w:pPr>
        <w:pStyle w:val="Style21"/>
        <w:keepNext w:val="0"/>
        <w:keepLines w:val="0"/>
        <w:widowControl w:val="0"/>
        <w:shd w:val="clear" w:color="auto" w:fill="auto"/>
        <w:bidi w:val="0"/>
        <w:spacing w:before="0" w:after="400" w:line="311" w:lineRule="exact"/>
        <w:ind w:left="280" w:right="0" w:firstLine="40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18</w:t>
      </w:r>
      <w:r>
        <w:rPr>
          <w:color w:val="000000"/>
          <w:spacing w:val="0"/>
          <w:w w:val="100"/>
          <w:position w:val="0"/>
        </w:rPr>
        <w:t>日公司第三届董事会</w:t>
      </w:r>
      <w:r>
        <w:rPr>
          <w:color w:val="000000"/>
          <w:spacing w:val="0"/>
          <w:w w:val="100"/>
          <w:position w:val="0"/>
          <w:sz w:val="18"/>
          <w:szCs w:val="18"/>
        </w:rPr>
        <w:t>2021</w:t>
      </w:r>
      <w:r>
        <w:rPr>
          <w:color w:val="000000"/>
          <w:spacing w:val="0"/>
          <w:w w:val="100"/>
          <w:position w:val="0"/>
        </w:rPr>
        <w:t>年第二次定期会议和第三届监事会</w:t>
      </w:r>
      <w:r>
        <w:rPr>
          <w:color w:val="000000"/>
          <w:spacing w:val="0"/>
          <w:w w:val="100"/>
          <w:position w:val="0"/>
          <w:sz w:val="18"/>
          <w:szCs w:val="18"/>
        </w:rPr>
        <w:t>2021</w:t>
      </w:r>
      <w:r>
        <w:rPr>
          <w:color w:val="000000"/>
          <w:spacing w:val="0"/>
          <w:w w:val="100"/>
          <w:position w:val="0"/>
        </w:rPr>
        <w:t xml:space="preserve">年第二次定期会议审议通过了《关于调整 </w:t>
      </w:r>
      <w:r>
        <w:rPr>
          <w:color w:val="000000"/>
          <w:spacing w:val="0"/>
          <w:w w:val="100"/>
          <w:position w:val="0"/>
          <w:sz w:val="18"/>
          <w:szCs w:val="18"/>
        </w:rPr>
        <w:t>2020</w:t>
      </w:r>
      <w:r>
        <w:rPr>
          <w:color w:val="000000"/>
          <w:spacing w:val="0"/>
          <w:w w:val="100"/>
          <w:position w:val="0"/>
        </w:rPr>
        <w:t>年限制性股票激励计划归属价格及授予权益数量的议案》、《关于</w:t>
      </w:r>
      <w:r>
        <w:rPr>
          <w:color w:val="000000"/>
          <w:spacing w:val="0"/>
          <w:w w:val="100"/>
          <w:position w:val="0"/>
          <w:sz w:val="18"/>
          <w:szCs w:val="18"/>
        </w:rPr>
        <w:t>2020</w:t>
      </w:r>
      <w:r>
        <w:rPr>
          <w:color w:val="000000"/>
          <w:spacing w:val="0"/>
          <w:w w:val="100"/>
          <w:position w:val="0"/>
        </w:rPr>
        <w:t>年限制性股票激励计划第一个解除限售期解除限售 条件成就的议案》、《关于</w:t>
      </w:r>
      <w:r>
        <w:rPr>
          <w:color w:val="000000"/>
          <w:spacing w:val="0"/>
          <w:w w:val="100"/>
          <w:position w:val="0"/>
          <w:sz w:val="18"/>
          <w:szCs w:val="18"/>
        </w:rPr>
        <w:t>2020</w:t>
      </w:r>
      <w:r>
        <w:rPr>
          <w:color w:val="000000"/>
          <w:spacing w:val="0"/>
          <w:w w:val="100"/>
          <w:position w:val="0"/>
        </w:rPr>
        <w:t>年限制性股票激励计划第一个归属期归属条件成就的议案》、《关于作废部分已授予尚未归属的 限制性股票的议案》，并于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16</w:t>
      </w:r>
      <w:r>
        <w:rPr>
          <w:color w:val="000000"/>
          <w:spacing w:val="0"/>
          <w:w w:val="100"/>
          <w:position w:val="0"/>
        </w:rPr>
        <w:t>日完成</w:t>
      </w:r>
      <w:r>
        <w:rPr>
          <w:color w:val="000000"/>
          <w:spacing w:val="0"/>
          <w:w w:val="100"/>
          <w:position w:val="0"/>
          <w:sz w:val="18"/>
          <w:szCs w:val="18"/>
        </w:rPr>
        <w:t>2020</w:t>
      </w:r>
      <w:r>
        <w:rPr>
          <w:color w:val="000000"/>
          <w:spacing w:val="0"/>
          <w:w w:val="100"/>
          <w:position w:val="0"/>
        </w:rPr>
        <w:t xml:space="preserve">年限制性股票激励计划中第二类限制性股票归属工作，由于归属新增的 </w:t>
      </w:r>
      <w:r>
        <w:rPr>
          <w:color w:val="000000"/>
          <w:spacing w:val="0"/>
          <w:w w:val="100"/>
          <w:position w:val="0"/>
          <w:sz w:val="18"/>
          <w:szCs w:val="18"/>
        </w:rPr>
        <w:t>982, 800</w:t>
      </w:r>
      <w:r>
        <w:rPr>
          <w:color w:val="000000"/>
          <w:spacing w:val="0"/>
          <w:w w:val="100"/>
          <w:position w:val="0"/>
        </w:rPr>
        <w:t>股于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16</w:t>
      </w:r>
      <w:r>
        <w:rPr>
          <w:color w:val="000000"/>
          <w:spacing w:val="0"/>
          <w:w w:val="100"/>
          <w:position w:val="0"/>
        </w:rPr>
        <w:t>日上市流通。</w:t>
      </w:r>
    </w:p>
    <w:p>
      <w:pPr>
        <w:pStyle w:val="Style29"/>
        <w:keepNext/>
        <w:keepLines/>
        <w:widowControl w:val="0"/>
        <w:shd w:val="clear" w:color="auto" w:fill="auto"/>
        <w:tabs>
          <w:tab w:pos="658" w:val="left"/>
        </w:tabs>
        <w:bidi w:val="0"/>
        <w:spacing w:before="0" w:after="260" w:line="240" w:lineRule="auto"/>
        <w:ind w:left="0" w:right="0" w:firstLine="280"/>
        <w:jc w:val="left"/>
      </w:pPr>
      <w:bookmarkStart w:id="550" w:name="bookmark550"/>
      <w:bookmarkStart w:id="551" w:name="bookmark551"/>
      <w:bookmarkStart w:id="552" w:name="bookmark552"/>
      <w:bookmarkStart w:id="553" w:name="bookmark553"/>
      <w:r>
        <w:rPr>
          <w:rFonts w:ascii="Times New Roman" w:eastAsia="Times New Roman" w:hAnsi="Times New Roman" w:cs="Times New Roman"/>
          <w:color w:val="000000"/>
          <w:spacing w:val="0"/>
          <w:w w:val="100"/>
          <w:position w:val="0"/>
        </w:rPr>
        <w:t>2</w:t>
      </w:r>
      <w:bookmarkEnd w:id="552"/>
      <w:r>
        <w:rPr>
          <w:color w:val="000000"/>
          <w:spacing w:val="0"/>
          <w:w w:val="100"/>
          <w:position w:val="0"/>
        </w:rPr>
        <w:t>、</w:t>
        <w:tab/>
        <w:t>公司股份总数及股东结构的变动、公司资产和负债结构的变动情况说明</w:t>
      </w:r>
      <w:bookmarkEnd w:id="550"/>
      <w:bookmarkEnd w:id="551"/>
      <w:bookmarkEnd w:id="553"/>
    </w:p>
    <w:p>
      <w:pPr>
        <w:pStyle w:val="Style21"/>
        <w:keepNext w:val="0"/>
        <w:keepLines w:val="0"/>
        <w:widowControl w:val="0"/>
        <w:shd w:val="clear" w:color="auto" w:fill="auto"/>
        <w:bidi w:val="0"/>
        <w:spacing w:before="0" w:after="0" w:line="311" w:lineRule="exact"/>
        <w:ind w:left="0" w:right="0" w:firstLine="280"/>
        <w:jc w:val="left"/>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after="0" w:line="312" w:lineRule="exact"/>
        <w:ind w:left="0" w:right="0" w:firstLine="680"/>
        <w:jc w:val="both"/>
      </w:pPr>
      <w:r>
        <w:rPr>
          <w:color w:val="000000"/>
          <w:spacing w:val="0"/>
          <w:w w:val="100"/>
          <w:position w:val="0"/>
        </w:rPr>
        <w:t>报告期内，公司因</w:t>
      </w:r>
      <w:r>
        <w:rPr>
          <w:color w:val="000000"/>
          <w:spacing w:val="0"/>
          <w:w w:val="100"/>
          <w:position w:val="0"/>
          <w:sz w:val="18"/>
          <w:szCs w:val="18"/>
        </w:rPr>
        <w:t>2020</w:t>
      </w:r>
      <w:r>
        <w:rPr>
          <w:color w:val="000000"/>
          <w:spacing w:val="0"/>
          <w:w w:val="100"/>
          <w:position w:val="0"/>
        </w:rPr>
        <w:t>年度分红派息、转增股本方案实施，公司总股本由</w:t>
      </w:r>
      <w:r>
        <w:rPr>
          <w:color w:val="000000"/>
          <w:spacing w:val="0"/>
          <w:w w:val="100"/>
          <w:position w:val="0"/>
          <w:sz w:val="18"/>
          <w:szCs w:val="18"/>
        </w:rPr>
        <w:t>235, 804, 033</w:t>
      </w:r>
      <w:r>
        <w:rPr>
          <w:color w:val="000000"/>
          <w:spacing w:val="0"/>
          <w:w w:val="100"/>
          <w:position w:val="0"/>
        </w:rPr>
        <w:t>股变更为</w:t>
      </w:r>
      <w:r>
        <w:rPr>
          <w:color w:val="000000"/>
          <w:spacing w:val="0"/>
          <w:w w:val="100"/>
          <w:position w:val="0"/>
          <w:sz w:val="18"/>
          <w:szCs w:val="18"/>
        </w:rPr>
        <w:t>306,545,242</w:t>
      </w:r>
      <w:r>
        <w:rPr>
          <w:color w:val="000000"/>
          <w:spacing w:val="0"/>
          <w:w w:val="100"/>
          <w:position w:val="0"/>
        </w:rPr>
        <w:t>股；</w:t>
      </w:r>
    </w:p>
    <w:p>
      <w:pPr>
        <w:pStyle w:val="Style21"/>
        <w:keepNext w:val="0"/>
        <w:keepLines w:val="0"/>
        <w:widowControl w:val="0"/>
        <w:shd w:val="clear" w:color="auto" w:fill="auto"/>
        <w:bidi w:val="0"/>
        <w:spacing w:before="0" w:after="0" w:line="312" w:lineRule="exact"/>
        <w:ind w:left="280" w:right="0" w:firstLine="400"/>
        <w:jc w:val="both"/>
      </w:pPr>
      <w:r>
        <w:rPr>
          <w:color w:val="000000"/>
          <w:spacing w:val="0"/>
          <w:w w:val="100"/>
          <w:position w:val="0"/>
        </w:rPr>
        <w:t>因公司回购注销</w:t>
      </w:r>
      <w:r>
        <w:rPr>
          <w:color w:val="000000"/>
          <w:spacing w:val="0"/>
          <w:w w:val="100"/>
          <w:position w:val="0"/>
          <w:sz w:val="18"/>
          <w:szCs w:val="18"/>
        </w:rPr>
        <w:t>2018</w:t>
      </w:r>
      <w:r>
        <w:rPr>
          <w:color w:val="000000"/>
          <w:spacing w:val="0"/>
          <w:w w:val="100"/>
          <w:position w:val="0"/>
        </w:rPr>
        <w:t>年限制性股票激励计划部分限制性股票</w:t>
      </w:r>
      <w:r>
        <w:rPr>
          <w:color w:val="000000"/>
          <w:spacing w:val="0"/>
          <w:w w:val="100"/>
          <w:position w:val="0"/>
          <w:sz w:val="18"/>
          <w:szCs w:val="18"/>
        </w:rPr>
        <w:t>69, 744</w:t>
      </w:r>
      <w:r>
        <w:rPr>
          <w:color w:val="000000"/>
          <w:spacing w:val="0"/>
          <w:w w:val="100"/>
          <w:position w:val="0"/>
        </w:rPr>
        <w:t>股，公司总股本由</w:t>
      </w:r>
      <w:r>
        <w:rPr>
          <w:color w:val="000000"/>
          <w:spacing w:val="0"/>
          <w:w w:val="100"/>
          <w:position w:val="0"/>
          <w:sz w:val="18"/>
          <w:szCs w:val="18"/>
        </w:rPr>
        <w:t>306, 545, 242</w:t>
      </w:r>
      <w:r>
        <w:rPr>
          <w:color w:val="000000"/>
          <w:spacing w:val="0"/>
          <w:w w:val="100"/>
          <w:position w:val="0"/>
        </w:rPr>
        <w:t>股变更为</w:t>
      </w:r>
      <w:r>
        <w:rPr>
          <w:color w:val="000000"/>
          <w:spacing w:val="0"/>
          <w:w w:val="100"/>
          <w:position w:val="0"/>
          <w:sz w:val="18"/>
          <w:szCs w:val="18"/>
        </w:rPr>
        <w:t xml:space="preserve">306, 475, 498 </w:t>
      </w:r>
      <w:r>
        <w:rPr>
          <w:color w:val="000000"/>
          <w:spacing w:val="0"/>
          <w:w w:val="100"/>
          <w:position w:val="0"/>
        </w:rPr>
        <w:t>股；</w:t>
      </w:r>
    </w:p>
    <w:p>
      <w:pPr>
        <w:pStyle w:val="Style21"/>
        <w:keepNext w:val="0"/>
        <w:keepLines w:val="0"/>
        <w:widowControl w:val="0"/>
        <w:shd w:val="clear" w:color="auto" w:fill="auto"/>
        <w:bidi w:val="0"/>
        <w:spacing w:before="0" w:after="400" w:line="312" w:lineRule="exact"/>
        <w:ind w:left="280" w:right="0" w:firstLine="400"/>
        <w:jc w:val="left"/>
      </w:pPr>
      <w:r>
        <w:rPr>
          <w:color w:val="000000"/>
          <w:spacing w:val="0"/>
          <w:w w:val="100"/>
          <w:position w:val="0"/>
        </w:rPr>
        <w:t>因公司完成</w:t>
      </w:r>
      <w:r>
        <w:rPr>
          <w:color w:val="000000"/>
          <w:spacing w:val="0"/>
          <w:w w:val="100"/>
          <w:position w:val="0"/>
          <w:sz w:val="18"/>
          <w:szCs w:val="18"/>
        </w:rPr>
        <w:t>2020</w:t>
      </w:r>
      <w:r>
        <w:rPr>
          <w:color w:val="000000"/>
          <w:spacing w:val="0"/>
          <w:w w:val="100"/>
          <w:position w:val="0"/>
        </w:rPr>
        <w:t>年限制性股票激励计划第一个归属期</w:t>
      </w:r>
      <w:r>
        <w:rPr>
          <w:color w:val="000000"/>
          <w:spacing w:val="0"/>
          <w:w w:val="100"/>
          <w:position w:val="0"/>
          <w:sz w:val="18"/>
          <w:szCs w:val="18"/>
        </w:rPr>
        <w:t>982, 800</w:t>
      </w:r>
      <w:r>
        <w:rPr>
          <w:color w:val="000000"/>
          <w:spacing w:val="0"/>
          <w:w w:val="100"/>
          <w:position w:val="0"/>
        </w:rPr>
        <w:t>股的归属工作，总股本由</w:t>
      </w:r>
      <w:r>
        <w:rPr>
          <w:color w:val="000000"/>
          <w:spacing w:val="0"/>
          <w:w w:val="100"/>
          <w:position w:val="0"/>
          <w:sz w:val="18"/>
          <w:szCs w:val="18"/>
        </w:rPr>
        <w:t>306, 475, 498</w:t>
      </w:r>
      <w:r>
        <w:rPr>
          <w:color w:val="000000"/>
          <w:spacing w:val="0"/>
          <w:w w:val="100"/>
          <w:position w:val="0"/>
        </w:rPr>
        <w:t xml:space="preserve">股变更为 </w:t>
      </w:r>
      <w:r>
        <w:rPr>
          <w:color w:val="000000"/>
          <w:spacing w:val="0"/>
          <w:w w:val="100"/>
          <w:position w:val="0"/>
          <w:sz w:val="18"/>
          <w:szCs w:val="18"/>
        </w:rPr>
        <w:t>307, 458, 298</w:t>
      </w:r>
      <w:r>
        <w:rPr>
          <w:color w:val="000000"/>
          <w:spacing w:val="0"/>
          <w:w w:val="100"/>
          <w:position w:val="0"/>
        </w:rPr>
        <w:t>股。</w:t>
      </w:r>
    </w:p>
    <w:p>
      <w:pPr>
        <w:pStyle w:val="Style29"/>
        <w:keepNext/>
        <w:keepLines/>
        <w:widowControl w:val="0"/>
        <w:shd w:val="clear" w:color="auto" w:fill="auto"/>
        <w:tabs>
          <w:tab w:pos="658" w:val="left"/>
        </w:tabs>
        <w:bidi w:val="0"/>
        <w:spacing w:before="0" w:after="260" w:line="240" w:lineRule="auto"/>
        <w:ind w:left="0" w:right="0" w:firstLine="280"/>
        <w:jc w:val="left"/>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3</w:t>
      </w:r>
      <w:bookmarkEnd w:id="556"/>
      <w:r>
        <w:rPr>
          <w:color w:val="000000"/>
          <w:spacing w:val="0"/>
          <w:w w:val="100"/>
          <w:position w:val="0"/>
        </w:rPr>
        <w:t>、</w:t>
        <w:tab/>
        <w:t>现存的内部职工股情况</w:t>
      </w:r>
      <w:bookmarkEnd w:id="554"/>
      <w:bookmarkEnd w:id="555"/>
      <w:bookmarkEnd w:id="557"/>
    </w:p>
    <w:p>
      <w:pPr>
        <w:pStyle w:val="Style21"/>
        <w:keepNext w:val="0"/>
        <w:keepLines w:val="0"/>
        <w:widowControl w:val="0"/>
        <w:shd w:val="clear" w:color="auto" w:fill="auto"/>
        <w:bidi w:val="0"/>
        <w:spacing w:before="0" w:after="300" w:line="311" w:lineRule="exact"/>
        <w:ind w:left="0" w:right="0" w:firstLine="28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24"/>
        <w:keepNext/>
        <w:keepLines/>
        <w:widowControl w:val="0"/>
        <w:shd w:val="clear" w:color="auto" w:fill="auto"/>
        <w:bidi w:val="0"/>
        <w:spacing w:before="0" w:after="360" w:line="240" w:lineRule="auto"/>
        <w:ind w:left="0" w:right="0" w:firstLine="300"/>
        <w:jc w:val="left"/>
      </w:pPr>
      <w:bookmarkStart w:id="558" w:name="bookmark558"/>
      <w:bookmarkStart w:id="559" w:name="bookmark559"/>
      <w:bookmarkStart w:id="560" w:name="bookmark560"/>
      <w:bookmarkStart w:id="561" w:name="bookmark561"/>
      <w:r>
        <w:rPr>
          <w:color w:val="000000"/>
          <w:spacing w:val="0"/>
          <w:w w:val="100"/>
          <w:position w:val="0"/>
        </w:rPr>
        <w:t>三</w:t>
      </w:r>
      <w:bookmarkEnd w:id="560"/>
      <w:r>
        <w:rPr>
          <w:color w:val="000000"/>
          <w:spacing w:val="0"/>
          <w:w w:val="100"/>
          <w:position w:val="0"/>
        </w:rPr>
        <w:t>、股东和实际控制人情况</w:t>
      </w:r>
      <w:bookmarkEnd w:id="558"/>
      <w:bookmarkEnd w:id="559"/>
      <w:bookmarkEnd w:id="561"/>
    </w:p>
    <w:p>
      <w:pPr>
        <w:pStyle w:val="Style29"/>
        <w:keepNext/>
        <w:keepLines/>
        <w:widowControl w:val="0"/>
        <w:shd w:val="clear" w:color="auto" w:fill="auto"/>
        <w:bidi w:val="0"/>
        <w:spacing w:before="0" w:after="360" w:line="240" w:lineRule="auto"/>
        <w:ind w:left="0" w:right="0" w:firstLine="300"/>
        <w:jc w:val="left"/>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1</w:t>
      </w:r>
      <w:bookmarkEnd w:id="564"/>
      <w:r>
        <w:rPr>
          <w:color w:val="000000"/>
          <w:spacing w:val="0"/>
          <w:w w:val="100"/>
          <w:position w:val="0"/>
        </w:rPr>
        <w:t>、公司股东数量及持股情况</w:t>
      </w:r>
      <w:bookmarkEnd w:id="562"/>
      <w:bookmarkEnd w:id="563"/>
      <w:bookmarkEnd w:id="56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994"/>
        <w:gridCol w:w="758"/>
        <w:gridCol w:w="374"/>
        <w:gridCol w:w="763"/>
        <w:gridCol w:w="763"/>
        <w:gridCol w:w="298"/>
        <w:gridCol w:w="1037"/>
        <w:gridCol w:w="763"/>
        <w:gridCol w:w="360"/>
        <w:gridCol w:w="994"/>
        <w:gridCol w:w="283"/>
        <w:gridCol w:w="490"/>
        <w:gridCol w:w="341"/>
        <w:gridCol w:w="845"/>
        <w:gridCol w:w="581"/>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普通股股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33,087</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 露日前上一 月末普通股 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53,903</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报告期末表决 权恢复的优先 股股东总数（如 有）（参见注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年度报告披露日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前上一月末表决</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权恢复的优先股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股东总数（如有）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持有特别表 决权股份的 股东总数</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报告期末</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持股数量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报告期内</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增减变动</w:t>
            </w:r>
          </w:p>
          <w:p>
            <w:pPr>
              <w:pStyle w:val="Style2"/>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情况</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持有有限售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 售条件的 股份数量</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624" w:hRule="exact"/>
        </w:trPr>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范丽明</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17,334,752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4,000,327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13,001,064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4,333,688</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3,060,000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15,771,658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3,639,613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11,828,744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3,942,914</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6,253,000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15,004,693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3,462,621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11,253,520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3,751,173</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1,560,000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朱胡勇</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8,626,958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1,990,836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6,470,218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2,156,740</w:t>
            </w: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罗云波</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7,966,258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1,484,521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6,319,694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1,646,564</w:t>
            </w: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韩燕婴</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7,600,977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645,610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7,600,977</w:t>
            </w: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金麟</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6,541,159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1,509,498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4,905,869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1,635,290</w:t>
            </w: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庄云江</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4,041,044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678,741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4,041,044</w:t>
            </w: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杨格平</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3,846,702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695,393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3,846,702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林波</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3,427,377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-1,584,720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3,427,377</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715" w:hRule="exact"/>
        </w:trPr>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 股东的情况（如有）（参见注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上述股东不存在关联关系，不属于相关法律法规规定的一致行动人。</w:t>
            </w:r>
          </w:p>
        </w:tc>
      </w:tr>
      <w:tr>
        <w:trPr>
          <w:trHeight w:val="715" w:hRule="exact"/>
        </w:trPr>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受托表决权、放弃表决权情 况的说明</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名股东中存在回购专户的特别说明（如有）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3"/>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6"/>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3"/>
            <w:vMerge/>
            <w:tcBorders>
              <w:left w:val="single" w:sz="4"/>
            </w:tcBorders>
            <w:shd w:val="clear" w:color="auto" w:fill="D3D3D3"/>
            <w:vAlign w:val="center"/>
          </w:tcPr>
          <w:p>
            <w:pPr/>
          </w:p>
        </w:tc>
        <w:tc>
          <w:tcPr>
            <w:gridSpan w:val="6"/>
            <w:vMerge/>
            <w:tcBorders>
              <w:left w:val="single" w:sz="4"/>
            </w:tcBorders>
            <w:shd w:val="clear" w:color="auto" w:fill="D3D3D3"/>
            <w:vAlign w:val="center"/>
          </w:tcPr>
          <w:p>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股份种类</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数量</w:t>
            </w:r>
          </w:p>
        </w:tc>
      </w:tr>
      <w:tr>
        <w:trPr>
          <w:trHeight w:val="398"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韩燕婴</w:t>
            </w:r>
          </w:p>
        </w:tc>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7,600,977</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7,600,977</w:t>
            </w:r>
          </w:p>
        </w:tc>
      </w:tr>
      <w:tr>
        <w:trPr>
          <w:trHeight w:val="403"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范丽明</w:t>
            </w:r>
          </w:p>
        </w:tc>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4,333,688</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4,333,688</w:t>
            </w:r>
          </w:p>
        </w:tc>
      </w:tr>
      <w:tr>
        <w:trPr>
          <w:trHeight w:val="413" w:hRule="exact"/>
        </w:trPr>
        <w:tc>
          <w:tcPr>
            <w:gridSpan w:val="3"/>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庄云江</w:t>
            </w:r>
          </w:p>
        </w:tc>
        <w:tc>
          <w:tcPr>
            <w:gridSpan w:val="6"/>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4,041,044</w:t>
            </w:r>
          </w:p>
        </w:tc>
        <w:tc>
          <w:tcPr>
            <w:gridSpan w:val="3"/>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4,041,044</w:t>
            </w:r>
          </w:p>
        </w:tc>
      </w:tr>
    </w:tbl>
    <w:tbl>
      <w:tblPr>
        <w:tblOverlap w:val="never"/>
        <w:jc w:val="center"/>
        <w:tblLayout w:type="fixed"/>
      </w:tblPr>
      <w:tblGrid>
        <w:gridCol w:w="2126"/>
        <w:gridCol w:w="4027"/>
        <w:gridCol w:w="1738"/>
        <w:gridCol w:w="174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3,942,914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3,942,914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3,751,173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3,751,173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3,427,377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3,427,377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谢智勇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2,779,211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2,779,211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2,156,740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赵佳宁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1,939,500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周慧云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1,930,000</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 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 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 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公司未知前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名无限售流通股股东之间是否存在关联关系或一致行动关系，公司前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 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名股东之间不存在关联关系或一致行动关系。</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参与融资融券业务股东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情况说明（如有）（参见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公司股东赵佳宁除通过普通证券账户持有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股外，还通过平安证券公司客户信用交易担保证 券账户持有</w:t>
            </w:r>
            <w:r>
              <w:rPr>
                <w:rFonts w:ascii="Times New Roman" w:eastAsia="Times New Roman" w:hAnsi="Times New Roman" w:cs="Times New Roman"/>
                <w:color w:val="000000"/>
                <w:spacing w:val="0"/>
                <w:w w:val="100"/>
                <w:position w:val="0"/>
                <w:sz w:val="18"/>
                <w:szCs w:val="18"/>
              </w:rPr>
              <w:t>1,939,500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1,939,500</w:t>
            </w:r>
            <w:r>
              <w:rPr>
                <w:color w:val="000000"/>
                <w:spacing w:val="0"/>
                <w:w w:val="100"/>
                <w:position w:val="0"/>
              </w:rPr>
              <w:t>股。</w:t>
            </w:r>
          </w:p>
        </w:tc>
      </w:tr>
    </w:tbl>
    <w:p>
      <w:pPr>
        <w:pStyle w:val="Style21"/>
        <w:keepNext w:val="0"/>
        <w:keepLines w:val="0"/>
        <w:widowControl w:val="0"/>
        <w:shd w:val="clear" w:color="auto" w:fill="auto"/>
        <w:bidi w:val="0"/>
        <w:spacing w:before="0" w:after="40" w:line="307" w:lineRule="exact"/>
        <w:ind w:left="0" w:right="0" w:firstLine="300"/>
        <w:jc w:val="left"/>
      </w:pPr>
      <w:r>
        <w:rPr>
          <w:color w:val="000000"/>
          <w:spacing w:val="0"/>
          <w:w w:val="100"/>
          <w:position w:val="0"/>
        </w:rPr>
        <w:t>公司是否具有表决权差异安排</w:t>
      </w:r>
    </w:p>
    <w:p>
      <w:pPr>
        <w:pStyle w:val="Style21"/>
        <w:keepNext w:val="0"/>
        <w:keepLines w:val="0"/>
        <w:widowControl w:val="0"/>
        <w:shd w:val="clear" w:color="auto" w:fill="auto"/>
        <w:bidi w:val="0"/>
        <w:spacing w:before="0" w:after="40" w:line="307" w:lineRule="exact"/>
        <w:ind w:left="0" w:right="0" w:firstLine="30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40" w:line="307" w:lineRule="exact"/>
        <w:ind w:left="0" w:right="0" w:firstLine="30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1"/>
        <w:keepNext w:val="0"/>
        <w:keepLines w:val="0"/>
        <w:widowControl w:val="0"/>
        <w:shd w:val="clear" w:color="auto" w:fill="auto"/>
        <w:bidi w:val="0"/>
        <w:spacing w:before="0" w:after="40" w:line="307" w:lineRule="exact"/>
        <w:ind w:left="0" w:right="0" w:firstLine="300"/>
        <w:jc w:val="left"/>
      </w:pPr>
      <w:r>
        <w:rPr>
          <w:color w:val="000000"/>
          <w:spacing w:val="0"/>
          <w:w w:val="100"/>
          <w:position w:val="0"/>
        </w:rPr>
        <w:t>□</w:t>
      </w:r>
      <w:r>
        <w:rPr>
          <w:color w:val="000000"/>
          <w:spacing w:val="0"/>
          <w:w w:val="100"/>
          <w:position w:val="0"/>
        </w:rPr>
        <w:t>是"否</w:t>
      </w:r>
    </w:p>
    <w:p>
      <w:pPr>
        <w:pStyle w:val="Style21"/>
        <w:keepNext w:val="0"/>
        <w:keepLines w:val="0"/>
        <w:widowControl w:val="0"/>
        <w:shd w:val="clear" w:color="auto" w:fill="auto"/>
        <w:bidi w:val="0"/>
        <w:spacing w:before="0" w:after="400" w:line="307" w:lineRule="exact"/>
        <w:ind w:left="0" w:right="0" w:firstLine="30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9"/>
        <w:keepNext/>
        <w:keepLines/>
        <w:widowControl w:val="0"/>
        <w:shd w:val="clear" w:color="auto" w:fill="auto"/>
        <w:tabs>
          <w:tab w:pos="678" w:val="left"/>
        </w:tabs>
        <w:bidi w:val="0"/>
        <w:spacing w:before="0" w:after="260" w:line="240" w:lineRule="auto"/>
        <w:ind w:left="0" w:right="0" w:firstLine="300"/>
        <w:jc w:val="left"/>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2</w:t>
      </w:r>
      <w:bookmarkEnd w:id="568"/>
      <w:r>
        <w:rPr>
          <w:color w:val="000000"/>
          <w:spacing w:val="0"/>
          <w:w w:val="100"/>
          <w:position w:val="0"/>
        </w:rPr>
        <w:t>、</w:t>
        <w:tab/>
        <w:t>公司控股股东情况</w:t>
      </w:r>
      <w:bookmarkEnd w:id="566"/>
      <w:bookmarkEnd w:id="567"/>
      <w:bookmarkEnd w:id="569"/>
    </w:p>
    <w:p>
      <w:pPr>
        <w:pStyle w:val="Style21"/>
        <w:keepNext w:val="0"/>
        <w:keepLines w:val="0"/>
        <w:widowControl w:val="0"/>
        <w:shd w:val="clear" w:color="auto" w:fill="auto"/>
        <w:bidi w:val="0"/>
        <w:spacing w:before="0" w:after="40" w:line="307" w:lineRule="exact"/>
        <w:ind w:left="0" w:right="0" w:firstLine="300"/>
        <w:jc w:val="left"/>
      </w:pPr>
      <w:r>
        <w:rPr>
          <w:color w:val="000000"/>
          <w:spacing w:val="0"/>
          <w:w w:val="100"/>
          <w:position w:val="0"/>
        </w:rPr>
        <w:t>控股股东性质：无控股主体</w:t>
      </w:r>
    </w:p>
    <w:p>
      <w:pPr>
        <w:pStyle w:val="Style21"/>
        <w:keepNext w:val="0"/>
        <w:keepLines w:val="0"/>
        <w:widowControl w:val="0"/>
        <w:shd w:val="clear" w:color="auto" w:fill="auto"/>
        <w:bidi w:val="0"/>
        <w:spacing w:before="0" w:after="40" w:line="307" w:lineRule="exact"/>
        <w:ind w:left="0" w:right="0" w:firstLine="300"/>
        <w:jc w:val="left"/>
      </w:pPr>
      <w:r>
        <w:rPr>
          <w:color w:val="000000"/>
          <w:spacing w:val="0"/>
          <w:w w:val="100"/>
          <w:position w:val="0"/>
        </w:rPr>
        <w:t>控股股东类型：不存在</w:t>
      </w:r>
    </w:p>
    <w:p>
      <w:pPr>
        <w:pStyle w:val="Style21"/>
        <w:keepNext w:val="0"/>
        <w:keepLines w:val="0"/>
        <w:widowControl w:val="0"/>
        <w:shd w:val="clear" w:color="auto" w:fill="auto"/>
        <w:bidi w:val="0"/>
        <w:spacing w:before="0" w:after="40" w:line="307" w:lineRule="exact"/>
        <w:ind w:left="0" w:right="0" w:firstLine="300"/>
        <w:jc w:val="left"/>
      </w:pPr>
      <w:r>
        <w:rPr>
          <w:color w:val="000000"/>
          <w:spacing w:val="0"/>
          <w:w w:val="100"/>
          <w:position w:val="0"/>
        </w:rPr>
        <w:t>公司不存在控股股东情况的说明</w:t>
      </w:r>
    </w:p>
    <w:p>
      <w:pPr>
        <w:pStyle w:val="Style21"/>
        <w:keepNext w:val="0"/>
        <w:keepLines w:val="0"/>
        <w:widowControl w:val="0"/>
        <w:shd w:val="clear" w:color="auto" w:fill="auto"/>
        <w:bidi w:val="0"/>
        <w:spacing w:before="0" w:after="360" w:line="307" w:lineRule="exact"/>
        <w:ind w:left="300" w:right="0"/>
        <w:jc w:val="left"/>
      </w:pPr>
      <w:r>
        <w:rPr>
          <w:color w:val="000000"/>
          <w:spacing w:val="0"/>
          <w:w w:val="100"/>
          <w:position w:val="0"/>
        </w:rPr>
        <w:t>公司任一股东所持的股份不足以对公司股东大会的决议产生决定性影响；公司不存在某一股东控制董事会多数席位的情 形，亦不存在其他能够实际支配公司行为的人，且公司持股</w:t>
      </w:r>
      <w:r>
        <w:rPr>
          <w:color w:val="000000"/>
          <w:spacing w:val="0"/>
          <w:w w:val="100"/>
          <w:position w:val="0"/>
          <w:sz w:val="18"/>
          <w:szCs w:val="18"/>
        </w:rPr>
        <w:t>5%</w:t>
      </w:r>
      <w:r>
        <w:rPr>
          <w:color w:val="000000"/>
          <w:spacing w:val="0"/>
          <w:w w:val="100"/>
          <w:position w:val="0"/>
        </w:rPr>
        <w:t>以上的股东无一致行动协议或约定。因此，公司不存在控股股 东。</w:t>
      </w:r>
    </w:p>
    <w:p>
      <w:pPr>
        <w:pStyle w:val="Style21"/>
        <w:keepNext w:val="0"/>
        <w:keepLines w:val="0"/>
        <w:widowControl w:val="0"/>
        <w:shd w:val="clear" w:color="auto" w:fill="auto"/>
        <w:bidi w:val="0"/>
        <w:spacing w:before="0" w:after="40" w:line="307" w:lineRule="exact"/>
        <w:ind w:left="0" w:right="0" w:firstLine="300"/>
        <w:jc w:val="left"/>
      </w:pPr>
      <w:r>
        <w:rPr>
          <w:color w:val="000000"/>
          <w:spacing w:val="0"/>
          <w:w w:val="100"/>
          <w:position w:val="0"/>
        </w:rPr>
        <w:t>控股股东报告期内变更</w:t>
      </w:r>
    </w:p>
    <w:p>
      <w:pPr>
        <w:pStyle w:val="Style21"/>
        <w:keepNext w:val="0"/>
        <w:keepLines w:val="0"/>
        <w:widowControl w:val="0"/>
        <w:shd w:val="clear" w:color="auto" w:fill="auto"/>
        <w:bidi w:val="0"/>
        <w:spacing w:before="0" w:after="40" w:line="307" w:lineRule="exact"/>
        <w:ind w:left="0" w:right="0" w:firstLine="30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400" w:line="307" w:lineRule="exact"/>
        <w:ind w:left="0" w:right="0" w:firstLine="300"/>
        <w:jc w:val="left"/>
      </w:pPr>
      <w:r>
        <w:rPr>
          <w:color w:val="000000"/>
          <w:spacing w:val="0"/>
          <w:w w:val="100"/>
          <w:position w:val="0"/>
        </w:rPr>
        <w:t>公司报告期控股股东未发生变更。</w:t>
      </w:r>
    </w:p>
    <w:p>
      <w:pPr>
        <w:pStyle w:val="Style29"/>
        <w:keepNext/>
        <w:keepLines/>
        <w:widowControl w:val="0"/>
        <w:shd w:val="clear" w:color="auto" w:fill="auto"/>
        <w:tabs>
          <w:tab w:pos="678" w:val="left"/>
        </w:tabs>
        <w:bidi w:val="0"/>
        <w:spacing w:before="0" w:after="260" w:line="240" w:lineRule="auto"/>
        <w:ind w:left="0" w:right="0" w:firstLine="300"/>
        <w:jc w:val="left"/>
      </w:pP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rPr>
        <w:t>3</w:t>
      </w:r>
      <w:bookmarkEnd w:id="572"/>
      <w:r>
        <w:rPr>
          <w:color w:val="000000"/>
          <w:spacing w:val="0"/>
          <w:w w:val="100"/>
          <w:position w:val="0"/>
        </w:rPr>
        <w:t>、</w:t>
        <w:tab/>
        <w:t>公司实际控制人及其一致行动人</w:t>
      </w:r>
      <w:bookmarkEnd w:id="570"/>
      <w:bookmarkEnd w:id="571"/>
      <w:bookmarkEnd w:id="573"/>
    </w:p>
    <w:p>
      <w:pPr>
        <w:pStyle w:val="Style21"/>
        <w:keepNext w:val="0"/>
        <w:keepLines w:val="0"/>
        <w:widowControl w:val="0"/>
        <w:shd w:val="clear" w:color="auto" w:fill="auto"/>
        <w:bidi w:val="0"/>
        <w:spacing w:before="0" w:after="40" w:line="307" w:lineRule="exact"/>
        <w:ind w:left="0" w:right="0" w:firstLine="300"/>
        <w:jc w:val="left"/>
      </w:pPr>
      <w:r>
        <w:rPr>
          <w:color w:val="000000"/>
          <w:spacing w:val="0"/>
          <w:w w:val="100"/>
          <w:position w:val="0"/>
        </w:rPr>
        <w:t>实际控制人性质：无实际控制人</w:t>
      </w:r>
    </w:p>
    <w:p>
      <w:pPr>
        <w:pStyle w:val="Style21"/>
        <w:keepNext w:val="0"/>
        <w:keepLines w:val="0"/>
        <w:widowControl w:val="0"/>
        <w:shd w:val="clear" w:color="auto" w:fill="auto"/>
        <w:bidi w:val="0"/>
        <w:spacing w:before="0" w:after="40" w:line="307" w:lineRule="exact"/>
        <w:ind w:left="0" w:right="0" w:firstLine="300"/>
        <w:jc w:val="left"/>
      </w:pPr>
      <w:r>
        <w:rPr>
          <w:color w:val="000000"/>
          <w:spacing w:val="0"/>
          <w:w w:val="100"/>
          <w:position w:val="0"/>
        </w:rPr>
        <w:t>实际控制人类型：不存在</w:t>
      </w:r>
    </w:p>
    <w:p>
      <w:pPr>
        <w:pStyle w:val="Style21"/>
        <w:keepNext w:val="0"/>
        <w:keepLines w:val="0"/>
        <w:widowControl w:val="0"/>
        <w:shd w:val="clear" w:color="auto" w:fill="auto"/>
        <w:bidi w:val="0"/>
        <w:spacing w:before="0" w:after="40" w:line="307" w:lineRule="exact"/>
        <w:ind w:left="0" w:right="0" w:firstLine="300"/>
        <w:jc w:val="left"/>
      </w:pPr>
      <w:r>
        <w:rPr>
          <w:color w:val="000000"/>
          <w:spacing w:val="0"/>
          <w:w w:val="100"/>
          <w:position w:val="0"/>
        </w:rPr>
        <w:t>公司不存在实际控制人情况的说明</w:t>
      </w:r>
    </w:p>
    <w:p>
      <w:pPr>
        <w:pStyle w:val="Style21"/>
        <w:keepNext w:val="0"/>
        <w:keepLines w:val="0"/>
        <w:widowControl w:val="0"/>
        <w:shd w:val="clear" w:color="auto" w:fill="auto"/>
        <w:bidi w:val="0"/>
        <w:spacing w:before="0" w:after="320" w:line="307" w:lineRule="exact"/>
        <w:ind w:left="0" w:right="0" w:firstLine="680"/>
        <w:jc w:val="both"/>
      </w:pPr>
      <w:r>
        <w:rPr>
          <w:color w:val="000000"/>
          <w:spacing w:val="0"/>
          <w:w w:val="100"/>
          <w:position w:val="0"/>
        </w:rPr>
        <w:t xml:space="preserve">公司任一股东所持的股份不足以对公司股东大会的决议产生决定性影响；公司不存在某一股东控制董事会多数席位的情 </w:t>
      </w:r>
      <w:r>
        <w:rPr>
          <w:color w:val="000000"/>
          <w:spacing w:val="0"/>
          <w:w w:val="100"/>
          <w:position w:val="0"/>
        </w:rPr>
        <w:t>形，亦不存在其他能够实际支配公司行为的人，且公司持股</w:t>
      </w:r>
      <w:r>
        <w:rPr>
          <w:color w:val="000000"/>
          <w:spacing w:val="0"/>
          <w:w w:val="100"/>
          <w:position w:val="0"/>
          <w:sz w:val="18"/>
          <w:szCs w:val="18"/>
        </w:rPr>
        <w:t>5%</w:t>
      </w:r>
      <w:r>
        <w:rPr>
          <w:color w:val="000000"/>
          <w:spacing w:val="0"/>
          <w:w w:val="100"/>
          <w:position w:val="0"/>
        </w:rPr>
        <w:t>以上的股东无一致行动协议或约定。因此，公司不存在实际控 制人。</w:t>
      </w:r>
    </w:p>
    <w:p>
      <w:pPr>
        <w:pStyle w:val="Style21"/>
        <w:keepNext w:val="0"/>
        <w:keepLines w:val="0"/>
        <w:widowControl w:val="0"/>
        <w:shd w:val="clear" w:color="auto" w:fill="auto"/>
        <w:bidi w:val="0"/>
        <w:spacing w:before="0" w:after="0" w:line="322" w:lineRule="exact"/>
        <w:ind w:left="0" w:right="0" w:firstLine="300"/>
        <w:jc w:val="left"/>
      </w:pPr>
      <w:r>
        <w:rPr>
          <w:color w:val="000000"/>
          <w:spacing w:val="0"/>
          <w:w w:val="100"/>
          <w:position w:val="0"/>
        </w:rPr>
        <w:t>公司最终控制层面是否存在持股比例在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以上的股东情况</w:t>
      </w:r>
    </w:p>
    <w:p>
      <w:pPr>
        <w:pStyle w:val="Style21"/>
        <w:keepNext w:val="0"/>
        <w:keepLines w:val="0"/>
        <w:widowControl w:val="0"/>
        <w:shd w:val="clear" w:color="auto" w:fill="auto"/>
        <w:bidi w:val="0"/>
        <w:spacing w:before="0" w:after="0" w:line="322" w:lineRule="exact"/>
        <w:ind w:left="0" w:right="0" w:firstLine="300"/>
        <w:jc w:val="left"/>
      </w:pPr>
      <w:r>
        <w:rPr>
          <w:color w:val="000000"/>
          <w:spacing w:val="0"/>
          <w:w w:val="100"/>
          <w:position w:val="0"/>
        </w:rPr>
        <w:t>□</w:t>
      </w:r>
      <w:r>
        <w:rPr>
          <w:color w:val="000000"/>
          <w:spacing w:val="0"/>
          <w:w w:val="100"/>
          <w:position w:val="0"/>
        </w:rPr>
        <w:t>是"否</w:t>
      </w:r>
    </w:p>
    <w:p>
      <w:pPr>
        <w:pStyle w:val="Style21"/>
        <w:keepNext w:val="0"/>
        <w:keepLines w:val="0"/>
        <w:widowControl w:val="0"/>
        <w:shd w:val="clear" w:color="auto" w:fill="auto"/>
        <w:bidi w:val="0"/>
        <w:spacing w:before="0" w:after="0" w:line="322" w:lineRule="exact"/>
        <w:ind w:left="0" w:right="0" w:firstLine="300"/>
        <w:jc w:val="left"/>
      </w:pPr>
      <w:r>
        <w:rPr>
          <w:color w:val="000000"/>
          <w:spacing w:val="0"/>
          <w:w w:val="100"/>
          <w:position w:val="0"/>
        </w:rPr>
        <w:t>公司最终控制层面持股比例</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以上的股东情况</w:t>
      </w:r>
    </w:p>
    <w:p>
      <w:pPr>
        <w:pStyle w:val="Style21"/>
        <w:keepNext w:val="0"/>
        <w:keepLines w:val="0"/>
        <w:widowControl w:val="0"/>
        <w:shd w:val="clear" w:color="auto" w:fill="auto"/>
        <w:bidi w:val="0"/>
        <w:spacing w:before="0" w:after="0" w:line="322" w:lineRule="exact"/>
        <w:ind w:left="0" w:right="0" w:firstLine="300"/>
        <w:jc w:val="left"/>
      </w:pPr>
      <w:r>
        <w:rPr>
          <w:color w:val="000000"/>
          <w:spacing w:val="0"/>
          <w:w w:val="100"/>
          <w:position w:val="0"/>
        </w:rPr>
        <w:t>自然人</w:t>
      </w:r>
    </w:p>
    <w:p>
      <w:pPr>
        <w:pStyle w:val="Style21"/>
        <w:keepNext w:val="0"/>
        <w:keepLines w:val="0"/>
        <w:widowControl w:val="0"/>
        <w:shd w:val="clear" w:color="auto" w:fill="auto"/>
        <w:bidi w:val="0"/>
        <w:spacing w:before="0" w:after="100" w:line="322" w:lineRule="exact"/>
        <w:ind w:left="0" w:right="0" w:firstLine="300"/>
        <w:jc w:val="left"/>
      </w:pPr>
      <w:r>
        <w:rPr>
          <w:color w:val="000000"/>
          <w:spacing w:val="0"/>
          <w:w w:val="100"/>
          <w:position w:val="0"/>
        </w:rPr>
        <w:t>最终控制层面持股情况</w:t>
      </w:r>
    </w:p>
    <w:tbl>
      <w:tblPr>
        <w:tblOverlap w:val="never"/>
        <w:jc w:val="center"/>
        <w:tblLayout w:type="fixed"/>
      </w:tblPr>
      <w:tblGrid>
        <w:gridCol w:w="3346"/>
        <w:gridCol w:w="2054"/>
        <w:gridCol w:w="41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最终控制层面股东姓名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范丽明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以上个人股东均为公司董事，详细情况见本报告“第四节公司 治理”之“七、董事、监事和高级管理人员情况”。</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300"/>
        <w:jc w:val="left"/>
      </w:pPr>
      <w:r>
        <w:rPr>
          <w:color w:val="000000"/>
          <w:spacing w:val="0"/>
          <w:w w:val="100"/>
          <w:position w:val="0"/>
        </w:rPr>
        <w:t>实际控制人报告期内变更</w:t>
      </w:r>
    </w:p>
    <w:p>
      <w:pPr>
        <w:pStyle w:val="Style21"/>
        <w:keepNext w:val="0"/>
        <w:keepLines w:val="0"/>
        <w:widowControl w:val="0"/>
        <w:shd w:val="clear" w:color="auto" w:fill="auto"/>
        <w:bidi w:val="0"/>
        <w:spacing w:before="0" w:after="140" w:line="240" w:lineRule="auto"/>
        <w:ind w:left="0" w:right="0" w:firstLine="30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140" w:line="240" w:lineRule="auto"/>
        <w:ind w:left="0" w:right="0" w:firstLine="300"/>
        <w:jc w:val="left"/>
      </w:pPr>
      <w:r>
        <w:rPr>
          <w:color w:val="000000"/>
          <w:spacing w:val="0"/>
          <w:w w:val="100"/>
          <w:position w:val="0"/>
        </w:rPr>
        <w:t>公司报告期实际控制人未发生变更。</w:t>
      </w:r>
    </w:p>
    <w:p>
      <w:pPr>
        <w:pStyle w:val="Style21"/>
        <w:keepNext w:val="0"/>
        <w:keepLines w:val="0"/>
        <w:widowControl w:val="0"/>
        <w:shd w:val="clear" w:color="auto" w:fill="auto"/>
        <w:bidi w:val="0"/>
        <w:spacing w:before="0" w:after="480" w:line="240" w:lineRule="auto"/>
        <w:ind w:left="0" w:right="0" w:firstLine="300"/>
        <w:jc w:val="left"/>
      </w:pPr>
      <w:r>
        <w:rPr>
          <w:color w:val="000000"/>
          <w:spacing w:val="0"/>
          <w:w w:val="100"/>
          <w:position w:val="0"/>
        </w:rPr>
        <w:t>公司与实际控制人之间的产权及控制关系的方框图</w:t>
      </w:r>
    </w:p>
    <w:p>
      <w:pPr>
        <w:pStyle w:val="Style55"/>
        <w:keepNext w:val="0"/>
        <w:keepLines w:val="0"/>
        <w:widowControl w:val="0"/>
        <w:shd w:val="clear" w:color="auto" w:fill="auto"/>
        <w:bidi w:val="0"/>
        <w:spacing w:before="0" w:line="240" w:lineRule="auto"/>
        <w:ind w:left="0" w:right="0"/>
        <w:jc w:val="both"/>
      </w:pPr>
      <w:r>
        <w:rPr>
          <w:spacing w:val="0"/>
          <w:w w:val="100"/>
          <w:position w:val="0"/>
        </w:rPr>
        <w:t>公司不存在实际挂啊人.</w:t>
      </w:r>
    </w:p>
    <w:p>
      <w:pPr>
        <w:pStyle w:val="Style21"/>
        <w:keepNext w:val="0"/>
        <w:keepLines w:val="0"/>
        <w:widowControl w:val="0"/>
        <w:shd w:val="clear" w:color="auto" w:fill="auto"/>
        <w:bidi w:val="0"/>
        <w:spacing w:before="0" w:after="140" w:line="240" w:lineRule="auto"/>
        <w:ind w:left="0" w:right="0" w:firstLine="300"/>
        <w:jc w:val="left"/>
      </w:pPr>
      <w:r>
        <w:rPr>
          <w:color w:val="000000"/>
          <w:spacing w:val="0"/>
          <w:w w:val="100"/>
          <w:position w:val="0"/>
        </w:rPr>
        <w:t>实际控制人通过信托或其他资产管理方式控制公司</w:t>
      </w:r>
    </w:p>
    <w:p>
      <w:pPr>
        <w:pStyle w:val="Style21"/>
        <w:keepNext w:val="0"/>
        <w:keepLines w:val="0"/>
        <w:widowControl w:val="0"/>
        <w:shd w:val="clear" w:color="auto" w:fill="auto"/>
        <w:bidi w:val="0"/>
        <w:spacing w:before="0" w:after="400" w:line="240" w:lineRule="auto"/>
        <w:ind w:left="0" w:right="0" w:firstLine="300"/>
        <w:jc w:val="both"/>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678" w:val="left"/>
        </w:tabs>
        <w:bidi w:val="0"/>
        <w:spacing w:before="0" w:after="400" w:line="240" w:lineRule="auto"/>
        <w:ind w:left="0" w:right="0" w:firstLine="300"/>
        <w:jc w:val="left"/>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rPr>
        <w:t>4</w:t>
      </w:r>
      <w:bookmarkEnd w:id="576"/>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574"/>
      <w:bookmarkEnd w:id="575"/>
      <w:bookmarkEnd w:id="577"/>
    </w:p>
    <w:p>
      <w:pPr>
        <w:pStyle w:val="Style21"/>
        <w:keepNext w:val="0"/>
        <w:keepLines w:val="0"/>
        <w:widowControl w:val="0"/>
        <w:shd w:val="clear" w:color="auto" w:fill="auto"/>
        <w:bidi w:val="0"/>
        <w:spacing w:before="0" w:after="400" w:line="240" w:lineRule="auto"/>
        <w:ind w:left="0" w:right="0" w:firstLine="30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678" w:val="left"/>
        </w:tabs>
        <w:bidi w:val="0"/>
        <w:spacing w:before="0" w:after="400" w:line="240" w:lineRule="auto"/>
        <w:ind w:left="0" w:right="0" w:firstLine="300"/>
        <w:jc w:val="left"/>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5</w:t>
      </w:r>
      <w:bookmarkEnd w:id="580"/>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78"/>
      <w:bookmarkEnd w:id="579"/>
      <w:bookmarkEnd w:id="581"/>
    </w:p>
    <w:p>
      <w:pPr>
        <w:pStyle w:val="Style21"/>
        <w:keepNext w:val="0"/>
        <w:keepLines w:val="0"/>
        <w:widowControl w:val="0"/>
        <w:shd w:val="clear" w:color="auto" w:fill="auto"/>
        <w:bidi w:val="0"/>
        <w:spacing w:before="0" w:after="400" w:line="240" w:lineRule="auto"/>
        <w:ind w:left="0" w:right="0" w:firstLine="30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678" w:val="left"/>
        </w:tabs>
        <w:bidi w:val="0"/>
        <w:spacing w:before="0" w:after="400" w:line="240" w:lineRule="auto"/>
        <w:ind w:left="0" w:right="0" w:firstLine="300"/>
        <w:jc w:val="left"/>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6</w:t>
      </w:r>
      <w:bookmarkEnd w:id="584"/>
      <w:r>
        <w:rPr>
          <w:color w:val="000000"/>
          <w:spacing w:val="0"/>
          <w:w w:val="100"/>
          <w:position w:val="0"/>
        </w:rPr>
        <w:t>、</w:t>
        <w:tab/>
        <w:t>控股股东、实际控制人、重组方及其他承诺主体股份限制减持情况</w:t>
      </w:r>
      <w:bookmarkEnd w:id="582"/>
      <w:bookmarkEnd w:id="583"/>
      <w:bookmarkEnd w:id="585"/>
    </w:p>
    <w:p>
      <w:pPr>
        <w:pStyle w:val="Style21"/>
        <w:keepNext w:val="0"/>
        <w:keepLines w:val="0"/>
        <w:widowControl w:val="0"/>
        <w:shd w:val="clear" w:color="auto" w:fill="auto"/>
        <w:bidi w:val="0"/>
        <w:spacing w:before="0" w:after="240" w:line="240" w:lineRule="auto"/>
        <w:ind w:left="0" w:right="0" w:firstLine="300"/>
        <w:jc w:val="both"/>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bidi w:val="0"/>
        <w:spacing w:before="0" w:after="380" w:line="240" w:lineRule="auto"/>
        <w:ind w:left="0" w:right="0" w:firstLine="300"/>
        <w:jc w:val="left"/>
      </w:pPr>
      <w:bookmarkStart w:id="586" w:name="bookmark586"/>
      <w:bookmarkStart w:id="587" w:name="bookmark587"/>
      <w:bookmarkStart w:id="588" w:name="bookmark588"/>
      <w:bookmarkStart w:id="589" w:name="bookmark589"/>
      <w:r>
        <w:rPr>
          <w:color w:val="000000"/>
          <w:spacing w:val="0"/>
          <w:w w:val="100"/>
          <w:position w:val="0"/>
        </w:rPr>
        <w:t>四</w:t>
      </w:r>
      <w:bookmarkEnd w:id="588"/>
      <w:r>
        <w:rPr>
          <w:color w:val="000000"/>
          <w:spacing w:val="0"/>
          <w:w w:val="100"/>
          <w:position w:val="0"/>
        </w:rPr>
        <w:t>、股份回购在报告期的具体实施情况</w:t>
      </w:r>
      <w:bookmarkEnd w:id="586"/>
      <w:bookmarkEnd w:id="587"/>
      <w:bookmarkEnd w:id="589"/>
    </w:p>
    <w:p>
      <w:pPr>
        <w:pStyle w:val="Style21"/>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股份回购的实施进展情况</w:t>
      </w:r>
    </w:p>
    <w:p>
      <w:pPr>
        <w:pStyle w:val="Style21"/>
        <w:keepNext w:val="0"/>
        <w:keepLines w:val="0"/>
        <w:widowControl w:val="0"/>
        <w:shd w:val="clear" w:color="auto" w:fill="auto"/>
        <w:bidi w:val="0"/>
        <w:spacing w:before="0" w:after="100" w:line="240" w:lineRule="auto"/>
        <w:ind w:left="0" w:right="0" w:firstLine="30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10"/>
        <w:gridCol w:w="1003"/>
        <w:gridCol w:w="1051"/>
        <w:gridCol w:w="1195"/>
        <w:gridCol w:w="1651"/>
        <w:gridCol w:w="1070"/>
        <w:gridCol w:w="1195"/>
        <w:gridCol w:w="1334"/>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方案披露时 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拟回购股 份数量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占总股本 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拟回购金额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拟回购期间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回购用途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已回购数量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已回购数量占</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股权激励计划</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所涉及的标的</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股票的比例</w:t>
            </w:r>
          </w:p>
          <w:p>
            <w:pPr>
              <w:pStyle w:val="Style2"/>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（如有）</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回购注销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300"/>
        <w:jc w:val="left"/>
      </w:pPr>
      <w:r>
        <w:rPr>
          <w:color w:val="000000"/>
          <w:spacing w:val="0"/>
          <w:w w:val="100"/>
          <w:position w:val="0"/>
        </w:rPr>
        <w:t>采用集中竞价方式减持回购股份的实施进展情况</w:t>
      </w:r>
    </w:p>
    <w:p>
      <w:pPr>
        <w:pStyle w:val="Style21"/>
        <w:keepNext w:val="0"/>
        <w:keepLines w:val="0"/>
        <w:widowControl w:val="0"/>
        <w:shd w:val="clear" w:color="auto" w:fill="auto"/>
        <w:bidi w:val="0"/>
        <w:spacing w:before="0" w:after="120" w:line="240" w:lineRule="auto"/>
        <w:ind w:left="0" w:right="0" w:firstLine="300"/>
        <w:jc w:val="left"/>
        <w:sectPr>
          <w:footnotePr>
            <w:pos w:val="pageBottom"/>
            <w:numFmt w:val="decimal"/>
            <w:numRestart w:val="continuous"/>
          </w:footnotePr>
          <w:pgSz w:w="11900" w:h="16840"/>
          <w:pgMar w:top="1369" w:right="794" w:bottom="1451" w:left="816" w:header="0" w:footer="3" w:gutter="0"/>
          <w:cols w:space="720"/>
          <w:noEndnote/>
          <w:rtlGutter w:val="0"/>
          <w:docGrid w:linePitch="360"/>
        </w:sectPr>
      </w:pPr>
      <w:r>
        <w:rPr>
          <w:color w:val="000000"/>
          <w:spacing w:val="0"/>
          <w:w w:val="100"/>
          <w:position w:val="0"/>
        </w:rPr>
        <w:t>□</w:t>
      </w:r>
      <w:r>
        <w:rPr>
          <w:color w:val="000000"/>
          <w:spacing w:val="0"/>
          <w:w w:val="100"/>
          <w:position w:val="0"/>
        </w:rPr>
        <w:t>适用"不适用</w:t>
      </w:r>
    </w:p>
    <w:p>
      <w:pPr>
        <w:widowControl w:val="0"/>
        <w:spacing w:line="1" w:lineRule="exact"/>
      </w:pPr>
      <w:r>
        <mc:AlternateContent>
          <mc:Choice Requires="wps">
            <w:drawing>
              <wp:anchor distT="0" distB="2794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1" name="Shape 1"/>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3"/>
                              <w:keepNext/>
                              <w:keepLines/>
                              <w:widowControl w:val="0"/>
                              <w:shd w:val="clear" w:color="auto" w:fill="auto"/>
                              <w:bidi w:val="0"/>
                              <w:spacing w:before="0" w:after="0" w:line="240" w:lineRule="auto"/>
                              <w:ind w:left="0" w:right="0" w:firstLine="0"/>
                              <w:jc w:val="center"/>
                            </w:pPr>
                            <w:bookmarkStart w:id="590" w:name="bookmark590"/>
                            <w:bookmarkStart w:id="591" w:name="bookmark591"/>
                            <w:bookmarkStart w:id="592" w:name="bookmark592"/>
                            <w:r>
                              <w:rPr>
                                <w:color w:val="000000"/>
                                <w:spacing w:val="0"/>
                                <w:w w:val="100"/>
                                <w:position w:val="0"/>
                              </w:rPr>
                              <w:t>第八节优先股相关情况</w:t>
                            </w:r>
                            <w:bookmarkEnd w:id="590"/>
                            <w:bookmarkEnd w:id="591"/>
                            <w:bookmarkEnd w:id="592"/>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11.95000000000002pt;margin-top:0;width:170.90000000000001pt;height:19.199999999999999pt;z-index:-125829375;mso-wrap-distance-left:0;mso-wrap-distance-right:0;mso-wrap-distance-bottom:22.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center"/>
                      </w:pPr>
                      <w:bookmarkStart w:id="590" w:name="bookmark590"/>
                      <w:bookmarkStart w:id="591" w:name="bookmark591"/>
                      <w:bookmarkStart w:id="592" w:name="bookmark592"/>
                      <w:r>
                        <w:rPr>
                          <w:color w:val="000000"/>
                          <w:spacing w:val="0"/>
                          <w:w w:val="100"/>
                          <w:position w:val="0"/>
                        </w:rPr>
                        <w:t>第八节优先股相关情况</w:t>
                      </w:r>
                      <w:bookmarkEnd w:id="590"/>
                      <w:bookmarkEnd w:id="591"/>
                      <w:bookmarkEnd w:id="592"/>
                    </w:p>
                  </w:txbxContent>
                </v:textbox>
                <w10:wrap type="topAndBottom" anchorx="page"/>
              </v:shape>
            </w:pict>
          </mc:Fallback>
        </mc:AlternateContent>
      </w:r>
    </w:p>
    <w:p>
      <w:pPr>
        <w:pStyle w:val="Style21"/>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0" w:line="240" w:lineRule="auto"/>
        <w:ind w:left="0" w:right="0" w:firstLine="320"/>
        <w:jc w:val="left"/>
        <w:sectPr>
          <w:footnotePr>
            <w:pos w:val="pageBottom"/>
            <w:numFmt w:val="decimal"/>
            <w:numRestart w:val="continuous"/>
          </w:footnotePr>
          <w:pgSz w:w="11900" w:h="16840"/>
          <w:pgMar w:top="1930" w:right="807" w:bottom="1930" w:left="802" w:header="0" w:footer="3" w:gutter="0"/>
          <w:cols w:space="720"/>
          <w:noEndnote/>
          <w:rtlGutter w:val="0"/>
          <w:docGrid w:linePitch="360"/>
        </w:sectPr>
      </w:pPr>
      <w:r>
        <w:rPr>
          <w:color w:val="000000"/>
          <w:spacing w:val="0"/>
          <w:w w:val="100"/>
          <w:position w:val="0"/>
        </w:rPr>
        <w:t>报告期公司不存在优先股。</w:t>
      </w:r>
    </w:p>
    <w:p>
      <w:pPr>
        <w:pStyle w:val="Style13"/>
        <w:keepNext/>
        <w:keepLines/>
        <w:widowControl w:val="0"/>
        <w:shd w:val="clear" w:color="auto" w:fill="auto"/>
        <w:bidi w:val="0"/>
        <w:spacing w:before="0" w:after="580" w:line="240" w:lineRule="auto"/>
        <w:ind w:left="0" w:right="0" w:firstLine="0"/>
        <w:jc w:val="center"/>
      </w:pPr>
      <w:bookmarkStart w:id="593" w:name="bookmark593"/>
      <w:bookmarkStart w:id="594" w:name="bookmark594"/>
      <w:bookmarkStart w:id="595" w:name="bookmark595"/>
      <w:r>
        <w:rPr>
          <w:color w:val="000000"/>
          <w:spacing w:val="0"/>
          <w:w w:val="100"/>
          <w:position w:val="0"/>
        </w:rPr>
        <w:t>第九节债券相关情况</w:t>
      </w:r>
      <w:bookmarkEnd w:id="593"/>
      <w:bookmarkEnd w:id="594"/>
      <w:bookmarkEnd w:id="595"/>
    </w:p>
    <w:p>
      <w:pPr>
        <w:pStyle w:val="Style21"/>
        <w:keepNext w:val="0"/>
        <w:keepLines w:val="0"/>
        <w:widowControl w:val="0"/>
        <w:shd w:val="clear" w:color="auto" w:fill="auto"/>
        <w:bidi w:val="0"/>
        <w:spacing w:before="0" w:after="0" w:line="240" w:lineRule="auto"/>
        <w:ind w:left="0" w:right="0" w:firstLine="320"/>
        <w:jc w:val="left"/>
        <w:sectPr>
          <w:footnotePr>
            <w:pos w:val="pageBottom"/>
            <w:numFmt w:val="decimal"/>
            <w:numRestart w:val="continuous"/>
          </w:footnotePr>
          <w:pgSz w:w="11900" w:h="16840"/>
          <w:pgMar w:top="1930" w:right="807" w:bottom="1930" w:left="802"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560" w:after="540" w:line="240" w:lineRule="auto"/>
        <w:ind w:left="0" w:right="0" w:firstLine="0"/>
        <w:jc w:val="center"/>
      </w:pPr>
      <w:bookmarkStart w:id="596" w:name="bookmark596"/>
      <w:bookmarkStart w:id="597" w:name="bookmark597"/>
      <w:bookmarkStart w:id="598" w:name="bookmark598"/>
      <w:r>
        <w:rPr>
          <w:color w:val="000000"/>
          <w:spacing w:val="0"/>
          <w:w w:val="100"/>
          <w:position w:val="0"/>
        </w:rPr>
        <w:t>第十节财务报告</w:t>
      </w:r>
      <w:bookmarkEnd w:id="596"/>
      <w:bookmarkEnd w:id="597"/>
      <w:bookmarkEnd w:id="598"/>
    </w:p>
    <w:p>
      <w:pPr>
        <w:pStyle w:val="Style24"/>
        <w:keepNext/>
        <w:keepLines/>
        <w:widowControl w:val="0"/>
        <w:shd w:val="clear" w:color="auto" w:fill="auto"/>
        <w:bidi w:val="0"/>
        <w:spacing w:before="0" w:after="320" w:line="240" w:lineRule="auto"/>
        <w:ind w:left="0" w:right="0" w:firstLine="300"/>
        <w:jc w:val="left"/>
      </w:pPr>
      <w:bookmarkStart w:id="599" w:name="bookmark599"/>
      <w:bookmarkStart w:id="600" w:name="bookmark600"/>
      <w:bookmarkStart w:id="601" w:name="bookmark601"/>
      <w:bookmarkStart w:id="602" w:name="bookmark602"/>
      <w:r>
        <w:rPr>
          <w:color w:val="000000"/>
          <w:spacing w:val="0"/>
          <w:w w:val="100"/>
          <w:position w:val="0"/>
        </w:rPr>
        <w:t>一</w:t>
      </w:r>
      <w:bookmarkEnd w:id="601"/>
      <w:r>
        <w:rPr>
          <w:color w:val="000000"/>
          <w:spacing w:val="0"/>
          <w:w w:val="100"/>
          <w:position w:val="0"/>
        </w:rPr>
        <w:t>、审计报告</w:t>
      </w:r>
      <w:bookmarkEnd w:id="599"/>
      <w:bookmarkEnd w:id="600"/>
      <w:bookmarkEnd w:id="60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大信审字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1-04292</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密惠红、蒲金凤</w:t>
            </w:r>
          </w:p>
        </w:tc>
      </w:tr>
    </w:tbl>
    <w:p>
      <w:pPr>
        <w:pStyle w:val="Style26"/>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21"/>
        <w:keepNext w:val="0"/>
        <w:keepLines w:val="0"/>
        <w:widowControl w:val="0"/>
        <w:shd w:val="clear" w:color="auto" w:fill="auto"/>
        <w:bidi w:val="0"/>
        <w:spacing w:before="0" w:after="100" w:line="314" w:lineRule="exact"/>
        <w:ind w:left="0" w:right="0" w:firstLine="300"/>
        <w:jc w:val="left"/>
      </w:pPr>
      <w:r>
        <w:rPr>
          <w:b/>
          <w:bCs/>
          <w:color w:val="000000"/>
          <w:spacing w:val="0"/>
          <w:w w:val="100"/>
          <w:position w:val="0"/>
        </w:rPr>
        <w:t>北京先进数通信息技术股份公司全体股东：</w:t>
      </w:r>
    </w:p>
    <w:p>
      <w:pPr>
        <w:pStyle w:val="Style21"/>
        <w:keepNext w:val="0"/>
        <w:keepLines w:val="0"/>
        <w:widowControl w:val="0"/>
        <w:shd w:val="clear" w:color="auto" w:fill="auto"/>
        <w:bidi w:val="0"/>
        <w:spacing w:before="0" w:after="0" w:line="315" w:lineRule="exact"/>
        <w:ind w:left="0" w:right="0" w:firstLine="800"/>
        <w:jc w:val="left"/>
      </w:pPr>
      <w:bookmarkStart w:id="603" w:name="bookmark603"/>
      <w:r>
        <w:rPr>
          <w:color w:val="000000"/>
          <w:spacing w:val="0"/>
          <w:w w:val="100"/>
          <w:position w:val="0"/>
        </w:rPr>
        <w:t>一</w:t>
      </w:r>
      <w:bookmarkEnd w:id="603"/>
      <w:r>
        <w:rPr>
          <w:color w:val="000000"/>
          <w:spacing w:val="0"/>
          <w:w w:val="100"/>
          <w:position w:val="0"/>
        </w:rPr>
        <w:t>、审计意见</w:t>
      </w:r>
    </w:p>
    <w:p>
      <w:pPr>
        <w:pStyle w:val="Style21"/>
        <w:keepNext w:val="0"/>
        <w:keepLines w:val="0"/>
        <w:widowControl w:val="0"/>
        <w:shd w:val="clear" w:color="auto" w:fill="auto"/>
        <w:bidi w:val="0"/>
        <w:spacing w:before="0" w:after="0" w:line="315" w:lineRule="exact"/>
        <w:ind w:left="300" w:right="0" w:firstLine="440"/>
        <w:jc w:val="both"/>
      </w:pPr>
      <w:r>
        <w:rPr>
          <w:color w:val="000000"/>
          <w:spacing w:val="0"/>
          <w:w w:val="100"/>
          <w:position w:val="0"/>
        </w:rPr>
        <w:t>我们审计了北京先进数通信息技术股份公司（以下简称“贵公司”）的财务报表，包括</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 资产负债表，</w:t>
      </w:r>
      <w:r>
        <w:rPr>
          <w:color w:val="000000"/>
          <w:spacing w:val="0"/>
          <w:w w:val="100"/>
          <w:position w:val="0"/>
          <w:sz w:val="18"/>
          <w:szCs w:val="18"/>
        </w:rPr>
        <w:t>2021</w:t>
      </w:r>
      <w:r>
        <w:rPr>
          <w:color w:val="000000"/>
          <w:spacing w:val="0"/>
          <w:w w:val="100"/>
          <w:position w:val="0"/>
        </w:rPr>
        <w:t>年度的合并及母公司利润表、合并及母公司现金流量表、合并及母公司股东权益变动表，以及财务报表附 注。</w:t>
      </w:r>
    </w:p>
    <w:p>
      <w:pPr>
        <w:pStyle w:val="Style21"/>
        <w:keepNext w:val="0"/>
        <w:keepLines w:val="0"/>
        <w:widowControl w:val="0"/>
        <w:shd w:val="clear" w:color="auto" w:fill="auto"/>
        <w:bidi w:val="0"/>
        <w:spacing w:before="0" w:after="320" w:line="315" w:lineRule="exact"/>
        <w:ind w:left="300" w:right="0" w:firstLine="440"/>
        <w:jc w:val="both"/>
      </w:pPr>
      <w:r>
        <w:rPr>
          <w:color w:val="000000"/>
          <w:spacing w:val="0"/>
          <w:w w:val="100"/>
          <w:position w:val="0"/>
        </w:rPr>
        <w:t>我们认为，后附的财务报表在所有重大方面按照企业会计准则的规定编制，公允反映了贵公司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 及母公司财务状况以及</w:t>
      </w:r>
      <w:r>
        <w:rPr>
          <w:color w:val="000000"/>
          <w:spacing w:val="0"/>
          <w:w w:val="100"/>
          <w:position w:val="0"/>
          <w:sz w:val="18"/>
          <w:szCs w:val="18"/>
        </w:rPr>
        <w:t>2021</w:t>
      </w:r>
      <w:r>
        <w:rPr>
          <w:color w:val="000000"/>
          <w:spacing w:val="0"/>
          <w:w w:val="100"/>
          <w:position w:val="0"/>
        </w:rPr>
        <w:t>年度的合并及母公司经营成果和现金流量。</w:t>
      </w:r>
    </w:p>
    <w:p>
      <w:pPr>
        <w:pStyle w:val="Style21"/>
        <w:keepNext w:val="0"/>
        <w:keepLines w:val="0"/>
        <w:widowControl w:val="0"/>
        <w:shd w:val="clear" w:color="auto" w:fill="auto"/>
        <w:tabs>
          <w:tab w:pos="1170" w:val="left"/>
        </w:tabs>
        <w:bidi w:val="0"/>
        <w:spacing w:before="0" w:after="0" w:line="312" w:lineRule="exact"/>
        <w:ind w:left="0" w:right="0" w:firstLine="740"/>
        <w:jc w:val="left"/>
      </w:pPr>
      <w:bookmarkStart w:id="604" w:name="bookmark604"/>
      <w:r>
        <w:rPr>
          <w:color w:val="000000"/>
          <w:spacing w:val="0"/>
          <w:w w:val="100"/>
          <w:position w:val="0"/>
        </w:rPr>
        <w:t>二</w:t>
      </w:r>
      <w:bookmarkEnd w:id="604"/>
      <w:r>
        <w:rPr>
          <w:color w:val="000000"/>
          <w:spacing w:val="0"/>
          <w:w w:val="100"/>
          <w:position w:val="0"/>
        </w:rPr>
        <w:t>、</w:t>
        <w:tab/>
        <w:t>形成审计意见的基础</w:t>
      </w:r>
    </w:p>
    <w:p>
      <w:pPr>
        <w:pStyle w:val="Style21"/>
        <w:keepNext w:val="0"/>
        <w:keepLines w:val="0"/>
        <w:widowControl w:val="0"/>
        <w:shd w:val="clear" w:color="auto" w:fill="auto"/>
        <w:bidi w:val="0"/>
        <w:spacing w:before="0" w:after="0" w:line="312" w:lineRule="exact"/>
        <w:ind w:left="300" w:right="0" w:firstLine="440"/>
        <w:jc w:val="both"/>
      </w:pPr>
      <w:r>
        <w:rPr>
          <w:color w:val="000000"/>
          <w:spacing w:val="0"/>
          <w:w w:val="100"/>
          <w:position w:val="0"/>
        </w:rPr>
        <w:t>我们按照中国注册会计师审计准则的规定执行了审计工作。审计报告的“注册会计师对财务报表审计的责任”部分进 一步阐述了我们在这些准则下的责任。按照中国注册会计师职业道德守则，我们独立于贵公司，并履行了职业道德方面的其 他责任。</w:t>
      </w:r>
    </w:p>
    <w:p>
      <w:pPr>
        <w:pStyle w:val="Style21"/>
        <w:keepNext w:val="0"/>
        <w:keepLines w:val="0"/>
        <w:widowControl w:val="0"/>
        <w:shd w:val="clear" w:color="auto" w:fill="auto"/>
        <w:bidi w:val="0"/>
        <w:spacing w:before="0" w:after="320" w:line="312" w:lineRule="exact"/>
        <w:ind w:left="0" w:right="0" w:firstLine="740"/>
        <w:jc w:val="left"/>
      </w:pPr>
      <w:r>
        <w:rPr>
          <w:color w:val="000000"/>
          <w:spacing w:val="0"/>
          <w:w w:val="100"/>
          <w:position w:val="0"/>
        </w:rPr>
        <w:t>我们相信，我们获取的审计证据是充分、适当的，为发表审计意见提供了基础。</w:t>
      </w:r>
    </w:p>
    <w:p>
      <w:pPr>
        <w:pStyle w:val="Style21"/>
        <w:keepNext w:val="0"/>
        <w:keepLines w:val="0"/>
        <w:widowControl w:val="0"/>
        <w:shd w:val="clear" w:color="auto" w:fill="auto"/>
        <w:tabs>
          <w:tab w:pos="1170" w:val="left"/>
        </w:tabs>
        <w:bidi w:val="0"/>
        <w:spacing w:before="0" w:after="0" w:line="314" w:lineRule="exact"/>
        <w:ind w:left="0" w:right="0" w:firstLine="740"/>
        <w:jc w:val="left"/>
      </w:pPr>
      <w:bookmarkStart w:id="605" w:name="bookmark605"/>
      <w:r>
        <w:rPr>
          <w:color w:val="000000"/>
          <w:spacing w:val="0"/>
          <w:w w:val="100"/>
          <w:position w:val="0"/>
        </w:rPr>
        <w:t>三</w:t>
      </w:r>
      <w:bookmarkEnd w:id="605"/>
      <w:r>
        <w:rPr>
          <w:color w:val="000000"/>
          <w:spacing w:val="0"/>
          <w:w w:val="100"/>
          <w:position w:val="0"/>
        </w:rPr>
        <w:t>、</w:t>
        <w:tab/>
        <w:t>关键审计事项</w:t>
      </w:r>
    </w:p>
    <w:p>
      <w:pPr>
        <w:pStyle w:val="Style21"/>
        <w:keepNext w:val="0"/>
        <w:keepLines w:val="0"/>
        <w:widowControl w:val="0"/>
        <w:shd w:val="clear" w:color="auto" w:fill="auto"/>
        <w:bidi w:val="0"/>
        <w:spacing w:before="0" w:after="0" w:line="314" w:lineRule="exact"/>
        <w:ind w:left="300" w:right="0" w:firstLine="440"/>
        <w:jc w:val="both"/>
      </w:pPr>
      <w:r>
        <w:rPr>
          <w:color w:val="000000"/>
          <w:spacing w:val="0"/>
          <w:w w:val="100"/>
          <w:position w:val="0"/>
        </w:rPr>
        <w:t>关键审计事项是我们根据职业判断，认为对本期财务报表审计最为重要的事项。这些事项的应对以对财务报表整体进 行审计并形成审计意见为背景，我们不对这些事项单独发表意见。</w:t>
      </w:r>
    </w:p>
    <w:p>
      <w:pPr>
        <w:pStyle w:val="Style21"/>
        <w:keepNext w:val="0"/>
        <w:keepLines w:val="0"/>
        <w:widowControl w:val="0"/>
        <w:shd w:val="clear" w:color="auto" w:fill="auto"/>
        <w:bidi w:val="0"/>
        <w:spacing w:before="0" w:after="0" w:line="314" w:lineRule="exact"/>
        <w:ind w:left="0" w:right="0" w:firstLine="740"/>
        <w:jc w:val="left"/>
      </w:pPr>
      <w:bookmarkStart w:id="606" w:name="bookmark606"/>
      <w:r>
        <w:rPr>
          <w:color w:val="000000"/>
          <w:spacing w:val="0"/>
          <w:w w:val="100"/>
          <w:position w:val="0"/>
        </w:rPr>
        <w:t>（</w:t>
      </w:r>
      <w:bookmarkEnd w:id="606"/>
      <w:r>
        <w:rPr>
          <w:color w:val="000000"/>
          <w:spacing w:val="0"/>
          <w:w w:val="100"/>
          <w:position w:val="0"/>
        </w:rPr>
        <w:t>一）营业收入确认</w:t>
      </w:r>
    </w:p>
    <w:p>
      <w:pPr>
        <w:pStyle w:val="Style21"/>
        <w:keepNext w:val="0"/>
        <w:keepLines w:val="0"/>
        <w:widowControl w:val="0"/>
        <w:numPr>
          <w:ilvl w:val="0"/>
          <w:numId w:val="9"/>
        </w:numPr>
        <w:shd w:val="clear" w:color="auto" w:fill="auto"/>
        <w:tabs>
          <w:tab w:pos="1047" w:val="left"/>
        </w:tabs>
        <w:bidi w:val="0"/>
        <w:spacing w:before="0" w:after="0" w:line="314" w:lineRule="exact"/>
        <w:ind w:left="0" w:right="0" w:firstLine="740"/>
        <w:jc w:val="left"/>
      </w:pPr>
      <w:bookmarkStart w:id="607" w:name="bookmark607"/>
      <w:bookmarkEnd w:id="607"/>
      <w:r>
        <w:rPr>
          <w:color w:val="000000"/>
          <w:spacing w:val="0"/>
          <w:w w:val="100"/>
          <w:position w:val="0"/>
        </w:rPr>
        <w:t>事项描述</w:t>
      </w:r>
    </w:p>
    <w:p>
      <w:pPr>
        <w:pStyle w:val="Style21"/>
        <w:keepNext w:val="0"/>
        <w:keepLines w:val="0"/>
        <w:widowControl w:val="0"/>
        <w:shd w:val="clear" w:color="auto" w:fill="auto"/>
        <w:bidi w:val="0"/>
        <w:spacing w:before="0" w:after="0" w:line="314" w:lineRule="exact"/>
        <w:ind w:left="300" w:right="0" w:firstLine="440"/>
        <w:jc w:val="both"/>
      </w:pPr>
      <w:r>
        <w:rPr>
          <w:color w:val="000000"/>
          <w:spacing w:val="0"/>
          <w:w w:val="100"/>
          <w:position w:val="0"/>
        </w:rPr>
        <w:t>公司营业收入由</w:t>
      </w:r>
      <w:r>
        <w:rPr>
          <w:color w:val="000000"/>
          <w:spacing w:val="0"/>
          <w:w w:val="100"/>
          <w:position w:val="0"/>
          <w:sz w:val="18"/>
          <w:szCs w:val="18"/>
        </w:rPr>
        <w:t>IT</w:t>
      </w:r>
      <w:r>
        <w:rPr>
          <w:color w:val="000000"/>
          <w:spacing w:val="0"/>
          <w:w w:val="100"/>
          <w:position w:val="0"/>
        </w:rPr>
        <w:t>基础设施建设、软件解决方案、</w:t>
      </w:r>
      <w:r>
        <w:rPr>
          <w:color w:val="000000"/>
          <w:spacing w:val="0"/>
          <w:w w:val="100"/>
          <w:position w:val="0"/>
          <w:sz w:val="18"/>
          <w:szCs w:val="18"/>
        </w:rPr>
        <w:t>IT</w:t>
      </w:r>
      <w:r>
        <w:rPr>
          <w:color w:val="000000"/>
          <w:spacing w:val="0"/>
          <w:w w:val="100"/>
          <w:position w:val="0"/>
        </w:rPr>
        <w:t>运行维护服务三种类型组成。</w:t>
      </w:r>
      <w:r>
        <w:rPr>
          <w:color w:val="000000"/>
          <w:spacing w:val="0"/>
          <w:w w:val="100"/>
          <w:position w:val="0"/>
          <w:sz w:val="18"/>
          <w:szCs w:val="18"/>
        </w:rPr>
        <w:t>IT</w:t>
      </w:r>
      <w:r>
        <w:rPr>
          <w:color w:val="000000"/>
          <w:spacing w:val="0"/>
          <w:w w:val="100"/>
          <w:position w:val="0"/>
        </w:rPr>
        <w:t>基础设施建设主要以货物的验收 报告作为收入确认的依据，软件解决方案根据合同性质分别以工作量确认单或验收报告作为收入确认的依据，</w:t>
      </w:r>
      <w:r>
        <w:rPr>
          <w:color w:val="000000"/>
          <w:spacing w:val="0"/>
          <w:w w:val="100"/>
          <w:position w:val="0"/>
          <w:sz w:val="18"/>
          <w:szCs w:val="18"/>
        </w:rPr>
        <w:t>IT</w:t>
      </w:r>
      <w:r>
        <w:rPr>
          <w:color w:val="000000"/>
          <w:spacing w:val="0"/>
          <w:w w:val="100"/>
          <w:position w:val="0"/>
        </w:rPr>
        <w:t>运行维护服 务主要以合同约定的服务期限内按月确认收入。报告期内，如财务报表附注五（三十三）所述，公司营业收入分别为</w:t>
      </w:r>
      <w:r>
        <w:rPr>
          <w:color w:val="000000"/>
          <w:spacing w:val="0"/>
          <w:w w:val="100"/>
          <w:position w:val="0"/>
          <w:sz w:val="18"/>
          <w:szCs w:val="18"/>
        </w:rPr>
        <w:t xml:space="preserve">2021 </w:t>
      </w:r>
      <w:r>
        <w:rPr>
          <w:color w:val="000000"/>
          <w:spacing w:val="0"/>
          <w:w w:val="100"/>
          <w:position w:val="0"/>
        </w:rPr>
        <w:t>年度</w:t>
      </w:r>
      <w:r>
        <w:rPr>
          <w:color w:val="000000"/>
          <w:spacing w:val="0"/>
          <w:w w:val="100"/>
          <w:position w:val="0"/>
          <w:sz w:val="18"/>
          <w:szCs w:val="18"/>
        </w:rPr>
        <w:t xml:space="preserve">3,913,614, </w:t>
      </w:r>
      <w:r>
        <w:rPr>
          <w:color w:val="000000"/>
          <w:spacing w:val="0"/>
          <w:w w:val="100"/>
          <w:position w:val="0"/>
          <w:sz w:val="18"/>
          <w:szCs w:val="18"/>
        </w:rPr>
        <w:t>636.59</w:t>
      </w:r>
      <w:r>
        <w:rPr>
          <w:color w:val="000000"/>
          <w:spacing w:val="0"/>
          <w:w w:val="100"/>
          <w:position w:val="0"/>
        </w:rPr>
        <w:t>元，</w:t>
      </w:r>
      <w:r>
        <w:rPr>
          <w:color w:val="000000"/>
          <w:spacing w:val="0"/>
          <w:w w:val="100"/>
          <w:position w:val="0"/>
          <w:sz w:val="18"/>
          <w:szCs w:val="18"/>
        </w:rPr>
        <w:t>2020</w:t>
      </w:r>
      <w:r>
        <w:rPr>
          <w:color w:val="000000"/>
          <w:spacing w:val="0"/>
          <w:w w:val="100"/>
          <w:position w:val="0"/>
        </w:rPr>
        <w:t>年度</w:t>
      </w:r>
      <w:r>
        <w:rPr>
          <w:color w:val="000000"/>
          <w:spacing w:val="0"/>
          <w:w w:val="100"/>
          <w:position w:val="0"/>
          <w:sz w:val="18"/>
          <w:szCs w:val="18"/>
        </w:rPr>
        <w:t xml:space="preserve">4, </w:t>
      </w:r>
      <w:r>
        <w:rPr>
          <w:color w:val="000000"/>
          <w:spacing w:val="0"/>
          <w:w w:val="100"/>
          <w:position w:val="0"/>
          <w:sz w:val="18"/>
          <w:szCs w:val="18"/>
        </w:rPr>
        <w:t xml:space="preserve">493,000,565. </w:t>
      </w:r>
      <w:r>
        <w:rPr>
          <w:color w:val="000000"/>
          <w:spacing w:val="0"/>
          <w:w w:val="100"/>
          <w:position w:val="0"/>
          <w:sz w:val="18"/>
          <w:szCs w:val="18"/>
        </w:rPr>
        <w:t>58</w:t>
      </w:r>
      <w:r>
        <w:rPr>
          <w:color w:val="000000"/>
          <w:spacing w:val="0"/>
          <w:w w:val="100"/>
          <w:position w:val="0"/>
        </w:rPr>
        <w:t>元，营业收入呈降低趋势。</w:t>
      </w:r>
    </w:p>
    <w:p>
      <w:pPr>
        <w:pStyle w:val="Style21"/>
        <w:keepNext w:val="0"/>
        <w:keepLines w:val="0"/>
        <w:widowControl w:val="0"/>
        <w:shd w:val="clear" w:color="auto" w:fill="auto"/>
        <w:bidi w:val="0"/>
        <w:spacing w:before="0" w:after="0" w:line="314" w:lineRule="exact"/>
        <w:ind w:left="0" w:right="0" w:firstLine="740"/>
        <w:jc w:val="left"/>
      </w:pPr>
      <w:r>
        <w:rPr>
          <w:color w:val="000000"/>
          <w:spacing w:val="0"/>
          <w:w w:val="100"/>
          <w:position w:val="0"/>
        </w:rPr>
        <w:t>基于营业收入的减少成为影响利润的重要指标之一，因此我们将营业收入的真实性确定为关键审计事项。</w:t>
      </w:r>
    </w:p>
    <w:p>
      <w:pPr>
        <w:pStyle w:val="Style21"/>
        <w:keepNext w:val="0"/>
        <w:keepLines w:val="0"/>
        <w:widowControl w:val="0"/>
        <w:numPr>
          <w:ilvl w:val="0"/>
          <w:numId w:val="9"/>
        </w:numPr>
        <w:shd w:val="clear" w:color="auto" w:fill="auto"/>
        <w:tabs>
          <w:tab w:pos="1055" w:val="left"/>
        </w:tabs>
        <w:bidi w:val="0"/>
        <w:spacing w:before="0" w:after="0" w:line="314" w:lineRule="exact"/>
        <w:ind w:left="0" w:right="0" w:firstLine="740"/>
        <w:jc w:val="left"/>
      </w:pPr>
      <w:bookmarkStart w:id="608" w:name="bookmark608"/>
      <w:bookmarkEnd w:id="608"/>
      <w:r>
        <w:rPr>
          <w:color w:val="000000"/>
          <w:spacing w:val="0"/>
          <w:w w:val="100"/>
          <w:position w:val="0"/>
        </w:rPr>
        <w:t>审计应对</w:t>
      </w:r>
    </w:p>
    <w:p>
      <w:pPr>
        <w:pStyle w:val="Style21"/>
        <w:keepNext w:val="0"/>
        <w:keepLines w:val="0"/>
        <w:widowControl w:val="0"/>
        <w:shd w:val="clear" w:color="auto" w:fill="auto"/>
        <w:tabs>
          <w:tab w:pos="1180" w:val="left"/>
        </w:tabs>
        <w:bidi w:val="0"/>
        <w:spacing w:before="0" w:after="0" w:line="314" w:lineRule="exact"/>
        <w:ind w:left="0" w:right="0" w:firstLine="740"/>
        <w:jc w:val="left"/>
      </w:pPr>
      <w:bookmarkStart w:id="609" w:name="bookmark609"/>
      <w:r>
        <w:rPr>
          <w:color w:val="000000"/>
          <w:spacing w:val="0"/>
          <w:w w:val="100"/>
          <w:position w:val="0"/>
          <w:sz w:val="18"/>
          <w:szCs w:val="18"/>
        </w:rPr>
        <w:t>（</w:t>
      </w:r>
      <w:bookmarkEnd w:id="609"/>
      <w:r>
        <w:rPr>
          <w:color w:val="000000"/>
          <w:spacing w:val="0"/>
          <w:w w:val="100"/>
          <w:position w:val="0"/>
          <w:sz w:val="18"/>
          <w:szCs w:val="18"/>
        </w:rPr>
        <w:t>1）</w:t>
        <w:tab/>
      </w:r>
      <w:r>
        <w:rPr>
          <w:color w:val="000000"/>
          <w:spacing w:val="0"/>
          <w:w w:val="100"/>
          <w:position w:val="0"/>
        </w:rPr>
        <w:t>了解公司关于销售与收款的相关内部控制的有效性。</w:t>
      </w:r>
    </w:p>
    <w:p>
      <w:pPr>
        <w:pStyle w:val="Style21"/>
        <w:keepNext w:val="0"/>
        <w:keepLines w:val="0"/>
        <w:widowControl w:val="0"/>
        <w:shd w:val="clear" w:color="auto" w:fill="auto"/>
        <w:bidi w:val="0"/>
        <w:spacing w:before="0" w:after="0" w:line="314" w:lineRule="exact"/>
        <w:ind w:left="300" w:right="0" w:firstLine="440"/>
        <w:jc w:val="both"/>
      </w:pPr>
      <w:bookmarkStart w:id="610" w:name="bookmark610"/>
      <w:r>
        <w:rPr>
          <w:color w:val="000000"/>
          <w:spacing w:val="0"/>
          <w:w w:val="100"/>
          <w:position w:val="0"/>
          <w:sz w:val="18"/>
          <w:szCs w:val="18"/>
        </w:rPr>
        <w:t>（</w:t>
      </w:r>
      <w:bookmarkEnd w:id="610"/>
      <w:r>
        <w:rPr>
          <w:color w:val="000000"/>
          <w:spacing w:val="0"/>
          <w:w w:val="100"/>
          <w:position w:val="0"/>
          <w:sz w:val="18"/>
          <w:szCs w:val="18"/>
        </w:rPr>
        <w:t xml:space="preserve">2） </w:t>
      </w:r>
      <w:r>
        <w:rPr>
          <w:color w:val="000000"/>
          <w:spacing w:val="0"/>
          <w:w w:val="100"/>
          <w:position w:val="0"/>
        </w:rPr>
        <w:t>对</w:t>
      </w:r>
      <w:r>
        <w:rPr>
          <w:color w:val="000000"/>
          <w:spacing w:val="0"/>
          <w:w w:val="100"/>
          <w:position w:val="0"/>
          <w:sz w:val="18"/>
          <w:szCs w:val="18"/>
        </w:rPr>
        <w:t>IT</w:t>
      </w:r>
      <w:r>
        <w:rPr>
          <w:color w:val="000000"/>
          <w:spacing w:val="0"/>
          <w:w w:val="100"/>
          <w:position w:val="0"/>
        </w:rPr>
        <w:t>基础设施建设、软件解决方案、</w:t>
      </w:r>
      <w:r>
        <w:rPr>
          <w:color w:val="000000"/>
          <w:spacing w:val="0"/>
          <w:w w:val="100"/>
          <w:position w:val="0"/>
          <w:sz w:val="18"/>
          <w:szCs w:val="18"/>
        </w:rPr>
        <w:t>IT</w:t>
      </w:r>
      <w:r>
        <w:rPr>
          <w:color w:val="000000"/>
          <w:spacing w:val="0"/>
          <w:w w:val="100"/>
          <w:position w:val="0"/>
        </w:rPr>
        <w:t>运行维护服务三种类型的收入，分别按照合同检查各类收入合理保证的样 本量，分别收集样本的合同、验收报告、工作量确认单。</w:t>
      </w:r>
    </w:p>
    <w:p>
      <w:pPr>
        <w:pStyle w:val="Style21"/>
        <w:keepNext w:val="0"/>
        <w:keepLines w:val="0"/>
        <w:widowControl w:val="0"/>
        <w:shd w:val="clear" w:color="auto" w:fill="auto"/>
        <w:tabs>
          <w:tab w:pos="1180" w:val="left"/>
        </w:tabs>
        <w:bidi w:val="0"/>
        <w:spacing w:before="0" w:after="0" w:line="314" w:lineRule="exact"/>
        <w:ind w:left="0" w:right="0" w:firstLine="740"/>
        <w:jc w:val="left"/>
      </w:pPr>
      <w:bookmarkStart w:id="611" w:name="bookmark611"/>
      <w:r>
        <w:rPr>
          <w:color w:val="000000"/>
          <w:spacing w:val="0"/>
          <w:w w:val="100"/>
          <w:position w:val="0"/>
          <w:sz w:val="18"/>
          <w:szCs w:val="18"/>
        </w:rPr>
        <w:t>（</w:t>
      </w:r>
      <w:bookmarkEnd w:id="611"/>
      <w:r>
        <w:rPr>
          <w:color w:val="000000"/>
          <w:spacing w:val="0"/>
          <w:w w:val="100"/>
          <w:position w:val="0"/>
          <w:sz w:val="18"/>
          <w:szCs w:val="18"/>
        </w:rPr>
        <w:t>3）</w:t>
        <w:tab/>
      </w:r>
      <w:r>
        <w:rPr>
          <w:color w:val="000000"/>
          <w:spacing w:val="0"/>
          <w:w w:val="100"/>
          <w:position w:val="0"/>
        </w:rPr>
        <w:t>检查大额收入开票情况的原始凭证。</w:t>
      </w:r>
    </w:p>
    <w:p>
      <w:pPr>
        <w:pStyle w:val="Style21"/>
        <w:keepNext w:val="0"/>
        <w:keepLines w:val="0"/>
        <w:widowControl w:val="0"/>
        <w:shd w:val="clear" w:color="auto" w:fill="auto"/>
        <w:tabs>
          <w:tab w:pos="1180" w:val="left"/>
        </w:tabs>
        <w:bidi w:val="0"/>
        <w:spacing w:before="0" w:after="200" w:line="314" w:lineRule="exact"/>
        <w:ind w:left="0" w:right="0" w:firstLine="740"/>
        <w:jc w:val="left"/>
      </w:pPr>
      <w:bookmarkStart w:id="612" w:name="bookmark612"/>
      <w:r>
        <w:rPr>
          <w:color w:val="000000"/>
          <w:spacing w:val="0"/>
          <w:w w:val="100"/>
          <w:position w:val="0"/>
          <w:sz w:val="18"/>
          <w:szCs w:val="18"/>
        </w:rPr>
        <w:t>（</w:t>
      </w:r>
      <w:bookmarkEnd w:id="612"/>
      <w:r>
        <w:rPr>
          <w:color w:val="000000"/>
          <w:spacing w:val="0"/>
          <w:w w:val="100"/>
          <w:position w:val="0"/>
          <w:sz w:val="18"/>
          <w:szCs w:val="18"/>
        </w:rPr>
        <w:t>4）</w:t>
        <w:tab/>
      </w:r>
      <w:r>
        <w:rPr>
          <w:color w:val="000000"/>
          <w:spacing w:val="0"/>
          <w:w w:val="100"/>
          <w:position w:val="0"/>
        </w:rPr>
        <w:t>检查大额收入回款情况的银行回款单。</w:t>
      </w:r>
    </w:p>
    <w:p>
      <w:pPr>
        <w:pStyle w:val="Style21"/>
        <w:keepNext w:val="0"/>
        <w:keepLines w:val="0"/>
        <w:widowControl w:val="0"/>
        <w:shd w:val="clear" w:color="auto" w:fill="auto"/>
        <w:bidi w:val="0"/>
        <w:spacing w:before="0" w:after="0" w:line="317" w:lineRule="exact"/>
        <w:ind w:left="0" w:right="0" w:firstLine="740"/>
        <w:jc w:val="left"/>
      </w:pPr>
      <w:bookmarkStart w:id="613" w:name="bookmark613"/>
      <w:r>
        <w:rPr>
          <w:color w:val="000000"/>
          <w:spacing w:val="0"/>
          <w:w w:val="100"/>
          <w:position w:val="0"/>
          <w:sz w:val="18"/>
          <w:szCs w:val="18"/>
        </w:rPr>
        <w:t>（</w:t>
      </w:r>
      <w:bookmarkEnd w:id="613"/>
      <w:r>
        <w:rPr>
          <w:color w:val="000000"/>
          <w:spacing w:val="0"/>
          <w:w w:val="100"/>
          <w:position w:val="0"/>
          <w:sz w:val="18"/>
          <w:szCs w:val="18"/>
        </w:rPr>
        <w:t>5）</w:t>
      </w:r>
      <w:r>
        <w:rPr>
          <w:color w:val="000000"/>
          <w:spacing w:val="0"/>
          <w:w w:val="100"/>
          <w:position w:val="0"/>
        </w:rPr>
        <w:t>对收入执行独立发函程序，并保持回函达到合理保证。</w:t>
      </w:r>
    </w:p>
    <w:p>
      <w:pPr>
        <w:pStyle w:val="Style21"/>
        <w:keepNext w:val="0"/>
        <w:keepLines w:val="0"/>
        <w:widowControl w:val="0"/>
        <w:shd w:val="clear" w:color="auto" w:fill="auto"/>
        <w:bidi w:val="0"/>
        <w:spacing w:before="0" w:after="0" w:line="317" w:lineRule="exact"/>
        <w:ind w:left="0" w:right="0" w:firstLine="740"/>
        <w:jc w:val="left"/>
      </w:pPr>
      <w:bookmarkStart w:id="614" w:name="bookmark614"/>
      <w:r>
        <w:rPr>
          <w:color w:val="000000"/>
          <w:spacing w:val="0"/>
          <w:w w:val="100"/>
          <w:position w:val="0"/>
        </w:rPr>
        <w:t>（</w:t>
      </w:r>
      <w:bookmarkEnd w:id="614"/>
      <w:r>
        <w:rPr>
          <w:color w:val="000000"/>
          <w:spacing w:val="0"/>
          <w:w w:val="100"/>
          <w:position w:val="0"/>
        </w:rPr>
        <w:t>二）应收账款减值</w:t>
      </w:r>
    </w:p>
    <w:p>
      <w:pPr>
        <w:pStyle w:val="Style21"/>
        <w:keepNext w:val="0"/>
        <w:keepLines w:val="0"/>
        <w:widowControl w:val="0"/>
        <w:shd w:val="clear" w:color="auto" w:fill="auto"/>
        <w:tabs>
          <w:tab w:pos="1127" w:val="left"/>
        </w:tabs>
        <w:bidi w:val="0"/>
        <w:spacing w:before="0" w:after="0" w:line="317" w:lineRule="exact"/>
        <w:ind w:left="0" w:right="0" w:firstLine="740"/>
        <w:jc w:val="both"/>
      </w:pPr>
      <w:bookmarkStart w:id="615" w:name="bookmark615"/>
      <w:r>
        <w:rPr>
          <w:color w:val="000000"/>
          <w:spacing w:val="0"/>
          <w:w w:val="100"/>
          <w:position w:val="0"/>
          <w:sz w:val="18"/>
          <w:szCs w:val="18"/>
        </w:rPr>
        <w:t>1</w:t>
      </w:r>
      <w:bookmarkEnd w:id="615"/>
      <w:r>
        <w:rPr>
          <w:color w:val="000000"/>
          <w:spacing w:val="0"/>
          <w:w w:val="100"/>
          <w:position w:val="0"/>
        </w:rPr>
        <w:t>、</w:t>
        <w:tab/>
        <w:t>事项描述</w:t>
      </w:r>
    </w:p>
    <w:p>
      <w:pPr>
        <w:pStyle w:val="Style21"/>
        <w:keepNext w:val="0"/>
        <w:keepLines w:val="0"/>
        <w:widowControl w:val="0"/>
        <w:shd w:val="clear" w:color="auto" w:fill="auto"/>
        <w:bidi w:val="0"/>
        <w:spacing w:before="0" w:after="0" w:line="319" w:lineRule="exact"/>
        <w:ind w:left="320" w:right="0" w:firstLine="420"/>
        <w:jc w:val="both"/>
      </w:pP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日，贵公司的应收账款原值为人民币</w:t>
      </w:r>
      <w:r>
        <w:rPr>
          <w:color w:val="000000"/>
          <w:spacing w:val="0"/>
          <w:w w:val="100"/>
          <w:position w:val="0"/>
          <w:sz w:val="18"/>
          <w:szCs w:val="18"/>
        </w:rPr>
        <w:t xml:space="preserve">525,527,100. </w:t>
      </w:r>
      <w:r>
        <w:rPr>
          <w:color w:val="000000"/>
          <w:spacing w:val="0"/>
          <w:w w:val="100"/>
          <w:position w:val="0"/>
          <w:sz w:val="18"/>
          <w:szCs w:val="18"/>
        </w:rPr>
        <w:t>03</w:t>
      </w:r>
      <w:r>
        <w:rPr>
          <w:color w:val="000000"/>
          <w:spacing w:val="0"/>
          <w:w w:val="100"/>
          <w:position w:val="0"/>
        </w:rPr>
        <w:t>元，坏账准备为人民币</w:t>
      </w:r>
      <w:r>
        <w:rPr>
          <w:color w:val="000000"/>
          <w:spacing w:val="0"/>
          <w:w w:val="100"/>
          <w:position w:val="0"/>
          <w:sz w:val="18"/>
          <w:szCs w:val="18"/>
        </w:rPr>
        <w:t>10,640,700.74</w:t>
      </w:r>
      <w:r>
        <w:rPr>
          <w:color w:val="000000"/>
          <w:spacing w:val="0"/>
          <w:w w:val="100"/>
          <w:position w:val="0"/>
        </w:rPr>
        <w:t>元。管理层 在对应收账款的可回收性进行评估时，需要综合考虑应收账款的账龄、货物的留置权、债务人的还款记录、债务人的行业现 状等。由于应收账款余额重大且坏账准备的评估涉及管理层判断，因此我们将应收账款的减值作为关键审计事项。</w:t>
      </w:r>
    </w:p>
    <w:p>
      <w:pPr>
        <w:pStyle w:val="Style21"/>
        <w:keepNext w:val="0"/>
        <w:keepLines w:val="0"/>
        <w:widowControl w:val="0"/>
        <w:shd w:val="clear" w:color="auto" w:fill="auto"/>
        <w:tabs>
          <w:tab w:pos="1127" w:val="left"/>
        </w:tabs>
        <w:bidi w:val="0"/>
        <w:spacing w:before="0" w:after="0" w:line="319" w:lineRule="exact"/>
        <w:ind w:left="0" w:right="0" w:firstLine="740"/>
        <w:jc w:val="left"/>
      </w:pPr>
      <w:bookmarkStart w:id="616" w:name="bookmark616"/>
      <w:r>
        <w:rPr>
          <w:color w:val="000000"/>
          <w:spacing w:val="0"/>
          <w:w w:val="100"/>
          <w:position w:val="0"/>
          <w:sz w:val="18"/>
          <w:szCs w:val="18"/>
        </w:rPr>
        <w:t>2</w:t>
      </w:r>
      <w:bookmarkEnd w:id="616"/>
      <w:r>
        <w:rPr>
          <w:color w:val="000000"/>
          <w:spacing w:val="0"/>
          <w:w w:val="100"/>
          <w:position w:val="0"/>
        </w:rPr>
        <w:t>、</w:t>
        <w:tab/>
        <w:t>审计应对</w:t>
      </w:r>
    </w:p>
    <w:p>
      <w:pPr>
        <w:pStyle w:val="Style21"/>
        <w:keepNext w:val="0"/>
        <w:keepLines w:val="0"/>
        <w:widowControl w:val="0"/>
        <w:shd w:val="clear" w:color="auto" w:fill="auto"/>
        <w:tabs>
          <w:tab w:pos="1180" w:val="left"/>
        </w:tabs>
        <w:bidi w:val="0"/>
        <w:spacing w:before="0" w:after="0" w:line="319" w:lineRule="exact"/>
        <w:ind w:left="0" w:right="0" w:firstLine="740"/>
        <w:jc w:val="left"/>
      </w:pPr>
      <w:bookmarkStart w:id="617" w:name="bookmark617"/>
      <w:r>
        <w:rPr>
          <w:color w:val="000000"/>
          <w:spacing w:val="0"/>
          <w:w w:val="100"/>
          <w:position w:val="0"/>
          <w:sz w:val="18"/>
          <w:szCs w:val="18"/>
        </w:rPr>
        <w:t>（</w:t>
      </w:r>
      <w:bookmarkEnd w:id="617"/>
      <w:r>
        <w:rPr>
          <w:color w:val="000000"/>
          <w:spacing w:val="0"/>
          <w:w w:val="100"/>
          <w:position w:val="0"/>
          <w:sz w:val="18"/>
          <w:szCs w:val="18"/>
        </w:rPr>
        <w:t>1）</w:t>
        <w:tab/>
      </w:r>
      <w:r>
        <w:rPr>
          <w:color w:val="000000"/>
          <w:spacing w:val="0"/>
          <w:w w:val="100"/>
          <w:position w:val="0"/>
        </w:rPr>
        <w:t>核对记账凭证、发票等支持性记录，检查应收账款账龄的准确性。</w:t>
      </w:r>
    </w:p>
    <w:p>
      <w:pPr>
        <w:pStyle w:val="Style21"/>
        <w:keepNext w:val="0"/>
        <w:keepLines w:val="0"/>
        <w:widowControl w:val="0"/>
        <w:shd w:val="clear" w:color="auto" w:fill="auto"/>
        <w:tabs>
          <w:tab w:pos="1180" w:val="left"/>
        </w:tabs>
        <w:bidi w:val="0"/>
        <w:spacing w:before="0" w:after="0" w:line="322" w:lineRule="exact"/>
        <w:ind w:left="0" w:right="0" w:firstLine="740"/>
        <w:jc w:val="left"/>
      </w:pPr>
      <w:bookmarkStart w:id="618" w:name="bookmark618"/>
      <w:r>
        <w:rPr>
          <w:color w:val="000000"/>
          <w:spacing w:val="0"/>
          <w:w w:val="100"/>
          <w:position w:val="0"/>
          <w:sz w:val="18"/>
          <w:szCs w:val="18"/>
        </w:rPr>
        <w:t>（</w:t>
      </w:r>
      <w:bookmarkEnd w:id="618"/>
      <w:r>
        <w:rPr>
          <w:color w:val="000000"/>
          <w:spacing w:val="0"/>
          <w:w w:val="100"/>
          <w:position w:val="0"/>
          <w:sz w:val="18"/>
          <w:szCs w:val="18"/>
        </w:rPr>
        <w:t>2）</w:t>
        <w:tab/>
      </w:r>
      <w:r>
        <w:rPr>
          <w:color w:val="000000"/>
          <w:spacing w:val="0"/>
          <w:w w:val="100"/>
          <w:position w:val="0"/>
        </w:rPr>
        <w:t>与管理层进行访谈，了解主要债务人的信息以及管理层对于其可回收性的评估。</w:t>
      </w:r>
    </w:p>
    <w:p>
      <w:pPr>
        <w:pStyle w:val="Style21"/>
        <w:keepNext w:val="0"/>
        <w:keepLines w:val="0"/>
        <w:widowControl w:val="0"/>
        <w:shd w:val="clear" w:color="auto" w:fill="auto"/>
        <w:tabs>
          <w:tab w:pos="1180" w:val="left"/>
        </w:tabs>
        <w:bidi w:val="0"/>
        <w:spacing w:before="0" w:after="0" w:line="322" w:lineRule="exact"/>
        <w:ind w:left="0" w:right="0" w:firstLine="740"/>
        <w:jc w:val="left"/>
      </w:pPr>
      <w:bookmarkStart w:id="619" w:name="bookmark619"/>
      <w:r>
        <w:rPr>
          <w:color w:val="000000"/>
          <w:spacing w:val="0"/>
          <w:w w:val="100"/>
          <w:position w:val="0"/>
          <w:sz w:val="18"/>
          <w:szCs w:val="18"/>
        </w:rPr>
        <w:t>（</w:t>
      </w:r>
      <w:bookmarkEnd w:id="619"/>
      <w:r>
        <w:rPr>
          <w:color w:val="000000"/>
          <w:spacing w:val="0"/>
          <w:w w:val="100"/>
          <w:position w:val="0"/>
          <w:sz w:val="18"/>
          <w:szCs w:val="18"/>
        </w:rPr>
        <w:t>3）</w:t>
        <w:tab/>
      </w:r>
      <w:r>
        <w:rPr>
          <w:color w:val="000000"/>
          <w:spacing w:val="0"/>
          <w:w w:val="100"/>
          <w:position w:val="0"/>
        </w:rPr>
        <w:t>检查还款记录以及期后还款的相关信息；</w:t>
      </w:r>
    </w:p>
    <w:p>
      <w:pPr>
        <w:pStyle w:val="Style21"/>
        <w:keepNext w:val="0"/>
        <w:keepLines w:val="0"/>
        <w:widowControl w:val="0"/>
        <w:shd w:val="clear" w:color="auto" w:fill="auto"/>
        <w:tabs>
          <w:tab w:pos="1278" w:val="left"/>
        </w:tabs>
        <w:bidi w:val="0"/>
        <w:spacing w:before="0" w:after="0" w:line="322" w:lineRule="exact"/>
        <w:ind w:left="320" w:right="0" w:firstLine="420"/>
        <w:jc w:val="both"/>
      </w:pPr>
      <w:bookmarkStart w:id="620" w:name="bookmark620"/>
      <w:r>
        <w:rPr>
          <w:color w:val="000000"/>
          <w:spacing w:val="0"/>
          <w:w w:val="100"/>
          <w:position w:val="0"/>
          <w:sz w:val="18"/>
          <w:szCs w:val="18"/>
        </w:rPr>
        <w:t>（</w:t>
      </w:r>
      <w:bookmarkEnd w:id="620"/>
      <w:r>
        <w:rPr>
          <w:color w:val="000000"/>
          <w:spacing w:val="0"/>
          <w:w w:val="100"/>
          <w:position w:val="0"/>
          <w:sz w:val="18"/>
          <w:szCs w:val="18"/>
        </w:rPr>
        <w:t>4）</w:t>
        <w:tab/>
      </w:r>
      <w:r>
        <w:rPr>
          <w:color w:val="000000"/>
          <w:spacing w:val="0"/>
          <w:w w:val="100"/>
          <w:position w:val="0"/>
        </w:rPr>
        <w:t>选取样本对金额重大的应收账款余额实施函证程序，将函证结果与贵公司记录的金额进行核对。并保持回函达到 合理保证。</w:t>
      </w:r>
    </w:p>
    <w:p>
      <w:pPr>
        <w:pStyle w:val="Style21"/>
        <w:keepNext w:val="0"/>
        <w:keepLines w:val="0"/>
        <w:widowControl w:val="0"/>
        <w:shd w:val="clear" w:color="auto" w:fill="auto"/>
        <w:tabs>
          <w:tab w:pos="1278" w:val="left"/>
        </w:tabs>
        <w:bidi w:val="0"/>
        <w:spacing w:before="0" w:after="0" w:line="322" w:lineRule="exact"/>
        <w:ind w:left="320" w:right="0" w:firstLine="420"/>
        <w:jc w:val="both"/>
      </w:pPr>
      <w:bookmarkStart w:id="621" w:name="bookmark621"/>
      <w:r>
        <w:rPr>
          <w:color w:val="000000"/>
          <w:spacing w:val="0"/>
          <w:w w:val="100"/>
          <w:position w:val="0"/>
          <w:sz w:val="18"/>
          <w:szCs w:val="18"/>
        </w:rPr>
        <w:t>（</w:t>
      </w:r>
      <w:bookmarkEnd w:id="621"/>
      <w:r>
        <w:rPr>
          <w:color w:val="000000"/>
          <w:spacing w:val="0"/>
          <w:w w:val="100"/>
          <w:position w:val="0"/>
          <w:sz w:val="18"/>
          <w:szCs w:val="18"/>
        </w:rPr>
        <w:t>5）</w:t>
        <w:tab/>
      </w:r>
      <w:r>
        <w:rPr>
          <w:color w:val="000000"/>
          <w:spacing w:val="0"/>
          <w:w w:val="100"/>
          <w:position w:val="0"/>
        </w:rPr>
        <w:t>通过比较国内的同行业其他上市公司公开披露的信息，对贵公司应收账款坏账准备占应收账款余额比例的总体合 理性进行评估。</w:t>
      </w:r>
    </w:p>
    <w:p>
      <w:pPr>
        <w:pStyle w:val="Style21"/>
        <w:keepNext w:val="0"/>
        <w:keepLines w:val="0"/>
        <w:widowControl w:val="0"/>
        <w:shd w:val="clear" w:color="auto" w:fill="auto"/>
        <w:tabs>
          <w:tab w:pos="1278" w:val="left"/>
        </w:tabs>
        <w:bidi w:val="0"/>
        <w:spacing w:before="0" w:after="300" w:line="322" w:lineRule="exact"/>
        <w:ind w:left="320" w:right="0" w:firstLine="420"/>
        <w:jc w:val="both"/>
      </w:pPr>
      <w:bookmarkStart w:id="622" w:name="bookmark622"/>
      <w:r>
        <w:rPr>
          <w:color w:val="000000"/>
          <w:spacing w:val="0"/>
          <w:w w:val="100"/>
          <w:position w:val="0"/>
          <w:sz w:val="18"/>
          <w:szCs w:val="18"/>
        </w:rPr>
        <w:t>（</w:t>
      </w:r>
      <w:bookmarkEnd w:id="622"/>
      <w:r>
        <w:rPr>
          <w:color w:val="000000"/>
          <w:spacing w:val="0"/>
          <w:w w:val="100"/>
          <w:position w:val="0"/>
          <w:sz w:val="18"/>
          <w:szCs w:val="18"/>
        </w:rPr>
        <w:t>6）</w:t>
        <w:tab/>
      </w:r>
      <w:r>
        <w:rPr>
          <w:color w:val="000000"/>
          <w:spacing w:val="0"/>
          <w:w w:val="100"/>
          <w:position w:val="0"/>
        </w:rPr>
        <w:t>通过网上公开渠道查询客户的信用状况、持续经营能力，并与管理层了解各个客户的实际经营状况、资金流转情 况，对客户的信用风险自初始确认后是否显著增加、是否发生信用减值进行评估。</w:t>
      </w:r>
    </w:p>
    <w:p>
      <w:pPr>
        <w:pStyle w:val="Style21"/>
        <w:keepNext w:val="0"/>
        <w:keepLines w:val="0"/>
        <w:widowControl w:val="0"/>
        <w:shd w:val="clear" w:color="auto" w:fill="auto"/>
        <w:tabs>
          <w:tab w:pos="1156" w:val="left"/>
        </w:tabs>
        <w:bidi w:val="0"/>
        <w:spacing w:before="0" w:after="0" w:line="317" w:lineRule="exact"/>
        <w:ind w:left="0" w:right="0" w:firstLine="740"/>
        <w:jc w:val="both"/>
      </w:pPr>
      <w:bookmarkStart w:id="623" w:name="bookmark623"/>
      <w:r>
        <w:rPr>
          <w:color w:val="000000"/>
          <w:spacing w:val="0"/>
          <w:w w:val="100"/>
          <w:position w:val="0"/>
        </w:rPr>
        <w:t>四</w:t>
      </w:r>
      <w:bookmarkEnd w:id="623"/>
      <w:r>
        <w:rPr>
          <w:color w:val="000000"/>
          <w:spacing w:val="0"/>
          <w:w w:val="100"/>
          <w:position w:val="0"/>
        </w:rPr>
        <w:t>、</w:t>
        <w:tab/>
        <w:t>其他信息</w:t>
      </w:r>
    </w:p>
    <w:p>
      <w:pPr>
        <w:pStyle w:val="Style21"/>
        <w:keepNext w:val="0"/>
        <w:keepLines w:val="0"/>
        <w:widowControl w:val="0"/>
        <w:shd w:val="clear" w:color="auto" w:fill="auto"/>
        <w:bidi w:val="0"/>
        <w:spacing w:before="0" w:after="0" w:line="317" w:lineRule="exact"/>
        <w:ind w:left="320" w:right="0" w:firstLine="420"/>
        <w:jc w:val="both"/>
      </w:pPr>
      <w:r>
        <w:rPr>
          <w:color w:val="000000"/>
          <w:spacing w:val="0"/>
          <w:w w:val="100"/>
          <w:position w:val="0"/>
        </w:rPr>
        <w:t>贵公司管理层（以下简称管理层）对其他信息负责。其他信息包括贵公司</w:t>
      </w:r>
      <w:r>
        <w:rPr>
          <w:color w:val="000000"/>
          <w:spacing w:val="0"/>
          <w:w w:val="100"/>
          <w:position w:val="0"/>
          <w:sz w:val="18"/>
          <w:szCs w:val="18"/>
        </w:rPr>
        <w:t>2021</w:t>
      </w:r>
      <w:r>
        <w:rPr>
          <w:color w:val="000000"/>
          <w:spacing w:val="0"/>
          <w:w w:val="100"/>
          <w:position w:val="0"/>
        </w:rPr>
        <w:t>年年度报告中涵盖的信息，但不包括财 务报表和我们的审计报告。</w:t>
      </w:r>
    </w:p>
    <w:p>
      <w:pPr>
        <w:pStyle w:val="Style21"/>
        <w:keepNext w:val="0"/>
        <w:keepLines w:val="0"/>
        <w:widowControl w:val="0"/>
        <w:shd w:val="clear" w:color="auto" w:fill="auto"/>
        <w:bidi w:val="0"/>
        <w:spacing w:before="0" w:after="0" w:line="317" w:lineRule="exact"/>
        <w:ind w:left="0" w:right="0" w:firstLine="740"/>
        <w:jc w:val="left"/>
      </w:pPr>
      <w:r>
        <w:rPr>
          <w:color w:val="000000"/>
          <w:spacing w:val="0"/>
          <w:w w:val="100"/>
          <w:position w:val="0"/>
        </w:rPr>
        <w:t>我们对财务报表发表的审计意见并不涵盖其他信息，我们也不对其他信息发表任何形式的鉴证结论。</w:t>
      </w:r>
    </w:p>
    <w:p>
      <w:pPr>
        <w:pStyle w:val="Style21"/>
        <w:keepNext w:val="0"/>
        <w:keepLines w:val="0"/>
        <w:widowControl w:val="0"/>
        <w:shd w:val="clear" w:color="auto" w:fill="auto"/>
        <w:bidi w:val="0"/>
        <w:spacing w:before="0" w:after="0" w:line="317" w:lineRule="exact"/>
        <w:ind w:left="320" w:right="0" w:firstLine="420"/>
        <w:jc w:val="both"/>
      </w:pPr>
      <w:r>
        <w:rPr>
          <w:color w:val="000000"/>
          <w:spacing w:val="0"/>
          <w:w w:val="100"/>
          <w:position w:val="0"/>
        </w:rPr>
        <w:t>结合我们对财务报表的审计，我们的责任是阅读其他信息，在此过程中，考虑其他信息是否与财务报表或我们在审计 过程中了解到的情况存在重大不一致或者似乎存在重大错报。</w:t>
      </w:r>
    </w:p>
    <w:p>
      <w:pPr>
        <w:pStyle w:val="Style21"/>
        <w:keepNext w:val="0"/>
        <w:keepLines w:val="0"/>
        <w:widowControl w:val="0"/>
        <w:shd w:val="clear" w:color="auto" w:fill="auto"/>
        <w:bidi w:val="0"/>
        <w:spacing w:before="0" w:after="300" w:line="317" w:lineRule="exact"/>
        <w:ind w:left="320" w:right="0" w:firstLine="420"/>
        <w:jc w:val="both"/>
      </w:pPr>
      <w:r>
        <w:rPr>
          <w:color w:val="000000"/>
          <w:spacing w:val="0"/>
          <w:w w:val="100"/>
          <w:position w:val="0"/>
        </w:rPr>
        <w:t>基于我们已执行的工作，如果我们确定其他信息存在重大错报，我们应当报告该事实。在这方面，我们无任何事项需 要报告。</w:t>
      </w:r>
    </w:p>
    <w:p>
      <w:pPr>
        <w:pStyle w:val="Style21"/>
        <w:keepNext w:val="0"/>
        <w:keepLines w:val="0"/>
        <w:widowControl w:val="0"/>
        <w:shd w:val="clear" w:color="auto" w:fill="auto"/>
        <w:tabs>
          <w:tab w:pos="1170" w:val="left"/>
        </w:tabs>
        <w:bidi w:val="0"/>
        <w:spacing w:before="0" w:after="0" w:line="317" w:lineRule="exact"/>
        <w:ind w:left="0" w:right="0" w:firstLine="740"/>
        <w:jc w:val="both"/>
      </w:pPr>
      <w:bookmarkStart w:id="624" w:name="bookmark624"/>
      <w:r>
        <w:rPr>
          <w:color w:val="000000"/>
          <w:spacing w:val="0"/>
          <w:w w:val="100"/>
          <w:position w:val="0"/>
        </w:rPr>
        <w:t>五</w:t>
      </w:r>
      <w:bookmarkEnd w:id="624"/>
      <w:r>
        <w:rPr>
          <w:color w:val="000000"/>
          <w:spacing w:val="0"/>
          <w:w w:val="100"/>
          <w:position w:val="0"/>
        </w:rPr>
        <w:t>、</w:t>
        <w:tab/>
        <w:t>管理层和治理层对财务报表的责任</w:t>
      </w:r>
    </w:p>
    <w:p>
      <w:pPr>
        <w:pStyle w:val="Style21"/>
        <w:keepNext w:val="0"/>
        <w:keepLines w:val="0"/>
        <w:widowControl w:val="0"/>
        <w:shd w:val="clear" w:color="auto" w:fill="auto"/>
        <w:bidi w:val="0"/>
        <w:spacing w:before="0" w:after="0" w:line="317" w:lineRule="exact"/>
        <w:ind w:left="320" w:right="0" w:firstLine="420"/>
        <w:jc w:val="both"/>
      </w:pPr>
      <w:r>
        <w:rPr>
          <w:color w:val="000000"/>
          <w:spacing w:val="0"/>
          <w:w w:val="100"/>
          <w:position w:val="0"/>
        </w:rPr>
        <w:t>管理层负责按照企业会计准则的规定编制财务报表，使其实现公允反映，并设计、执行和维护必要的内部控制，以使 财务报表不存在由于舞弊或错误导致的重大错报。</w:t>
      </w:r>
    </w:p>
    <w:p>
      <w:pPr>
        <w:pStyle w:val="Style21"/>
        <w:keepNext w:val="0"/>
        <w:keepLines w:val="0"/>
        <w:widowControl w:val="0"/>
        <w:shd w:val="clear" w:color="auto" w:fill="auto"/>
        <w:bidi w:val="0"/>
        <w:spacing w:before="0" w:after="0" w:line="317" w:lineRule="exact"/>
        <w:ind w:left="320" w:right="0" w:firstLine="420"/>
        <w:jc w:val="both"/>
      </w:pPr>
      <w:r>
        <w:rPr>
          <w:color w:val="000000"/>
          <w:spacing w:val="0"/>
          <w:w w:val="100"/>
          <w:position w:val="0"/>
        </w:rPr>
        <w:t>在编制财务报表时，管理层负责评估贵公司的持续经营能力，披露与持续经营相关的事项（如适用），并运用持续经营 假设，除非管理层计划清算贵公司、终止运营或别无其他现实的选择。</w:t>
      </w:r>
    </w:p>
    <w:p>
      <w:pPr>
        <w:pStyle w:val="Style21"/>
        <w:keepNext w:val="0"/>
        <w:keepLines w:val="0"/>
        <w:widowControl w:val="0"/>
        <w:shd w:val="clear" w:color="auto" w:fill="auto"/>
        <w:bidi w:val="0"/>
        <w:spacing w:before="0" w:after="300" w:line="317" w:lineRule="exact"/>
        <w:ind w:left="0" w:right="0" w:firstLine="740"/>
        <w:jc w:val="both"/>
      </w:pPr>
      <w:r>
        <w:rPr>
          <w:color w:val="000000"/>
          <w:spacing w:val="0"/>
          <w:w w:val="100"/>
          <w:position w:val="0"/>
        </w:rPr>
        <w:t>治理层负责监督贵公司的财务报告过程。</w:t>
      </w:r>
    </w:p>
    <w:p>
      <w:pPr>
        <w:pStyle w:val="Style21"/>
        <w:keepNext w:val="0"/>
        <w:keepLines w:val="0"/>
        <w:widowControl w:val="0"/>
        <w:shd w:val="clear" w:color="auto" w:fill="auto"/>
        <w:bidi w:val="0"/>
        <w:spacing w:before="0" w:after="0" w:line="313" w:lineRule="exact"/>
        <w:ind w:left="0" w:right="0" w:firstLine="800"/>
        <w:jc w:val="left"/>
      </w:pPr>
      <w:bookmarkStart w:id="625" w:name="bookmark625"/>
      <w:r>
        <w:rPr>
          <w:color w:val="000000"/>
          <w:spacing w:val="0"/>
          <w:w w:val="100"/>
          <w:position w:val="0"/>
        </w:rPr>
        <w:t>六</w:t>
      </w:r>
      <w:bookmarkEnd w:id="625"/>
      <w:r>
        <w:rPr>
          <w:color w:val="000000"/>
          <w:spacing w:val="0"/>
          <w:w w:val="100"/>
          <w:position w:val="0"/>
        </w:rPr>
        <w:t>、注册会计师对财务报表审计的责任</w:t>
      </w:r>
    </w:p>
    <w:p>
      <w:pPr>
        <w:pStyle w:val="Style21"/>
        <w:keepNext w:val="0"/>
        <w:keepLines w:val="0"/>
        <w:widowControl w:val="0"/>
        <w:shd w:val="clear" w:color="auto" w:fill="auto"/>
        <w:bidi w:val="0"/>
        <w:spacing w:before="0" w:after="0" w:line="313" w:lineRule="exact"/>
        <w:ind w:left="320" w:right="0" w:firstLine="420"/>
        <w:jc w:val="both"/>
      </w:pPr>
      <w:r>
        <w:rPr>
          <w:color w:val="000000"/>
          <w:spacing w:val="0"/>
          <w:w w:val="100"/>
          <w:position w:val="0"/>
        </w:rPr>
        <w:t>我们的目标是对财务报表整体是否不存在由于舞弊或错误导致的重大错报获取合理保证，并出具包含审计意见的审计 报告。合理保证是高水平的保证，但并不能保证按照审计准则执行的审计在某一重大错报存在时总能发现。错报可能由于舞 弊或错误导致，如果合理预期错报单独或汇总起来可能影响财务报表使用者依据财务报表作出的经济决策，则通常认为错报 是重大的。</w:t>
      </w:r>
    </w:p>
    <w:p>
      <w:pPr>
        <w:pStyle w:val="Style21"/>
        <w:keepNext w:val="0"/>
        <w:keepLines w:val="0"/>
        <w:widowControl w:val="0"/>
        <w:shd w:val="clear" w:color="auto" w:fill="auto"/>
        <w:bidi w:val="0"/>
        <w:spacing w:before="0" w:after="0" w:line="313" w:lineRule="exact"/>
        <w:ind w:left="0" w:right="0" w:firstLine="740"/>
        <w:jc w:val="left"/>
      </w:pPr>
      <w:r>
        <w:rPr>
          <w:color w:val="000000"/>
          <w:spacing w:val="0"/>
          <w:w w:val="100"/>
          <w:position w:val="0"/>
        </w:rPr>
        <w:t>在按照审计准则执行审计工作的过程中，我们运用职业判断，并保持职业怀疑。同时，我们也执行以下工作：</w:t>
      </w:r>
    </w:p>
    <w:p>
      <w:pPr>
        <w:pStyle w:val="Style21"/>
        <w:keepNext w:val="0"/>
        <w:keepLines w:val="0"/>
        <w:widowControl w:val="0"/>
        <w:shd w:val="clear" w:color="auto" w:fill="auto"/>
        <w:tabs>
          <w:tab w:pos="1370" w:val="left"/>
        </w:tabs>
        <w:bidi w:val="0"/>
        <w:spacing w:before="0" w:after="0" w:line="313" w:lineRule="exact"/>
        <w:ind w:left="320" w:right="0" w:firstLine="420"/>
        <w:jc w:val="left"/>
      </w:pPr>
      <w:bookmarkStart w:id="626" w:name="bookmark626"/>
      <w:r>
        <w:rPr>
          <w:color w:val="000000"/>
          <w:spacing w:val="0"/>
          <w:w w:val="100"/>
          <w:position w:val="0"/>
        </w:rPr>
        <w:t>（</w:t>
      </w:r>
      <w:bookmarkEnd w:id="626"/>
      <w:r>
        <w:rPr>
          <w:color w:val="000000"/>
          <w:spacing w:val="0"/>
          <w:w w:val="100"/>
          <w:position w:val="0"/>
        </w:rPr>
        <w:t>一）</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1"/>
        <w:keepNext w:val="0"/>
        <w:keepLines w:val="0"/>
        <w:widowControl w:val="0"/>
        <w:shd w:val="clear" w:color="auto" w:fill="auto"/>
        <w:tabs>
          <w:tab w:pos="1271" w:val="left"/>
        </w:tabs>
        <w:bidi w:val="0"/>
        <w:spacing w:before="0" w:after="0" w:line="313" w:lineRule="exact"/>
        <w:ind w:left="0" w:right="0" w:firstLine="740"/>
        <w:jc w:val="left"/>
      </w:pPr>
      <w:bookmarkStart w:id="627" w:name="bookmark627"/>
      <w:r>
        <w:rPr>
          <w:color w:val="000000"/>
          <w:spacing w:val="0"/>
          <w:w w:val="100"/>
          <w:position w:val="0"/>
        </w:rPr>
        <w:t>（</w:t>
      </w:r>
      <w:bookmarkEnd w:id="627"/>
      <w:r>
        <w:rPr>
          <w:color w:val="000000"/>
          <w:spacing w:val="0"/>
          <w:w w:val="100"/>
          <w:position w:val="0"/>
        </w:rPr>
        <w:t>二）</w:t>
        <w:tab/>
        <w:t>了解与审计相关的内部控制，以设计恰当的审计程序。</w:t>
      </w:r>
    </w:p>
    <w:p>
      <w:pPr>
        <w:pStyle w:val="Style21"/>
        <w:keepNext w:val="0"/>
        <w:keepLines w:val="0"/>
        <w:widowControl w:val="0"/>
        <w:shd w:val="clear" w:color="auto" w:fill="auto"/>
        <w:tabs>
          <w:tab w:pos="1271" w:val="left"/>
        </w:tabs>
        <w:bidi w:val="0"/>
        <w:spacing w:before="0" w:after="300" w:line="313" w:lineRule="exact"/>
        <w:ind w:left="0" w:right="0" w:firstLine="740"/>
        <w:jc w:val="left"/>
      </w:pPr>
      <w:bookmarkStart w:id="628" w:name="bookmark628"/>
      <w:r>
        <w:rPr>
          <w:color w:val="000000"/>
          <w:spacing w:val="0"/>
          <w:w w:val="100"/>
          <w:position w:val="0"/>
        </w:rPr>
        <w:t>（</w:t>
      </w:r>
      <w:bookmarkEnd w:id="628"/>
      <w:r>
        <w:rPr>
          <w:color w:val="000000"/>
          <w:spacing w:val="0"/>
          <w:w w:val="100"/>
          <w:position w:val="0"/>
        </w:rPr>
        <w:t>三）</w:t>
        <w:tab/>
        <w:t>评价管理层选用会计政策的恰当性和作出会计估计及相关披露的合理性。</w:t>
      </w:r>
      <w:r>
        <w:br w:type="page"/>
      </w:r>
    </w:p>
    <w:p>
      <w:pPr>
        <w:pStyle w:val="Style21"/>
        <w:keepNext w:val="0"/>
        <w:keepLines w:val="0"/>
        <w:widowControl w:val="0"/>
        <w:shd w:val="clear" w:color="auto" w:fill="auto"/>
        <w:tabs>
          <w:tab w:pos="1315" w:val="left"/>
        </w:tabs>
        <w:bidi w:val="0"/>
        <w:spacing w:before="0" w:after="0" w:line="313" w:lineRule="exact"/>
        <w:ind w:left="320" w:right="0" w:firstLine="420"/>
        <w:jc w:val="both"/>
      </w:pPr>
      <w:bookmarkStart w:id="629" w:name="bookmark629"/>
      <w:r>
        <w:rPr>
          <w:color w:val="000000"/>
          <w:spacing w:val="0"/>
          <w:w w:val="100"/>
          <w:position w:val="0"/>
        </w:rPr>
        <w:t>（</w:t>
      </w:r>
      <w:bookmarkEnd w:id="629"/>
      <w:r>
        <w:rPr>
          <w:color w:val="000000"/>
          <w:spacing w:val="0"/>
          <w:w w:val="100"/>
          <w:position w:val="0"/>
        </w:rPr>
        <w:t>四）</w:t>
        <w:tab/>
        <w:t>对管理层使用持续经营假设的恰当性得出结论。同时，根据获取的审计证据，就可能导致对贵公司持续经营能 力产生重大疑虑的事项或情况是否存在重大不确定性得出结论。如果我们得出结论认为存在重大不确定性，审计准则要求我 们在审计报告中提请报表使用者注意财务报表中的相关披露；如果披露不充分，我们应当发表非无保留意见。我们的结论基 于截至审计报告日可获得的信息。然而，未来的事项或情况可能导致贵公司不能持续经营。</w:t>
      </w:r>
    </w:p>
    <w:p>
      <w:pPr>
        <w:pStyle w:val="Style21"/>
        <w:keepNext w:val="0"/>
        <w:keepLines w:val="0"/>
        <w:widowControl w:val="0"/>
        <w:shd w:val="clear" w:color="auto" w:fill="auto"/>
        <w:tabs>
          <w:tab w:pos="1244" w:val="left"/>
        </w:tabs>
        <w:bidi w:val="0"/>
        <w:spacing w:before="0" w:after="0" w:line="313" w:lineRule="exact"/>
        <w:ind w:left="0" w:right="0" w:firstLine="740"/>
        <w:jc w:val="both"/>
      </w:pPr>
      <w:bookmarkStart w:id="630" w:name="bookmark630"/>
      <w:r>
        <w:rPr>
          <w:color w:val="000000"/>
          <w:spacing w:val="0"/>
          <w:w w:val="100"/>
          <w:position w:val="0"/>
        </w:rPr>
        <w:t>（</w:t>
      </w:r>
      <w:bookmarkEnd w:id="630"/>
      <w:r>
        <w:rPr>
          <w:color w:val="000000"/>
          <w:spacing w:val="0"/>
          <w:w w:val="100"/>
          <w:position w:val="0"/>
        </w:rPr>
        <w:t>五）</w:t>
        <w:tab/>
        <w:t>评价财务报表的总体列报、结构和内容，并评价财务报表是否公允反映相关交易和事项。</w:t>
      </w:r>
    </w:p>
    <w:p>
      <w:pPr>
        <w:pStyle w:val="Style21"/>
        <w:keepNext w:val="0"/>
        <w:keepLines w:val="0"/>
        <w:widowControl w:val="0"/>
        <w:shd w:val="clear" w:color="auto" w:fill="auto"/>
        <w:tabs>
          <w:tab w:pos="1311" w:val="left"/>
        </w:tabs>
        <w:bidi w:val="0"/>
        <w:spacing w:before="0" w:after="0" w:line="313" w:lineRule="exact"/>
        <w:ind w:left="320" w:right="0" w:firstLine="420"/>
        <w:jc w:val="both"/>
      </w:pPr>
      <w:bookmarkStart w:id="631" w:name="bookmark631"/>
      <w:r>
        <w:rPr>
          <w:color w:val="000000"/>
          <w:spacing w:val="0"/>
          <w:w w:val="100"/>
          <w:position w:val="0"/>
        </w:rPr>
        <w:t>（</w:t>
      </w:r>
      <w:bookmarkEnd w:id="631"/>
      <w:r>
        <w:rPr>
          <w:color w:val="000000"/>
          <w:spacing w:val="0"/>
          <w:w w:val="100"/>
          <w:position w:val="0"/>
        </w:rPr>
        <w:t>六）</w:t>
        <w:tab/>
        <w:t>就贵公司中实体或业务活动的财务信息获取充分、恰当的审计证据，以对财务报表发表审计意见。我们负责指 导、监督和执行集团审计，并对审计意见承担全部责任。</w:t>
      </w:r>
    </w:p>
    <w:p>
      <w:pPr>
        <w:pStyle w:val="Style21"/>
        <w:keepNext w:val="0"/>
        <w:keepLines w:val="0"/>
        <w:widowControl w:val="0"/>
        <w:shd w:val="clear" w:color="auto" w:fill="auto"/>
        <w:bidi w:val="0"/>
        <w:spacing w:before="0" w:after="0" w:line="313" w:lineRule="exact"/>
        <w:ind w:left="320" w:right="0" w:firstLine="420"/>
        <w:jc w:val="both"/>
      </w:pPr>
      <w:r>
        <w:rPr>
          <w:color w:val="000000"/>
          <w:spacing w:val="0"/>
          <w:w w:val="100"/>
          <w:position w:val="0"/>
        </w:rPr>
        <w:t>我们与治理层就计划的审计范围、时间安排和重大审计发现等事项进行沟通，包括沟通我们在审计中识别出的值得关 注的内部控制缺陷。</w:t>
      </w:r>
    </w:p>
    <w:p>
      <w:pPr>
        <w:pStyle w:val="Style21"/>
        <w:keepNext w:val="0"/>
        <w:keepLines w:val="0"/>
        <w:widowControl w:val="0"/>
        <w:shd w:val="clear" w:color="auto" w:fill="auto"/>
        <w:bidi w:val="0"/>
        <w:spacing w:before="0" w:after="0" w:line="313" w:lineRule="exact"/>
        <w:ind w:left="320" w:right="0" w:firstLine="420"/>
        <w:jc w:val="both"/>
      </w:pPr>
      <w:r>
        <w:rPr>
          <w:color w:val="000000"/>
          <w:spacing w:val="0"/>
          <w:w w:val="100"/>
          <w:position w:val="0"/>
        </w:rPr>
        <w:t>我们还就遵守与独立性相关的职业道德要求向治理层提供声明，并与治理层沟通可能被合理认为影响我们独立性的所 有关系和其他事项，以及相关的防范措施（如适用）。</w:t>
      </w:r>
    </w:p>
    <w:p>
      <w:pPr>
        <w:pStyle w:val="Style21"/>
        <w:keepNext w:val="0"/>
        <w:keepLines w:val="0"/>
        <w:widowControl w:val="0"/>
        <w:shd w:val="clear" w:color="auto" w:fill="auto"/>
        <w:bidi w:val="0"/>
        <w:spacing w:before="0" w:after="0" w:line="313" w:lineRule="exact"/>
        <w:ind w:left="320" w:right="0" w:firstLine="420"/>
        <w:jc w:val="both"/>
      </w:pPr>
      <w:r>
        <w:rPr>
          <w:color w:val="000000"/>
          <w:spacing w:val="0"/>
          <w:w w:val="100"/>
          <w:position w:val="0"/>
        </w:rPr>
        <w:t>从与治理层沟通过的事项中，我们确定哪些事项对本期财务报表审计最为重要，因而构成关键审计事项。我们在审计 报告中描述这些事项，除非法律法规禁止公开披露这些事项，或在极少数情形下，如果合理预期在审计报告中沟通某事项造 成的负面后果超过在公众利益方面产生的益处，我们确定不应在审计报告中沟通该事项。</w:t>
      </w:r>
    </w:p>
    <w:p>
      <w:pPr>
        <w:widowControl w:val="0"/>
        <w:spacing w:line="1" w:lineRule="exact"/>
      </w:pPr>
      <w:r>
        <mc:AlternateContent>
          <mc:Choice Requires="wps">
            <w:drawing>
              <wp:anchor distT="177800" distB="0" distL="0" distR="0" simplePos="0" relativeHeight="125829380" behindDoc="0" locked="0" layoutInCell="1" allowOverlap="1">
                <wp:simplePos x="0" y="0"/>
                <wp:positionH relativeFrom="page">
                  <wp:posOffset>953770</wp:posOffset>
                </wp:positionH>
                <wp:positionV relativeFrom="paragraph">
                  <wp:posOffset>177800</wp:posOffset>
                </wp:positionV>
                <wp:extent cx="1852930" cy="149225"/>
                <wp:wrapTopAndBottom/>
                <wp:docPr id="3" name="Shape 3"/>
                <a:graphic xmlns:a="http://schemas.openxmlformats.org/drawingml/2006/main">
                  <a:graphicData uri="http://schemas.microsoft.com/office/word/2010/wordprocessingShape">
                    <wps:wsp>
                      <wps:cNvSpPr txBox="1"/>
                      <wps:spPr>
                        <a:xfrm>
                          <a:ext cx="1852930"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xbxContent>
                      </wps:txbx>
                      <wps:bodyPr wrap="none" lIns="0" tIns="0" rIns="0" bIns="0">
                        <a:noAutoFit/>
                      </wps:bodyPr>
                    </wps:wsp>
                  </a:graphicData>
                </a:graphic>
              </wp:anchor>
            </w:drawing>
          </mc:Choice>
          <mc:Fallback>
            <w:pict>
              <v:shape id="_x0000_s1029" type="#_x0000_t202" style="position:absolute;margin-left:75.100000000000009pt;margin-top:14.pt;width:145.90000000000001pt;height:11.75pt;z-index:-125829373;mso-wrap-distance-left:0;mso-wrap-distance-top:14.pt;mso-wrap-distance-right:0;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xbxContent>
                </v:textbox>
                <w10:wrap type="topAndBottom" anchorx="page"/>
              </v:shape>
            </w:pict>
          </mc:Fallback>
        </mc:AlternateContent>
      </w:r>
      <w:r>
        <mc:AlternateContent>
          <mc:Choice Requires="wps">
            <w:drawing>
              <wp:anchor distT="177800" distB="3175" distL="0" distR="0" simplePos="0" relativeHeight="125829382" behindDoc="0" locked="0" layoutInCell="1" allowOverlap="1">
                <wp:simplePos x="0" y="0"/>
                <wp:positionH relativeFrom="page">
                  <wp:posOffset>3422650</wp:posOffset>
                </wp:positionH>
                <wp:positionV relativeFrom="paragraph">
                  <wp:posOffset>177800</wp:posOffset>
                </wp:positionV>
                <wp:extent cx="1271270" cy="146050"/>
                <wp:wrapTopAndBottom/>
                <wp:docPr id="5" name="Shape 5"/>
                <a:graphic xmlns:a="http://schemas.openxmlformats.org/drawingml/2006/main">
                  <a:graphicData uri="http://schemas.microsoft.com/office/word/2010/wordprocessingShape">
                    <wps:wsp>
                      <wps:cNvSpPr txBox="1"/>
                      <wps:spPr>
                        <a:xfrm>
                          <a:ext cx="1271270" cy="14605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中国注册会计师：密惠红</w:t>
                            </w:r>
                          </w:p>
                        </w:txbxContent>
                      </wps:txbx>
                      <wps:bodyPr wrap="none" lIns="0" tIns="0" rIns="0" bIns="0">
                        <a:noAutoFit/>
                      </wps:bodyPr>
                    </wps:wsp>
                  </a:graphicData>
                </a:graphic>
              </wp:anchor>
            </w:drawing>
          </mc:Choice>
          <mc:Fallback>
            <w:pict>
              <v:shape id="_x0000_s1031" type="#_x0000_t202" style="position:absolute;margin-left:269.5pt;margin-top:14.pt;width:100.10000000000001pt;height:11.5pt;z-index:-125829371;mso-wrap-distance-left:0;mso-wrap-distance-top:14.pt;mso-wrap-distance-right:0;mso-wrap-distance-bottom:0.25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中国注册会计师：密惠红</w:t>
                      </w:r>
                    </w:p>
                  </w:txbxContent>
                </v:textbox>
                <w10:wrap type="topAndBottom" anchorx="page"/>
              </v:shape>
            </w:pict>
          </mc:Fallback>
        </mc:AlternateContent>
      </w:r>
    </w:p>
    <w:p>
      <w:pPr>
        <w:pStyle w:val="Style21"/>
        <w:keepNext w:val="0"/>
        <w:keepLines w:val="0"/>
        <w:widowControl w:val="0"/>
        <w:shd w:val="clear" w:color="auto" w:fill="auto"/>
        <w:bidi w:val="0"/>
        <w:spacing w:before="0" w:after="380" w:line="240" w:lineRule="auto"/>
        <w:ind w:left="0" w:right="0" w:firstLine="0"/>
        <w:jc w:val="center"/>
      </w:pPr>
      <w:r>
        <w:rPr>
          <w:color w:val="000000"/>
          <w:spacing w:val="0"/>
          <w:w w:val="100"/>
          <w:position w:val="0"/>
        </w:rPr>
        <w:t>（项目合伙人）</w:t>
        <w:br/>
      </w:r>
      <w:r>
        <w:rPr>
          <w:color w:val="000000"/>
          <w:spacing w:val="0"/>
          <w:w w:val="100"/>
          <w:position w:val="0"/>
        </w:rPr>
        <w:t>中国注册会计师：蒲金凤</w:t>
      </w:r>
    </w:p>
    <w:p>
      <w:pPr>
        <w:pStyle w:val="Style21"/>
        <w:keepNext w:val="0"/>
        <w:keepLines w:val="0"/>
        <w:widowControl w:val="0"/>
        <w:shd w:val="clear" w:color="auto" w:fill="auto"/>
        <w:bidi w:val="0"/>
        <w:spacing w:before="0" w:after="380" w:line="240" w:lineRule="auto"/>
        <w:ind w:left="4520" w:right="0" w:firstLine="0"/>
        <w:jc w:val="left"/>
      </w:pPr>
      <w:r>
        <w:rPr>
          <w:color w:val="000000"/>
          <w:spacing w:val="0"/>
          <w:w w:val="100"/>
          <w:position w:val="0"/>
        </w:rPr>
        <w:t>二。二二年四月十一日</w:t>
      </w:r>
    </w:p>
    <w:p>
      <w:pPr>
        <w:pStyle w:val="Style24"/>
        <w:keepNext/>
        <w:keepLines/>
        <w:widowControl w:val="0"/>
        <w:shd w:val="clear" w:color="auto" w:fill="auto"/>
        <w:bidi w:val="0"/>
        <w:spacing w:before="0" w:after="380" w:line="240" w:lineRule="auto"/>
        <w:ind w:left="0" w:right="0" w:firstLine="0"/>
        <w:jc w:val="left"/>
      </w:pPr>
      <w:bookmarkStart w:id="632" w:name="bookmark632"/>
      <w:bookmarkStart w:id="633" w:name="bookmark633"/>
      <w:bookmarkStart w:id="634" w:name="bookmark634"/>
      <w:bookmarkStart w:id="635" w:name="bookmark635"/>
      <w:r>
        <w:rPr>
          <w:color w:val="000000"/>
          <w:spacing w:val="0"/>
          <w:w w:val="100"/>
          <w:position w:val="0"/>
        </w:rPr>
        <w:t>二</w:t>
      </w:r>
      <w:bookmarkEnd w:id="634"/>
      <w:r>
        <w:rPr>
          <w:color w:val="000000"/>
          <w:spacing w:val="0"/>
          <w:w w:val="100"/>
          <w:position w:val="0"/>
        </w:rPr>
        <w:t>、财务报表</w:t>
      </w:r>
      <w:bookmarkEnd w:id="632"/>
      <w:bookmarkEnd w:id="633"/>
      <w:bookmarkEnd w:id="635"/>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29"/>
        <w:keepNext/>
        <w:keepLines/>
        <w:widowControl w:val="0"/>
        <w:shd w:val="clear" w:color="auto" w:fill="auto"/>
        <w:bidi w:val="0"/>
        <w:spacing w:before="0" w:line="240" w:lineRule="auto"/>
        <w:ind w:left="0" w:right="0" w:firstLine="0"/>
        <w:jc w:val="left"/>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1</w:t>
      </w:r>
      <w:bookmarkEnd w:id="638"/>
      <w:r>
        <w:rPr>
          <w:color w:val="000000"/>
          <w:spacing w:val="0"/>
          <w:w w:val="100"/>
          <w:position w:val="0"/>
        </w:rPr>
        <w:t>、合并资产负债表</w:t>
      </w:r>
      <w:bookmarkEnd w:id="636"/>
      <w:bookmarkEnd w:id="637"/>
      <w:bookmarkEnd w:id="639"/>
    </w:p>
    <w:tbl>
      <w:tblPr>
        <w:tblOverlap w:val="never"/>
        <w:jc w:val="left"/>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framePr w:w="9586" w:h="4838" w:hSpace="10" w:vSpace="312" w:wrap="notBeside" w:vAnchor="text" w:hAnchor="text" w:x="359" w:y="313"/>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framePr w:w="9586" w:h="4838" w:hSpace="10" w:vSpace="312" w:wrap="notBeside" w:vAnchor="text" w:hAnchor="text" w:x="359" w:y="31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framePr w:w="9586" w:h="4838" w:hSpace="10" w:vSpace="312" w:wrap="notBeside" w:vAnchor="text" w:hAnchor="text" w:x="359" w:y="31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framePr w:w="9586" w:h="4838" w:hSpace="10" w:vSpace="312" w:wrap="notBeside" w:vAnchor="text" w:hAnchor="text" w:x="359" w:y="313"/>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6" w:h="4838" w:hSpace="10" w:vSpace="312" w:wrap="notBeside" w:vAnchor="text" w:hAnchor="text" w:x="359" w:y="313"/>
              <w:widowControl w:val="0"/>
              <w:rPr>
                <w:sz w:val="10"/>
                <w:szCs w:val="10"/>
              </w:rPr>
            </w:pPr>
          </w:p>
        </w:tc>
        <w:tc>
          <w:tcPr>
            <w:tcBorders>
              <w:top w:val="single" w:sz="4"/>
              <w:left w:val="single" w:sz="4"/>
              <w:right w:val="single" w:sz="4"/>
            </w:tcBorders>
            <w:shd w:val="clear" w:color="auto" w:fill="D3D3D3"/>
            <w:vAlign w:val="top"/>
          </w:tcPr>
          <w:p>
            <w:pPr>
              <w:framePr w:w="9586" w:h="4838" w:hSpace="10" w:vSpace="312" w:wrap="notBeside" w:vAnchor="text" w:hAnchor="text" w:x="359" w:y="313"/>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4838" w:hSpace="10" w:vSpace="312" w:wrap="notBeside" w:vAnchor="text" w:hAnchor="text" w:x="359" w:y="313"/>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framePr w:w="9586" w:h="4838" w:hSpace="10" w:vSpace="312" w:wrap="notBeside" w:vAnchor="text" w:hAnchor="text" w:x="359" w:y="31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469,834,822.06</w:t>
            </w:r>
          </w:p>
        </w:tc>
        <w:tc>
          <w:tcPr>
            <w:tcBorders>
              <w:top w:val="single" w:sz="4"/>
              <w:left w:val="single" w:sz="4"/>
              <w:right w:val="single" w:sz="4"/>
            </w:tcBorders>
            <w:shd w:val="clear" w:color="auto" w:fill="FFFFFF"/>
            <w:vAlign w:val="center"/>
          </w:tcPr>
          <w:p>
            <w:pPr>
              <w:pStyle w:val="Style2"/>
              <w:keepNext w:val="0"/>
              <w:keepLines w:val="0"/>
              <w:framePr w:w="9586" w:h="4838" w:hSpace="10" w:vSpace="312" w:wrap="notBeside" w:vAnchor="text" w:hAnchor="text" w:x="359" w:y="313"/>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322,708,188.78</w:t>
            </w:r>
          </w:p>
        </w:tc>
      </w:tr>
      <w:tr>
        <w:trPr>
          <w:trHeight w:val="403" w:hRule="exact"/>
        </w:trPr>
        <w:tc>
          <w:tcPr>
            <w:tcBorders>
              <w:top w:val="single" w:sz="4"/>
              <w:left w:val="single" w:sz="4"/>
            </w:tcBorders>
            <w:shd w:val="clear" w:color="auto" w:fill="D3D3D3"/>
            <w:vAlign w:val="center"/>
          </w:tcPr>
          <w:p>
            <w:pPr>
              <w:pStyle w:val="Style2"/>
              <w:keepNext w:val="0"/>
              <w:keepLines w:val="0"/>
              <w:framePr w:w="9586" w:h="4838" w:hSpace="10" w:vSpace="312" w:wrap="notBeside" w:vAnchor="text" w:hAnchor="text" w:x="359" w:y="313"/>
              <w:widowControl w:val="0"/>
              <w:shd w:val="clear" w:color="auto" w:fill="auto"/>
              <w:bidi w:val="0"/>
              <w:spacing w:before="0" w:after="0" w:line="240" w:lineRule="auto"/>
              <w:ind w:left="0" w:right="0" w:firstLine="48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6" w:h="4838" w:hSpace="10" w:vSpace="312" w:wrap="notBeside" w:vAnchor="text" w:hAnchor="text" w:x="359" w:y="313"/>
              <w:widowControl w:val="0"/>
              <w:rPr>
                <w:sz w:val="10"/>
                <w:szCs w:val="10"/>
              </w:rPr>
            </w:pPr>
          </w:p>
        </w:tc>
        <w:tc>
          <w:tcPr>
            <w:tcBorders>
              <w:top w:val="single" w:sz="4"/>
              <w:left w:val="single" w:sz="4"/>
              <w:right w:val="single" w:sz="4"/>
            </w:tcBorders>
            <w:shd w:val="clear" w:color="auto" w:fill="FFFFFF"/>
            <w:vAlign w:val="top"/>
          </w:tcPr>
          <w:p>
            <w:pPr>
              <w:framePr w:w="9586" w:h="4838" w:hSpace="10" w:vSpace="312" w:wrap="notBeside" w:vAnchor="text" w:hAnchor="text" w:x="359" w:y="313"/>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6" w:h="4838" w:hSpace="10" w:vSpace="312" w:wrap="notBeside" w:vAnchor="text" w:hAnchor="text" w:x="359" w:y="313"/>
              <w:widowControl w:val="0"/>
              <w:shd w:val="clear" w:color="auto" w:fill="auto"/>
              <w:bidi w:val="0"/>
              <w:spacing w:before="0" w:after="0" w:line="240" w:lineRule="auto"/>
              <w:ind w:left="0" w:right="0" w:firstLine="480"/>
              <w:jc w:val="left"/>
            </w:pPr>
            <w:r>
              <w:rPr>
                <w:color w:val="000000"/>
                <w:spacing w:val="0"/>
                <w:w w:val="100"/>
                <w:position w:val="0"/>
              </w:rPr>
              <w:t>拆出资金</w:t>
            </w:r>
          </w:p>
        </w:tc>
        <w:tc>
          <w:tcPr>
            <w:tcBorders>
              <w:top w:val="single" w:sz="4"/>
              <w:left w:val="single" w:sz="4"/>
            </w:tcBorders>
            <w:shd w:val="clear" w:color="auto" w:fill="FFFFFF"/>
            <w:vAlign w:val="top"/>
          </w:tcPr>
          <w:p>
            <w:pPr>
              <w:framePr w:w="9586" w:h="4838" w:hSpace="10" w:vSpace="312" w:wrap="notBeside" w:vAnchor="text" w:hAnchor="text" w:x="359" w:y="313"/>
              <w:widowControl w:val="0"/>
              <w:rPr>
                <w:sz w:val="10"/>
                <w:szCs w:val="10"/>
              </w:rPr>
            </w:pPr>
          </w:p>
        </w:tc>
        <w:tc>
          <w:tcPr>
            <w:tcBorders>
              <w:top w:val="single" w:sz="4"/>
              <w:left w:val="single" w:sz="4"/>
              <w:right w:val="single" w:sz="4"/>
            </w:tcBorders>
            <w:shd w:val="clear" w:color="auto" w:fill="FFFFFF"/>
            <w:vAlign w:val="top"/>
          </w:tcPr>
          <w:p>
            <w:pPr>
              <w:framePr w:w="9586" w:h="4838" w:hSpace="10" w:vSpace="312" w:wrap="notBeside" w:vAnchor="text" w:hAnchor="text" w:x="359" w:y="313"/>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4838" w:hSpace="10" w:vSpace="312" w:wrap="notBeside" w:vAnchor="text" w:hAnchor="text" w:x="359" w:y="313"/>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top"/>
          </w:tcPr>
          <w:p>
            <w:pPr>
              <w:framePr w:w="9586" w:h="4838" w:hSpace="10" w:vSpace="312" w:wrap="notBeside" w:vAnchor="text" w:hAnchor="text" w:x="359" w:y="313"/>
              <w:widowControl w:val="0"/>
              <w:rPr>
                <w:sz w:val="10"/>
                <w:szCs w:val="10"/>
              </w:rPr>
            </w:pPr>
          </w:p>
        </w:tc>
        <w:tc>
          <w:tcPr>
            <w:tcBorders>
              <w:top w:val="single" w:sz="4"/>
              <w:left w:val="single" w:sz="4"/>
              <w:right w:val="single" w:sz="4"/>
            </w:tcBorders>
            <w:shd w:val="clear" w:color="auto" w:fill="FFFFFF"/>
            <w:vAlign w:val="top"/>
          </w:tcPr>
          <w:p>
            <w:pPr>
              <w:framePr w:w="9586" w:h="4838" w:hSpace="10" w:vSpace="312" w:wrap="notBeside" w:vAnchor="text" w:hAnchor="text" w:x="359" w:y="313"/>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4838" w:hSpace="10" w:vSpace="312" w:wrap="notBeside" w:vAnchor="text" w:hAnchor="text" w:x="359" w:y="313"/>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6" w:h="4838" w:hSpace="10" w:vSpace="312" w:wrap="notBeside" w:vAnchor="text" w:hAnchor="text" w:x="359" w:y="313"/>
              <w:widowControl w:val="0"/>
              <w:rPr>
                <w:sz w:val="10"/>
                <w:szCs w:val="10"/>
              </w:rPr>
            </w:pPr>
          </w:p>
        </w:tc>
        <w:tc>
          <w:tcPr>
            <w:tcBorders>
              <w:top w:val="single" w:sz="4"/>
              <w:left w:val="single" w:sz="4"/>
              <w:right w:val="single" w:sz="4"/>
            </w:tcBorders>
            <w:shd w:val="clear" w:color="auto" w:fill="FFFFFF"/>
            <w:vAlign w:val="top"/>
          </w:tcPr>
          <w:p>
            <w:pPr>
              <w:framePr w:w="9586" w:h="4838" w:hSpace="10" w:vSpace="312" w:wrap="notBeside" w:vAnchor="text" w:hAnchor="text" w:x="359" w:y="313"/>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4838" w:hSpace="10" w:vSpace="312" w:wrap="notBeside" w:vAnchor="text" w:hAnchor="text" w:x="359" w:y="313"/>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top"/>
          </w:tcPr>
          <w:p>
            <w:pPr>
              <w:framePr w:w="9586" w:h="4838" w:hSpace="10" w:vSpace="312" w:wrap="notBeside" w:vAnchor="text" w:hAnchor="text" w:x="359" w:y="313"/>
              <w:widowControl w:val="0"/>
              <w:rPr>
                <w:sz w:val="10"/>
                <w:szCs w:val="10"/>
              </w:rPr>
            </w:pPr>
          </w:p>
        </w:tc>
        <w:tc>
          <w:tcPr>
            <w:tcBorders>
              <w:top w:val="single" w:sz="4"/>
              <w:left w:val="single" w:sz="4"/>
              <w:right w:val="single" w:sz="4"/>
            </w:tcBorders>
            <w:shd w:val="clear" w:color="auto" w:fill="FFFFFF"/>
            <w:vAlign w:val="top"/>
          </w:tcPr>
          <w:p>
            <w:pPr>
              <w:framePr w:w="9586" w:h="4838" w:hSpace="10" w:vSpace="312" w:wrap="notBeside" w:vAnchor="text" w:hAnchor="text" w:x="359" w:y="313"/>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6" w:h="4838" w:hSpace="10" w:vSpace="312" w:wrap="notBeside" w:vAnchor="text" w:hAnchor="text" w:x="359" w:y="313"/>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framePr w:w="9586" w:h="4838" w:hSpace="10" w:vSpace="312" w:wrap="notBeside" w:vAnchor="text" w:hAnchor="text" w:x="359" w:y="31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514,886,399.29</w:t>
            </w:r>
          </w:p>
        </w:tc>
        <w:tc>
          <w:tcPr>
            <w:tcBorders>
              <w:top w:val="single" w:sz="4"/>
              <w:left w:val="single" w:sz="4"/>
              <w:right w:val="single" w:sz="4"/>
            </w:tcBorders>
            <w:shd w:val="clear" w:color="auto" w:fill="FFFFFF"/>
            <w:vAlign w:val="center"/>
          </w:tcPr>
          <w:p>
            <w:pPr>
              <w:pStyle w:val="Style2"/>
              <w:keepNext w:val="0"/>
              <w:keepLines w:val="0"/>
              <w:framePr w:w="9586" w:h="4838" w:hSpace="10" w:vSpace="312" w:wrap="notBeside" w:vAnchor="text" w:hAnchor="text" w:x="359" w:y="313"/>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610,769,936.28</w:t>
            </w:r>
          </w:p>
        </w:tc>
      </w:tr>
      <w:tr>
        <w:trPr>
          <w:trHeight w:val="403" w:hRule="exact"/>
        </w:trPr>
        <w:tc>
          <w:tcPr>
            <w:tcBorders>
              <w:top w:val="single" w:sz="4"/>
              <w:left w:val="single" w:sz="4"/>
            </w:tcBorders>
            <w:shd w:val="clear" w:color="auto" w:fill="D3D3D3"/>
            <w:vAlign w:val="center"/>
          </w:tcPr>
          <w:p>
            <w:pPr>
              <w:pStyle w:val="Style2"/>
              <w:keepNext w:val="0"/>
              <w:keepLines w:val="0"/>
              <w:framePr w:w="9586" w:h="4838" w:hSpace="10" w:vSpace="312" w:wrap="notBeside" w:vAnchor="text" w:hAnchor="text" w:x="359" w:y="313"/>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top"/>
          </w:tcPr>
          <w:p>
            <w:pPr>
              <w:framePr w:w="9586" w:h="4838" w:hSpace="10" w:vSpace="312" w:wrap="notBeside" w:vAnchor="text" w:hAnchor="text" w:x="359" w:y="313"/>
              <w:widowControl w:val="0"/>
              <w:rPr>
                <w:sz w:val="10"/>
                <w:szCs w:val="10"/>
              </w:rPr>
            </w:pPr>
          </w:p>
        </w:tc>
        <w:tc>
          <w:tcPr>
            <w:tcBorders>
              <w:top w:val="single" w:sz="4"/>
              <w:left w:val="single" w:sz="4"/>
              <w:right w:val="single" w:sz="4"/>
            </w:tcBorders>
            <w:shd w:val="clear" w:color="auto" w:fill="FFFFFF"/>
            <w:vAlign w:val="top"/>
          </w:tcPr>
          <w:p>
            <w:pPr>
              <w:framePr w:w="9586" w:h="4838" w:hSpace="10" w:vSpace="312" w:wrap="notBeside" w:vAnchor="text" w:hAnchor="text" w:x="359" w:y="313"/>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4838" w:hSpace="10" w:vSpace="312" w:wrap="notBeside" w:vAnchor="text" w:hAnchor="text" w:x="359" w:y="313"/>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framePr w:w="9586" w:h="4838" w:hSpace="10" w:vSpace="312" w:wrap="notBeside" w:vAnchor="text" w:hAnchor="text" w:x="359" w:y="31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8,377,080.25</w:t>
            </w:r>
          </w:p>
        </w:tc>
        <w:tc>
          <w:tcPr>
            <w:tcBorders>
              <w:top w:val="single" w:sz="4"/>
              <w:left w:val="single" w:sz="4"/>
              <w:right w:val="single" w:sz="4"/>
            </w:tcBorders>
            <w:shd w:val="clear" w:color="auto" w:fill="FFFFFF"/>
            <w:vAlign w:val="center"/>
          </w:tcPr>
          <w:p>
            <w:pPr>
              <w:pStyle w:val="Style2"/>
              <w:keepNext w:val="0"/>
              <w:keepLines w:val="0"/>
              <w:framePr w:w="9586" w:h="4838" w:hSpace="10" w:vSpace="312" w:wrap="notBeside" w:vAnchor="text" w:hAnchor="text" w:x="359" w:y="31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29,753,912.08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framePr w:w="9586" w:h="4838" w:hSpace="10" w:vSpace="312" w:wrap="notBeside" w:vAnchor="text" w:hAnchor="text" w:x="359" w:y="313"/>
              <w:widowControl w:val="0"/>
              <w:shd w:val="clear" w:color="auto" w:fill="auto"/>
              <w:bidi w:val="0"/>
              <w:spacing w:before="0" w:after="0" w:line="240" w:lineRule="auto"/>
              <w:ind w:left="0" w:right="0" w:firstLine="480"/>
              <w:jc w:val="left"/>
            </w:pPr>
            <w:r>
              <w:rPr>
                <w:color w:val="000000"/>
                <w:spacing w:val="0"/>
                <w:w w:val="100"/>
                <w:position w:val="0"/>
              </w:rPr>
              <w:t>应收保费</w:t>
            </w:r>
          </w:p>
        </w:tc>
        <w:tc>
          <w:tcPr>
            <w:tcBorders>
              <w:top w:val="single" w:sz="4"/>
              <w:left w:val="single" w:sz="4"/>
              <w:bottom w:val="single" w:sz="4"/>
            </w:tcBorders>
            <w:shd w:val="clear" w:color="auto" w:fill="FFFFFF"/>
            <w:vAlign w:val="top"/>
          </w:tcPr>
          <w:p>
            <w:pPr>
              <w:framePr w:w="9586" w:h="4838" w:hSpace="10" w:vSpace="312" w:wrap="notBeside" w:vAnchor="text" w:hAnchor="text" w:x="359" w:y="313"/>
              <w:widowControl w:val="0"/>
              <w:rPr>
                <w:sz w:val="10"/>
                <w:szCs w:val="10"/>
              </w:rPr>
            </w:pPr>
          </w:p>
        </w:tc>
        <w:tc>
          <w:tcPr>
            <w:tcBorders>
              <w:top w:val="single" w:sz="4"/>
              <w:left w:val="single" w:sz="4"/>
              <w:bottom w:val="single" w:sz="4"/>
              <w:right w:val="single" w:sz="4"/>
            </w:tcBorders>
            <w:shd w:val="clear" w:color="auto" w:fill="FFFFFF"/>
            <w:vAlign w:val="top"/>
          </w:tcPr>
          <w:p>
            <w:pPr>
              <w:framePr w:w="9586" w:h="4838" w:hSpace="10" w:vSpace="312" w:wrap="notBeside" w:vAnchor="text" w:hAnchor="text" w:x="359" w:y="313"/>
              <w:widowControl w:val="0"/>
              <w:rPr>
                <w:sz w:val="10"/>
                <w:szCs w:val="10"/>
              </w:rPr>
            </w:pPr>
          </w:p>
        </w:tc>
      </w:tr>
    </w:tbl>
    <w:p>
      <w:pPr>
        <w:pStyle w:val="Style26"/>
        <w:keepNext w:val="0"/>
        <w:keepLines w:val="0"/>
        <w:framePr w:w="3456" w:h="235" w:hSpace="348" w:wrap="notBeside" w:vAnchor="text" w:hAnchor="text" w:x="349" w:y="1"/>
        <w:widowControl w:val="0"/>
        <w:shd w:val="clear" w:color="auto" w:fill="auto"/>
        <w:bidi w:val="0"/>
        <w:spacing w:before="0" w:after="0" w:line="240" w:lineRule="auto"/>
        <w:ind w:left="0" w:right="0" w:firstLine="0"/>
        <w:jc w:val="left"/>
      </w:pPr>
      <w:r>
        <w:rPr>
          <w:color w:val="000000"/>
          <w:spacing w:val="0"/>
          <w:w w:val="100"/>
          <w:position w:val="0"/>
        </w:rPr>
        <w:t>编制单位：北京先进数通信息技术股份公司</w:t>
      </w:r>
    </w:p>
    <w:p>
      <w:pPr>
        <w:pStyle w:val="Style26"/>
        <w:keepNext w:val="0"/>
        <w:keepLines w:val="0"/>
        <w:framePr w:w="1536" w:h="235" w:hSpace="348" w:wrap="notBeside" w:vAnchor="text" w:hAnchor="text" w:x="4962"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6"/>
        <w:keepNext w:val="0"/>
        <w:keepLines w:val="0"/>
        <w:framePr w:w="754" w:h="226" w:hSpace="348" w:wrap="notBeside" w:vAnchor="text" w:hAnchor="text" w:x="9177" w:y="1"/>
        <w:widowControl w:val="0"/>
        <w:shd w:val="clear" w:color="auto" w:fill="auto"/>
        <w:bidi w:val="0"/>
        <w:spacing w:before="0" w:after="0" w:line="240" w:lineRule="auto"/>
        <w:ind w:left="0" w:right="0" w:firstLine="0"/>
        <w:jc w:val="left"/>
      </w:pPr>
      <w:r>
        <w:rPr>
          <w:color w:val="000000"/>
          <w:spacing w:val="0"/>
          <w:w w:val="100"/>
          <w:position w:val="0"/>
        </w:rPr>
        <w:t>单位：元</w:t>
      </w:r>
    </w:p>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16,320,502.37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16,592,518.57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899,363,751.06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805,594,014.91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17,241,092.62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29,573,508.19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7,754,763.24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1,955,597,155.84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1,793,173,333.86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220,752,188.23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169,695,435.28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96,561,713.08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72,774,878.74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6,990,204.21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59,123,035.16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57,628,484.16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12,143,238.47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14,942,573.10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4,089,686.43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2,123,683.50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7,633,643.37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7,017,889.16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23,665,985.21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407,293,708.95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347,848,929.15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2,362,890,864.79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2,141,022,263.01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362,970,962.71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442,398,025.44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321,864,065.00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341,306,564.05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211,562,001.16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133,821,245.49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140,040,905.57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77,601,902.43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77,980,602.29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68,993,100.35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36,828,997.87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17,963,308.98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13,671,979.65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27,060,699.21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4,811,455.92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1,005,856.17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6,243,005.05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1,170,736,826.34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1,115,387,851.00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14,189,189.18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1,793,498.93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52400" distB="0" distL="114300" distR="5262880" simplePos="0" relativeHeight="125829384" behindDoc="0" locked="0" layoutInCell="1" allowOverlap="1">
                <wp:simplePos x="0" y="0"/>
                <wp:positionH relativeFrom="page">
                  <wp:posOffset>707390</wp:posOffset>
                </wp:positionH>
                <wp:positionV relativeFrom="margin">
                  <wp:posOffset>5885815</wp:posOffset>
                </wp:positionV>
                <wp:extent cx="938530" cy="149225"/>
                <wp:wrapTopAndBottom/>
                <wp:docPr id="7" name="Shape 7"/>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法定代表人：李铠</w:t>
                            </w:r>
                          </w:p>
                        </w:txbxContent>
                      </wps:txbx>
                      <wps:bodyPr wrap="none" lIns="0" tIns="0" rIns="0" bIns="0">
                        <a:noAutoFit/>
                      </wps:bodyPr>
                    </wps:wsp>
                  </a:graphicData>
                </a:graphic>
              </wp:anchor>
            </w:drawing>
          </mc:Choice>
          <mc:Fallback>
            <w:pict>
              <v:shape id="_x0000_s1033" type="#_x0000_t202" style="position:absolute;margin-left:55.700000000000003pt;margin-top:463.44999999999999pt;width:73.900000000000006pt;height:11.75pt;z-index:-125829369;mso-wrap-distance-left:9.pt;mso-wrap-distance-top:12.pt;mso-wrap-distance-right:414.40000000000003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法定代表人：李铠</w:t>
                      </w:r>
                    </w:p>
                  </w:txbxContent>
                </v:textbox>
                <w10:wrap type="topAndBottom" anchorx="page" anchory="margin"/>
              </v:shape>
            </w:pict>
          </mc:Fallback>
        </mc:AlternateContent>
      </w:r>
      <w:r>
        <mc:AlternateContent>
          <mc:Choice Requires="wps">
            <w:drawing>
              <wp:anchor distT="152400" distB="3175" distL="2235835" distR="2574290" simplePos="0" relativeHeight="125829386" behindDoc="0" locked="0" layoutInCell="1" allowOverlap="1">
                <wp:simplePos x="0" y="0"/>
                <wp:positionH relativeFrom="page">
                  <wp:posOffset>2828925</wp:posOffset>
                </wp:positionH>
                <wp:positionV relativeFrom="margin">
                  <wp:posOffset>5885815</wp:posOffset>
                </wp:positionV>
                <wp:extent cx="1505585" cy="146050"/>
                <wp:wrapTopAndBottom/>
                <wp:docPr id="9" name="Shape 9"/>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主管会计工作负责人：张淑君</w:t>
                            </w:r>
                          </w:p>
                        </w:txbxContent>
                      </wps:txbx>
                      <wps:bodyPr wrap="none" lIns="0" tIns="0" rIns="0" bIns="0">
                        <a:noAutoFit/>
                      </wps:bodyPr>
                    </wps:wsp>
                  </a:graphicData>
                </a:graphic>
              </wp:anchor>
            </w:drawing>
          </mc:Choice>
          <mc:Fallback>
            <w:pict>
              <v:shape id="_x0000_s1035" type="#_x0000_t202" style="position:absolute;margin-left:222.75pt;margin-top:463.44999999999999pt;width:118.55pt;height:11.5pt;z-index:-125829367;mso-wrap-distance-left:176.05000000000001pt;mso-wrap-distance-top:12.pt;mso-wrap-distance-right:202.70000000000002pt;mso-wrap-distance-bottom:0.25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主管会计工作负责人：张淑君</w:t>
                      </w:r>
                    </w:p>
                  </w:txbxContent>
                </v:textbox>
                <w10:wrap type="topAndBottom" anchorx="page" anchory="margin"/>
              </v:shape>
            </w:pict>
          </mc:Fallback>
        </mc:AlternateContent>
      </w:r>
      <w:r>
        <mc:AlternateContent>
          <mc:Choice Requires="wps">
            <w:drawing>
              <wp:anchor distT="152400" distB="0" distL="4914900" distR="114300" simplePos="0" relativeHeight="125829388" behindDoc="0" locked="0" layoutInCell="1" allowOverlap="1">
                <wp:simplePos x="0" y="0"/>
                <wp:positionH relativeFrom="page">
                  <wp:posOffset>5507990</wp:posOffset>
                </wp:positionH>
                <wp:positionV relativeFrom="margin">
                  <wp:posOffset>5885815</wp:posOffset>
                </wp:positionV>
                <wp:extent cx="1286510" cy="149225"/>
                <wp:wrapTopAndBottom/>
                <wp:docPr id="11" name="Shape 1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会计机构负责人：刘芹芹</w:t>
                            </w:r>
                          </w:p>
                        </w:txbxContent>
                      </wps:txbx>
                      <wps:bodyPr wrap="none" lIns="0" tIns="0" rIns="0" bIns="0">
                        <a:noAutoFit/>
                      </wps:bodyPr>
                    </wps:wsp>
                  </a:graphicData>
                </a:graphic>
              </wp:anchor>
            </w:drawing>
          </mc:Choice>
          <mc:Fallback>
            <w:pict>
              <v:shape id="_x0000_s1037" type="#_x0000_t202" style="position:absolute;margin-left:433.69999999999999pt;margin-top:463.44999999999999pt;width:101.3pt;height:11.75pt;z-index:-125829365;mso-wrap-distance-left:387.pt;mso-wrap-distance-top:12.pt;mso-wrap-distance-right:9.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会计机构负责人：刘芹芹</w:t>
                      </w:r>
                    </w:p>
                  </w:txbxContent>
                </v:textbox>
                <w10:wrap type="topAndBottom" anchorx="page" anchory="margin"/>
              </v:shape>
            </w:pict>
          </mc:Fallback>
        </mc:AlternateConten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18,290,030.40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19,954,309.38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34,272,718.51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34,954,309.38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1,205,009,544.85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1,150,342,160.38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307,458,298.00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235,804,033.00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234,676,804.30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279,014,704.44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2,695,670.00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8,605,195.09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63,784,214.23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50,395,802.59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559,757,673.41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438,570,757.69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1,157,881,319.94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990,680,102.63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1,157,881,319.94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990,680,102.63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2,362,890,864.79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2,141,022,263.01</w:t>
            </w:r>
          </w:p>
        </w:tc>
      </w:tr>
    </w:tbl>
    <w:p>
      <w:pPr>
        <w:spacing w:lineRule="exact" w:line="1"/>
        <w:rPr>
          <w:sz w:val="2"/>
          <w:szCs w:val="2"/>
        </w:rPr>
      </w:pPr>
      <w:r>
        <w:br w:type="page"/>
      </w:r>
    </w:p>
    <w:p>
      <w:pPr>
        <w:pStyle w:val="Style29"/>
        <w:keepNext/>
        <w:keepLines/>
        <w:widowControl w:val="0"/>
        <w:shd w:val="clear" w:color="auto" w:fill="auto"/>
        <w:bidi w:val="0"/>
        <w:spacing w:before="0" w:after="400" w:line="240" w:lineRule="auto"/>
        <w:ind w:left="0" w:right="0" w:firstLine="0"/>
        <w:jc w:val="left"/>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2</w:t>
      </w:r>
      <w:bookmarkEnd w:id="642"/>
      <w:r>
        <w:rPr>
          <w:color w:val="000000"/>
          <w:spacing w:val="0"/>
          <w:w w:val="100"/>
          <w:position w:val="0"/>
        </w:rPr>
        <w:t>、母公司资产负债表</w:t>
      </w:r>
      <w:bookmarkEnd w:id="640"/>
      <w:bookmarkEnd w:id="641"/>
      <w:bookmarkEnd w:id="643"/>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353,457,247.43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242,661,635.23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417,517,301.69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415,223,361.40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6,538,029.46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19,332,179.48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275,910,355.62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87,437,193.88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660,470,887.40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770,987,799.55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17,241,092.62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900,110.63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7,747,325.70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1,732,035,024.85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1,543,389,495.24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393,076,927.54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213,931,600.00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74,684,124.88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72,743,365.04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使用权资产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2,979,301.67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27,361,006.96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23,459,891.13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10,167,465.11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13,797,266.70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2,183,378.42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2,123,683.50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7,003,580.73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4,696,821.91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396,973.62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517,455,785.31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331,149,601.90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2,249,490,810.16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1,874,539,097.14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332,970,962.71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433,022,452.44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323,151,065.00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21,787,318.34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204,766,285.41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133,368,044.61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139,034,040.94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76,585,432.57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68,479,780.41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64,249,864.64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32,082,393.06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5,208,692.11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13,531,321.79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204,750,572.05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2,172,990.84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986,873.87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6,195,445.68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1,117,175,714.03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945,167,822.44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448,089.19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14,610,941.92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15,059,031.11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1,132,234,745.14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945,167,822.44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307,458,298.00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235,804,033.00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234,676,804.30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279,014,704.44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2,695,670.00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8,605,195.09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63,784,214.23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50,395,802.59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519,132,418.49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372,761,929.76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1,117,256,065.02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929,371,274.70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2,249,490,810.16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1,874,539,097.14</w:t>
            </w:r>
          </w:p>
        </w:tc>
      </w:tr>
    </w:tbl>
    <w:p>
      <w:pPr>
        <w:spacing w:lineRule="exact" w:line="1"/>
        <w:rPr>
          <w:sz w:val="2"/>
          <w:szCs w:val="2"/>
        </w:rPr>
      </w:pPr>
      <w:r>
        <w:br w:type="page"/>
      </w:r>
    </w:p>
    <w:p>
      <w:pPr>
        <w:pStyle w:val="Style29"/>
        <w:keepNext/>
        <w:keepLines/>
        <w:widowControl w:val="0"/>
        <w:shd w:val="clear" w:color="auto" w:fill="auto"/>
        <w:bidi w:val="0"/>
        <w:spacing w:before="0" w:line="240" w:lineRule="auto"/>
        <w:ind w:left="0" w:right="0" w:firstLine="0"/>
        <w:jc w:val="left"/>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3</w:t>
      </w:r>
      <w:bookmarkEnd w:id="646"/>
      <w:r>
        <w:rPr>
          <w:color w:val="000000"/>
          <w:spacing w:val="0"/>
          <w:w w:val="100"/>
          <w:position w:val="0"/>
        </w:rPr>
        <w:t>、合并利润表</w:t>
      </w:r>
      <w:bookmarkEnd w:id="644"/>
      <w:bookmarkEnd w:id="645"/>
      <w:bookmarkEnd w:id="647"/>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877"/>
        <w:gridCol w:w="2328"/>
        <w:gridCol w:w="233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3,913,614,636.59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4,493,000,565.58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3,913,614,636.59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4,493,000,565.58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3,799,388,525.72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4,382,262,645.61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3,512,609,133.49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4,151,218,175.34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13,537,438.51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6,835,074.40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62,922,947.09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52,279,565.56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89,779,063.44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77,725,805.96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85,745,589.67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64,781,040.38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34,794,353.52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29,422,983.97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31,359,502.11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27,377,804.37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991,388.43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1,590,313.52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1,388,707.40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2,261,958.31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投资收益（损失以“一”号填列）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62,045,752.95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60,491,836.93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62,045,752.95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60,491,836.93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汇兑收益（损失以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净敞口套期收益（损失以“一”号填列）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公允价值变动收益（损失以“一”号填列）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信用减值损失（损失以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-2,495,861.98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-2,761,178.71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资产减值损失（损失以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-174,152.45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877"/>
        <w:gridCol w:w="2328"/>
        <w:gridCol w:w="233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资产处置收益（损失以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174,990,556.79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170,730,536.50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562,535.62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292,670.51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928,991.87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204,169.03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174,624,100.54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170,819,037.98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18,839,597.32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32,674,971.51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155,784,503.22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138,144,066.47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155,784,503.22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138,144,066.47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155,784,503.22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138,144,066.47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-4,500,000.00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155,184,503.22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133,644,066.47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155,184,503.22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133,644,066.47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877"/>
        <w:gridCol w:w="2328"/>
        <w:gridCol w:w="233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r>
    </w:tbl>
    <w:p>
      <w:pPr>
        <w:widowControl w:val="0"/>
        <w:spacing w:after="79" w:line="1" w:lineRule="exact"/>
      </w:pPr>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1"/>
        <w:keepNext w:val="0"/>
        <w:keepLines w:val="0"/>
        <w:widowControl w:val="0"/>
        <w:shd w:val="clear" w:color="auto" w:fill="auto"/>
        <w:tabs>
          <w:tab w:pos="3336" w:val="left"/>
          <w:tab w:pos="7555" w:val="left"/>
        </w:tabs>
        <w:bidi w:val="0"/>
        <w:spacing w:before="0" w:after="400" w:line="240" w:lineRule="auto"/>
        <w:ind w:left="0" w:right="0" w:firstLine="0"/>
        <w:jc w:val="left"/>
      </w:pPr>
      <w:r>
        <w:rPr>
          <w:color w:val="000000"/>
          <w:spacing w:val="0"/>
          <w:w w:val="100"/>
          <w:position w:val="0"/>
        </w:rPr>
        <w:t>法定代表人：李铠</w:t>
        <w:tab/>
        <w:t>主管会计工作负责人：张淑君</w:t>
        <w:tab/>
        <w:t>会计机构负责人：刘芹芹</w:t>
      </w:r>
    </w:p>
    <w:p>
      <w:pPr>
        <w:pStyle w:val="Style29"/>
        <w:keepNext/>
        <w:keepLines/>
        <w:widowControl w:val="0"/>
        <w:shd w:val="clear" w:color="auto" w:fill="auto"/>
        <w:bidi w:val="0"/>
        <w:spacing w:before="0" w:after="400" w:line="240" w:lineRule="auto"/>
        <w:ind w:left="0" w:right="0" w:firstLine="0"/>
        <w:jc w:val="left"/>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4</w:t>
      </w:r>
      <w:bookmarkEnd w:id="650"/>
      <w:r>
        <w:rPr>
          <w:color w:val="000000"/>
          <w:spacing w:val="0"/>
          <w:w w:val="100"/>
          <w:position w:val="0"/>
        </w:rPr>
        <w:t>、母公司利润表</w:t>
      </w:r>
      <w:bookmarkEnd w:id="648"/>
      <w:bookmarkEnd w:id="649"/>
      <w:bookmarkEnd w:id="651"/>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302"/>
        <w:gridCol w:w="1675"/>
        <w:gridCol w:w="15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2,115,473,450.73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2,904,247,482.80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1,780,116,738.44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2,602,413,736.88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10,154,050.00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5,335,803.86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56,144,884.59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49,009,442.58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76,697,049.11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74,794,742.41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85,455,917.15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64,671,957.13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21,389,988.93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25,491,206.40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20,123,362.78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26,562,934.56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655,674.92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1,520,522.36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1,151,729.58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2,190,431.23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投资收益（损失以“一”号填列）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62,045,752.95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62,045,752.95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以摊余成本计量的金融资产终止确认收益（损失以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净敞口套期收益（损失以“一”号填列）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公允价值变动收益（损失以“一”号填列）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信用减值损失（损失以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-2,937,124.68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-787,473.76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资产减值损失（损失以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-174,152.45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资产处置收益（损失以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145,601,027.91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83,933,551.01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551,532.73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187,981.29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925,466.94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204,169.03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145,227,093.70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83,917,363.27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11,342,977.27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9,837,896.54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133,884,116.43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74,079,466.73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（一）持续经营净利润（净亏损以“一”号填列）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133,884,116.43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74,079,466.73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（二）终止经营净利润（净亏损以“一”号填列）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302"/>
        <w:gridCol w:w="1675"/>
        <w:gridCol w:w="158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128,784,116.43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74,079,466.73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9"/>
        <w:keepNext/>
        <w:keepLines/>
        <w:widowControl w:val="0"/>
        <w:shd w:val="clear" w:color="auto" w:fill="auto"/>
        <w:bidi w:val="0"/>
        <w:spacing w:before="0" w:line="240" w:lineRule="auto"/>
        <w:ind w:left="0" w:right="0" w:firstLine="0"/>
        <w:jc w:val="left"/>
      </w:pPr>
      <w:bookmarkStart w:id="652" w:name="bookmark652"/>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rPr>
        <w:t>5</w:t>
      </w:r>
      <w:bookmarkEnd w:id="654"/>
      <w:r>
        <w:rPr>
          <w:color w:val="000000"/>
          <w:spacing w:val="0"/>
          <w:w w:val="100"/>
          <w:position w:val="0"/>
        </w:rPr>
        <w:t>、合并现金流量表</w:t>
      </w:r>
      <w:bookmarkEnd w:id="652"/>
      <w:bookmarkEnd w:id="653"/>
      <w:bookmarkEnd w:id="655"/>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064"/>
        <w:gridCol w:w="2237"/>
        <w:gridCol w:w="222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4,622,093,056.04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4,875,330,614.23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1,445,891.69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1,459,380.08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42,613,233.61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38,864,445.23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4,666,152,181.34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4,915,654,439.54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3,747,712,244.16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4,148,935,580.30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423,488,359.16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315,527,181.74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96,583,411.78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47,109,941.09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97,782,051.52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78,496,301.80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4,365,566,066.62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4,590,069,004.93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300,586,114.72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325,585,434.61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取得投资收益收到的现金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10,989,000.00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064"/>
        <w:gridCol w:w="2237"/>
        <w:gridCol w:w="222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5,120.97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10,994,120.97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27,731,880.91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41,398,311.30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7,173,497.10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8,020,399.59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34,905,378.01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49,418,710.89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-23,911,257.04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-49,418,710.89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6,781,320.00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3,891,500.00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1,135,011,983.38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1,261,966,032.11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1,141,793,303.38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1,265,857,532.11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1,215,249,856.93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1,360,914,777.78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51,391,514.89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40,028,093.20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10,458,485.59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2,440,251.48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1,277,099,857.41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1,403,383,122.46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-135,306,554.03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-137,525,590.35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-26,386.67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141,341,916.98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138,640,612.19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320,935,037.61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182,294,425.42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462,276,954.59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320,935,037.61</w:t>
            </w:r>
          </w:p>
        </w:tc>
      </w:tr>
    </w:tbl>
    <w:p>
      <w:pPr>
        <w:spacing w:lineRule="exact" w:line="1"/>
        <w:rPr>
          <w:sz w:val="2"/>
          <w:szCs w:val="2"/>
        </w:rPr>
      </w:pPr>
      <w:r>
        <w:br w:type="page"/>
      </w:r>
    </w:p>
    <w:p>
      <w:pPr>
        <w:pStyle w:val="Style29"/>
        <w:keepNext/>
        <w:keepLines/>
        <w:widowControl w:val="0"/>
        <w:shd w:val="clear" w:color="auto" w:fill="auto"/>
        <w:bidi w:val="0"/>
        <w:spacing w:before="0" w:line="240" w:lineRule="auto"/>
        <w:ind w:left="0" w:right="0" w:firstLine="0"/>
        <w:jc w:val="left"/>
      </w:pP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6</w:t>
      </w:r>
      <w:bookmarkEnd w:id="658"/>
      <w:r>
        <w:rPr>
          <w:color w:val="000000"/>
          <w:spacing w:val="0"/>
          <w:w w:val="100"/>
          <w:position w:val="0"/>
        </w:rPr>
        <w:t>、母公司现金流量表</w:t>
      </w:r>
      <w:bookmarkEnd w:id="656"/>
      <w:bookmarkEnd w:id="657"/>
      <w:bookmarkEnd w:id="65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64"/>
        <w:gridCol w:w="2299"/>
        <w:gridCol w:w="225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2,397,089,320.98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3,387,638,016.94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1,410,504.85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1,436,087.95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793,242,780.99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346,842,405.34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3,191,742,606.82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3,735,916,510.23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1,426,226,277.25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2,813,357,770.64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382,660,250.02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312,985,079.02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63,149,962.40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44,325,311.27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1,056,328,426.70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171,764,987.94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2,928,364,916.37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3,342,433,148.87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263,377,690.45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393,483,361.36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10,989,000.00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5,120.97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10,994,120.97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22,407,880.34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18,129,299.71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137,179,480.00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7,173,497.10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29,581,377.44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155,308,779.71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-18,587,256.47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-155,308,779.71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6,781,320.00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3,891,500.00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765,184,610.58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1,132,597,516.11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771,965,930.58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1,136,489,016.11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偿还债务支付的现金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865,236,100.31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1,255,921,834.78</w:t>
            </w:r>
          </w:p>
        </w:tc>
      </w:tr>
    </w:tbl>
    <w:p>
      <w:pPr>
        <w:widowControl w:val="0"/>
        <w:spacing w:line="1" w:lineRule="exact"/>
      </w:pPr>
      <w:r>
        <w:br w:type="page"/>
      </w:r>
    </w:p>
    <w:tbl>
      <w:tblPr>
        <w:tblOverlap w:val="never"/>
        <w:jc w:val="center"/>
        <w:tblLayout w:type="fixed"/>
      </w:tblPr>
      <w:tblGrid>
        <w:gridCol w:w="5064"/>
        <w:gridCol w:w="2299"/>
        <w:gridCol w:w="225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41,203,484.94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39,239,705.10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5,279,496.74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289,548.00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911,719,081.99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1,295,451,087.88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-139,753,151.41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-158,962,071.77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-26,386.67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105,010,895.90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79,211,988.70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240,888,484.06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161,676,495.36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345,899,379.96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240,888,484.06</w:t>
            </w:r>
          </w:p>
        </w:tc>
      </w:tr>
    </w:tbl>
    <w:p>
      <w:pPr>
        <w:sectPr>
          <w:footnotePr>
            <w:pos w:val="pageBottom"/>
            <w:numFmt w:val="decimal"/>
            <w:numRestart w:val="continuous"/>
          </w:footnotePr>
          <w:pgSz w:w="11900" w:h="16840"/>
          <w:pgMar w:top="1369" w:right="838" w:bottom="1489" w:left="770" w:header="0" w:footer="3" w:gutter="0"/>
          <w:cols w:space="720"/>
          <w:noEndnote/>
          <w:rtlGutter w:val="0"/>
          <w:docGrid w:linePitch="360"/>
        </w:sectPr>
      </w:pPr>
    </w:p>
    <w:p>
      <w:pPr>
        <w:pStyle w:val="Style21"/>
        <w:keepNext w:val="0"/>
        <w:keepLines w:val="0"/>
        <w:widowControl w:val="0"/>
        <w:shd w:val="clear" w:color="auto" w:fill="auto"/>
        <w:bidi w:val="0"/>
        <w:spacing w:before="0" w:after="80" w:line="240" w:lineRule="auto"/>
        <w:ind w:left="0" w:right="0" w:firstLine="720"/>
        <w:jc w:val="left"/>
      </w:pPr>
      <w:r>
        <w:rPr>
          <w:color w:val="000000"/>
          <w:spacing w:val="0"/>
          <w:w w:val="100"/>
          <w:position w:val="0"/>
        </w:rPr>
        <w:t>北京先进数通信息技术股份公司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年年度报告全文</w:t>
      </w:r>
    </w:p>
    <w:p>
      <w:pPr>
        <w:pStyle w:val="Style29"/>
        <w:keepNext/>
        <w:keepLines/>
        <w:widowControl w:val="0"/>
        <w:shd w:val="clear" w:color="auto" w:fill="auto"/>
        <w:bidi w:val="0"/>
        <w:spacing w:before="0" w:line="240" w:lineRule="auto"/>
        <w:ind w:left="0" w:right="0" w:firstLine="720"/>
        <w:jc w:val="left"/>
      </w:pPr>
      <w:bookmarkStart w:id="660" w:name="bookmark660"/>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7</w:t>
      </w:r>
      <w:bookmarkEnd w:id="662"/>
      <w:r>
        <w:rPr>
          <w:color w:val="000000"/>
          <w:spacing w:val="0"/>
          <w:w w:val="100"/>
          <w:position w:val="0"/>
        </w:rPr>
        <w:t>、合并所有者权益变动表</w:t>
      </w:r>
      <w:bookmarkEnd w:id="660"/>
      <w:bookmarkEnd w:id="661"/>
      <w:bookmarkEnd w:id="663"/>
    </w:p>
    <w:p>
      <w:pPr>
        <w:pStyle w:val="Style21"/>
        <w:keepNext w:val="0"/>
        <w:keepLines w:val="0"/>
        <w:widowControl w:val="0"/>
        <w:shd w:val="clear" w:color="auto" w:fill="auto"/>
        <w:bidi w:val="0"/>
        <w:spacing w:before="0" w:after="140" w:line="240" w:lineRule="auto"/>
        <w:ind w:left="0" w:right="0" w:firstLine="720"/>
        <w:jc w:val="left"/>
      </w:pPr>
      <w:r>
        <w:rPr>
          <w:color w:val="000000"/>
          <w:spacing w:val="0"/>
          <w:w w:val="100"/>
          <w:position w:val="0"/>
        </w:rPr>
        <w:t>本期金额</w:t>
      </w:r>
    </w:p>
    <w:p>
      <w:pPr>
        <w:pStyle w:val="Style21"/>
        <w:keepNext w:val="0"/>
        <w:keepLines w:val="0"/>
        <w:widowControl w:val="0"/>
        <w:shd w:val="clear" w:color="auto" w:fill="auto"/>
        <w:bidi w:val="0"/>
        <w:spacing w:before="0" w:after="80" w:line="240" w:lineRule="auto"/>
        <w:ind w:left="0" w:right="720" w:firstLine="0"/>
        <w:jc w:val="right"/>
      </w:pPr>
      <w:r>
        <w:rPr>
          <w:color w:val="000000"/>
          <w:spacing w:val="0"/>
          <w:w w:val="100"/>
          <w:position w:val="0"/>
        </w:rPr>
        <w:t>单位：元</w:t>
      </w:r>
    </w:p>
    <w:tbl>
      <w:tblPr>
        <w:tblOverlap w:val="never"/>
        <w:jc w:val="center"/>
        <w:tblLayout w:type="fixed"/>
      </w:tblPr>
      <w:tblGrid>
        <w:gridCol w:w="2083"/>
        <w:gridCol w:w="1166"/>
        <w:gridCol w:w="466"/>
        <w:gridCol w:w="466"/>
        <w:gridCol w:w="470"/>
        <w:gridCol w:w="1181"/>
        <w:gridCol w:w="1147"/>
        <w:gridCol w:w="1109"/>
        <w:gridCol w:w="581"/>
        <w:gridCol w:w="1104"/>
        <w:gridCol w:w="581"/>
        <w:gridCol w:w="1234"/>
        <w:gridCol w:w="581"/>
        <w:gridCol w:w="1330"/>
        <w:gridCol w:w="586"/>
        <w:gridCol w:w="134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优</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先</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235,804,033.00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279,014,704.44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8,605,195.09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50,395,802.59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438,570,757.69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990,680,102.63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990,680,102.63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235,804,033.00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279,014,704.44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8,605,195.09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50,395,802.59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438,570,757.69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990,680,102.63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990,680,102.63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rPr>
                <w:sz w:val="14"/>
                <w:szCs w:val="14"/>
              </w:rPr>
            </w:pPr>
            <w:r>
              <w:rPr>
                <w:color w:val="000000"/>
                <w:spacing w:val="0"/>
                <w:w w:val="100"/>
                <w:position w:val="0"/>
                <w:sz w:val="14"/>
                <w:szCs w:val="14"/>
              </w:rPr>
              <w:t>三、本期增减变动金额（减 少以“一”号填列）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71,654,265.00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-44,337,900.14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-5,909,525.09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13,388,411.64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121,186,915.72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167,201,217.31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167,201,217.31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155,784,503.22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155,184,503.22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155,184,503.22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913,056.00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26,403,308.86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-5,909,525.09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33,225,889.95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33,225,889.95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 xml:space="preserve">1 </w:t>
            </w:r>
            <w:r>
              <w:rPr>
                <w:color w:val="000000"/>
                <w:spacing w:val="0"/>
                <w:w w:val="100"/>
                <w:position w:val="0"/>
                <w:sz w:val="11"/>
                <w:szCs w:val="11"/>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2</w:t>
            </w:r>
            <w:r>
              <w:rPr>
                <w:color w:val="000000"/>
                <w:spacing w:val="0"/>
                <w:w w:val="100"/>
                <w:position w:val="0"/>
                <w:sz w:val="11"/>
                <w:szCs w:val="11"/>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3</w:t>
            </w:r>
            <w:r>
              <w:rPr>
                <w:color w:val="000000"/>
                <w:spacing w:val="0"/>
                <w:w w:val="100"/>
                <w:position w:val="0"/>
                <w:sz w:val="11"/>
                <w:szCs w:val="11"/>
              </w:rPr>
              <w:t>.股份支付计入所有者权益的金额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982,800.00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26,642,466.53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308,844.00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27,316,422.53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27,316,422.53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-69,744.00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-239,157.67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-6,218,369.09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5,909,467.42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5,909,467.42</w:t>
            </w:r>
          </w:p>
        </w:tc>
      </w:tr>
    </w:tbl>
    <w:p>
      <w:pPr>
        <w:sectPr>
          <w:footnotePr>
            <w:pos w:val="pageBottom"/>
            <w:numFmt w:val="decimal"/>
            <w:numRestart w:val="continuous"/>
          </w:footnotePr>
          <w:pgSz w:w="16840" w:h="11900" w:orient="landscape"/>
          <w:pgMar w:top="889" w:right="707" w:bottom="1200" w:left="702" w:header="0" w:footer="3" w:gutter="0"/>
          <w:cols w:space="720"/>
          <w:noEndnote/>
          <w:rtlGutter w:val="0"/>
          <w:docGrid w:linePitch="360"/>
        </w:sectPr>
      </w:pPr>
    </w:p>
    <w:tbl>
      <w:tblPr>
        <w:tblOverlap w:val="never"/>
        <w:jc w:val="center"/>
        <w:tblLayout w:type="fixed"/>
      </w:tblPr>
      <w:tblGrid>
        <w:gridCol w:w="2083"/>
        <w:gridCol w:w="1166"/>
        <w:gridCol w:w="466"/>
        <w:gridCol w:w="466"/>
        <w:gridCol w:w="470"/>
        <w:gridCol w:w="1181"/>
        <w:gridCol w:w="1147"/>
        <w:gridCol w:w="1109"/>
        <w:gridCol w:w="581"/>
        <w:gridCol w:w="1104"/>
        <w:gridCol w:w="581"/>
        <w:gridCol w:w="1234"/>
        <w:gridCol w:w="581"/>
        <w:gridCol w:w="1330"/>
        <w:gridCol w:w="586"/>
        <w:gridCol w:w="13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13,388,411.64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-34,597,587.50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-21,209,175.86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-21,209,175.86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13,388,411.64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-13,388,411.64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-21,222,362.97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-21,222,362.97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-21,222,362.97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13,187.11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13,187.11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13,187.11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（四）所有者权益内部结转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70,741,209.00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-70,741,209.00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.资本公积转增资本（或股本）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70,741,209.00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-70,741,209.00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w:t>
            </w:r>
            <w:r>
              <w:rPr>
                <w:color w:val="000000"/>
                <w:spacing w:val="0"/>
                <w:w w:val="100"/>
                <w:position w:val="0"/>
                <w:sz w:val="13"/>
                <w:szCs w:val="13"/>
              </w:rPr>
              <w:t>设定受益计划变动额结转留存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5</w:t>
            </w:r>
            <w:r>
              <w:rPr>
                <w:color w:val="000000"/>
                <w:spacing w:val="0"/>
                <w:w w:val="100"/>
                <w:position w:val="0"/>
                <w:sz w:val="13"/>
                <w:szCs w:val="13"/>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6</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w:t>
            </w:r>
            <w:r>
              <w:rPr>
                <w:color w:val="000000"/>
                <w:spacing w:val="0"/>
                <w:w w:val="100"/>
                <w:position w:val="0"/>
                <w:sz w:val="14"/>
                <w:szCs w:val="14"/>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w:t>
            </w:r>
            <w:r>
              <w:rPr>
                <w:color w:val="000000"/>
                <w:spacing w:val="0"/>
                <w:w w:val="100"/>
                <w:position w:val="0"/>
                <w:sz w:val="14"/>
                <w:szCs w:val="14"/>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307,458,298.00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234,676,804.30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2,695,670.00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63,784,214.23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559,757,673.41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1,157,881,319.94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1,157,881,319.94</w:t>
            </w:r>
          </w:p>
        </w:tc>
      </w:tr>
    </w:tbl>
    <w:p>
      <w:pPr>
        <w:sectPr>
          <w:footnotePr>
            <w:pos w:val="pageBottom"/>
            <w:numFmt w:val="decimal"/>
            <w:numRestart w:val="continuous"/>
          </w:footnotePr>
          <w:pgSz w:w="16840" w:h="11900" w:orient="landscape"/>
          <w:pgMar w:top="1158" w:right="707" w:bottom="1200" w:left="702" w:header="0" w:footer="3" w:gutter="0"/>
          <w:cols w:space="720"/>
          <w:noEndnote/>
          <w:rtlGutter w:val="0"/>
          <w:docGrid w:linePitch="360"/>
        </w:sectPr>
      </w:pPr>
    </w:p>
    <w:p>
      <w:pPr>
        <w:pStyle w:val="Style21"/>
        <w:keepNext w:val="0"/>
        <w:keepLines w:val="0"/>
        <w:widowControl w:val="0"/>
        <w:shd w:val="clear" w:color="auto" w:fill="auto"/>
        <w:bidi w:val="0"/>
        <w:spacing w:before="0" w:after="140" w:line="240" w:lineRule="auto"/>
        <w:ind w:left="0" w:right="0" w:firstLine="740"/>
        <w:jc w:val="left"/>
      </w:pPr>
      <w:r>
        <w:rPr>
          <w:color w:val="000000"/>
          <w:spacing w:val="0"/>
          <w:w w:val="100"/>
          <w:position w:val="0"/>
        </w:rPr>
        <w:t>北京先进数通信息技术股份公司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年年度报告全文</w:t>
      </w:r>
    </w:p>
    <w:p>
      <w:pPr>
        <w:pStyle w:val="Style21"/>
        <w:keepNext w:val="0"/>
        <w:keepLines w:val="0"/>
        <w:widowControl w:val="0"/>
        <w:shd w:val="clear" w:color="auto" w:fill="auto"/>
        <w:bidi w:val="0"/>
        <w:spacing w:before="0" w:after="140" w:line="240" w:lineRule="auto"/>
        <w:ind w:left="0" w:right="0" w:firstLine="740"/>
        <w:jc w:val="left"/>
      </w:pPr>
      <w:r>
        <w:rPr>
          <w:color w:val="000000"/>
          <w:spacing w:val="0"/>
          <w:w w:val="100"/>
          <w:position w:val="0"/>
        </w:rPr>
        <w:t>上期金额</w:t>
      </w:r>
    </w:p>
    <w:p>
      <w:pPr>
        <w:pStyle w:val="Style21"/>
        <w:keepNext w:val="0"/>
        <w:keepLines w:val="0"/>
        <w:widowControl w:val="0"/>
        <w:shd w:val="clear" w:color="auto" w:fill="auto"/>
        <w:bidi w:val="0"/>
        <w:spacing w:before="0" w:after="80" w:line="240" w:lineRule="auto"/>
        <w:ind w:left="13980" w:right="0" w:firstLine="0"/>
        <w:jc w:val="left"/>
      </w:pPr>
      <w:r>
        <w:rPr>
          <w:color w:val="000000"/>
          <w:spacing w:val="0"/>
          <w:w w:val="100"/>
          <w:position w:val="0"/>
        </w:rPr>
        <w:t>单位：元</w:t>
      </w:r>
    </w:p>
    <w:tbl>
      <w:tblPr>
        <w:tblOverlap w:val="never"/>
        <w:jc w:val="center"/>
        <w:tblLayout w:type="fixed"/>
      </w:tblPr>
      <w:tblGrid>
        <w:gridCol w:w="2410"/>
        <w:gridCol w:w="1186"/>
        <w:gridCol w:w="451"/>
        <w:gridCol w:w="446"/>
        <w:gridCol w:w="494"/>
        <w:gridCol w:w="1210"/>
        <w:gridCol w:w="1090"/>
        <w:gridCol w:w="1099"/>
        <w:gridCol w:w="576"/>
        <w:gridCol w:w="1109"/>
        <w:gridCol w:w="576"/>
        <w:gridCol w:w="1243"/>
        <w:gridCol w:w="571"/>
        <w:gridCol w:w="1166"/>
        <w:gridCol w:w="638"/>
        <w:gridCol w:w="118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4"/>
                <w:szCs w:val="14"/>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60"/>
              <w:jc w:val="left"/>
              <w:rPr>
                <w:sz w:val="14"/>
                <w:szCs w:val="14"/>
              </w:rPr>
            </w:pPr>
            <w:r>
              <w:rPr>
                <w:color w:val="000000"/>
                <w:spacing w:val="0"/>
                <w:w w:val="100"/>
                <w:position w:val="0"/>
                <w:sz w:val="14"/>
                <w:szCs w:val="14"/>
              </w:rPr>
              <w:t>少数</w:t>
            </w:r>
          </w:p>
          <w:p>
            <w:pPr>
              <w:pStyle w:val="Style2"/>
              <w:keepNext w:val="0"/>
              <w:keepLines w:val="0"/>
              <w:widowControl w:val="0"/>
              <w:shd w:val="clear" w:color="auto" w:fill="auto"/>
              <w:bidi w:val="0"/>
              <w:spacing w:before="0" w:after="140" w:line="240" w:lineRule="auto"/>
              <w:ind w:left="0" w:right="0" w:firstLine="160"/>
              <w:jc w:val="left"/>
              <w:rPr>
                <w:sz w:val="14"/>
                <w:szCs w:val="14"/>
              </w:rPr>
            </w:pPr>
            <w:r>
              <w:rPr>
                <w:color w:val="000000"/>
                <w:spacing w:val="0"/>
                <w:w w:val="100"/>
                <w:position w:val="0"/>
                <w:sz w:val="14"/>
                <w:szCs w:val="14"/>
              </w:rPr>
              <w:t>股东</w:t>
            </w:r>
          </w:p>
          <w:p>
            <w:pPr>
              <w:pStyle w:val="Style2"/>
              <w:keepNext w:val="0"/>
              <w:keepLines w:val="0"/>
              <w:widowControl w:val="0"/>
              <w:shd w:val="clear" w:color="auto" w:fill="auto"/>
              <w:bidi w:val="0"/>
              <w:spacing w:before="0" w:after="140" w:line="240" w:lineRule="auto"/>
              <w:ind w:left="0" w:right="0" w:firstLine="160"/>
              <w:jc w:val="left"/>
              <w:rPr>
                <w:sz w:val="14"/>
                <w:szCs w:val="14"/>
              </w:rPr>
            </w:pPr>
            <w:r>
              <w:rPr>
                <w:color w:val="000000"/>
                <w:spacing w:val="0"/>
                <w:w w:val="100"/>
                <w:position w:val="0"/>
                <w:sz w:val="14"/>
                <w:szCs w:val="14"/>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所有者权益合</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4"/>
                <w:szCs w:val="14"/>
              </w:rPr>
            </w:pPr>
            <w:r>
              <w:rPr>
                <w:color w:val="000000"/>
                <w:spacing w:val="0"/>
                <w:w w:val="100"/>
                <w:position w:val="0"/>
                <w:sz w:val="14"/>
                <w:szCs w:val="14"/>
              </w:rPr>
              <w:t>其他综合收 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专项</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一般</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风险</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优</w:t>
            </w:r>
          </w:p>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先</w:t>
            </w:r>
          </w:p>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永</w:t>
            </w:r>
          </w:p>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续</w:t>
            </w:r>
          </w:p>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其</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181,096,722.00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319,145,846.56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9,205,025.52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42,987,855.92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320,503,355.93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854,528,754.89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854,528,754.89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181,096,722.00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319,145,846.56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9,205,025.52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42,987,855.92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320,503,355.93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854,528,754.89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854,528,754.89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4"/>
                <w:szCs w:val="14"/>
              </w:rPr>
            </w:pPr>
            <w:r>
              <w:rPr>
                <w:color w:val="000000"/>
                <w:spacing w:val="0"/>
                <w:w w:val="100"/>
                <w:position w:val="0"/>
                <w:sz w:val="14"/>
                <w:szCs w:val="14"/>
              </w:rPr>
              <w:t>三、本期增减变动金额（减少以</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54,707,311.00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-40,131,142.12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-599,830.43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7,407,946.67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118,067,401.76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136,151,347.74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136,151,347.74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138,144,066.47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133,644,066.47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133,644,066.47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378,295.00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14,197,873.88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-599,830.43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15,175,999.31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15,175,999.31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•股份支付计入所有者权益的金额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430,000.00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14,443,824.88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3,891,500.00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10,982,324.88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10,982,324.88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-51,705.00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-245,951.00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-4,491,330.43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4,193,674.43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4,193,674.43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7,407,946.67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-20,076,664.71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-12,668,718.04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-12,668,718.04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w:t>
            </w:r>
            <w:r>
              <w:rPr>
                <w:color w:val="000000"/>
                <w:spacing w:val="0"/>
                <w:w w:val="100"/>
                <w:position w:val="0"/>
                <w:sz w:val="14"/>
                <w:szCs w:val="14"/>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7,407,946.67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-7,407,946.67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889" w:right="697" w:bottom="1200" w:left="697" w:header="0" w:footer="3" w:gutter="0"/>
          <w:cols w:space="720"/>
          <w:noEndnote/>
          <w:rtlGutter w:val="0"/>
          <w:docGrid w:linePitch="360"/>
        </w:sectPr>
      </w:pPr>
    </w:p>
    <w:tbl>
      <w:tblPr>
        <w:tblOverlap w:val="never"/>
        <w:jc w:val="center"/>
        <w:tblLayout w:type="fixed"/>
      </w:tblPr>
      <w:tblGrid>
        <w:gridCol w:w="2410"/>
        <w:gridCol w:w="1186"/>
        <w:gridCol w:w="451"/>
        <w:gridCol w:w="446"/>
        <w:gridCol w:w="494"/>
        <w:gridCol w:w="1210"/>
        <w:gridCol w:w="1090"/>
        <w:gridCol w:w="1099"/>
        <w:gridCol w:w="576"/>
        <w:gridCol w:w="1109"/>
        <w:gridCol w:w="576"/>
        <w:gridCol w:w="1243"/>
        <w:gridCol w:w="571"/>
        <w:gridCol w:w="1166"/>
        <w:gridCol w:w="638"/>
        <w:gridCol w:w="118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w:t>
            </w:r>
            <w:r>
              <w:rPr>
                <w:color w:val="000000"/>
                <w:spacing w:val="0"/>
                <w:w w:val="100"/>
                <w:position w:val="0"/>
                <w:sz w:val="14"/>
                <w:szCs w:val="14"/>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w:t>
            </w:r>
            <w:r>
              <w:rPr>
                <w:color w:val="000000"/>
                <w:spacing w:val="0"/>
                <w:w w:val="100"/>
                <w:position w:val="0"/>
                <w:sz w:val="14"/>
                <w:szCs w:val="14"/>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-12,676,770.54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-12,676,770.54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-12,676,770.54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8,052.50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8,052.50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8,052.50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（四）所有者权益内部结转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54,329,016.00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-54,329,016.00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.资本公积转增资本（或股本）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54,329,016.00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-54,329,016.00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w:t>
            </w:r>
            <w:r>
              <w:rPr>
                <w:color w:val="000000"/>
                <w:spacing w:val="0"/>
                <w:w w:val="100"/>
                <w:position w:val="0"/>
                <w:sz w:val="13"/>
                <w:szCs w:val="13"/>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w:t>
            </w:r>
            <w:r>
              <w:rPr>
                <w:color w:val="000000"/>
                <w:spacing w:val="0"/>
                <w:w w:val="100"/>
                <w:position w:val="0"/>
                <w:sz w:val="14"/>
                <w:szCs w:val="14"/>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w:t>
            </w:r>
            <w:r>
              <w:rPr>
                <w:color w:val="000000"/>
                <w:spacing w:val="0"/>
                <w:w w:val="100"/>
                <w:position w:val="0"/>
                <w:sz w:val="14"/>
                <w:szCs w:val="14"/>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235,804,033.00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279,014,704.44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8,605,195.09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50,395,802.59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438,570,757.69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990,680,102.63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990,680,102.63</w:t>
            </w:r>
          </w:p>
        </w:tc>
      </w:tr>
    </w:tbl>
    <w:p>
      <w:pPr>
        <w:spacing w:lineRule="exact" w:line="1"/>
        <w:rPr>
          <w:sz w:val="2"/>
          <w:szCs w:val="2"/>
        </w:rPr>
      </w:pPr>
      <w:r>
        <w:br w:type="page"/>
      </w:r>
    </w:p>
    <w:p>
      <w:pPr>
        <w:pStyle w:val="Style29"/>
        <w:keepNext/>
        <w:keepLines/>
        <w:widowControl w:val="0"/>
        <w:shd w:val="clear" w:color="auto" w:fill="auto"/>
        <w:bidi w:val="0"/>
        <w:spacing w:before="0" w:after="400" w:line="240" w:lineRule="auto"/>
        <w:ind w:left="0" w:right="0" w:firstLine="0"/>
        <w:jc w:val="left"/>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8</w:t>
      </w:r>
      <w:bookmarkEnd w:id="666"/>
      <w:r>
        <w:rPr>
          <w:color w:val="000000"/>
          <w:spacing w:val="0"/>
          <w:w w:val="100"/>
          <w:position w:val="0"/>
        </w:rPr>
        <w:t>、母公司所有者权益变动表</w:t>
      </w:r>
      <w:bookmarkEnd w:id="664"/>
      <w:bookmarkEnd w:id="665"/>
      <w:bookmarkEnd w:id="667"/>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1"/>
        <w:keepNext w:val="0"/>
        <w:keepLines w:val="0"/>
        <w:widowControl w:val="0"/>
        <w:shd w:val="clear" w:color="auto" w:fill="auto"/>
        <w:bidi w:val="0"/>
        <w:spacing w:before="0" w:after="80" w:line="240" w:lineRule="auto"/>
        <w:ind w:left="13240" w:right="0" w:firstLine="0"/>
        <w:jc w:val="left"/>
      </w:pPr>
      <w:r>
        <w:rPr>
          <w:color w:val="000000"/>
          <w:spacing w:val="0"/>
          <w:w w:val="100"/>
          <w:position w:val="0"/>
        </w:rPr>
        <w:t>单位：元</w:t>
      </w:r>
    </w:p>
    <w:tbl>
      <w:tblPr>
        <w:tblOverlap w:val="never"/>
        <w:jc w:val="center"/>
        <w:tblLayout w:type="fixed"/>
      </w:tblPr>
      <w:tblGrid>
        <w:gridCol w:w="3158"/>
        <w:gridCol w:w="1243"/>
        <w:gridCol w:w="605"/>
        <w:gridCol w:w="605"/>
        <w:gridCol w:w="605"/>
        <w:gridCol w:w="1176"/>
        <w:gridCol w:w="1061"/>
        <w:gridCol w:w="1070"/>
        <w:gridCol w:w="730"/>
        <w:gridCol w:w="1094"/>
        <w:gridCol w:w="1214"/>
        <w:gridCol w:w="706"/>
        <w:gridCol w:w="12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4"/>
                <w:szCs w:val="14"/>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4"/>
                <w:szCs w:val="14"/>
              </w:rPr>
            </w:pPr>
            <w:r>
              <w:rPr>
                <w:color w:val="000000"/>
                <w:spacing w:val="0"/>
                <w:w w:val="100"/>
                <w:position w:val="0"/>
                <w:sz w:val="14"/>
                <w:szCs w:val="14"/>
              </w:rPr>
              <w:t>其他综合收 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专项储</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所有者权益合计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4"/>
                <w:szCs w:val="14"/>
              </w:rPr>
            </w:pPr>
            <w:r>
              <w:rPr>
                <w:color w:val="000000"/>
                <w:spacing w:val="0"/>
                <w:w w:val="100"/>
                <w:position w:val="0"/>
                <w:sz w:val="14"/>
                <w:szCs w:val="14"/>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永续</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235,804,033.00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279,014,704.44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8,605,195.09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50,395,802.59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372,761,929.76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929,371,274.70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力口：会计政策变更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235,804,033.00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279,014,704.44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8,605,195.09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50,395,802.59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372,761,929.76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929,371,274.70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三、本期增减变动金额（减少以“一”号填列）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71,654,265.00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-44,337,900.14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-5,909,525.09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13,388,411.64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146,370,488.73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187,884,790.32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133,884,116.43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128,784,116.43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913,056.00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26,403,308.86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-5,909,525.09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33,225,889.95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w:t>
            </w:r>
            <w:r>
              <w:rPr>
                <w:color w:val="000000"/>
                <w:spacing w:val="0"/>
                <w:w w:val="100"/>
                <w:position w:val="0"/>
                <w:sz w:val="14"/>
                <w:szCs w:val="14"/>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w:t>
            </w:r>
            <w:r>
              <w:rPr>
                <w:color w:val="000000"/>
                <w:spacing w:val="0"/>
                <w:w w:val="100"/>
                <w:position w:val="0"/>
                <w:sz w:val="14"/>
                <w:szCs w:val="14"/>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w:t>
            </w:r>
            <w:r>
              <w:rPr>
                <w:color w:val="000000"/>
                <w:spacing w:val="0"/>
                <w:w w:val="100"/>
                <w:position w:val="0"/>
                <w:sz w:val="14"/>
                <w:szCs w:val="14"/>
              </w:rPr>
              <w:t>股份支付计入所有者权益的金额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982,800.00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26,642,466.53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308,844.00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27,316,422.53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w:t>
            </w:r>
            <w:r>
              <w:rPr>
                <w:color w:val="000000"/>
                <w:spacing w:val="0"/>
                <w:w w:val="100"/>
                <w:position w:val="0"/>
                <w:sz w:val="14"/>
                <w:szCs w:val="14"/>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-69,744.00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-239,157.67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-6,218,369.09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5,909,467.42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13,388,411.64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-34,597,587.50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-21,209,175.86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w:t>
            </w:r>
            <w:r>
              <w:rPr>
                <w:color w:val="000000"/>
                <w:spacing w:val="0"/>
                <w:w w:val="100"/>
                <w:position w:val="0"/>
                <w:sz w:val="14"/>
                <w:szCs w:val="14"/>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13,388,411.64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-13,388,411.64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w:t>
            </w:r>
            <w:r>
              <w:rPr>
                <w:color w:val="000000"/>
                <w:spacing w:val="0"/>
                <w:w w:val="100"/>
                <w:position w:val="0"/>
                <w:sz w:val="14"/>
                <w:szCs w:val="14"/>
              </w:rPr>
              <w:t>对所有者（或股东）的分配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-21,222,362.97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-21,222,362.97</w:t>
            </w:r>
          </w:p>
        </w:tc>
      </w:tr>
    </w:tbl>
    <w:p>
      <w:pPr>
        <w:spacing w:lineRule="exact" w:line="1"/>
        <w:rPr>
          <w:sz w:val="2"/>
          <w:szCs w:val="2"/>
        </w:rPr>
      </w:pPr>
      <w:r>
        <w:br w:type="page"/>
      </w:r>
    </w:p>
    <w:tbl>
      <w:tblPr>
        <w:tblOverlap w:val="never"/>
        <w:jc w:val="center"/>
        <w:tblLayout w:type="fixed"/>
      </w:tblPr>
      <w:tblGrid>
        <w:gridCol w:w="3158"/>
        <w:gridCol w:w="1243"/>
        <w:gridCol w:w="605"/>
        <w:gridCol w:w="605"/>
        <w:gridCol w:w="605"/>
        <w:gridCol w:w="1176"/>
        <w:gridCol w:w="1061"/>
        <w:gridCol w:w="1070"/>
        <w:gridCol w:w="730"/>
        <w:gridCol w:w="1094"/>
        <w:gridCol w:w="1214"/>
        <w:gridCol w:w="706"/>
        <w:gridCol w:w="12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13,187.11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13,187.11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（四）所有者权益内部结转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70,741,209.00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-70,741,209.00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w:t>
            </w:r>
            <w:r>
              <w:rPr>
                <w:color w:val="000000"/>
                <w:spacing w:val="0"/>
                <w:w w:val="100"/>
                <w:position w:val="0"/>
                <w:sz w:val="14"/>
                <w:szCs w:val="14"/>
              </w:rPr>
              <w:t>资本公积转增资本（或股本）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70,741,209.00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-70,741,209.00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w:t>
            </w:r>
            <w:r>
              <w:rPr>
                <w:color w:val="000000"/>
                <w:spacing w:val="0"/>
                <w:w w:val="100"/>
                <w:position w:val="0"/>
                <w:sz w:val="14"/>
                <w:szCs w:val="14"/>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w:t>
            </w:r>
            <w:r>
              <w:rPr>
                <w:color w:val="000000"/>
                <w:spacing w:val="0"/>
                <w:w w:val="100"/>
                <w:position w:val="0"/>
                <w:sz w:val="14"/>
                <w:szCs w:val="14"/>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w:t>
            </w:r>
            <w:r>
              <w:rPr>
                <w:color w:val="000000"/>
                <w:spacing w:val="0"/>
                <w:w w:val="100"/>
                <w:position w:val="0"/>
                <w:sz w:val="14"/>
                <w:szCs w:val="14"/>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4"/>
                <w:szCs w:val="14"/>
              </w:rPr>
              <w:t>.</w:t>
            </w:r>
            <w:r>
              <w:rPr>
                <w:color w:val="000000"/>
                <w:spacing w:val="0"/>
                <w:w w:val="100"/>
                <w:position w:val="0"/>
                <w:sz w:val="14"/>
                <w:szCs w:val="14"/>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4"/>
                <w:szCs w:val="14"/>
              </w:rPr>
              <w:t>.</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w:t>
            </w:r>
            <w:r>
              <w:rPr>
                <w:color w:val="000000"/>
                <w:spacing w:val="0"/>
                <w:w w:val="100"/>
                <w:position w:val="0"/>
                <w:sz w:val="14"/>
                <w:szCs w:val="14"/>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w:t>
            </w:r>
            <w:r>
              <w:rPr>
                <w:color w:val="000000"/>
                <w:spacing w:val="0"/>
                <w:w w:val="100"/>
                <w:position w:val="0"/>
                <w:sz w:val="14"/>
                <w:szCs w:val="14"/>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47,083,959.80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47,083,959.80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307,458,298.00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234,676,804.30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2,695,670.00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63,784,214.23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519,132,418.49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1,117,256,065.02</w:t>
            </w:r>
          </w:p>
        </w:tc>
      </w:tr>
    </w:tbl>
    <w:p>
      <w:pPr>
        <w:sectPr>
          <w:footnotePr>
            <w:pos w:val="pageBottom"/>
            <w:numFmt w:val="decimal"/>
            <w:numRestart w:val="continuous"/>
          </w:footnotePr>
          <w:pgSz w:w="16840" w:h="11900" w:orient="landscape"/>
          <w:pgMar w:top="1176" w:right="505" w:bottom="1541" w:left="889" w:header="0" w:footer="3" w:gutter="0"/>
          <w:cols w:space="720"/>
          <w:noEndnote/>
          <w:rtlGutter w:val="0"/>
          <w:docGrid w:linePitch="360"/>
        </w:sectPr>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北京先进数通信息技术股份公司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年年度报告全文</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上期金额</w:t>
      </w:r>
    </w:p>
    <w:p>
      <w:pPr>
        <w:pStyle w:val="Style21"/>
        <w:keepNext w:val="0"/>
        <w:keepLines w:val="0"/>
        <w:widowControl w:val="0"/>
        <w:shd w:val="clear" w:color="auto" w:fill="auto"/>
        <w:bidi w:val="0"/>
        <w:spacing w:before="0" w:after="80" w:line="240" w:lineRule="auto"/>
        <w:ind w:left="13240" w:right="0" w:firstLine="0"/>
        <w:jc w:val="left"/>
      </w:pPr>
      <w:r>
        <w:rPr>
          <w:color w:val="000000"/>
          <w:spacing w:val="0"/>
          <w:w w:val="100"/>
          <w:position w:val="0"/>
        </w:rPr>
        <w:t>单位：元</w:t>
      </w:r>
    </w:p>
    <w:tbl>
      <w:tblPr>
        <w:tblOverlap w:val="never"/>
        <w:jc w:val="center"/>
        <w:tblLayout w:type="fixed"/>
      </w:tblPr>
      <w:tblGrid>
        <w:gridCol w:w="3365"/>
        <w:gridCol w:w="1238"/>
        <w:gridCol w:w="571"/>
        <w:gridCol w:w="571"/>
        <w:gridCol w:w="576"/>
        <w:gridCol w:w="1176"/>
        <w:gridCol w:w="1061"/>
        <w:gridCol w:w="686"/>
        <w:gridCol w:w="778"/>
        <w:gridCol w:w="1157"/>
        <w:gridCol w:w="1200"/>
        <w:gridCol w:w="797"/>
        <w:gridCol w:w="120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4"/>
                <w:szCs w:val="14"/>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其他综</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台收益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专项储</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所有者权益合</w:t>
            </w:r>
          </w:p>
          <w:p>
            <w:pPr>
              <w:pStyle w:val="Style2"/>
              <w:keepNext w:val="0"/>
              <w:keepLines w:val="0"/>
              <w:widowControl w:val="0"/>
              <w:shd w:val="clear" w:color="auto" w:fill="auto"/>
              <w:bidi w:val="0"/>
              <w:spacing w:before="0" w:after="0" w:line="240" w:lineRule="auto"/>
              <w:ind w:left="0" w:right="520" w:firstLine="0"/>
              <w:jc w:val="right"/>
              <w:rPr>
                <w:sz w:val="14"/>
                <w:szCs w:val="14"/>
              </w:rPr>
            </w:pPr>
            <w:r>
              <w:rPr>
                <w:color w:val="000000"/>
                <w:spacing w:val="0"/>
                <w:w w:val="100"/>
                <w:position w:val="0"/>
                <w:sz w:val="14"/>
                <w:szCs w:val="14"/>
              </w:rPr>
              <w:t>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优先</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永续</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181,096,722.00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319,145,846.56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9,205,025.52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42,987,855.92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318,759,127.74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852,784,526.70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力口：会计政策变更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181,096,722.00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319,145,846.56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9,205,025.52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42,987,855.92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318,759,127.74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852,784,526.70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三、本期增减变动金额（减少以“一”号填列）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54,707,311.00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-40,131,142.12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-599,830.43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7,407,946.67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54,002,802.02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76,586,748.00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74,079,466.73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74,079,466.73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378,295.00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14,197,873.88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-599,830.43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15,175,999.31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w:t>
            </w:r>
            <w:r>
              <w:rPr>
                <w:color w:val="000000"/>
                <w:spacing w:val="0"/>
                <w:w w:val="100"/>
                <w:position w:val="0"/>
                <w:sz w:val="14"/>
                <w:szCs w:val="14"/>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w:t>
            </w:r>
            <w:r>
              <w:rPr>
                <w:color w:val="000000"/>
                <w:spacing w:val="0"/>
                <w:w w:val="100"/>
                <w:position w:val="0"/>
                <w:sz w:val="14"/>
                <w:szCs w:val="14"/>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w:t>
            </w:r>
            <w:r>
              <w:rPr>
                <w:color w:val="000000"/>
                <w:spacing w:val="0"/>
                <w:w w:val="100"/>
                <w:position w:val="0"/>
                <w:sz w:val="14"/>
                <w:szCs w:val="14"/>
              </w:rPr>
              <w:t>股份支付计入所有者权益的金额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430,000.00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14,443,824.88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3,891,500.00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10,982,324.88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w:t>
            </w:r>
            <w:r>
              <w:rPr>
                <w:color w:val="000000"/>
                <w:spacing w:val="0"/>
                <w:w w:val="100"/>
                <w:position w:val="0"/>
                <w:sz w:val="14"/>
                <w:szCs w:val="14"/>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-51,705.00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-245,951.00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-4,491,330.43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4,193,674.43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7,407,946.67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-20,076,664.71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-12,668,718.04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w:t>
            </w:r>
            <w:r>
              <w:rPr>
                <w:color w:val="000000"/>
                <w:spacing w:val="0"/>
                <w:w w:val="100"/>
                <w:position w:val="0"/>
                <w:sz w:val="14"/>
                <w:szCs w:val="14"/>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7,407,946.67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-7,407,946.67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w:t>
            </w:r>
            <w:r>
              <w:rPr>
                <w:color w:val="000000"/>
                <w:spacing w:val="0"/>
                <w:w w:val="100"/>
                <w:position w:val="0"/>
                <w:sz w:val="14"/>
                <w:szCs w:val="14"/>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-12,676,770.54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-12,676,770.54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8,052.50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8,052.50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（四）所有者权益内部结转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54,329,016.00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-54,329,016.00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889" w:right="1028" w:bottom="1200" w:left="1431" w:header="0" w:footer="3" w:gutter="0"/>
          <w:cols w:space="720"/>
          <w:noEndnote/>
          <w:rtlGutter w:val="0"/>
          <w:docGrid w:linePitch="360"/>
        </w:sectPr>
      </w:pPr>
    </w:p>
    <w:tbl>
      <w:tblPr>
        <w:tblOverlap w:val="never"/>
        <w:jc w:val="center"/>
        <w:tblLayout w:type="fixed"/>
      </w:tblPr>
      <w:tblGrid>
        <w:gridCol w:w="3365"/>
        <w:gridCol w:w="1238"/>
        <w:gridCol w:w="571"/>
        <w:gridCol w:w="571"/>
        <w:gridCol w:w="576"/>
        <w:gridCol w:w="1176"/>
        <w:gridCol w:w="1061"/>
        <w:gridCol w:w="686"/>
        <w:gridCol w:w="778"/>
        <w:gridCol w:w="1157"/>
        <w:gridCol w:w="1200"/>
        <w:gridCol w:w="797"/>
        <w:gridCol w:w="120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w:t>
            </w:r>
            <w:r>
              <w:rPr>
                <w:color w:val="000000"/>
                <w:spacing w:val="0"/>
                <w:w w:val="100"/>
                <w:position w:val="0"/>
                <w:sz w:val="14"/>
                <w:szCs w:val="14"/>
              </w:rPr>
              <w:t>资本公积转增资本（或股本）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54,329,016.00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-54,329,016.00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w:t>
            </w:r>
            <w:r>
              <w:rPr>
                <w:color w:val="000000"/>
                <w:spacing w:val="0"/>
                <w:w w:val="100"/>
                <w:position w:val="0"/>
                <w:sz w:val="14"/>
                <w:szCs w:val="14"/>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w:t>
            </w:r>
            <w:r>
              <w:rPr>
                <w:color w:val="000000"/>
                <w:spacing w:val="0"/>
                <w:w w:val="100"/>
                <w:position w:val="0"/>
                <w:sz w:val="14"/>
                <w:szCs w:val="14"/>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w:t>
            </w:r>
            <w:r>
              <w:rPr>
                <w:color w:val="000000"/>
                <w:spacing w:val="0"/>
                <w:w w:val="100"/>
                <w:position w:val="0"/>
                <w:sz w:val="14"/>
                <w:szCs w:val="14"/>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4"/>
                <w:szCs w:val="14"/>
              </w:rPr>
              <w:t>.</w:t>
            </w:r>
            <w:r>
              <w:rPr>
                <w:color w:val="000000"/>
                <w:spacing w:val="0"/>
                <w:w w:val="100"/>
                <w:position w:val="0"/>
                <w:sz w:val="14"/>
                <w:szCs w:val="14"/>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4"/>
                <w:szCs w:val="14"/>
              </w:rPr>
              <w:t>.</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w:t>
            </w:r>
            <w:r>
              <w:rPr>
                <w:color w:val="000000"/>
                <w:spacing w:val="0"/>
                <w:w w:val="100"/>
                <w:position w:val="0"/>
                <w:sz w:val="14"/>
                <w:szCs w:val="14"/>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w:t>
            </w:r>
            <w:r>
              <w:rPr>
                <w:color w:val="000000"/>
                <w:spacing w:val="0"/>
                <w:w w:val="100"/>
                <w:position w:val="0"/>
                <w:sz w:val="14"/>
                <w:szCs w:val="14"/>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235,804,033.00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279,014,704.44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8,605,195.09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50,395,802.59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372,761,929.76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929,371,274.70</w:t>
            </w:r>
          </w:p>
        </w:tc>
      </w:tr>
    </w:tbl>
    <w:p>
      <w:pPr>
        <w:sectPr>
          <w:footnotePr>
            <w:pos w:val="pageBottom"/>
            <w:numFmt w:val="decimal"/>
            <w:numRestart w:val="continuous"/>
          </w:footnotePr>
          <w:pgSz w:w="16840" w:h="11900" w:orient="landscape"/>
          <w:pgMar w:top="1158" w:right="1028" w:bottom="1200" w:left="1431" w:header="0" w:footer="3" w:gutter="0"/>
          <w:cols w:space="720"/>
          <w:noEndnote/>
          <w:rtlGutter w:val="0"/>
          <w:docGrid w:linePitch="360"/>
        </w:sectPr>
      </w:pPr>
    </w:p>
    <w:p>
      <w:pPr>
        <w:pStyle w:val="Style24"/>
        <w:keepNext/>
        <w:keepLines/>
        <w:widowControl w:val="0"/>
        <w:shd w:val="clear" w:color="auto" w:fill="auto"/>
        <w:tabs>
          <w:tab w:pos="522" w:val="left"/>
        </w:tabs>
        <w:bidi w:val="0"/>
        <w:spacing w:before="100" w:after="260" w:line="240" w:lineRule="auto"/>
        <w:ind w:left="0" w:right="0" w:firstLine="0"/>
        <w:jc w:val="left"/>
      </w:pPr>
      <w:bookmarkStart w:id="668" w:name="bookmark668"/>
      <w:bookmarkStart w:id="669" w:name="bookmark669"/>
      <w:bookmarkStart w:id="670" w:name="bookmark670"/>
      <w:bookmarkStart w:id="671" w:name="bookmark671"/>
      <w:r>
        <w:rPr>
          <w:color w:val="000000"/>
          <w:spacing w:val="0"/>
          <w:w w:val="100"/>
          <w:position w:val="0"/>
        </w:rPr>
        <w:t>三</w:t>
      </w:r>
      <w:bookmarkEnd w:id="670"/>
      <w:r>
        <w:rPr>
          <w:color w:val="000000"/>
          <w:spacing w:val="0"/>
          <w:w w:val="100"/>
          <w:position w:val="0"/>
        </w:rPr>
        <w:t>、</w:t>
        <w:tab/>
        <w:t>公司基本情况</w:t>
      </w:r>
      <w:bookmarkEnd w:id="668"/>
      <w:bookmarkEnd w:id="669"/>
      <w:bookmarkEnd w:id="671"/>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sz w:val="18"/>
          <w:szCs w:val="18"/>
        </w:rPr>
        <w:t>1,</w:t>
      </w:r>
      <w:r>
        <w:rPr>
          <w:color w:val="000000"/>
          <w:spacing w:val="0"/>
          <w:w w:val="100"/>
          <w:position w:val="0"/>
        </w:rPr>
        <w:t>企业注册地:北京市海淀区车道沟</w:t>
      </w:r>
      <w:r>
        <w:rPr>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4</w:t>
      </w:r>
      <w:r>
        <w:rPr>
          <w:color w:val="000000"/>
          <w:spacing w:val="0"/>
          <w:w w:val="100"/>
          <w:position w:val="0"/>
        </w:rPr>
        <w:t>号楼</w:t>
      </w:r>
      <w:r>
        <w:rPr>
          <w:color w:val="000000"/>
          <w:spacing w:val="0"/>
          <w:w w:val="100"/>
          <w:position w:val="0"/>
          <w:sz w:val="18"/>
          <w:szCs w:val="18"/>
        </w:rPr>
        <w:t>6</w:t>
      </w:r>
      <w:r>
        <w:rPr>
          <w:color w:val="000000"/>
          <w:spacing w:val="0"/>
          <w:w w:val="100"/>
          <w:position w:val="0"/>
        </w:rPr>
        <w:t>层</w:t>
      </w:r>
      <w:r>
        <w:rPr>
          <w:color w:val="000000"/>
          <w:spacing w:val="0"/>
          <w:w w:val="100"/>
          <w:position w:val="0"/>
          <w:sz w:val="18"/>
          <w:szCs w:val="18"/>
        </w:rPr>
        <w:t>601-604</w:t>
      </w:r>
      <w:r>
        <w:rPr>
          <w:color w:val="000000"/>
          <w:spacing w:val="0"/>
          <w:w w:val="100"/>
          <w:position w:val="0"/>
        </w:rPr>
        <w:t>室。</w:t>
      </w:r>
    </w:p>
    <w:p>
      <w:pPr>
        <w:pStyle w:val="Style21"/>
        <w:keepNext w:val="0"/>
        <w:keepLines w:val="0"/>
        <w:widowControl w:val="0"/>
        <w:shd w:val="clear" w:color="auto" w:fill="auto"/>
        <w:bidi w:val="0"/>
        <w:spacing w:before="0" w:after="0" w:line="314" w:lineRule="exact"/>
        <w:ind w:left="0" w:right="0" w:firstLine="640"/>
        <w:jc w:val="both"/>
      </w:pPr>
      <w:r>
        <w:rPr>
          <w:color w:val="000000"/>
          <w:spacing w:val="0"/>
          <w:w w:val="100"/>
          <w:position w:val="0"/>
        </w:rPr>
        <w:t>法定代表人：李铠</w:t>
      </w:r>
    </w:p>
    <w:p>
      <w:pPr>
        <w:pStyle w:val="Style21"/>
        <w:keepNext w:val="0"/>
        <w:keepLines w:val="0"/>
        <w:widowControl w:val="0"/>
        <w:shd w:val="clear" w:color="auto" w:fill="auto"/>
        <w:bidi w:val="0"/>
        <w:spacing w:before="0" w:after="0" w:line="314" w:lineRule="exact"/>
        <w:ind w:left="0" w:right="0"/>
        <w:jc w:val="left"/>
      </w:pPr>
      <w:r>
        <w:rPr>
          <w:color w:val="000000"/>
          <w:spacing w:val="0"/>
          <w:w w:val="100"/>
          <w:position w:val="0"/>
          <w:sz w:val="18"/>
          <w:szCs w:val="18"/>
        </w:rPr>
        <w:t>2，</w:t>
      </w:r>
      <w:r>
        <w:rPr>
          <w:color w:val="000000"/>
          <w:spacing w:val="0"/>
          <w:w w:val="100"/>
          <w:position w:val="0"/>
        </w:rPr>
        <w:t>经营范围：技术开发、技术转让、技术咨询、技术服务；计算机技术培训；基础软件服务；应用软件服务；计算机 系统服务；数据处理；计算机维修；销售自行开发后的产品、计算机、软件及辅助设备、电子产品、机械设备、通讯设备； 货物进出口、技术进出口、代理进出口。</w:t>
      </w:r>
    </w:p>
    <w:p>
      <w:pPr>
        <w:pStyle w:val="Style21"/>
        <w:keepNext w:val="0"/>
        <w:keepLines w:val="0"/>
        <w:widowControl w:val="0"/>
        <w:shd w:val="clear" w:color="auto" w:fill="auto"/>
        <w:bidi w:val="0"/>
        <w:spacing w:before="0" w:after="0" w:line="336" w:lineRule="exact"/>
        <w:ind w:left="0" w:right="0"/>
        <w:jc w:val="left"/>
      </w:pPr>
      <w:r>
        <w:rPr>
          <w:color w:val="000000"/>
          <w:spacing w:val="0"/>
          <w:w w:val="100"/>
          <w:position w:val="0"/>
        </w:rPr>
        <w:t>主要经营活动：公司主要提供面向商业银行为主的</w:t>
      </w:r>
      <w:r>
        <w:rPr>
          <w:color w:val="000000"/>
          <w:spacing w:val="0"/>
          <w:w w:val="100"/>
          <w:position w:val="0"/>
          <w:sz w:val="18"/>
          <w:szCs w:val="18"/>
        </w:rPr>
        <w:t>IT</w:t>
      </w:r>
      <w:r>
        <w:rPr>
          <w:color w:val="000000"/>
          <w:spacing w:val="0"/>
          <w:w w:val="100"/>
          <w:position w:val="0"/>
        </w:rPr>
        <w:t>解决方案及服务，包括软件解决方案、</w:t>
      </w:r>
      <w:r>
        <w:rPr>
          <w:color w:val="000000"/>
          <w:spacing w:val="0"/>
          <w:w w:val="100"/>
          <w:position w:val="0"/>
          <w:sz w:val="18"/>
          <w:szCs w:val="18"/>
        </w:rPr>
        <w:t>IT</w:t>
      </w:r>
      <w:r>
        <w:rPr>
          <w:color w:val="000000"/>
          <w:spacing w:val="0"/>
          <w:w w:val="100"/>
          <w:position w:val="0"/>
        </w:rPr>
        <w:t>基础设施建设及</w:t>
      </w:r>
      <w:r>
        <w:rPr>
          <w:color w:val="000000"/>
          <w:spacing w:val="0"/>
          <w:w w:val="100"/>
          <w:position w:val="0"/>
          <w:sz w:val="18"/>
          <w:szCs w:val="18"/>
        </w:rPr>
        <w:t>IT</w:t>
      </w:r>
      <w:r>
        <w:rPr>
          <w:color w:val="000000"/>
          <w:spacing w:val="0"/>
          <w:w w:val="100"/>
          <w:position w:val="0"/>
        </w:rPr>
        <w:t>运维服 务。</w:t>
      </w:r>
    </w:p>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sz w:val="18"/>
          <w:szCs w:val="18"/>
        </w:rPr>
        <w:t>3，</w:t>
      </w:r>
      <w:r>
        <w:rPr>
          <w:color w:val="000000"/>
          <w:spacing w:val="0"/>
          <w:w w:val="100"/>
          <w:position w:val="0"/>
        </w:rPr>
        <w:t>本财务报表业经本公司董事会于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11</w:t>
      </w:r>
      <w:r>
        <w:rPr>
          <w:color w:val="000000"/>
          <w:spacing w:val="0"/>
          <w:w w:val="100"/>
          <w:position w:val="0"/>
        </w:rPr>
        <w:t>日决议批准。</w:t>
      </w:r>
    </w:p>
    <w:p>
      <w:pPr>
        <w:pStyle w:val="Style21"/>
        <w:keepNext w:val="0"/>
        <w:keepLines w:val="0"/>
        <w:widowControl w:val="0"/>
        <w:numPr>
          <w:ilvl w:val="0"/>
          <w:numId w:val="11"/>
        </w:numPr>
        <w:shd w:val="clear" w:color="auto" w:fill="auto"/>
        <w:bidi w:val="0"/>
        <w:spacing w:before="0" w:after="0" w:line="312" w:lineRule="exact"/>
        <w:ind w:left="0" w:right="0"/>
        <w:jc w:val="both"/>
      </w:pPr>
      <w:bookmarkStart w:id="672" w:name="bookmark672"/>
      <w:bookmarkEnd w:id="672"/>
      <w:r>
        <w:rPr>
          <w:color w:val="000000"/>
          <w:spacing w:val="0"/>
          <w:w w:val="100"/>
          <w:position w:val="0"/>
        </w:rPr>
        <w:t>合并财务报表范围</w:t>
      </w:r>
    </w:p>
    <w:p>
      <w:pPr>
        <w:pStyle w:val="Style21"/>
        <w:keepNext w:val="0"/>
        <w:keepLines w:val="0"/>
        <w:widowControl w:val="0"/>
        <w:shd w:val="clear" w:color="auto" w:fill="auto"/>
        <w:bidi w:val="0"/>
        <w:spacing w:before="0" w:after="380" w:line="312" w:lineRule="exact"/>
        <w:ind w:left="0" w:right="0"/>
        <w:jc w:val="both"/>
      </w:pPr>
      <w:r>
        <w:rPr>
          <w:color w:val="000000"/>
          <w:spacing w:val="0"/>
          <w:w w:val="100"/>
          <w:position w:val="0"/>
        </w:rPr>
        <w:t>本年度合并报表范围含三家子公司：广州先进数通信息技术有限公司、北京先进数通数字科技有限公司、北京泛融科技 有限公司。</w:t>
      </w:r>
    </w:p>
    <w:p>
      <w:pPr>
        <w:pStyle w:val="Style24"/>
        <w:keepNext/>
        <w:keepLines/>
        <w:widowControl w:val="0"/>
        <w:shd w:val="clear" w:color="auto" w:fill="auto"/>
        <w:tabs>
          <w:tab w:pos="522" w:val="left"/>
        </w:tabs>
        <w:bidi w:val="0"/>
        <w:spacing w:before="0" w:after="380" w:line="240" w:lineRule="auto"/>
        <w:ind w:left="0" w:right="0" w:firstLine="0"/>
        <w:jc w:val="both"/>
      </w:pPr>
      <w:bookmarkStart w:id="673" w:name="bookmark673"/>
      <w:bookmarkStart w:id="674" w:name="bookmark674"/>
      <w:bookmarkStart w:id="675" w:name="bookmark675"/>
      <w:bookmarkStart w:id="676" w:name="bookmark676"/>
      <w:r>
        <w:rPr>
          <w:color w:val="000000"/>
          <w:spacing w:val="0"/>
          <w:w w:val="100"/>
          <w:position w:val="0"/>
        </w:rPr>
        <w:t>四</w:t>
      </w:r>
      <w:bookmarkEnd w:id="675"/>
      <w:r>
        <w:rPr>
          <w:color w:val="000000"/>
          <w:spacing w:val="0"/>
          <w:w w:val="100"/>
          <w:position w:val="0"/>
        </w:rPr>
        <w:t>、</w:t>
        <w:tab/>
        <w:t>财务报表的编制基础</w:t>
      </w:r>
      <w:bookmarkEnd w:id="673"/>
      <w:bookmarkEnd w:id="674"/>
      <w:bookmarkEnd w:id="676"/>
    </w:p>
    <w:p>
      <w:pPr>
        <w:pStyle w:val="Style29"/>
        <w:keepNext/>
        <w:keepLines/>
        <w:widowControl w:val="0"/>
        <w:shd w:val="clear" w:color="auto" w:fill="auto"/>
        <w:tabs>
          <w:tab w:pos="368" w:val="left"/>
        </w:tabs>
        <w:bidi w:val="0"/>
        <w:spacing w:before="0" w:after="260" w:line="240" w:lineRule="auto"/>
        <w:ind w:left="0" w:right="0" w:firstLine="0"/>
        <w:jc w:val="both"/>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1</w:t>
      </w:r>
      <w:bookmarkEnd w:id="679"/>
      <w:r>
        <w:rPr>
          <w:color w:val="000000"/>
          <w:spacing w:val="0"/>
          <w:w w:val="100"/>
          <w:position w:val="0"/>
        </w:rPr>
        <w:t>、</w:t>
        <w:tab/>
        <w:t>编制基础</w:t>
      </w:r>
      <w:bookmarkEnd w:id="677"/>
      <w:bookmarkEnd w:id="678"/>
      <w:bookmarkEnd w:id="680"/>
    </w:p>
    <w:p>
      <w:pPr>
        <w:pStyle w:val="Style21"/>
        <w:keepNext w:val="0"/>
        <w:keepLines w:val="0"/>
        <w:widowControl w:val="0"/>
        <w:shd w:val="clear" w:color="auto" w:fill="auto"/>
        <w:bidi w:val="0"/>
        <w:spacing w:before="0" w:after="380" w:line="312" w:lineRule="exact"/>
        <w:ind w:left="0" w:right="0"/>
        <w:jc w:val="both"/>
      </w:pPr>
      <w:r>
        <w:rPr>
          <w:color w:val="000000"/>
          <w:spacing w:val="0"/>
          <w:w w:val="100"/>
          <w:position w:val="0"/>
        </w:rPr>
        <w:t>本公司财务报表以持续经营为基础，根据实际发生的交易和事项，按照财政部颁布的《企业会计准则-基本准则》和具 体会计准则等规定（以下合称“企业会计准则”），并基于以下所述重要会计政策、会计估计进行编制。</w:t>
      </w:r>
    </w:p>
    <w:p>
      <w:pPr>
        <w:pStyle w:val="Style29"/>
        <w:keepNext/>
        <w:keepLines/>
        <w:widowControl w:val="0"/>
        <w:shd w:val="clear" w:color="auto" w:fill="auto"/>
        <w:tabs>
          <w:tab w:pos="378" w:val="left"/>
        </w:tabs>
        <w:bidi w:val="0"/>
        <w:spacing w:before="0" w:after="260" w:line="240" w:lineRule="auto"/>
        <w:ind w:left="0" w:right="0" w:firstLine="0"/>
        <w:jc w:val="both"/>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2</w:t>
      </w:r>
      <w:bookmarkEnd w:id="683"/>
      <w:r>
        <w:rPr>
          <w:color w:val="000000"/>
          <w:spacing w:val="0"/>
          <w:w w:val="100"/>
          <w:position w:val="0"/>
        </w:rPr>
        <w:t>、</w:t>
        <w:tab/>
        <w:t>持续经营</w:t>
      </w:r>
      <w:bookmarkEnd w:id="681"/>
      <w:bookmarkEnd w:id="682"/>
      <w:bookmarkEnd w:id="684"/>
    </w:p>
    <w:p>
      <w:pPr>
        <w:pStyle w:val="Style21"/>
        <w:keepNext w:val="0"/>
        <w:keepLines w:val="0"/>
        <w:widowControl w:val="0"/>
        <w:shd w:val="clear" w:color="auto" w:fill="auto"/>
        <w:bidi w:val="0"/>
        <w:spacing w:before="0" w:after="380" w:line="314" w:lineRule="exact"/>
        <w:ind w:left="0" w:right="0" w:firstLine="280"/>
        <w:jc w:val="left"/>
      </w:pPr>
      <w:r>
        <w:rPr>
          <w:color w:val="000000"/>
          <w:spacing w:val="0"/>
          <w:w w:val="100"/>
          <w:position w:val="0"/>
        </w:rPr>
        <w:t>公司自本报告期末至少</w:t>
      </w:r>
      <w:r>
        <w:rPr>
          <w:color w:val="000000"/>
          <w:spacing w:val="0"/>
          <w:w w:val="100"/>
          <w:position w:val="0"/>
          <w:sz w:val="18"/>
          <w:szCs w:val="18"/>
        </w:rPr>
        <w:t>12</w:t>
      </w:r>
      <w:r>
        <w:rPr>
          <w:color w:val="000000"/>
          <w:spacing w:val="0"/>
          <w:w w:val="100"/>
          <w:position w:val="0"/>
        </w:rPr>
        <w:t>个月内具备持续经营能力，无影响持续经营能力的重大事项。</w:t>
      </w:r>
    </w:p>
    <w:p>
      <w:pPr>
        <w:pStyle w:val="Style24"/>
        <w:keepNext/>
        <w:keepLines/>
        <w:widowControl w:val="0"/>
        <w:shd w:val="clear" w:color="auto" w:fill="auto"/>
        <w:tabs>
          <w:tab w:pos="522" w:val="left"/>
        </w:tabs>
        <w:bidi w:val="0"/>
        <w:spacing w:before="0" w:after="260" w:line="240" w:lineRule="auto"/>
        <w:ind w:left="0" w:right="0" w:firstLine="0"/>
        <w:jc w:val="left"/>
      </w:pPr>
      <w:bookmarkStart w:id="685" w:name="bookmark685"/>
      <w:bookmarkStart w:id="686" w:name="bookmark686"/>
      <w:bookmarkStart w:id="687" w:name="bookmark687"/>
      <w:bookmarkStart w:id="688" w:name="bookmark688"/>
      <w:r>
        <w:rPr>
          <w:color w:val="000000"/>
          <w:spacing w:val="0"/>
          <w:w w:val="100"/>
          <w:position w:val="0"/>
        </w:rPr>
        <w:t>五</w:t>
      </w:r>
      <w:bookmarkEnd w:id="687"/>
      <w:r>
        <w:rPr>
          <w:color w:val="000000"/>
          <w:spacing w:val="0"/>
          <w:w w:val="100"/>
          <w:position w:val="0"/>
        </w:rPr>
        <w:t>、</w:t>
        <w:tab/>
        <w:t>重要会计政策及会计估计</w:t>
      </w:r>
      <w:bookmarkEnd w:id="685"/>
      <w:bookmarkEnd w:id="686"/>
      <w:bookmarkEnd w:id="688"/>
    </w:p>
    <w:p>
      <w:pPr>
        <w:pStyle w:val="Style2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具体会计政策和会计估计提示：</w:t>
      </w:r>
    </w:p>
    <w:p>
      <w:pPr>
        <w:pStyle w:val="Style29"/>
        <w:keepNext/>
        <w:keepLines/>
        <w:widowControl w:val="0"/>
        <w:shd w:val="clear" w:color="auto" w:fill="auto"/>
        <w:tabs>
          <w:tab w:pos="368" w:val="left"/>
        </w:tabs>
        <w:bidi w:val="0"/>
        <w:spacing w:before="0" w:after="260" w:line="240" w:lineRule="auto"/>
        <w:ind w:left="0" w:right="0" w:firstLine="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1</w:t>
      </w:r>
      <w:bookmarkEnd w:id="691"/>
      <w:r>
        <w:rPr>
          <w:color w:val="000000"/>
          <w:spacing w:val="0"/>
          <w:w w:val="100"/>
          <w:position w:val="0"/>
        </w:rPr>
        <w:t>、</w:t>
        <w:tab/>
        <w:t>遵循企业会计准则的声明</w:t>
      </w:r>
      <w:bookmarkEnd w:id="689"/>
      <w:bookmarkEnd w:id="690"/>
      <w:bookmarkEnd w:id="692"/>
    </w:p>
    <w:p>
      <w:pPr>
        <w:pStyle w:val="Style21"/>
        <w:keepNext w:val="0"/>
        <w:keepLines w:val="0"/>
        <w:widowControl w:val="0"/>
        <w:shd w:val="clear" w:color="auto" w:fill="auto"/>
        <w:bidi w:val="0"/>
        <w:spacing w:before="0" w:after="380" w:line="322" w:lineRule="exact"/>
        <w:ind w:left="0" w:right="0"/>
        <w:jc w:val="both"/>
      </w:pPr>
      <w:r>
        <w:rPr>
          <w:color w:val="000000"/>
          <w:spacing w:val="0"/>
          <w:w w:val="100"/>
          <w:position w:val="0"/>
        </w:rPr>
        <w:t>本公司编制的财务报表符合《企业会计准则》的要求，真实、完整地反映了本公司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日的财务状况、</w:t>
      </w:r>
      <w:r>
        <w:rPr>
          <w:color w:val="000000"/>
          <w:spacing w:val="0"/>
          <w:w w:val="100"/>
          <w:position w:val="0"/>
          <w:sz w:val="18"/>
          <w:szCs w:val="18"/>
        </w:rPr>
        <w:t xml:space="preserve">2021 </w:t>
      </w:r>
      <w:r>
        <w:rPr>
          <w:color w:val="000000"/>
          <w:spacing w:val="0"/>
          <w:w w:val="100"/>
          <w:position w:val="0"/>
        </w:rPr>
        <w:t>年度的经营成果和现金流量等相关信息。</w:t>
      </w:r>
    </w:p>
    <w:p>
      <w:pPr>
        <w:pStyle w:val="Style29"/>
        <w:keepNext/>
        <w:keepLines/>
        <w:widowControl w:val="0"/>
        <w:shd w:val="clear" w:color="auto" w:fill="auto"/>
        <w:tabs>
          <w:tab w:pos="378" w:val="left"/>
        </w:tabs>
        <w:bidi w:val="0"/>
        <w:spacing w:before="0" w:after="260" w:line="240" w:lineRule="auto"/>
        <w:ind w:left="0" w:right="0" w:firstLine="0"/>
        <w:jc w:val="both"/>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2</w:t>
      </w:r>
      <w:bookmarkEnd w:id="695"/>
      <w:r>
        <w:rPr>
          <w:color w:val="000000"/>
          <w:spacing w:val="0"/>
          <w:w w:val="100"/>
          <w:position w:val="0"/>
        </w:rPr>
        <w:t>、</w:t>
        <w:tab/>
        <w:t>会计期间</w:t>
      </w:r>
      <w:bookmarkEnd w:id="693"/>
      <w:bookmarkEnd w:id="694"/>
      <w:bookmarkEnd w:id="696"/>
    </w:p>
    <w:p>
      <w:pPr>
        <w:pStyle w:val="Style21"/>
        <w:keepNext w:val="0"/>
        <w:keepLines w:val="0"/>
        <w:widowControl w:val="0"/>
        <w:shd w:val="clear" w:color="auto" w:fill="auto"/>
        <w:bidi w:val="0"/>
        <w:spacing w:before="0" w:after="380" w:line="314" w:lineRule="exact"/>
        <w:ind w:left="0" w:right="0"/>
        <w:jc w:val="both"/>
      </w:pPr>
      <w:r>
        <w:rPr>
          <w:color w:val="000000"/>
          <w:spacing w:val="0"/>
          <w:w w:val="100"/>
          <w:position w:val="0"/>
        </w:rPr>
        <w:t>本公司会计年度为公历年度，即每年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29"/>
        <w:keepNext/>
        <w:keepLines/>
        <w:widowControl w:val="0"/>
        <w:shd w:val="clear" w:color="auto" w:fill="auto"/>
        <w:tabs>
          <w:tab w:pos="378" w:val="left"/>
        </w:tabs>
        <w:bidi w:val="0"/>
        <w:spacing w:before="0" w:after="260" w:line="240" w:lineRule="auto"/>
        <w:ind w:left="0" w:right="0" w:firstLine="0"/>
        <w:jc w:val="both"/>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3</w:t>
      </w:r>
      <w:bookmarkEnd w:id="699"/>
      <w:r>
        <w:rPr>
          <w:color w:val="000000"/>
          <w:spacing w:val="0"/>
          <w:w w:val="100"/>
          <w:position w:val="0"/>
        </w:rPr>
        <w:t>、</w:t>
        <w:tab/>
        <w:t>营业周期</w:t>
      </w:r>
      <w:bookmarkEnd w:id="697"/>
      <w:bookmarkEnd w:id="698"/>
      <w:bookmarkEnd w:id="700"/>
    </w:p>
    <w:p>
      <w:pPr>
        <w:pStyle w:val="Style21"/>
        <w:keepNext w:val="0"/>
        <w:keepLines w:val="0"/>
        <w:widowControl w:val="0"/>
        <w:shd w:val="clear" w:color="auto" w:fill="auto"/>
        <w:bidi w:val="0"/>
        <w:spacing w:before="0" w:after="380" w:line="314" w:lineRule="exact"/>
        <w:ind w:left="0" w:right="0"/>
        <w:jc w:val="both"/>
      </w:pPr>
      <w:r>
        <w:rPr>
          <w:color w:val="000000"/>
          <w:spacing w:val="0"/>
          <w:w w:val="100"/>
          <w:position w:val="0"/>
        </w:rPr>
        <w:t>本公司以一年</w:t>
      </w:r>
      <w:r>
        <w:rPr>
          <w:color w:val="000000"/>
          <w:spacing w:val="0"/>
          <w:w w:val="100"/>
          <w:position w:val="0"/>
          <w:sz w:val="18"/>
          <w:szCs w:val="18"/>
        </w:rPr>
        <w:t>12</w:t>
      </w:r>
      <w:r>
        <w:rPr>
          <w:color w:val="000000"/>
          <w:spacing w:val="0"/>
          <w:w w:val="100"/>
          <w:position w:val="0"/>
        </w:rPr>
        <w:t>个月作为正常营业周期，并以营业周期作为资产和负债的流动性划分标准。</w:t>
      </w:r>
    </w:p>
    <w:p>
      <w:pPr>
        <w:pStyle w:val="Style29"/>
        <w:keepNext/>
        <w:keepLines/>
        <w:widowControl w:val="0"/>
        <w:shd w:val="clear" w:color="auto" w:fill="auto"/>
        <w:tabs>
          <w:tab w:pos="378" w:val="left"/>
        </w:tabs>
        <w:bidi w:val="0"/>
        <w:spacing w:before="0" w:line="240" w:lineRule="auto"/>
        <w:ind w:left="0" w:right="0" w:firstLine="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4</w:t>
      </w:r>
      <w:bookmarkEnd w:id="703"/>
      <w:r>
        <w:rPr>
          <w:color w:val="000000"/>
          <w:spacing w:val="0"/>
          <w:w w:val="100"/>
          <w:position w:val="0"/>
        </w:rPr>
        <w:t>、</w:t>
        <w:tab/>
        <w:t>记账本位币</w:t>
      </w:r>
      <w:bookmarkEnd w:id="701"/>
      <w:bookmarkEnd w:id="702"/>
      <w:bookmarkEnd w:id="704"/>
    </w:p>
    <w:p>
      <w:pPr>
        <w:pStyle w:val="Style21"/>
        <w:keepNext w:val="0"/>
        <w:keepLines w:val="0"/>
        <w:widowControl w:val="0"/>
        <w:shd w:val="clear" w:color="auto" w:fill="auto"/>
        <w:bidi w:val="0"/>
        <w:spacing w:before="0" w:after="320" w:line="240" w:lineRule="auto"/>
        <w:ind w:left="0" w:right="0"/>
        <w:jc w:val="both"/>
      </w:pPr>
      <w:r>
        <w:rPr>
          <w:color w:val="000000"/>
          <w:spacing w:val="0"/>
          <w:w w:val="100"/>
          <w:position w:val="0"/>
        </w:rPr>
        <w:t>本公司以人民币为记账本位币。</w:t>
      </w:r>
    </w:p>
    <w:p>
      <w:pPr>
        <w:pStyle w:val="Style29"/>
        <w:keepNext/>
        <w:keepLines/>
        <w:widowControl w:val="0"/>
        <w:shd w:val="clear" w:color="auto" w:fill="auto"/>
        <w:tabs>
          <w:tab w:pos="329" w:val="left"/>
        </w:tabs>
        <w:bidi w:val="0"/>
        <w:spacing w:before="0" w:after="260" w:line="240" w:lineRule="auto"/>
        <w:ind w:left="0" w:right="0" w:firstLine="0"/>
        <w:jc w:val="both"/>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5</w:t>
      </w:r>
      <w:bookmarkEnd w:id="707"/>
      <w:r>
        <w:rPr>
          <w:color w:val="000000"/>
          <w:spacing w:val="0"/>
          <w:w w:val="100"/>
          <w:position w:val="0"/>
        </w:rPr>
        <w:t>、</w:t>
        <w:tab/>
        <w:t>同一控制下和非同一控制下企业合并的会计处理方法</w:t>
      </w:r>
      <w:bookmarkEnd w:id="705"/>
      <w:bookmarkEnd w:id="706"/>
      <w:bookmarkEnd w:id="708"/>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同一控制下企业合并形成的长期股权投资合并方以支付现金、转让非现金资产或承担债务方式作为合并对价的，本公司 在合并日按照被合并方所有者权益在最终控制方合并财务报表中的账面价值的份额作为长期股权投资的初始投资成本。合并 方以发行权益性工具作为合并对价的，按发行股份的面值总额作为股本。长期股权投资的初始投资成本与合并对价账面价值 （或发行股份面值总额）的差额，应当调整资本公积；资本公积不足冲减的，调整留存收益。</w:t>
      </w:r>
    </w:p>
    <w:p>
      <w:pPr>
        <w:pStyle w:val="Style21"/>
        <w:keepNext w:val="0"/>
        <w:keepLines w:val="0"/>
        <w:widowControl w:val="0"/>
        <w:shd w:val="clear" w:color="auto" w:fill="auto"/>
        <w:bidi w:val="0"/>
        <w:spacing w:before="0" w:after="380" w:line="312" w:lineRule="exact"/>
        <w:ind w:left="0" w:right="0"/>
        <w:jc w:val="both"/>
      </w:pPr>
      <w:r>
        <w:rPr>
          <w:color w:val="000000"/>
          <w:spacing w:val="0"/>
          <w:w w:val="100"/>
          <w:position w:val="0"/>
        </w:rPr>
        <w:t>对于非同一控制下的企业合并，合并成本为购买方在购买日为取得对被购买方的控制权而付出的资产、发生或承担的负 债以及发行的权益性证券的公允价值之和。非同一控制下企业合并中所取得的被购买方符合确认条件的可辨认资产、负债及 或有负债，在购买日以公允价值计量。购买方对合并成本大于合并中取得的被购买方可辨认净资产公允价值份额的差额，体 现为商誉价值。购买方对合并成本小于合并中取得的被购买方可辨认净资产公允价值份额的，经复核后合并成本仍小于合并 中取得的被购买方可辨认净资产公允价值份额的差额，计入当期营业外收入。</w:t>
      </w:r>
    </w:p>
    <w:p>
      <w:pPr>
        <w:pStyle w:val="Style29"/>
        <w:keepNext/>
        <w:keepLines/>
        <w:widowControl w:val="0"/>
        <w:shd w:val="clear" w:color="auto" w:fill="auto"/>
        <w:tabs>
          <w:tab w:pos="329" w:val="left"/>
        </w:tabs>
        <w:bidi w:val="0"/>
        <w:spacing w:before="0" w:after="260" w:line="240" w:lineRule="auto"/>
        <w:ind w:left="0" w:right="0" w:firstLine="0"/>
        <w:jc w:val="left"/>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6</w:t>
      </w:r>
      <w:bookmarkEnd w:id="711"/>
      <w:r>
        <w:rPr>
          <w:color w:val="000000"/>
          <w:spacing w:val="0"/>
          <w:w w:val="100"/>
          <w:position w:val="0"/>
        </w:rPr>
        <w:t>、</w:t>
        <w:tab/>
        <w:t>合并财务报表的编制方法</w:t>
      </w:r>
      <w:bookmarkEnd w:id="709"/>
      <w:bookmarkEnd w:id="710"/>
      <w:bookmarkEnd w:id="712"/>
    </w:p>
    <w:p>
      <w:pPr>
        <w:pStyle w:val="Style21"/>
        <w:keepNext w:val="0"/>
        <w:keepLines w:val="0"/>
        <w:widowControl w:val="0"/>
        <w:shd w:val="clear" w:color="auto" w:fill="auto"/>
        <w:tabs>
          <w:tab w:pos="776" w:val="left"/>
        </w:tabs>
        <w:bidi w:val="0"/>
        <w:spacing w:before="0" w:after="0" w:line="326" w:lineRule="exact"/>
        <w:ind w:left="0" w:right="0"/>
        <w:jc w:val="both"/>
      </w:pPr>
      <w:bookmarkStart w:id="713" w:name="bookmark713"/>
      <w:r>
        <w:rPr>
          <w:color w:val="000000"/>
          <w:spacing w:val="0"/>
          <w:w w:val="100"/>
          <w:position w:val="0"/>
          <w:sz w:val="18"/>
          <w:szCs w:val="18"/>
        </w:rPr>
        <w:t>（</w:t>
      </w:r>
      <w:bookmarkEnd w:id="713"/>
      <w:r>
        <w:rPr>
          <w:color w:val="000000"/>
          <w:spacing w:val="0"/>
          <w:w w:val="100"/>
          <w:position w:val="0"/>
          <w:sz w:val="18"/>
          <w:szCs w:val="18"/>
        </w:rPr>
        <w:t>1）</w:t>
        <w:tab/>
      </w:r>
      <w:r>
        <w:rPr>
          <w:color w:val="000000"/>
          <w:spacing w:val="0"/>
          <w:w w:val="100"/>
          <w:position w:val="0"/>
        </w:rPr>
        <w:t>合并财务报表范围</w:t>
      </w:r>
    </w:p>
    <w:p>
      <w:pPr>
        <w:pStyle w:val="Style21"/>
        <w:keepNext w:val="0"/>
        <w:keepLines w:val="0"/>
        <w:widowControl w:val="0"/>
        <w:shd w:val="clear" w:color="auto" w:fill="auto"/>
        <w:bidi w:val="0"/>
        <w:spacing w:before="0" w:after="0" w:line="326" w:lineRule="exact"/>
        <w:ind w:left="0" w:right="0"/>
        <w:jc w:val="both"/>
      </w:pPr>
      <w:r>
        <w:rPr>
          <w:color w:val="000000"/>
          <w:spacing w:val="0"/>
          <w:w w:val="100"/>
          <w:position w:val="0"/>
        </w:rPr>
        <w:t>本公司将全部子公司（包括本公司所控制的单独主体）纳入合并财务报表范围，包括被本公司控制的企业、被投资单位 中可分割的部分以及结构化主体。</w:t>
      </w:r>
    </w:p>
    <w:p>
      <w:pPr>
        <w:pStyle w:val="Style21"/>
        <w:keepNext w:val="0"/>
        <w:keepLines w:val="0"/>
        <w:widowControl w:val="0"/>
        <w:shd w:val="clear" w:color="auto" w:fill="auto"/>
        <w:tabs>
          <w:tab w:pos="776" w:val="left"/>
        </w:tabs>
        <w:bidi w:val="0"/>
        <w:spacing w:before="0" w:after="0" w:line="326" w:lineRule="exact"/>
        <w:ind w:left="0" w:right="0"/>
        <w:jc w:val="both"/>
      </w:pPr>
      <w:bookmarkStart w:id="714" w:name="bookmark714"/>
      <w:r>
        <w:rPr>
          <w:color w:val="000000"/>
          <w:spacing w:val="0"/>
          <w:w w:val="100"/>
          <w:position w:val="0"/>
          <w:sz w:val="18"/>
          <w:szCs w:val="18"/>
        </w:rPr>
        <w:t>（</w:t>
      </w:r>
      <w:bookmarkEnd w:id="714"/>
      <w:r>
        <w:rPr>
          <w:color w:val="000000"/>
          <w:spacing w:val="0"/>
          <w:w w:val="100"/>
          <w:position w:val="0"/>
          <w:sz w:val="18"/>
          <w:szCs w:val="18"/>
        </w:rPr>
        <w:t>2）</w:t>
        <w:tab/>
      </w:r>
      <w:r>
        <w:rPr>
          <w:color w:val="000000"/>
          <w:spacing w:val="0"/>
          <w:w w:val="100"/>
          <w:position w:val="0"/>
        </w:rPr>
        <w:t>统一母子公司的会计政策、统一母子公司的资产负债表日及会计期间</w:t>
      </w:r>
    </w:p>
    <w:p>
      <w:pPr>
        <w:pStyle w:val="Style21"/>
        <w:keepNext w:val="0"/>
        <w:keepLines w:val="0"/>
        <w:widowControl w:val="0"/>
        <w:shd w:val="clear" w:color="auto" w:fill="auto"/>
        <w:bidi w:val="0"/>
        <w:spacing w:before="0" w:after="0" w:line="326" w:lineRule="exact"/>
        <w:ind w:left="0" w:right="0"/>
        <w:jc w:val="both"/>
      </w:pPr>
      <w:r>
        <w:rPr>
          <w:color w:val="000000"/>
          <w:spacing w:val="0"/>
          <w:w w:val="100"/>
          <w:position w:val="0"/>
        </w:rPr>
        <w:t>子公司与本公司采用的会计政策或会计期间不一致的，在编制合并财务报表时，按照本公司的会计政策或会计期间对子 公司财务报表进行必要的调整。</w:t>
      </w:r>
    </w:p>
    <w:p>
      <w:pPr>
        <w:pStyle w:val="Style21"/>
        <w:keepNext w:val="0"/>
        <w:keepLines w:val="0"/>
        <w:widowControl w:val="0"/>
        <w:shd w:val="clear" w:color="auto" w:fill="auto"/>
        <w:tabs>
          <w:tab w:pos="776" w:val="left"/>
        </w:tabs>
        <w:bidi w:val="0"/>
        <w:spacing w:before="0" w:after="0" w:line="314" w:lineRule="exact"/>
        <w:ind w:left="0" w:right="0"/>
        <w:jc w:val="both"/>
      </w:pPr>
      <w:bookmarkStart w:id="715" w:name="bookmark715"/>
      <w:r>
        <w:rPr>
          <w:color w:val="000000"/>
          <w:spacing w:val="0"/>
          <w:w w:val="100"/>
          <w:position w:val="0"/>
          <w:sz w:val="18"/>
          <w:szCs w:val="18"/>
        </w:rPr>
        <w:t>（</w:t>
      </w:r>
      <w:bookmarkEnd w:id="715"/>
      <w:r>
        <w:rPr>
          <w:color w:val="000000"/>
          <w:spacing w:val="0"/>
          <w:w w:val="100"/>
          <w:position w:val="0"/>
          <w:sz w:val="18"/>
          <w:szCs w:val="18"/>
        </w:rPr>
        <w:t>3）</w:t>
        <w:tab/>
      </w:r>
      <w:r>
        <w:rPr>
          <w:color w:val="000000"/>
          <w:spacing w:val="0"/>
          <w:w w:val="100"/>
          <w:position w:val="0"/>
        </w:rPr>
        <w:t>合并财务报表抵销事项</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合并财务报表以本公司和子公司的财务报表为基础，已抵销了本公司与子公司、子公司相互之间发生的内部交易。子公 司所有者权益中不属于本公司的份额，作为少数股东权益，在合并资产负债表中股东权益项目下以“少数股东权益”项目列 示。子公司持有本公司的长期股权投资，视为本公司的库存股，作为股东权益的减项，在合并资产负债表中股东权益项目下 以“减：库存股”项目列示。</w:t>
      </w:r>
    </w:p>
    <w:p>
      <w:pPr>
        <w:pStyle w:val="Style21"/>
        <w:keepNext w:val="0"/>
        <w:keepLines w:val="0"/>
        <w:widowControl w:val="0"/>
        <w:shd w:val="clear" w:color="auto" w:fill="auto"/>
        <w:tabs>
          <w:tab w:pos="776" w:val="left"/>
        </w:tabs>
        <w:bidi w:val="0"/>
        <w:spacing w:before="0" w:after="0" w:line="313" w:lineRule="exact"/>
        <w:ind w:left="0" w:right="0"/>
        <w:jc w:val="both"/>
      </w:pPr>
      <w:bookmarkStart w:id="716" w:name="bookmark716"/>
      <w:r>
        <w:rPr>
          <w:color w:val="000000"/>
          <w:spacing w:val="0"/>
          <w:w w:val="100"/>
          <w:position w:val="0"/>
          <w:sz w:val="18"/>
          <w:szCs w:val="18"/>
        </w:rPr>
        <w:t>（</w:t>
      </w:r>
      <w:bookmarkEnd w:id="716"/>
      <w:r>
        <w:rPr>
          <w:color w:val="000000"/>
          <w:spacing w:val="0"/>
          <w:w w:val="100"/>
          <w:position w:val="0"/>
          <w:sz w:val="18"/>
          <w:szCs w:val="18"/>
        </w:rPr>
        <w:t>4）</w:t>
        <w:tab/>
      </w:r>
      <w:r>
        <w:rPr>
          <w:color w:val="000000"/>
          <w:spacing w:val="0"/>
          <w:w w:val="100"/>
          <w:position w:val="0"/>
        </w:rPr>
        <w:t>合并取得子公司会计处理</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对于同一控制下企业合并取得的子公司，视同该企业合并于自最终控制方开始实施控制时已经发生，从合并当期的期初 起将其资产、负债、经营成果和现金流量纳入合并财务报表；对于非同一控制下企业合并取得的子公司，在编制合并财务报 表时，以购买日可辨认净资产公允价值为基础对其个别财务报表进行调整。</w:t>
      </w:r>
    </w:p>
    <w:p>
      <w:pPr>
        <w:pStyle w:val="Style21"/>
        <w:keepNext w:val="0"/>
        <w:keepLines w:val="0"/>
        <w:widowControl w:val="0"/>
        <w:shd w:val="clear" w:color="auto" w:fill="auto"/>
        <w:tabs>
          <w:tab w:pos="776" w:val="left"/>
        </w:tabs>
        <w:bidi w:val="0"/>
        <w:spacing w:before="0" w:after="0" w:line="313" w:lineRule="exact"/>
        <w:ind w:left="0" w:right="0"/>
        <w:jc w:val="both"/>
      </w:pPr>
      <w:bookmarkStart w:id="717" w:name="bookmark717"/>
      <w:r>
        <w:rPr>
          <w:color w:val="000000"/>
          <w:spacing w:val="0"/>
          <w:w w:val="100"/>
          <w:position w:val="0"/>
          <w:sz w:val="18"/>
          <w:szCs w:val="18"/>
        </w:rPr>
        <w:t>（</w:t>
      </w:r>
      <w:bookmarkEnd w:id="717"/>
      <w:r>
        <w:rPr>
          <w:color w:val="000000"/>
          <w:spacing w:val="0"/>
          <w:w w:val="100"/>
          <w:position w:val="0"/>
          <w:sz w:val="18"/>
          <w:szCs w:val="18"/>
        </w:rPr>
        <w:t>5）</w:t>
        <w:tab/>
      </w:r>
      <w:r>
        <w:rPr>
          <w:color w:val="000000"/>
          <w:spacing w:val="0"/>
          <w:w w:val="100"/>
          <w:position w:val="0"/>
        </w:rPr>
        <w:t>处置子公司的会计处理</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在不丧失控制权的情况下部分处置对子公司的长期股权投资，在合并财务报表中，处置价款与处置长期股权投资相对应 享有子公司自购买日或合并日开始持续计算的净资产份额之间的差额，调整资本公积（资本溢价或股本溢价），资本公积不 足冲减的，调整留存收益。</w:t>
      </w:r>
    </w:p>
    <w:p>
      <w:pPr>
        <w:pStyle w:val="Style21"/>
        <w:keepNext w:val="0"/>
        <w:keepLines w:val="0"/>
        <w:widowControl w:val="0"/>
        <w:shd w:val="clear" w:color="auto" w:fill="auto"/>
        <w:bidi w:val="0"/>
        <w:spacing w:before="0" w:after="380" w:line="313" w:lineRule="exact"/>
        <w:ind w:left="0" w:right="0"/>
        <w:jc w:val="both"/>
      </w:pPr>
      <w:r>
        <w:rPr>
          <w:color w:val="000000"/>
          <w:spacing w:val="0"/>
          <w:w w:val="100"/>
          <w:position w:val="0"/>
        </w:rPr>
        <w:t>因处置部分股权投资等原因丧失了对被投资方的控制权的，在编制合并财务报表时，对于剩余股权，按照其在丧失控制 权日的公允价值进行重新计量。处置股权取得的对价与剩余股权公允价值之和，减去按原持股比例计算应享有原有子公司自 购买日或合并日开始持续计算的净资产的份额之间的差额，计入丧失控制权当期的投资收益，同时冲减商誉。与原有子公司 股权投资相关的其他综合收益等，在丧失控制权时转为当期投资收益。</w:t>
      </w:r>
    </w:p>
    <w:p>
      <w:pPr>
        <w:pStyle w:val="Style29"/>
        <w:keepNext/>
        <w:keepLines/>
        <w:widowControl w:val="0"/>
        <w:shd w:val="clear" w:color="auto" w:fill="auto"/>
        <w:tabs>
          <w:tab w:pos="329" w:val="left"/>
        </w:tabs>
        <w:bidi w:val="0"/>
        <w:spacing w:before="0" w:after="260" w:line="240" w:lineRule="auto"/>
        <w:ind w:left="0" w:right="0" w:firstLine="0"/>
        <w:jc w:val="both"/>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7</w:t>
      </w:r>
      <w:bookmarkEnd w:id="720"/>
      <w:r>
        <w:rPr>
          <w:color w:val="000000"/>
          <w:spacing w:val="0"/>
          <w:w w:val="100"/>
          <w:position w:val="0"/>
        </w:rPr>
        <w:t>、</w:t>
        <w:tab/>
        <w:t>合营安排分类及共同经营会计处理方法</w:t>
      </w:r>
      <w:bookmarkEnd w:id="718"/>
      <w:bookmarkEnd w:id="719"/>
      <w:bookmarkEnd w:id="721"/>
    </w:p>
    <w:p>
      <w:pPr>
        <w:pStyle w:val="Style21"/>
        <w:keepNext w:val="0"/>
        <w:keepLines w:val="0"/>
        <w:widowControl w:val="0"/>
        <w:shd w:val="clear" w:color="auto" w:fill="auto"/>
        <w:bidi w:val="0"/>
        <w:spacing w:before="0" w:after="0" w:line="314" w:lineRule="exact"/>
        <w:ind w:left="0" w:right="0"/>
        <w:jc w:val="both"/>
      </w:pPr>
      <w:bookmarkStart w:id="722" w:name="bookmark722"/>
      <w:r>
        <w:rPr>
          <w:color w:val="000000"/>
          <w:spacing w:val="0"/>
          <w:w w:val="100"/>
          <w:position w:val="0"/>
          <w:sz w:val="18"/>
          <w:szCs w:val="18"/>
        </w:rPr>
        <w:t>（</w:t>
      </w:r>
      <w:bookmarkEnd w:id="722"/>
      <w:r>
        <w:rPr>
          <w:color w:val="000000"/>
          <w:spacing w:val="0"/>
          <w:w w:val="100"/>
          <w:position w:val="0"/>
          <w:sz w:val="18"/>
          <w:szCs w:val="18"/>
        </w:rPr>
        <w:t>1）</w:t>
      </w:r>
      <w:r>
        <w:rPr>
          <w:color w:val="000000"/>
          <w:spacing w:val="0"/>
          <w:w w:val="100"/>
          <w:position w:val="0"/>
        </w:rPr>
        <w:t>合营安排的分类</w:t>
      </w:r>
    </w:p>
    <w:p>
      <w:pPr>
        <w:pStyle w:val="Style21"/>
        <w:keepNext w:val="0"/>
        <w:keepLines w:val="0"/>
        <w:widowControl w:val="0"/>
        <w:shd w:val="clear" w:color="auto" w:fill="auto"/>
        <w:bidi w:val="0"/>
        <w:spacing w:before="0" w:after="260" w:line="314" w:lineRule="exact"/>
        <w:ind w:left="0" w:right="0"/>
        <w:jc w:val="both"/>
      </w:pPr>
      <w:r>
        <w:rPr>
          <w:color w:val="000000"/>
          <w:spacing w:val="0"/>
          <w:w w:val="100"/>
          <w:position w:val="0"/>
        </w:rPr>
        <w:t>合营安排分为共同经营和合营企业。未通过单独主体达成的合营安排，划分为共同经营。单独主体，是指具有单独可辨 认的财务架构的主体，包括单独的法人主体和不具备法人主体资格但法律认可的主体。通过单独主体达成的合营安排，通常 划分为合营企业。相关事实和情况变化导致合营方在合营安排中享有的权利和承担的义务发生变化的，合营方对合营安排的 分类进行重新评估。</w:t>
      </w:r>
    </w:p>
    <w:p>
      <w:pPr>
        <w:pStyle w:val="Style21"/>
        <w:keepNext w:val="0"/>
        <w:keepLines w:val="0"/>
        <w:widowControl w:val="0"/>
        <w:shd w:val="clear" w:color="auto" w:fill="auto"/>
        <w:tabs>
          <w:tab w:pos="789" w:val="left"/>
        </w:tabs>
        <w:bidi w:val="0"/>
        <w:spacing w:before="0" w:after="0" w:line="315" w:lineRule="exact"/>
        <w:ind w:left="0" w:right="0"/>
        <w:jc w:val="both"/>
      </w:pPr>
      <w:bookmarkStart w:id="723" w:name="bookmark723"/>
      <w:r>
        <w:rPr>
          <w:color w:val="000000"/>
          <w:spacing w:val="0"/>
          <w:w w:val="100"/>
          <w:position w:val="0"/>
          <w:sz w:val="18"/>
          <w:szCs w:val="18"/>
        </w:rPr>
        <w:t>（</w:t>
      </w:r>
      <w:bookmarkEnd w:id="723"/>
      <w:r>
        <w:rPr>
          <w:color w:val="000000"/>
          <w:spacing w:val="0"/>
          <w:w w:val="100"/>
          <w:position w:val="0"/>
          <w:sz w:val="18"/>
          <w:szCs w:val="18"/>
        </w:rPr>
        <w:t>2）</w:t>
        <w:tab/>
      </w:r>
      <w:r>
        <w:rPr>
          <w:color w:val="000000"/>
          <w:spacing w:val="0"/>
          <w:w w:val="100"/>
          <w:position w:val="0"/>
        </w:rPr>
        <w:t>共同经营的会计处理</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rPr>
        <w:t>本公司为共同经营参与方，确认与共同经营中利益份额相关的下列项目，并按照相关企业会计准则的规定进行会计处理: 确认单独所持有的资产或负债，以及按份额确认共同持有的资产或负债；确认出售享有的共同经营产出份额所产生的收入； 按份额确认共同经营因出售产出所产生的收入；确认单独所发生的费用，以及按份额确认共同经营发生的费用。</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rPr>
        <w:t>本公司为对共同经营不享有共同控制的参与方，如果享有该共同经营相关资产且承担该共同经营相关负债，则参照共同 经营参与方的规定进行会计处理；否则，按照相关企业会计准则的规定进行会计处理。</w:t>
      </w:r>
    </w:p>
    <w:p>
      <w:pPr>
        <w:pStyle w:val="Style21"/>
        <w:keepNext w:val="0"/>
        <w:keepLines w:val="0"/>
        <w:widowControl w:val="0"/>
        <w:shd w:val="clear" w:color="auto" w:fill="auto"/>
        <w:tabs>
          <w:tab w:pos="789" w:val="left"/>
        </w:tabs>
        <w:bidi w:val="0"/>
        <w:spacing w:before="0" w:after="0" w:line="326" w:lineRule="exact"/>
        <w:ind w:left="0" w:right="0"/>
        <w:jc w:val="both"/>
      </w:pPr>
      <w:bookmarkStart w:id="724" w:name="bookmark724"/>
      <w:r>
        <w:rPr>
          <w:color w:val="000000"/>
          <w:spacing w:val="0"/>
          <w:w w:val="100"/>
          <w:position w:val="0"/>
          <w:sz w:val="18"/>
          <w:szCs w:val="18"/>
        </w:rPr>
        <w:t>（</w:t>
      </w:r>
      <w:bookmarkEnd w:id="724"/>
      <w:r>
        <w:rPr>
          <w:color w:val="000000"/>
          <w:spacing w:val="0"/>
          <w:w w:val="100"/>
          <w:position w:val="0"/>
          <w:sz w:val="18"/>
          <w:szCs w:val="18"/>
        </w:rPr>
        <w:t>3）</w:t>
        <w:tab/>
      </w:r>
      <w:r>
        <w:rPr>
          <w:color w:val="000000"/>
          <w:spacing w:val="0"/>
          <w:w w:val="100"/>
          <w:position w:val="0"/>
        </w:rPr>
        <w:t>合营企业的会计处理</w:t>
      </w:r>
    </w:p>
    <w:p>
      <w:pPr>
        <w:pStyle w:val="Style21"/>
        <w:keepNext w:val="0"/>
        <w:keepLines w:val="0"/>
        <w:widowControl w:val="0"/>
        <w:shd w:val="clear" w:color="auto" w:fill="auto"/>
        <w:bidi w:val="0"/>
        <w:spacing w:before="0" w:after="380" w:line="326" w:lineRule="exact"/>
        <w:ind w:left="0" w:right="0"/>
        <w:jc w:val="both"/>
      </w:pPr>
      <w:r>
        <w:rPr>
          <w:color w:val="000000"/>
          <w:spacing w:val="0"/>
          <w:w w:val="100"/>
          <w:position w:val="0"/>
        </w:rPr>
        <w:t>本公司为合营企业合营方，按照《企业会计准则第</w:t>
      </w:r>
      <w:r>
        <w:rPr>
          <w:color w:val="000000"/>
          <w:spacing w:val="0"/>
          <w:w w:val="100"/>
          <w:position w:val="0"/>
          <w:sz w:val="18"/>
          <w:szCs w:val="18"/>
        </w:rPr>
        <w:t>2</w:t>
      </w:r>
      <w:r>
        <w:rPr>
          <w:color w:val="000000"/>
          <w:spacing w:val="0"/>
          <w:w w:val="100"/>
          <w:position w:val="0"/>
        </w:rPr>
        <w:t>号</w:t>
      </w:r>
      <w:r>
        <w:rPr>
          <w:color w:val="000000"/>
          <w:spacing w:val="0"/>
          <w:w w:val="100"/>
          <w:position w:val="0"/>
        </w:rPr>
        <w:t>一一</w:t>
      </w:r>
      <w:r>
        <w:rPr>
          <w:color w:val="000000"/>
          <w:spacing w:val="0"/>
          <w:w w:val="100"/>
          <w:position w:val="0"/>
        </w:rPr>
        <w:t>长期股权投资》的规定对合营企业的投资进行会计处理；本 公司为非合营方，根据对该合营企业的影响程度进行会计处理。</w:t>
      </w:r>
    </w:p>
    <w:p>
      <w:pPr>
        <w:pStyle w:val="Style29"/>
        <w:keepNext/>
        <w:keepLines/>
        <w:widowControl w:val="0"/>
        <w:shd w:val="clear" w:color="auto" w:fill="auto"/>
        <w:tabs>
          <w:tab w:pos="349" w:val="left"/>
        </w:tabs>
        <w:bidi w:val="0"/>
        <w:spacing w:before="0" w:after="260" w:line="240" w:lineRule="auto"/>
        <w:ind w:left="0" w:right="0" w:firstLine="0"/>
        <w:jc w:val="left"/>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8</w:t>
      </w:r>
      <w:bookmarkEnd w:id="727"/>
      <w:r>
        <w:rPr>
          <w:color w:val="000000"/>
          <w:spacing w:val="0"/>
          <w:w w:val="100"/>
          <w:position w:val="0"/>
        </w:rPr>
        <w:t>、</w:t>
        <w:tab/>
        <w:t>现金及现金等价物的确定标准</w:t>
      </w:r>
      <w:bookmarkEnd w:id="725"/>
      <w:bookmarkEnd w:id="726"/>
      <w:bookmarkEnd w:id="728"/>
    </w:p>
    <w:p>
      <w:pPr>
        <w:pStyle w:val="Style21"/>
        <w:keepNext w:val="0"/>
        <w:keepLines w:val="0"/>
        <w:widowControl w:val="0"/>
        <w:shd w:val="clear" w:color="auto" w:fill="auto"/>
        <w:bidi w:val="0"/>
        <w:spacing w:before="0" w:after="380" w:line="312" w:lineRule="exact"/>
        <w:ind w:left="0" w:right="0" w:firstLine="460"/>
        <w:jc w:val="both"/>
      </w:pPr>
      <w:r>
        <w:rPr>
          <w:color w:val="000000"/>
          <w:spacing w:val="0"/>
          <w:w w:val="100"/>
          <w:position w:val="0"/>
        </w:rPr>
        <w:t>本公司在编制现金流量表时所确定的现金，是指本公司库存现金以及可以随时用于支付的存款。在编制现金流量表时 所确定的现金等价物，是指持有的期限短、流动性强、易于转换为已知金额现金、价值变动风险很小的投资。</w:t>
      </w:r>
    </w:p>
    <w:p>
      <w:pPr>
        <w:pStyle w:val="Style29"/>
        <w:keepNext/>
        <w:keepLines/>
        <w:widowControl w:val="0"/>
        <w:shd w:val="clear" w:color="auto" w:fill="auto"/>
        <w:tabs>
          <w:tab w:pos="349" w:val="left"/>
        </w:tabs>
        <w:bidi w:val="0"/>
        <w:spacing w:before="0" w:after="260" w:line="240" w:lineRule="auto"/>
        <w:ind w:left="0" w:right="0" w:firstLine="0"/>
        <w:jc w:val="left"/>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9</w:t>
      </w:r>
      <w:bookmarkEnd w:id="731"/>
      <w:r>
        <w:rPr>
          <w:color w:val="000000"/>
          <w:spacing w:val="0"/>
          <w:w w:val="100"/>
          <w:position w:val="0"/>
        </w:rPr>
        <w:t>、</w:t>
        <w:tab/>
        <w:t>外币业务和外币报表折算</w:t>
      </w:r>
      <w:bookmarkEnd w:id="729"/>
      <w:bookmarkEnd w:id="730"/>
      <w:bookmarkEnd w:id="732"/>
    </w:p>
    <w:p>
      <w:pPr>
        <w:pStyle w:val="Style21"/>
        <w:keepNext w:val="0"/>
        <w:keepLines w:val="0"/>
        <w:widowControl w:val="0"/>
        <w:shd w:val="clear" w:color="auto" w:fill="auto"/>
        <w:tabs>
          <w:tab w:pos="789" w:val="left"/>
        </w:tabs>
        <w:bidi w:val="0"/>
        <w:spacing w:before="0" w:after="0" w:line="313" w:lineRule="exact"/>
        <w:ind w:left="0" w:right="0"/>
        <w:jc w:val="both"/>
      </w:pPr>
      <w:bookmarkStart w:id="733" w:name="bookmark733"/>
      <w:r>
        <w:rPr>
          <w:color w:val="000000"/>
          <w:spacing w:val="0"/>
          <w:w w:val="100"/>
          <w:position w:val="0"/>
          <w:sz w:val="18"/>
          <w:szCs w:val="18"/>
        </w:rPr>
        <w:t>（</w:t>
      </w:r>
      <w:bookmarkEnd w:id="733"/>
      <w:r>
        <w:rPr>
          <w:color w:val="000000"/>
          <w:spacing w:val="0"/>
          <w:w w:val="100"/>
          <w:position w:val="0"/>
          <w:sz w:val="18"/>
          <w:szCs w:val="18"/>
        </w:rPr>
        <w:t>1）</w:t>
        <w:tab/>
      </w:r>
      <w:r>
        <w:rPr>
          <w:color w:val="000000"/>
          <w:spacing w:val="0"/>
          <w:w w:val="100"/>
          <w:position w:val="0"/>
        </w:rPr>
        <w:t>外币业务折算</w:t>
      </w:r>
    </w:p>
    <w:p>
      <w:pPr>
        <w:pStyle w:val="Style21"/>
        <w:keepNext w:val="0"/>
        <w:keepLines w:val="0"/>
        <w:widowControl w:val="0"/>
        <w:shd w:val="clear" w:color="auto" w:fill="auto"/>
        <w:bidi w:val="0"/>
        <w:spacing w:before="0" w:after="0" w:line="313" w:lineRule="exact"/>
        <w:ind w:left="0" w:right="0"/>
        <w:jc w:val="left"/>
      </w:pPr>
      <w:r>
        <w:rPr>
          <w:color w:val="000000"/>
          <w:spacing w:val="0"/>
          <w:w w:val="100"/>
          <w:position w:val="0"/>
        </w:rPr>
        <w:t>本公司对发生的外币交易，采用与交易发生日即期汇率折合本位币入账。资产负债表日外币货币性项目按资产负债表日 即期汇率折算，因该日的即期汇率与初始确认时或者前一资产负债表日即期汇率不同而产生的汇兑差额，除符合资本化条件 的外币专门借款的汇兑差额在资本化期间予以资本化计入相关资产的成本外，均计入当期损益。以历史成本计量的外币非货 币性项目，仍采用交易发生日的即期汇率折算，不改变其记账本位币金额。以公允价值计量的外币非货币性项目，采用公允 价值确定日的即期汇率折算，折算后的记账本位币金额与原记账本位币金额的差额，作为公允价值变动（含汇率变动）处理， 计入当期损益或确认为其他综合收益。</w:t>
      </w:r>
    </w:p>
    <w:p>
      <w:pPr>
        <w:pStyle w:val="Style21"/>
        <w:keepNext w:val="0"/>
        <w:keepLines w:val="0"/>
        <w:widowControl w:val="0"/>
        <w:shd w:val="clear" w:color="auto" w:fill="auto"/>
        <w:tabs>
          <w:tab w:pos="789" w:val="left"/>
        </w:tabs>
        <w:bidi w:val="0"/>
        <w:spacing w:before="0" w:after="0" w:line="313" w:lineRule="exact"/>
        <w:ind w:left="0" w:right="0"/>
        <w:jc w:val="both"/>
      </w:pPr>
      <w:bookmarkStart w:id="734" w:name="bookmark734"/>
      <w:r>
        <w:rPr>
          <w:color w:val="000000"/>
          <w:spacing w:val="0"/>
          <w:w w:val="100"/>
          <w:position w:val="0"/>
          <w:sz w:val="18"/>
          <w:szCs w:val="18"/>
        </w:rPr>
        <w:t>（</w:t>
      </w:r>
      <w:bookmarkEnd w:id="734"/>
      <w:r>
        <w:rPr>
          <w:color w:val="000000"/>
          <w:spacing w:val="0"/>
          <w:w w:val="100"/>
          <w:position w:val="0"/>
          <w:sz w:val="18"/>
          <w:szCs w:val="18"/>
        </w:rPr>
        <w:t>2）</w:t>
        <w:tab/>
      </w:r>
      <w:r>
        <w:rPr>
          <w:color w:val="000000"/>
          <w:spacing w:val="0"/>
          <w:w w:val="100"/>
          <w:position w:val="0"/>
        </w:rPr>
        <w:t>外币财务报表折算</w:t>
      </w:r>
    </w:p>
    <w:p>
      <w:pPr>
        <w:pStyle w:val="Style21"/>
        <w:keepNext w:val="0"/>
        <w:keepLines w:val="0"/>
        <w:widowControl w:val="0"/>
        <w:shd w:val="clear" w:color="auto" w:fill="auto"/>
        <w:bidi w:val="0"/>
        <w:spacing w:before="0" w:after="380" w:line="313" w:lineRule="exact"/>
        <w:ind w:left="0" w:right="0"/>
        <w:jc w:val="both"/>
      </w:pPr>
      <w:r>
        <w:rPr>
          <w:color w:val="000000"/>
          <w:spacing w:val="0"/>
          <w:w w:val="100"/>
          <w:position w:val="0"/>
        </w:rPr>
        <w:t>本公司的子公司、合营企业、联营企业等，若采用与本公司不同的记账本位币，需对其外币财务报表折算后，再进行会 计核算及合并财务报表的编报。资产负债表中的资产和负债项目，采用资产负债表日的即期汇率折算，所有者权益项目除“未 分配利润”项目外，其他项目采用发生时的即期汇率折算。利润表中的收入和费用项目，采用交易发生日的即期汇率折算。 折算产生的外币财务报表折算差额，在资产负债表中所有者权益项目其他综合收益下列示。外币现金流量应当采用现金流量 发生日的即期汇率。汇率变动对现金的影响额，在现金流量表中单独列示。处置境外经营时，与该境外经营有关的外币报表 折算差额，全部或按处置该境外经营的比例转入处置当期损益。</w:t>
      </w:r>
    </w:p>
    <w:p>
      <w:pPr>
        <w:pStyle w:val="Style29"/>
        <w:keepNext/>
        <w:keepLines/>
        <w:widowControl w:val="0"/>
        <w:shd w:val="clear" w:color="auto" w:fill="auto"/>
        <w:tabs>
          <w:tab w:pos="438" w:val="left"/>
        </w:tabs>
        <w:bidi w:val="0"/>
        <w:spacing w:before="0" w:after="260" w:line="240" w:lineRule="auto"/>
        <w:ind w:left="0" w:right="0" w:firstLine="0"/>
        <w:jc w:val="left"/>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1</w:t>
      </w:r>
      <w:bookmarkEnd w:id="737"/>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35"/>
      <w:bookmarkEnd w:id="736"/>
      <w:bookmarkEnd w:id="738"/>
    </w:p>
    <w:p>
      <w:pPr>
        <w:pStyle w:val="Style21"/>
        <w:keepNext w:val="0"/>
        <w:keepLines w:val="0"/>
        <w:widowControl w:val="0"/>
        <w:shd w:val="clear" w:color="auto" w:fill="auto"/>
        <w:bidi w:val="0"/>
        <w:spacing w:before="0" w:after="0" w:line="315" w:lineRule="exact"/>
        <w:ind w:left="0" w:right="0"/>
        <w:jc w:val="both"/>
      </w:pPr>
      <w:bookmarkStart w:id="739" w:name="bookmark739"/>
      <w:r>
        <w:rPr>
          <w:color w:val="000000"/>
          <w:spacing w:val="0"/>
          <w:w w:val="100"/>
          <w:position w:val="0"/>
        </w:rPr>
        <w:t>（</w:t>
      </w:r>
      <w:bookmarkEnd w:id="739"/>
      <w:r>
        <w:rPr>
          <w:color w:val="000000"/>
          <w:spacing w:val="0"/>
          <w:w w:val="100"/>
          <w:position w:val="0"/>
        </w:rPr>
        <w:t>一）金融工具的分类及重分类</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rPr>
        <w:t>金融工具，是指形成一方的金融资产并形成其他方的金融负债或权益工具的合同。</w:t>
      </w:r>
    </w:p>
    <w:p>
      <w:pPr>
        <w:pStyle w:val="Style21"/>
        <w:keepNext w:val="0"/>
        <w:keepLines w:val="0"/>
        <w:widowControl w:val="0"/>
        <w:shd w:val="clear" w:color="auto" w:fill="auto"/>
        <w:bidi w:val="0"/>
        <w:spacing w:before="0" w:after="0" w:line="315" w:lineRule="exact"/>
        <w:ind w:left="0" w:right="0"/>
        <w:jc w:val="both"/>
      </w:pPr>
      <w:bookmarkStart w:id="740" w:name="bookmark740"/>
      <w:r>
        <w:rPr>
          <w:color w:val="000000"/>
          <w:spacing w:val="0"/>
          <w:w w:val="100"/>
          <w:position w:val="0"/>
          <w:sz w:val="18"/>
          <w:szCs w:val="18"/>
        </w:rPr>
        <w:t>（</w:t>
      </w:r>
      <w:bookmarkEnd w:id="740"/>
      <w:r>
        <w:rPr>
          <w:color w:val="000000"/>
          <w:spacing w:val="0"/>
          <w:w w:val="100"/>
          <w:position w:val="0"/>
          <w:sz w:val="18"/>
          <w:szCs w:val="18"/>
        </w:rPr>
        <w:t>1）</w:t>
      </w:r>
      <w:r>
        <w:rPr>
          <w:color w:val="000000"/>
          <w:spacing w:val="0"/>
          <w:w w:val="100"/>
          <w:position w:val="0"/>
        </w:rPr>
        <w:t>金融资产</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rPr>
        <w:t>本公司将同时符合下列条件的金融资产分类为以摊余成本计量的金融资产:①本公司管理金融资产的业务模式是以收取 合同现金流量为目标；②该金融资产的合同条款规定，在特定日期产生的现金流量仅为对本金和以未偿付本金金额为基础的 利息的支付。</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rPr>
        <w:t>本公司将同时符合下列条件的金融资产分类为以公允价值计量且其变动计入其他综合收益的金融资产:①本公司管理金 融资产的业务模式既以收取合同现金流量又以出售该金融资产为目标；②该金融资产的合同条款规定，在特定日期产生的现 金流量，仅为对本金和以未偿付本金金额为基础的利息的支付。</w:t>
      </w:r>
    </w:p>
    <w:p>
      <w:pPr>
        <w:pStyle w:val="Style21"/>
        <w:keepNext w:val="0"/>
        <w:keepLines w:val="0"/>
        <w:widowControl w:val="0"/>
        <w:shd w:val="clear" w:color="auto" w:fill="auto"/>
        <w:bidi w:val="0"/>
        <w:spacing w:before="0" w:after="260" w:line="315" w:lineRule="exact"/>
        <w:ind w:left="0" w:right="0"/>
        <w:jc w:val="both"/>
      </w:pPr>
      <w:r>
        <w:rPr>
          <w:color w:val="000000"/>
          <w:spacing w:val="0"/>
          <w:w w:val="100"/>
          <w:position w:val="0"/>
        </w:rPr>
        <w:t>对于非交易性权益工具投资，本公司可在初始确认时将其不可撤销地指定为以公允价值计量且其变动计入其他综合收益 的金融资产。该指定在单项投资的基础上作出，且相关投资从发行者的角度符合权益工具的定义。</w:t>
      </w:r>
    </w:p>
    <w:p>
      <w:pPr>
        <w:pStyle w:val="Style21"/>
        <w:keepNext w:val="0"/>
        <w:keepLines w:val="0"/>
        <w:widowControl w:val="0"/>
        <w:shd w:val="clear" w:color="auto" w:fill="auto"/>
        <w:bidi w:val="0"/>
        <w:spacing w:before="0" w:after="0" w:line="310" w:lineRule="exact"/>
        <w:ind w:left="0" w:right="0" w:firstLine="360"/>
        <w:jc w:val="both"/>
      </w:pPr>
      <w:r>
        <w:rPr>
          <w:color w:val="000000"/>
          <w:spacing w:val="0"/>
          <w:w w:val="100"/>
          <w:position w:val="0"/>
        </w:rPr>
        <w:t>除分类为以摊余成本计量的金融资产和以公允价值计量且其变动计入其他综合收益的金融资产之外的金融资产，本公司 将其分类为以公允价值计量且其变动计入当期损益的金融资产。在初始确认时，如果能消除或减少会计错配，本公司可以将 金融资产不可撤销地指定为以公允价值计量且其变动计入当期损益的金融资产。</w:t>
      </w:r>
    </w:p>
    <w:p>
      <w:pPr>
        <w:pStyle w:val="Style21"/>
        <w:keepNext w:val="0"/>
        <w:keepLines w:val="0"/>
        <w:widowControl w:val="0"/>
        <w:shd w:val="clear" w:color="auto" w:fill="auto"/>
        <w:bidi w:val="0"/>
        <w:spacing w:before="0" w:after="0" w:line="310" w:lineRule="exact"/>
        <w:ind w:left="0" w:right="0" w:firstLine="360"/>
        <w:jc w:val="both"/>
      </w:pPr>
      <w:r>
        <w:rPr>
          <w:color w:val="000000"/>
          <w:spacing w:val="0"/>
          <w:w w:val="100"/>
          <w:position w:val="0"/>
        </w:rPr>
        <w:t>本公司改变管理金融资产的业务模式时，将对所有受影响的相关金融资产在业务模式发生变更后的首个报告期间的第一 天进行重分类，且自重分类日起采用未来适用法进行相关会计处理，不对以前已经确认的利得、损失（包括减值损失或利得） 或利息进行追溯调整。</w:t>
      </w:r>
    </w:p>
    <w:p>
      <w:pPr>
        <w:pStyle w:val="Style21"/>
        <w:keepNext w:val="0"/>
        <w:keepLines w:val="0"/>
        <w:widowControl w:val="0"/>
        <w:shd w:val="clear" w:color="auto" w:fill="auto"/>
        <w:bidi w:val="0"/>
        <w:spacing w:before="0" w:after="0" w:line="310" w:lineRule="exact"/>
        <w:ind w:left="0" w:right="0" w:firstLine="360"/>
        <w:jc w:val="both"/>
      </w:pPr>
      <w:bookmarkStart w:id="741" w:name="bookmark741"/>
      <w:r>
        <w:rPr>
          <w:color w:val="000000"/>
          <w:spacing w:val="0"/>
          <w:w w:val="100"/>
          <w:position w:val="0"/>
          <w:sz w:val="18"/>
          <w:szCs w:val="18"/>
        </w:rPr>
        <w:t>（</w:t>
      </w:r>
      <w:bookmarkEnd w:id="741"/>
      <w:r>
        <w:rPr>
          <w:color w:val="000000"/>
          <w:spacing w:val="0"/>
          <w:w w:val="100"/>
          <w:position w:val="0"/>
          <w:sz w:val="18"/>
          <w:szCs w:val="18"/>
        </w:rPr>
        <w:t>2）</w:t>
      </w:r>
      <w:r>
        <w:rPr>
          <w:color w:val="000000"/>
          <w:spacing w:val="0"/>
          <w:w w:val="100"/>
          <w:position w:val="0"/>
        </w:rPr>
        <w:t>金融负债</w:t>
      </w:r>
    </w:p>
    <w:p>
      <w:pPr>
        <w:pStyle w:val="Style21"/>
        <w:keepNext w:val="0"/>
        <w:keepLines w:val="0"/>
        <w:widowControl w:val="0"/>
        <w:shd w:val="clear" w:color="auto" w:fill="auto"/>
        <w:bidi w:val="0"/>
        <w:spacing w:before="0" w:after="0" w:line="310" w:lineRule="exact"/>
        <w:ind w:left="0" w:right="0" w:firstLine="360"/>
        <w:jc w:val="both"/>
      </w:pPr>
      <w:r>
        <w:rPr>
          <w:color w:val="000000"/>
          <w:spacing w:val="0"/>
          <w:w w:val="100"/>
          <w:position w:val="0"/>
        </w:rPr>
        <w:t>以摊余成本计量的金融负债。所有的金融负债不进行重分类。</w:t>
      </w:r>
    </w:p>
    <w:p>
      <w:pPr>
        <w:pStyle w:val="Style21"/>
        <w:keepNext w:val="0"/>
        <w:keepLines w:val="0"/>
        <w:widowControl w:val="0"/>
        <w:shd w:val="clear" w:color="auto" w:fill="auto"/>
        <w:tabs>
          <w:tab w:pos="843" w:val="left"/>
        </w:tabs>
        <w:bidi w:val="0"/>
        <w:spacing w:before="0" w:after="0" w:line="310" w:lineRule="exact"/>
        <w:ind w:left="0" w:right="0" w:firstLine="360"/>
        <w:jc w:val="both"/>
      </w:pPr>
      <w:bookmarkStart w:id="742" w:name="bookmark742"/>
      <w:r>
        <w:rPr>
          <w:color w:val="000000"/>
          <w:spacing w:val="0"/>
          <w:w w:val="100"/>
          <w:position w:val="0"/>
        </w:rPr>
        <w:t>（</w:t>
      </w:r>
      <w:bookmarkEnd w:id="742"/>
      <w:r>
        <w:rPr>
          <w:color w:val="000000"/>
          <w:spacing w:val="0"/>
          <w:w w:val="100"/>
          <w:position w:val="0"/>
        </w:rPr>
        <w:t>二）</w:t>
        <w:tab/>
        <w:t>金融工具的计量</w:t>
      </w:r>
    </w:p>
    <w:p>
      <w:pPr>
        <w:pStyle w:val="Style21"/>
        <w:keepNext w:val="0"/>
        <w:keepLines w:val="0"/>
        <w:widowControl w:val="0"/>
        <w:shd w:val="clear" w:color="auto" w:fill="auto"/>
        <w:bidi w:val="0"/>
        <w:spacing w:before="0" w:after="0" w:line="310" w:lineRule="exact"/>
        <w:ind w:left="0" w:right="0" w:firstLine="360"/>
        <w:jc w:val="both"/>
      </w:pPr>
      <w:r>
        <w:rPr>
          <w:color w:val="000000"/>
          <w:spacing w:val="0"/>
          <w:w w:val="100"/>
          <w:position w:val="0"/>
        </w:rPr>
        <w:t>本公司金融工具初始确认按照公允价值计量。对于以公允价值计量且其变动计入当期损益的金融资产和金融负债，相关 交易费用直接计入当期损益；对于其他类别的金融资产或金融负债，相关交易费用计入初始确认金额。因销售产品或提供劳 务而产生的、未包含或不考虑重大融资成分的应收账款或应收票据，本公司按照预期有权收取的对价金额作为初始确认金额。 金融工具的后续计量取决于其分类。</w:t>
      </w:r>
    </w:p>
    <w:p>
      <w:pPr>
        <w:pStyle w:val="Style21"/>
        <w:keepNext w:val="0"/>
        <w:keepLines w:val="0"/>
        <w:widowControl w:val="0"/>
        <w:shd w:val="clear" w:color="auto" w:fill="auto"/>
        <w:tabs>
          <w:tab w:pos="770" w:val="left"/>
        </w:tabs>
        <w:bidi w:val="0"/>
        <w:spacing w:before="0" w:after="0" w:line="310" w:lineRule="exact"/>
        <w:ind w:left="0" w:right="0" w:firstLine="360"/>
        <w:jc w:val="both"/>
      </w:pPr>
      <w:bookmarkStart w:id="743" w:name="bookmark743"/>
      <w:r>
        <w:rPr>
          <w:color w:val="000000"/>
          <w:spacing w:val="0"/>
          <w:w w:val="100"/>
          <w:position w:val="0"/>
          <w:sz w:val="18"/>
          <w:szCs w:val="18"/>
        </w:rPr>
        <w:t>（</w:t>
      </w:r>
      <w:bookmarkEnd w:id="743"/>
      <w:r>
        <w:rPr>
          <w:color w:val="000000"/>
          <w:spacing w:val="0"/>
          <w:w w:val="100"/>
          <w:position w:val="0"/>
          <w:sz w:val="18"/>
          <w:szCs w:val="18"/>
        </w:rPr>
        <w:t>1）</w:t>
        <w:tab/>
      </w:r>
      <w:r>
        <w:rPr>
          <w:color w:val="000000"/>
          <w:spacing w:val="0"/>
          <w:w w:val="100"/>
          <w:position w:val="0"/>
        </w:rPr>
        <w:t>金融资产</w:t>
      </w:r>
    </w:p>
    <w:p>
      <w:pPr>
        <w:pStyle w:val="Style21"/>
        <w:keepNext w:val="0"/>
        <w:keepLines w:val="0"/>
        <w:widowControl w:val="0"/>
        <w:numPr>
          <w:ilvl w:val="0"/>
          <w:numId w:val="13"/>
        </w:numPr>
        <w:shd w:val="clear" w:color="auto" w:fill="auto"/>
        <w:tabs>
          <w:tab w:pos="680" w:val="left"/>
        </w:tabs>
        <w:bidi w:val="0"/>
        <w:spacing w:before="0" w:after="0" w:line="310" w:lineRule="exact"/>
        <w:ind w:left="0" w:right="0" w:firstLine="360"/>
        <w:jc w:val="both"/>
      </w:pPr>
      <w:bookmarkStart w:id="744" w:name="bookmark744"/>
      <w:bookmarkEnd w:id="744"/>
      <w:r>
        <w:rPr>
          <w:color w:val="000000"/>
          <w:spacing w:val="0"/>
          <w:w w:val="100"/>
          <w:position w:val="0"/>
        </w:rPr>
        <w:t>以摊余成本计量的金融资产。初始确认后，对于该类金融资产采用实际利率法以摊余成本计量。以摊余成本计量且不 属于任何套期关系的金融资产所产生的利得或损失，在终止确认、重分类、按照实际利率法摊销或确认减值时，计入当期损 益。</w:t>
      </w:r>
    </w:p>
    <w:p>
      <w:pPr>
        <w:pStyle w:val="Style21"/>
        <w:keepNext w:val="0"/>
        <w:keepLines w:val="0"/>
        <w:widowControl w:val="0"/>
        <w:numPr>
          <w:ilvl w:val="0"/>
          <w:numId w:val="13"/>
        </w:numPr>
        <w:shd w:val="clear" w:color="auto" w:fill="auto"/>
        <w:tabs>
          <w:tab w:pos="675" w:val="left"/>
        </w:tabs>
        <w:bidi w:val="0"/>
        <w:spacing w:before="0" w:after="0" w:line="310" w:lineRule="exact"/>
        <w:ind w:left="0" w:right="0" w:firstLine="360"/>
        <w:jc w:val="both"/>
      </w:pPr>
      <w:bookmarkStart w:id="745" w:name="bookmark745"/>
      <w:bookmarkEnd w:id="745"/>
      <w:r>
        <w:rPr>
          <w:color w:val="000000"/>
          <w:spacing w:val="0"/>
          <w:w w:val="100"/>
          <w:position w:val="0"/>
        </w:rPr>
        <w:t>以公允价值计量且其变动计入当期损益的金融资产。初始确认后，对于该类金融资产（除属于套期关系的一部分金融 资产外），以公允价值进行后续计量，产生的利得或损失（包括利息和股利收入）计入当期损益。</w:t>
      </w:r>
    </w:p>
    <w:p>
      <w:pPr>
        <w:pStyle w:val="Style21"/>
        <w:keepNext w:val="0"/>
        <w:keepLines w:val="0"/>
        <w:widowControl w:val="0"/>
        <w:numPr>
          <w:ilvl w:val="0"/>
          <w:numId w:val="13"/>
        </w:numPr>
        <w:shd w:val="clear" w:color="auto" w:fill="auto"/>
        <w:tabs>
          <w:tab w:pos="680" w:val="left"/>
        </w:tabs>
        <w:bidi w:val="0"/>
        <w:spacing w:before="0" w:after="0" w:line="310" w:lineRule="exact"/>
        <w:ind w:left="0" w:right="0" w:firstLine="360"/>
        <w:jc w:val="both"/>
      </w:pPr>
      <w:bookmarkStart w:id="746" w:name="bookmark746"/>
      <w:bookmarkEnd w:id="746"/>
      <w:r>
        <w:rPr>
          <w:color w:val="000000"/>
          <w:spacing w:val="0"/>
          <w:w w:val="100"/>
          <w:position w:val="0"/>
        </w:rPr>
        <w:t>以公允价值计量且其变动计入其他综合收益的债务工具投资。初始确认后，对于该类金融资产以公允价值进行后续计 量。采用实际利率法计算的利息、减值损失或利得及汇兑损益计入当期损益，其他利得或损失均计入其他综合收益。终止确 认时，将之前计入其他综合收益的累计利得或损失从其他综合收益中转出，计入当期损益。</w:t>
      </w:r>
    </w:p>
    <w:p>
      <w:pPr>
        <w:pStyle w:val="Style21"/>
        <w:keepNext w:val="0"/>
        <w:keepLines w:val="0"/>
        <w:widowControl w:val="0"/>
        <w:shd w:val="clear" w:color="auto" w:fill="auto"/>
        <w:tabs>
          <w:tab w:pos="770" w:val="left"/>
        </w:tabs>
        <w:bidi w:val="0"/>
        <w:spacing w:before="0" w:after="0" w:line="310" w:lineRule="exact"/>
        <w:ind w:left="0" w:right="0" w:firstLine="360"/>
        <w:jc w:val="both"/>
      </w:pPr>
      <w:bookmarkStart w:id="747" w:name="bookmark747"/>
      <w:r>
        <w:rPr>
          <w:color w:val="000000"/>
          <w:spacing w:val="0"/>
          <w:w w:val="100"/>
          <w:position w:val="0"/>
          <w:sz w:val="18"/>
          <w:szCs w:val="18"/>
        </w:rPr>
        <w:t>（</w:t>
      </w:r>
      <w:bookmarkEnd w:id="747"/>
      <w:r>
        <w:rPr>
          <w:color w:val="000000"/>
          <w:spacing w:val="0"/>
          <w:w w:val="100"/>
          <w:position w:val="0"/>
          <w:sz w:val="18"/>
          <w:szCs w:val="18"/>
        </w:rPr>
        <w:t>2）</w:t>
        <w:tab/>
      </w:r>
      <w:r>
        <w:rPr>
          <w:color w:val="000000"/>
          <w:spacing w:val="0"/>
          <w:w w:val="100"/>
          <w:position w:val="0"/>
        </w:rPr>
        <w:t>金融负债</w:t>
      </w:r>
    </w:p>
    <w:p>
      <w:pPr>
        <w:pStyle w:val="Style21"/>
        <w:keepNext w:val="0"/>
        <w:keepLines w:val="0"/>
        <w:widowControl w:val="0"/>
        <w:numPr>
          <w:ilvl w:val="0"/>
          <w:numId w:val="15"/>
        </w:numPr>
        <w:shd w:val="clear" w:color="auto" w:fill="auto"/>
        <w:tabs>
          <w:tab w:pos="680" w:val="left"/>
        </w:tabs>
        <w:bidi w:val="0"/>
        <w:spacing w:before="0" w:after="0" w:line="310" w:lineRule="exact"/>
        <w:ind w:left="0" w:right="0" w:firstLine="360"/>
        <w:jc w:val="both"/>
      </w:pPr>
      <w:bookmarkStart w:id="748" w:name="bookmark748"/>
      <w:bookmarkEnd w:id="748"/>
      <w:r>
        <w:rPr>
          <w:color w:val="000000"/>
          <w:spacing w:val="0"/>
          <w:w w:val="100"/>
          <w:position w:val="0"/>
        </w:rPr>
        <w:t>以公允价值计量且其变动计入当期损益的金融负债。该类金融负债包括交易性金融负债（含属于金融负债的衍生工具） 和指定为以公允价值计量且其变动计入当期损益的金融负债。初始确认后，对于该类金融负债以公允价值进行后续计量，除 与套期会计有关外，交易性金融负债公允价值变动形成的利得或损失（包括利息费用）计入当期损益。指定为以公允价值计 量且其变动计入当期损益的金融负债的，由企业自身信用风险变动引起的该金融负债公允价值的变动金额，计入其他综合收 益，其他公允价值变动计入当期损益。如果对该金融负债的自身信用风险变动的影响计入其他综合收益会造成或扩大损益中 的会计错配的，本公司将该金融负债的全部利得或损失计入当期损益。</w:t>
      </w:r>
    </w:p>
    <w:p>
      <w:pPr>
        <w:pStyle w:val="Style21"/>
        <w:keepNext w:val="0"/>
        <w:keepLines w:val="0"/>
        <w:widowControl w:val="0"/>
        <w:numPr>
          <w:ilvl w:val="0"/>
          <w:numId w:val="15"/>
        </w:numPr>
        <w:shd w:val="clear" w:color="auto" w:fill="auto"/>
        <w:tabs>
          <w:tab w:pos="684" w:val="left"/>
        </w:tabs>
        <w:bidi w:val="0"/>
        <w:spacing w:before="0" w:after="80" w:line="310" w:lineRule="exact"/>
        <w:ind w:left="0" w:right="0" w:firstLine="360"/>
        <w:jc w:val="both"/>
      </w:pPr>
      <w:bookmarkStart w:id="749" w:name="bookmark749"/>
      <w:bookmarkEnd w:id="749"/>
      <w:r>
        <w:rPr>
          <w:color w:val="000000"/>
          <w:spacing w:val="0"/>
          <w:w w:val="100"/>
          <w:position w:val="0"/>
        </w:rPr>
        <w:t>以摊余成本计量的金融负债。初始确认后，对此类金融负债采用实际利率法以摊余成本计量。</w:t>
      </w:r>
    </w:p>
    <w:p>
      <w:pPr>
        <w:pStyle w:val="Style21"/>
        <w:keepNext w:val="0"/>
        <w:keepLines w:val="0"/>
        <w:widowControl w:val="0"/>
        <w:shd w:val="clear" w:color="auto" w:fill="auto"/>
        <w:tabs>
          <w:tab w:pos="843" w:val="left"/>
        </w:tabs>
        <w:bidi w:val="0"/>
        <w:spacing w:before="0" w:after="0" w:line="240" w:lineRule="auto"/>
        <w:ind w:left="0" w:right="0" w:firstLine="360"/>
        <w:jc w:val="both"/>
      </w:pPr>
      <w:bookmarkStart w:id="750" w:name="bookmark750"/>
      <w:r>
        <w:rPr>
          <w:color w:val="000000"/>
          <w:spacing w:val="0"/>
          <w:w w:val="100"/>
          <w:position w:val="0"/>
        </w:rPr>
        <w:t>（</w:t>
      </w:r>
      <w:bookmarkEnd w:id="750"/>
      <w:r>
        <w:rPr>
          <w:color w:val="000000"/>
          <w:spacing w:val="0"/>
          <w:w w:val="100"/>
          <w:position w:val="0"/>
        </w:rPr>
        <w:t>三）</w:t>
        <w:tab/>
        <w:t>本公司对金融工具的公允价值的确认方法</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如存在活跃市场的金融工具，以活跃市场中的报价确定其公允价值；如不存在活跃市场的金融工具，采用估值技术确定 其公允价值。估值技术主要包括市场法、收益法和成本法。在有限情况下，如果用以确定公允价值的近期信息不足，或者公 允价值的可能估计金额分布范围很广，而成本代表了该范围内对公允价值的最佳估计的，该成本可代表其在该分布范围内对 公允价值的恰当估计。本公司利用初始确认日后可获得的关于被投资方业绩和经营的所有信息，判断成本能否代表公允价值。</w:t>
      </w:r>
    </w:p>
    <w:p>
      <w:pPr>
        <w:pStyle w:val="Style21"/>
        <w:keepNext w:val="0"/>
        <w:keepLines w:val="0"/>
        <w:widowControl w:val="0"/>
        <w:shd w:val="clear" w:color="auto" w:fill="auto"/>
        <w:tabs>
          <w:tab w:pos="843" w:val="left"/>
        </w:tabs>
        <w:bidi w:val="0"/>
        <w:spacing w:before="0" w:after="0" w:line="313" w:lineRule="exact"/>
        <w:ind w:left="0" w:right="0" w:firstLine="360"/>
        <w:jc w:val="both"/>
      </w:pPr>
      <w:bookmarkStart w:id="751" w:name="bookmark751"/>
      <w:r>
        <w:rPr>
          <w:color w:val="000000"/>
          <w:spacing w:val="0"/>
          <w:w w:val="100"/>
          <w:position w:val="0"/>
        </w:rPr>
        <w:t>（</w:t>
      </w:r>
      <w:bookmarkEnd w:id="751"/>
      <w:r>
        <w:rPr>
          <w:color w:val="000000"/>
          <w:spacing w:val="0"/>
          <w:w w:val="100"/>
          <w:position w:val="0"/>
        </w:rPr>
        <w:t>四）</w:t>
        <w:tab/>
        <w:t>金融资产和金融负债转移的确认依据和计量方法</w:t>
      </w:r>
    </w:p>
    <w:p>
      <w:pPr>
        <w:pStyle w:val="Style21"/>
        <w:keepNext w:val="0"/>
        <w:keepLines w:val="0"/>
        <w:widowControl w:val="0"/>
        <w:shd w:val="clear" w:color="auto" w:fill="auto"/>
        <w:bidi w:val="0"/>
        <w:spacing w:before="0" w:after="0" w:line="313" w:lineRule="exact"/>
        <w:ind w:left="0" w:right="0" w:firstLine="360"/>
        <w:jc w:val="both"/>
      </w:pPr>
      <w:bookmarkStart w:id="752" w:name="bookmark752"/>
      <w:r>
        <w:rPr>
          <w:color w:val="000000"/>
          <w:spacing w:val="0"/>
          <w:w w:val="100"/>
          <w:position w:val="0"/>
          <w:sz w:val="18"/>
          <w:szCs w:val="18"/>
        </w:rPr>
        <w:t>（</w:t>
      </w:r>
      <w:bookmarkEnd w:id="752"/>
      <w:r>
        <w:rPr>
          <w:color w:val="000000"/>
          <w:spacing w:val="0"/>
          <w:w w:val="100"/>
          <w:position w:val="0"/>
          <w:sz w:val="18"/>
          <w:szCs w:val="18"/>
        </w:rPr>
        <w:t>1）</w:t>
      </w:r>
      <w:r>
        <w:rPr>
          <w:color w:val="000000"/>
          <w:spacing w:val="0"/>
          <w:w w:val="100"/>
          <w:position w:val="0"/>
        </w:rPr>
        <w:t>金融资产</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本公司金融资产满足下列条件之一的，予以终止确认：①收取该金融资产现金流量的合同权利终止；②该金融资产已转 移，且本公司转移了金融资产所有权上几乎所有的风险和报酬；③该金融资产已转移，虽然本公司既没有转移也没有保留金 融资产所有权上几乎所有报酬的，但未保留对该金融资产的控制。</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本公司既没有转移也没有保留金融资产所有权上几乎所有报酬的，且保留了对该金融资产控制的，按照继续涉入被转移 金融资产的程度确认有关金融资产，并相应确认相关负债。</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 xml:space="preserve">金融资产转移整体满足终止确认条件的，将以下两项金额的差额计入当期损益：①被转移金融资产在终止确认日的账面 价值；②因转移金融资产而收到的对价，与原直接计入其他综合收益的公允价值变动累计额中对应终止确认部分的金额（涉 </w:t>
      </w:r>
      <w:r>
        <w:rPr>
          <w:color w:val="000000"/>
          <w:spacing w:val="0"/>
          <w:w w:val="100"/>
          <w:position w:val="0"/>
        </w:rPr>
        <w:t>及转移的金融资产为分类为以公允价值计量且其变动计入其他综合收益的金融资产）之和。</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金融资产部分转移满足终止确认条件的，将所转移金融资产整体的账面价值，在终止确认部分和未终止确认部分之间， 先按照转移日各自的相对公允价值进行分摊，然后将以下两项金额的差额计入当期损益：①终止确认部分在终止确认日的账 面价值；②终止确认部分收到的对价，与原计入其他综合收益的公允价值变动累计额中对应终止确认部分的金额（涉及转移 的金融资产为分类为以公允价值计量且其变动计入其他综合收益的金融资产）之和。</w:t>
      </w:r>
    </w:p>
    <w:p>
      <w:pPr>
        <w:pStyle w:val="Style21"/>
        <w:keepNext w:val="0"/>
        <w:keepLines w:val="0"/>
        <w:widowControl w:val="0"/>
        <w:shd w:val="clear" w:color="auto" w:fill="auto"/>
        <w:bidi w:val="0"/>
        <w:spacing w:before="0" w:after="0" w:line="312" w:lineRule="exact"/>
        <w:ind w:left="0" w:right="0"/>
        <w:jc w:val="both"/>
      </w:pPr>
      <w:bookmarkStart w:id="753" w:name="bookmark753"/>
      <w:r>
        <w:rPr>
          <w:color w:val="000000"/>
          <w:spacing w:val="0"/>
          <w:w w:val="100"/>
          <w:position w:val="0"/>
          <w:sz w:val="18"/>
          <w:szCs w:val="18"/>
        </w:rPr>
        <w:t>（</w:t>
      </w:r>
      <w:bookmarkEnd w:id="753"/>
      <w:r>
        <w:rPr>
          <w:color w:val="000000"/>
          <w:spacing w:val="0"/>
          <w:w w:val="100"/>
          <w:position w:val="0"/>
          <w:sz w:val="18"/>
          <w:szCs w:val="18"/>
        </w:rPr>
        <w:t>2）</w:t>
      </w:r>
      <w:r>
        <w:rPr>
          <w:color w:val="000000"/>
          <w:spacing w:val="0"/>
          <w:w w:val="100"/>
          <w:position w:val="0"/>
        </w:rPr>
        <w:t>金融负债</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金融负债（或其一部分）的现时义务已经解除的，本公司终止确认该金融负债（或该部分金融负债）。</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金融负债（或其一部分）终止确认的，本公司将其账面价值与支付的对价（包括转出的非现金资产或承担的负债）之间 的差额，计入当期损益。</w:t>
      </w:r>
    </w:p>
    <w:p>
      <w:pPr>
        <w:pStyle w:val="Style21"/>
        <w:keepNext w:val="0"/>
        <w:keepLines w:val="0"/>
        <w:widowControl w:val="0"/>
        <w:shd w:val="clear" w:color="auto" w:fill="auto"/>
        <w:bidi w:val="0"/>
        <w:spacing w:before="0" w:after="0" w:line="312" w:lineRule="exact"/>
        <w:ind w:left="0" w:right="0"/>
        <w:jc w:val="both"/>
      </w:pPr>
      <w:bookmarkStart w:id="754" w:name="bookmark754"/>
      <w:r>
        <w:rPr>
          <w:color w:val="000000"/>
          <w:spacing w:val="0"/>
          <w:w w:val="100"/>
          <w:position w:val="0"/>
        </w:rPr>
        <w:t>（</w:t>
      </w:r>
      <w:bookmarkEnd w:id="754"/>
      <w:r>
        <w:rPr>
          <w:color w:val="000000"/>
          <w:spacing w:val="0"/>
          <w:w w:val="100"/>
          <w:position w:val="0"/>
        </w:rPr>
        <w:t>五）预期信用损失的确定方法及会计处理方法</w:t>
      </w:r>
    </w:p>
    <w:p>
      <w:pPr>
        <w:pStyle w:val="Style21"/>
        <w:keepNext w:val="0"/>
        <w:keepLines w:val="0"/>
        <w:widowControl w:val="0"/>
        <w:numPr>
          <w:ilvl w:val="0"/>
          <w:numId w:val="17"/>
        </w:numPr>
        <w:shd w:val="clear" w:color="auto" w:fill="auto"/>
        <w:bidi w:val="0"/>
        <w:spacing w:before="0" w:after="0" w:line="312" w:lineRule="exact"/>
        <w:ind w:left="0" w:right="0"/>
        <w:jc w:val="both"/>
      </w:pPr>
      <w:bookmarkStart w:id="755" w:name="bookmark755"/>
      <w:bookmarkEnd w:id="755"/>
      <w:r>
        <w:rPr>
          <w:color w:val="000000"/>
          <w:spacing w:val="0"/>
          <w:w w:val="100"/>
          <w:position w:val="0"/>
        </w:rPr>
        <w:t>预期信用损失的确定方法</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本公司以预期信用损失为基础，对以摊余成本计量的金融资产（含应收款项）、分类为以公允价值计量且其变动计入其 他综合收益的金融资产（含应收款项融资）、租赁应收款进行减值会计处理并确认损失准备。</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本公司在每个资产负债表日评估相关金融工具的信用风险自初始确认后是否显著增加，将金融工具发生信用减值的过程 分为三个阶段，对于不同阶段的金融工具减值采用不同的会计处理方法：</w:t>
      </w:r>
      <w:r>
        <w:rPr>
          <w:color w:val="000000"/>
          <w:spacing w:val="0"/>
          <w:w w:val="100"/>
          <w:position w:val="0"/>
          <w:sz w:val="18"/>
          <w:szCs w:val="18"/>
        </w:rPr>
        <w:t>（1）</w:t>
      </w:r>
      <w:r>
        <w:rPr>
          <w:color w:val="000000"/>
          <w:spacing w:val="0"/>
          <w:w w:val="100"/>
          <w:position w:val="0"/>
        </w:rPr>
        <w:t>第一阶段，金融工具的信用风险自初始确认后 未显著增加的，本公司按照该金融工具未来</w:t>
      </w:r>
      <w:r>
        <w:rPr>
          <w:color w:val="000000"/>
          <w:spacing w:val="0"/>
          <w:w w:val="100"/>
          <w:position w:val="0"/>
          <w:sz w:val="18"/>
          <w:szCs w:val="18"/>
        </w:rPr>
        <w:t>12</w:t>
      </w:r>
      <w:r>
        <w:rPr>
          <w:color w:val="000000"/>
          <w:spacing w:val="0"/>
          <w:w w:val="100"/>
          <w:position w:val="0"/>
        </w:rPr>
        <w:t>个月的预期信用损失计量损失准备，并按照其账面余额（即未扣除减值准备） 和实际利率计算利息收入；</w:t>
      </w:r>
      <w:r>
        <w:rPr>
          <w:color w:val="000000"/>
          <w:spacing w:val="0"/>
          <w:w w:val="100"/>
          <w:position w:val="0"/>
          <w:sz w:val="18"/>
          <w:szCs w:val="18"/>
        </w:rPr>
        <w:t>（2</w:t>
      </w:r>
      <w:r>
        <w:rPr>
          <w:color w:val="000000"/>
          <w:spacing w:val="0"/>
          <w:w w:val="100"/>
          <w:position w:val="0"/>
        </w:rPr>
        <w:t>）第二阶段，金融工具的信用风险自初始确认后已显著增加但未发生信用减值的，本公司按照 该金融工具整个存续期的预期信用损失计量损失准备，并按照其账面余额和实际利率计算利息收入；</w:t>
      </w:r>
      <w:r>
        <w:rPr>
          <w:color w:val="000000"/>
          <w:spacing w:val="0"/>
          <w:w w:val="100"/>
          <w:position w:val="0"/>
          <w:sz w:val="18"/>
          <w:szCs w:val="18"/>
        </w:rPr>
        <w:t>（3）</w:t>
      </w:r>
      <w:r>
        <w:rPr>
          <w:color w:val="000000"/>
          <w:spacing w:val="0"/>
          <w:w w:val="100"/>
          <w:position w:val="0"/>
        </w:rPr>
        <w:t>第三阶段，初始确 认后发生信用减值的，本公司按照该金融工具整个存续期的预期信用损失计量损失准备，并按照其摊余成本（账面余额减已 计提减值准备）和实际利率计算利息收入。</w:t>
      </w:r>
    </w:p>
    <w:p>
      <w:pPr>
        <w:pStyle w:val="Style21"/>
        <w:keepNext w:val="0"/>
        <w:keepLines w:val="0"/>
        <w:widowControl w:val="0"/>
        <w:shd w:val="clear" w:color="auto" w:fill="auto"/>
        <w:tabs>
          <w:tab w:pos="820" w:val="left"/>
        </w:tabs>
        <w:bidi w:val="0"/>
        <w:spacing w:before="0" w:after="0" w:line="312" w:lineRule="exact"/>
        <w:ind w:left="0" w:right="0"/>
        <w:jc w:val="both"/>
      </w:pPr>
      <w:bookmarkStart w:id="756" w:name="bookmark756"/>
      <w:r>
        <w:rPr>
          <w:color w:val="000000"/>
          <w:spacing w:val="0"/>
          <w:w w:val="100"/>
          <w:position w:val="0"/>
          <w:sz w:val="18"/>
          <w:szCs w:val="18"/>
        </w:rPr>
        <w:t>（</w:t>
      </w:r>
      <w:bookmarkEnd w:id="756"/>
      <w:r>
        <w:rPr>
          <w:color w:val="000000"/>
          <w:spacing w:val="0"/>
          <w:w w:val="100"/>
          <w:position w:val="0"/>
          <w:sz w:val="18"/>
          <w:szCs w:val="18"/>
        </w:rPr>
        <w:t>1）</w:t>
        <w:tab/>
      </w:r>
      <w:r>
        <w:rPr>
          <w:color w:val="000000"/>
          <w:spacing w:val="0"/>
          <w:w w:val="100"/>
          <w:position w:val="0"/>
        </w:rPr>
        <w:t>较低信用风险的金融工具计量损失准备的方法</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对于在资产负债表日具有较低信用风险的金融工具，本公司可以不用与其初始确认时的信用风险进行比较，而直接做出 该工具的信用风险自初始确认后未显著增加的假定。</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如果金融工具的违约风险较低，债务人在短期内履行其合同现金流量义务的能力很强，并且即便较长时期内经济形势和 经营环境存在不利变化但未必一定降低借款人履行其合同现金流量义务的能力，该金融工具被视为具有较低的信用风险。</w:t>
      </w:r>
    </w:p>
    <w:p>
      <w:pPr>
        <w:pStyle w:val="Style21"/>
        <w:keepNext w:val="0"/>
        <w:keepLines w:val="0"/>
        <w:widowControl w:val="0"/>
        <w:shd w:val="clear" w:color="auto" w:fill="auto"/>
        <w:tabs>
          <w:tab w:pos="820" w:val="left"/>
        </w:tabs>
        <w:bidi w:val="0"/>
        <w:spacing w:before="0" w:after="0" w:line="312" w:lineRule="exact"/>
        <w:ind w:left="0" w:right="0"/>
        <w:jc w:val="both"/>
      </w:pPr>
      <w:bookmarkStart w:id="757" w:name="bookmark757"/>
      <w:r>
        <w:rPr>
          <w:color w:val="000000"/>
          <w:spacing w:val="0"/>
          <w:w w:val="100"/>
          <w:position w:val="0"/>
          <w:sz w:val="18"/>
          <w:szCs w:val="18"/>
        </w:rPr>
        <w:t>（</w:t>
      </w:r>
      <w:bookmarkEnd w:id="757"/>
      <w:r>
        <w:rPr>
          <w:color w:val="000000"/>
          <w:spacing w:val="0"/>
          <w:w w:val="100"/>
          <w:position w:val="0"/>
          <w:sz w:val="18"/>
          <w:szCs w:val="18"/>
        </w:rPr>
        <w:t>2）</w:t>
        <w:tab/>
      </w:r>
      <w:r>
        <w:rPr>
          <w:color w:val="000000"/>
          <w:spacing w:val="0"/>
          <w:w w:val="100"/>
          <w:position w:val="0"/>
        </w:rPr>
        <w:t>应收款项、租赁应收款计量损失准备的方法</w:t>
      </w:r>
    </w:p>
    <w:p>
      <w:pPr>
        <w:pStyle w:val="Style21"/>
        <w:keepNext w:val="0"/>
        <w:keepLines w:val="0"/>
        <w:widowControl w:val="0"/>
        <w:numPr>
          <w:ilvl w:val="0"/>
          <w:numId w:val="19"/>
        </w:numPr>
        <w:shd w:val="clear" w:color="auto" w:fill="auto"/>
        <w:tabs>
          <w:tab w:pos="719" w:val="left"/>
        </w:tabs>
        <w:bidi w:val="0"/>
        <w:spacing w:before="0" w:after="0" w:line="312" w:lineRule="exact"/>
        <w:ind w:left="0" w:right="0"/>
        <w:jc w:val="both"/>
      </w:pPr>
      <w:bookmarkStart w:id="758" w:name="bookmark758"/>
      <w:bookmarkEnd w:id="758"/>
      <w:r>
        <w:rPr>
          <w:color w:val="000000"/>
          <w:spacing w:val="0"/>
          <w:w w:val="100"/>
          <w:position w:val="0"/>
        </w:rPr>
        <w:t>不包含重大融资成分的应收款项。对于由《企业会计准则第</w:t>
      </w:r>
      <w:r>
        <w:rPr>
          <w:color w:val="000000"/>
          <w:spacing w:val="0"/>
          <w:w w:val="100"/>
          <w:position w:val="0"/>
          <w:sz w:val="18"/>
          <w:szCs w:val="18"/>
        </w:rPr>
        <w:t>14</w:t>
      </w:r>
      <w:r>
        <w:rPr>
          <w:color w:val="000000"/>
          <w:spacing w:val="0"/>
          <w:w w:val="100"/>
          <w:position w:val="0"/>
        </w:rPr>
        <w:t>号</w:t>
      </w:r>
      <w:r>
        <w:rPr>
          <w:color w:val="000000"/>
          <w:spacing w:val="0"/>
          <w:w w:val="100"/>
          <w:position w:val="0"/>
        </w:rPr>
        <w:t>一一</w:t>
      </w:r>
      <w:r>
        <w:rPr>
          <w:color w:val="000000"/>
          <w:spacing w:val="0"/>
          <w:w w:val="100"/>
          <w:position w:val="0"/>
        </w:rPr>
        <w:t>收入》规范的交易形成的不含重大融资成分的应 收款项，本公司采用简化方法，即始终按整个存续期预期信用损失计量损失准备。</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根据金融工具的性质，本公司以单项金融资产或金融资产组合为基础评估信用风险是否显著增加。本公司根据信用风险 特征将应收票据、应收账款划分为若干组合，在组合基础上计算预期信用损失，确定组合的依据如下：</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应收票据组合</w:t>
      </w:r>
      <w:r>
        <w:rPr>
          <w:color w:val="000000"/>
          <w:spacing w:val="0"/>
          <w:w w:val="100"/>
          <w:position w:val="0"/>
          <w:sz w:val="18"/>
          <w:szCs w:val="18"/>
        </w:rPr>
        <w:t>1：</w:t>
      </w:r>
      <w:r>
        <w:rPr>
          <w:color w:val="000000"/>
          <w:spacing w:val="0"/>
          <w:w w:val="100"/>
          <w:position w:val="0"/>
        </w:rPr>
        <w:t>银行承兑汇票</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应收票据组合</w:t>
      </w:r>
      <w:r>
        <w:rPr>
          <w:color w:val="000000"/>
          <w:spacing w:val="0"/>
          <w:w w:val="100"/>
          <w:position w:val="0"/>
          <w:sz w:val="18"/>
          <w:szCs w:val="18"/>
        </w:rPr>
        <w:t>2：</w:t>
      </w:r>
      <w:r>
        <w:rPr>
          <w:color w:val="000000"/>
          <w:spacing w:val="0"/>
          <w:w w:val="100"/>
          <w:position w:val="0"/>
        </w:rPr>
        <w:t>商业承兑汇票</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应收账款组合</w:t>
      </w:r>
      <w:r>
        <w:rPr>
          <w:color w:val="000000"/>
          <w:spacing w:val="0"/>
          <w:w w:val="100"/>
          <w:position w:val="0"/>
          <w:sz w:val="18"/>
          <w:szCs w:val="18"/>
        </w:rPr>
        <w:t>1：</w:t>
      </w:r>
      <w:r>
        <w:rPr>
          <w:color w:val="000000"/>
          <w:spacing w:val="0"/>
          <w:w w:val="100"/>
          <w:position w:val="0"/>
        </w:rPr>
        <w:t>应收关联方的款项</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应收账款组合</w:t>
      </w:r>
      <w:r>
        <w:rPr>
          <w:color w:val="000000"/>
          <w:spacing w:val="0"/>
          <w:w w:val="100"/>
          <w:position w:val="0"/>
          <w:sz w:val="18"/>
          <w:szCs w:val="18"/>
        </w:rPr>
        <w:t>2：</w:t>
      </w:r>
      <w:r>
        <w:rPr>
          <w:color w:val="000000"/>
          <w:spacing w:val="0"/>
          <w:w w:val="100"/>
          <w:position w:val="0"/>
        </w:rPr>
        <w:t>应收非互联网客户款项</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应收账款组合</w:t>
      </w:r>
      <w:r>
        <w:rPr>
          <w:color w:val="000000"/>
          <w:spacing w:val="0"/>
          <w:w w:val="100"/>
          <w:position w:val="0"/>
          <w:sz w:val="18"/>
          <w:szCs w:val="18"/>
        </w:rPr>
        <w:t>3：</w:t>
      </w:r>
      <w:r>
        <w:rPr>
          <w:color w:val="000000"/>
          <w:spacing w:val="0"/>
          <w:w w:val="100"/>
          <w:position w:val="0"/>
        </w:rPr>
        <w:t>应收互联网客户款项</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对于划分为组合的应收账款，本公司参考历史信用损失经验，结合当前状况及对未来经济状况的预测，编制应收账款账 龄与整个存续期预期信用损失率对照表，计算预期信用损失。对于划分为组合的应收票据，本公司参考历史信用损失经验， 结合当前状况及对未来经济状况的预测，通过违约风险敞口和整个存续期预期信用损失率，计算预期信用损失。</w:t>
      </w:r>
    </w:p>
    <w:p>
      <w:pPr>
        <w:pStyle w:val="Style21"/>
        <w:keepNext w:val="0"/>
        <w:keepLines w:val="0"/>
        <w:widowControl w:val="0"/>
        <w:numPr>
          <w:ilvl w:val="0"/>
          <w:numId w:val="19"/>
        </w:numPr>
        <w:shd w:val="clear" w:color="auto" w:fill="auto"/>
        <w:tabs>
          <w:tab w:pos="724" w:val="left"/>
        </w:tabs>
        <w:bidi w:val="0"/>
        <w:spacing w:before="0" w:after="0" w:line="312" w:lineRule="exact"/>
        <w:ind w:left="0" w:right="0"/>
        <w:jc w:val="both"/>
      </w:pPr>
      <w:bookmarkStart w:id="759" w:name="bookmark759"/>
      <w:bookmarkEnd w:id="759"/>
      <w:r>
        <w:rPr>
          <w:color w:val="000000"/>
          <w:spacing w:val="0"/>
          <w:w w:val="100"/>
          <w:position w:val="0"/>
        </w:rPr>
        <w:t>包含重大融资成分的应收款项和租赁应收款。对于包含重大融资成分的应收款项、和《企业会计准则第</w:t>
      </w:r>
      <w:r>
        <w:rPr>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 规范的租赁应收款，本公司按照一般方法，即“三阶段”模型计量损失准备。</w:t>
      </w:r>
    </w:p>
    <w:p>
      <w:pPr>
        <w:pStyle w:val="Style21"/>
        <w:keepNext w:val="0"/>
        <w:keepLines w:val="0"/>
        <w:widowControl w:val="0"/>
        <w:shd w:val="clear" w:color="auto" w:fill="auto"/>
        <w:bidi w:val="0"/>
        <w:spacing w:before="0" w:after="0" w:line="312" w:lineRule="exact"/>
        <w:ind w:left="0" w:right="0"/>
        <w:jc w:val="both"/>
      </w:pPr>
      <w:bookmarkStart w:id="760" w:name="bookmark760"/>
      <w:r>
        <w:rPr>
          <w:color w:val="000000"/>
          <w:spacing w:val="0"/>
          <w:w w:val="100"/>
          <w:position w:val="0"/>
          <w:sz w:val="18"/>
          <w:szCs w:val="18"/>
        </w:rPr>
        <w:t>（</w:t>
      </w:r>
      <w:bookmarkEnd w:id="760"/>
      <w:r>
        <w:rPr>
          <w:color w:val="000000"/>
          <w:spacing w:val="0"/>
          <w:w w:val="100"/>
          <w:position w:val="0"/>
          <w:sz w:val="18"/>
          <w:szCs w:val="18"/>
        </w:rPr>
        <w:t>4）</w:t>
      </w:r>
      <w:r>
        <w:rPr>
          <w:color w:val="000000"/>
          <w:spacing w:val="0"/>
          <w:w w:val="100"/>
          <w:position w:val="0"/>
        </w:rPr>
        <w:t>其他金融资产计量损失准备的方法</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对于除上述以外的金融资产，如：其他应收款等，本公司按照一般方法，即“三阶段”模型计量损失准备。</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本公司根据款项性质将其他应收款划分为若干组合，在组合基础上计算预期信用损失，确定组合的依据如下：</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其他应收款组合</w:t>
      </w:r>
      <w:r>
        <w:rPr>
          <w:color w:val="000000"/>
          <w:spacing w:val="0"/>
          <w:w w:val="100"/>
          <w:position w:val="0"/>
          <w:sz w:val="18"/>
          <w:szCs w:val="18"/>
        </w:rPr>
        <w:t>1：</w:t>
      </w:r>
      <w:r>
        <w:rPr>
          <w:color w:val="000000"/>
          <w:spacing w:val="0"/>
          <w:w w:val="100"/>
          <w:position w:val="0"/>
        </w:rPr>
        <w:t>押金及保证金</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其他应收款组合</w:t>
      </w:r>
      <w:r>
        <w:rPr>
          <w:color w:val="000000"/>
          <w:spacing w:val="0"/>
          <w:w w:val="100"/>
          <w:position w:val="0"/>
          <w:sz w:val="18"/>
          <w:szCs w:val="18"/>
        </w:rPr>
        <w:t>2：</w:t>
      </w:r>
      <w:r>
        <w:rPr>
          <w:color w:val="000000"/>
          <w:spacing w:val="0"/>
          <w:w w:val="100"/>
          <w:position w:val="0"/>
        </w:rPr>
        <w:t>代垫款项</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其他应收款组合</w:t>
      </w:r>
      <w:r>
        <w:rPr>
          <w:color w:val="000000"/>
          <w:spacing w:val="0"/>
          <w:w w:val="100"/>
          <w:position w:val="0"/>
          <w:sz w:val="18"/>
          <w:szCs w:val="18"/>
        </w:rPr>
        <w:t>3：</w:t>
      </w:r>
      <w:r>
        <w:rPr>
          <w:color w:val="000000"/>
          <w:spacing w:val="0"/>
          <w:w w:val="100"/>
          <w:position w:val="0"/>
        </w:rPr>
        <w:t>关联方款项</w:t>
      </w:r>
    </w:p>
    <w:p>
      <w:pPr>
        <w:pStyle w:val="Style21"/>
        <w:keepNext w:val="0"/>
        <w:keepLines w:val="0"/>
        <w:widowControl w:val="0"/>
        <w:numPr>
          <w:ilvl w:val="0"/>
          <w:numId w:val="17"/>
        </w:numPr>
        <w:shd w:val="clear" w:color="auto" w:fill="auto"/>
        <w:bidi w:val="0"/>
        <w:spacing w:before="0" w:after="0" w:line="314" w:lineRule="exact"/>
        <w:ind w:left="0" w:right="0"/>
        <w:jc w:val="both"/>
      </w:pPr>
      <w:bookmarkStart w:id="761" w:name="bookmark761"/>
      <w:bookmarkEnd w:id="761"/>
      <w:r>
        <w:rPr>
          <w:color w:val="000000"/>
          <w:spacing w:val="0"/>
          <w:w w:val="100"/>
          <w:position w:val="0"/>
        </w:rPr>
        <w:t>预期信用损失的会计处理方法</w:t>
      </w:r>
    </w:p>
    <w:p>
      <w:pPr>
        <w:pStyle w:val="Style21"/>
        <w:keepNext w:val="0"/>
        <w:keepLines w:val="0"/>
        <w:widowControl w:val="0"/>
        <w:shd w:val="clear" w:color="auto" w:fill="auto"/>
        <w:bidi w:val="0"/>
        <w:spacing w:before="0" w:after="380" w:line="314" w:lineRule="exact"/>
        <w:ind w:left="0" w:right="0"/>
        <w:jc w:val="both"/>
      </w:pPr>
      <w:r>
        <w:rPr>
          <w:color w:val="000000"/>
          <w:spacing w:val="0"/>
          <w:w w:val="100"/>
          <w:position w:val="0"/>
        </w:rPr>
        <w:t>为反映金融工具的信用风险自初始确认后的变化，本公司在每个资产负债表日重新计量预期信用损失，由此形成的损失 准备的增加或转回金额，应当作为减值损失或利得计入当期损益，并根据金融工具的种类，抵减该金融资产在资产负债表中 列示的账面价值或计入预计负债（贷款承诺或财务担保合同）或计入其他综合收益（以公允价值计量且其变动计入其他综合 收益的债权投资）。</w:t>
      </w:r>
    </w:p>
    <w:p>
      <w:pPr>
        <w:pStyle w:val="Style29"/>
        <w:keepNext/>
        <w:keepLines/>
        <w:widowControl w:val="0"/>
        <w:shd w:val="clear" w:color="auto" w:fill="auto"/>
        <w:tabs>
          <w:tab w:pos="474" w:val="left"/>
        </w:tabs>
        <w:bidi w:val="0"/>
        <w:spacing w:before="0" w:after="260" w:line="240" w:lineRule="auto"/>
        <w:ind w:left="0" w:right="0" w:firstLine="0"/>
        <w:jc w:val="left"/>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1</w:t>
      </w:r>
      <w:bookmarkEnd w:id="764"/>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762"/>
      <w:bookmarkEnd w:id="763"/>
      <w:bookmarkEnd w:id="765"/>
    </w:p>
    <w:p>
      <w:pPr>
        <w:pStyle w:val="Style21"/>
        <w:keepNext w:val="0"/>
        <w:keepLines w:val="0"/>
        <w:widowControl w:val="0"/>
        <w:shd w:val="clear" w:color="auto" w:fill="auto"/>
        <w:bidi w:val="0"/>
        <w:spacing w:before="0" w:after="380" w:line="311" w:lineRule="exact"/>
        <w:ind w:left="0" w:right="0"/>
        <w:jc w:val="left"/>
      </w:pPr>
      <w:r>
        <w:rPr>
          <w:color w:val="000000"/>
          <w:spacing w:val="0"/>
          <w:w w:val="100"/>
          <w:position w:val="0"/>
        </w:rPr>
        <w:t>本公司对应收票据的预期信用损失的确定方法及会计处理方法，详见本章节</w:t>
      </w:r>
      <w:r>
        <w:rPr>
          <w:color w:val="000000"/>
          <w:spacing w:val="0"/>
          <w:w w:val="100"/>
          <w:position w:val="0"/>
          <w:sz w:val="18"/>
          <w:szCs w:val="18"/>
        </w:rPr>
        <w:t>“10</w:t>
      </w:r>
      <w:r>
        <w:rPr>
          <w:color w:val="000000"/>
          <w:spacing w:val="0"/>
          <w:w w:val="100"/>
          <w:position w:val="0"/>
        </w:rPr>
        <w:t>、金融资产工具”。</w:t>
      </w:r>
    </w:p>
    <w:p>
      <w:pPr>
        <w:pStyle w:val="Style29"/>
        <w:keepNext/>
        <w:keepLines/>
        <w:widowControl w:val="0"/>
        <w:shd w:val="clear" w:color="auto" w:fill="auto"/>
        <w:tabs>
          <w:tab w:pos="474" w:val="left"/>
        </w:tabs>
        <w:bidi w:val="0"/>
        <w:spacing w:before="0" w:after="260" w:line="240" w:lineRule="auto"/>
        <w:ind w:left="0" w:right="0" w:firstLine="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1</w:t>
      </w:r>
      <w:bookmarkEnd w:id="768"/>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766"/>
      <w:bookmarkEnd w:id="767"/>
      <w:bookmarkEnd w:id="769"/>
    </w:p>
    <w:p>
      <w:pPr>
        <w:pStyle w:val="Style21"/>
        <w:keepNext w:val="0"/>
        <w:keepLines w:val="0"/>
        <w:widowControl w:val="0"/>
        <w:shd w:val="clear" w:color="auto" w:fill="auto"/>
        <w:bidi w:val="0"/>
        <w:spacing w:before="0" w:after="380" w:line="311" w:lineRule="exact"/>
        <w:ind w:left="0" w:right="0"/>
        <w:jc w:val="left"/>
      </w:pPr>
      <w:r>
        <w:rPr>
          <w:color w:val="000000"/>
          <w:spacing w:val="0"/>
          <w:w w:val="100"/>
          <w:position w:val="0"/>
        </w:rPr>
        <w:t>本公司对应收账款的预期信用损失的确定方法及会计处理方法，详见本章节</w:t>
      </w:r>
      <w:r>
        <w:rPr>
          <w:color w:val="000000"/>
          <w:spacing w:val="0"/>
          <w:w w:val="100"/>
          <w:position w:val="0"/>
          <w:sz w:val="18"/>
          <w:szCs w:val="18"/>
        </w:rPr>
        <w:t>“10</w:t>
      </w:r>
      <w:r>
        <w:rPr>
          <w:color w:val="000000"/>
          <w:spacing w:val="0"/>
          <w:w w:val="100"/>
          <w:position w:val="0"/>
        </w:rPr>
        <w:t>、金融资产工具”。</w:t>
      </w:r>
    </w:p>
    <w:p>
      <w:pPr>
        <w:pStyle w:val="Style29"/>
        <w:keepNext/>
        <w:keepLines/>
        <w:widowControl w:val="0"/>
        <w:shd w:val="clear" w:color="auto" w:fill="auto"/>
        <w:tabs>
          <w:tab w:pos="474" w:val="left"/>
        </w:tabs>
        <w:bidi w:val="0"/>
        <w:spacing w:before="0" w:line="240" w:lineRule="auto"/>
        <w:ind w:left="0" w:right="0" w:firstLine="0"/>
        <w:jc w:val="left"/>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1</w:t>
      </w:r>
      <w:bookmarkEnd w:id="772"/>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770"/>
      <w:bookmarkEnd w:id="771"/>
      <w:bookmarkEnd w:id="773"/>
    </w:p>
    <w:p>
      <w:pPr>
        <w:pStyle w:val="Style21"/>
        <w:keepNext w:val="0"/>
        <w:keepLines w:val="0"/>
        <w:widowControl w:val="0"/>
        <w:shd w:val="clear" w:color="auto" w:fill="auto"/>
        <w:bidi w:val="0"/>
        <w:spacing w:before="0" w:after="380" w:line="311" w:lineRule="exact"/>
        <w:ind w:left="0" w:right="0"/>
        <w:jc w:val="both"/>
      </w:pPr>
      <w:r>
        <w:rPr>
          <w:color w:val="000000"/>
          <w:spacing w:val="0"/>
          <w:w w:val="100"/>
          <w:position w:val="0"/>
        </w:rPr>
        <w:t>无。</w:t>
      </w:r>
    </w:p>
    <w:p>
      <w:pPr>
        <w:pStyle w:val="Style29"/>
        <w:keepNext/>
        <w:keepLines/>
        <w:widowControl w:val="0"/>
        <w:shd w:val="clear" w:color="auto" w:fill="auto"/>
        <w:tabs>
          <w:tab w:pos="474" w:val="left"/>
        </w:tabs>
        <w:bidi w:val="0"/>
        <w:spacing w:before="0" w:after="260" w:line="240" w:lineRule="auto"/>
        <w:ind w:left="0" w:right="0" w:firstLine="0"/>
        <w:jc w:val="left"/>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1</w:t>
      </w:r>
      <w:bookmarkEnd w:id="776"/>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774"/>
      <w:bookmarkEnd w:id="775"/>
      <w:bookmarkEnd w:id="777"/>
    </w:p>
    <w:p>
      <w:pPr>
        <w:pStyle w:val="Style21"/>
        <w:keepNext w:val="0"/>
        <w:keepLines w:val="0"/>
        <w:widowControl w:val="0"/>
        <w:shd w:val="clear" w:color="auto" w:fill="auto"/>
        <w:bidi w:val="0"/>
        <w:spacing w:before="0" w:after="0" w:line="311" w:lineRule="exact"/>
        <w:ind w:left="0" w:right="0"/>
        <w:jc w:val="left"/>
      </w:pPr>
      <w:r>
        <w:rPr>
          <w:color w:val="000000"/>
          <w:spacing w:val="0"/>
          <w:w w:val="100"/>
          <w:position w:val="0"/>
        </w:rPr>
        <w:t>其他应收款的预期信用损失的确定方法及会计处理方法</w:t>
      </w:r>
    </w:p>
    <w:p>
      <w:pPr>
        <w:pStyle w:val="Style21"/>
        <w:keepNext w:val="0"/>
        <w:keepLines w:val="0"/>
        <w:widowControl w:val="0"/>
        <w:shd w:val="clear" w:color="auto" w:fill="auto"/>
        <w:bidi w:val="0"/>
        <w:spacing w:before="0" w:after="380" w:line="311" w:lineRule="exact"/>
        <w:ind w:left="0" w:right="0"/>
        <w:jc w:val="left"/>
      </w:pPr>
      <w:r>
        <w:rPr>
          <w:color w:val="000000"/>
          <w:spacing w:val="0"/>
          <w:w w:val="100"/>
          <w:position w:val="0"/>
        </w:rPr>
        <w:t xml:space="preserve">本公司对其他应收款的预期信用损失的确定方法及会计处理方法，详见本章节“ </w:t>
      </w:r>
      <w:r>
        <w:rPr>
          <w:color w:val="000000"/>
          <w:spacing w:val="0"/>
          <w:w w:val="100"/>
          <w:position w:val="0"/>
          <w:sz w:val="18"/>
          <w:szCs w:val="18"/>
        </w:rPr>
        <w:t>10</w:t>
      </w:r>
      <w:r>
        <w:rPr>
          <w:color w:val="000000"/>
          <w:spacing w:val="0"/>
          <w:w w:val="100"/>
          <w:position w:val="0"/>
        </w:rPr>
        <w:t>、金融资产工具”。</w:t>
      </w:r>
    </w:p>
    <w:p>
      <w:pPr>
        <w:pStyle w:val="Style29"/>
        <w:keepNext/>
        <w:keepLines/>
        <w:widowControl w:val="0"/>
        <w:shd w:val="clear" w:color="auto" w:fill="auto"/>
        <w:tabs>
          <w:tab w:pos="474" w:val="left"/>
        </w:tabs>
        <w:bidi w:val="0"/>
        <w:spacing w:before="0" w:after="260" w:line="240" w:lineRule="auto"/>
        <w:ind w:left="0" w:right="0" w:firstLine="0"/>
        <w:jc w:val="left"/>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1</w:t>
      </w:r>
      <w:bookmarkEnd w:id="780"/>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778"/>
      <w:bookmarkEnd w:id="779"/>
      <w:bookmarkEnd w:id="781"/>
    </w:p>
    <w:p>
      <w:pPr>
        <w:pStyle w:val="Style21"/>
        <w:keepNext w:val="0"/>
        <w:keepLines w:val="0"/>
        <w:widowControl w:val="0"/>
        <w:shd w:val="clear" w:color="auto" w:fill="auto"/>
        <w:tabs>
          <w:tab w:pos="825" w:val="left"/>
        </w:tabs>
        <w:bidi w:val="0"/>
        <w:spacing w:before="0" w:after="0" w:line="311" w:lineRule="exact"/>
        <w:ind w:left="0" w:right="0"/>
        <w:jc w:val="both"/>
      </w:pPr>
      <w:bookmarkStart w:id="782" w:name="bookmark782"/>
      <w:r>
        <w:rPr>
          <w:color w:val="000000"/>
          <w:spacing w:val="0"/>
          <w:w w:val="100"/>
          <w:position w:val="0"/>
          <w:sz w:val="18"/>
          <w:szCs w:val="18"/>
        </w:rPr>
        <w:t>（</w:t>
      </w:r>
      <w:bookmarkEnd w:id="782"/>
      <w:r>
        <w:rPr>
          <w:color w:val="000000"/>
          <w:spacing w:val="0"/>
          <w:w w:val="100"/>
          <w:position w:val="0"/>
          <w:sz w:val="18"/>
          <w:szCs w:val="18"/>
        </w:rPr>
        <w:t>1）</w:t>
        <w:tab/>
      </w:r>
      <w:r>
        <w:rPr>
          <w:color w:val="000000"/>
          <w:spacing w:val="0"/>
          <w:w w:val="100"/>
          <w:position w:val="0"/>
        </w:rPr>
        <w:t>存货的分类</w:t>
      </w:r>
    </w:p>
    <w:p>
      <w:pPr>
        <w:pStyle w:val="Style21"/>
        <w:keepNext w:val="0"/>
        <w:keepLines w:val="0"/>
        <w:widowControl w:val="0"/>
        <w:shd w:val="clear" w:color="auto" w:fill="auto"/>
        <w:bidi w:val="0"/>
        <w:spacing w:before="0" w:after="0" w:line="311" w:lineRule="exact"/>
        <w:ind w:left="0" w:right="0"/>
        <w:jc w:val="left"/>
      </w:pPr>
      <w:r>
        <w:rPr>
          <w:color w:val="000000"/>
          <w:spacing w:val="0"/>
          <w:w w:val="100"/>
          <w:position w:val="0"/>
        </w:rPr>
        <w:t>存货是指本公司在日常活动中持有以备出售的产成品或商品、处在生产过程中的在产品、在生产过程或提供劳务过程中 耗用的材料和物料等。主要包括原材料、在产品等。</w:t>
      </w:r>
    </w:p>
    <w:p>
      <w:pPr>
        <w:pStyle w:val="Style21"/>
        <w:keepNext w:val="0"/>
        <w:keepLines w:val="0"/>
        <w:widowControl w:val="0"/>
        <w:shd w:val="clear" w:color="auto" w:fill="auto"/>
        <w:tabs>
          <w:tab w:pos="825" w:val="left"/>
        </w:tabs>
        <w:bidi w:val="0"/>
        <w:spacing w:before="0" w:after="0" w:line="311" w:lineRule="exact"/>
        <w:ind w:left="0" w:right="0"/>
        <w:jc w:val="left"/>
      </w:pPr>
      <w:bookmarkStart w:id="783" w:name="bookmark783"/>
      <w:r>
        <w:rPr>
          <w:color w:val="000000"/>
          <w:spacing w:val="0"/>
          <w:w w:val="100"/>
          <w:position w:val="0"/>
          <w:sz w:val="18"/>
          <w:szCs w:val="18"/>
        </w:rPr>
        <w:t>（</w:t>
      </w:r>
      <w:bookmarkEnd w:id="783"/>
      <w:r>
        <w:rPr>
          <w:color w:val="000000"/>
          <w:spacing w:val="0"/>
          <w:w w:val="100"/>
          <w:position w:val="0"/>
          <w:sz w:val="18"/>
          <w:szCs w:val="18"/>
        </w:rPr>
        <w:t>2）</w:t>
        <w:tab/>
      </w:r>
      <w:r>
        <w:rPr>
          <w:color w:val="000000"/>
          <w:spacing w:val="0"/>
          <w:w w:val="100"/>
          <w:position w:val="0"/>
        </w:rPr>
        <w:t>发出存货的计价方法</w:t>
      </w:r>
    </w:p>
    <w:p>
      <w:pPr>
        <w:pStyle w:val="Style21"/>
        <w:keepNext w:val="0"/>
        <w:keepLines w:val="0"/>
        <w:widowControl w:val="0"/>
        <w:shd w:val="clear" w:color="auto" w:fill="auto"/>
        <w:bidi w:val="0"/>
        <w:spacing w:before="0" w:after="0" w:line="311" w:lineRule="exact"/>
        <w:ind w:left="0" w:right="0"/>
        <w:jc w:val="left"/>
      </w:pPr>
      <w:r>
        <w:rPr>
          <w:color w:val="000000"/>
          <w:spacing w:val="0"/>
          <w:w w:val="100"/>
          <w:position w:val="0"/>
        </w:rPr>
        <w:t>存货发出时，采取个别计价法确定其发出的实际成本。</w:t>
      </w:r>
    </w:p>
    <w:p>
      <w:pPr>
        <w:pStyle w:val="Style21"/>
        <w:keepNext w:val="0"/>
        <w:keepLines w:val="0"/>
        <w:widowControl w:val="0"/>
        <w:shd w:val="clear" w:color="auto" w:fill="auto"/>
        <w:tabs>
          <w:tab w:pos="825" w:val="left"/>
        </w:tabs>
        <w:bidi w:val="0"/>
        <w:spacing w:before="0" w:after="0" w:line="311" w:lineRule="exact"/>
        <w:ind w:left="0" w:right="0"/>
        <w:jc w:val="left"/>
      </w:pPr>
      <w:bookmarkStart w:id="784" w:name="bookmark784"/>
      <w:r>
        <w:rPr>
          <w:color w:val="000000"/>
          <w:spacing w:val="0"/>
          <w:w w:val="100"/>
          <w:position w:val="0"/>
          <w:sz w:val="18"/>
          <w:szCs w:val="18"/>
        </w:rPr>
        <w:t>（</w:t>
      </w:r>
      <w:bookmarkEnd w:id="784"/>
      <w:r>
        <w:rPr>
          <w:color w:val="000000"/>
          <w:spacing w:val="0"/>
          <w:w w:val="100"/>
          <w:position w:val="0"/>
          <w:sz w:val="18"/>
          <w:szCs w:val="18"/>
        </w:rPr>
        <w:t>3）</w:t>
        <w:tab/>
      </w:r>
      <w:r>
        <w:rPr>
          <w:color w:val="000000"/>
          <w:spacing w:val="0"/>
          <w:w w:val="100"/>
          <w:position w:val="0"/>
        </w:rPr>
        <w:t>存货跌价准备的计提方法</w:t>
      </w:r>
    </w:p>
    <w:p>
      <w:pPr>
        <w:pStyle w:val="Style21"/>
        <w:keepNext w:val="0"/>
        <w:keepLines w:val="0"/>
        <w:widowControl w:val="0"/>
        <w:shd w:val="clear" w:color="auto" w:fill="auto"/>
        <w:bidi w:val="0"/>
        <w:spacing w:before="0" w:after="0" w:line="311" w:lineRule="exact"/>
        <w:ind w:left="0" w:right="0"/>
        <w:jc w:val="left"/>
      </w:pPr>
      <w:r>
        <w:rPr>
          <w:color w:val="000000"/>
          <w:spacing w:val="0"/>
          <w:w w:val="100"/>
          <w:position w:val="0"/>
        </w:rPr>
        <w:t>资产负债表日，存货按照成本与可变现净值孰低计量，并按单个存货项目计提存货跌价准备，但对于数量繁多、单价较 低的存货，按照存货类别计提存货跌价准备。</w:t>
      </w:r>
    </w:p>
    <w:p>
      <w:pPr>
        <w:pStyle w:val="Style21"/>
        <w:keepNext w:val="0"/>
        <w:keepLines w:val="0"/>
        <w:widowControl w:val="0"/>
        <w:shd w:val="clear" w:color="auto" w:fill="auto"/>
        <w:tabs>
          <w:tab w:pos="825" w:val="left"/>
        </w:tabs>
        <w:bidi w:val="0"/>
        <w:spacing w:before="0" w:after="0" w:line="311" w:lineRule="exact"/>
        <w:ind w:left="0" w:right="0"/>
        <w:jc w:val="left"/>
      </w:pPr>
      <w:bookmarkStart w:id="785" w:name="bookmark785"/>
      <w:r>
        <w:rPr>
          <w:color w:val="000000"/>
          <w:spacing w:val="0"/>
          <w:w w:val="100"/>
          <w:position w:val="0"/>
          <w:sz w:val="18"/>
          <w:szCs w:val="18"/>
        </w:rPr>
        <w:t>（</w:t>
      </w:r>
      <w:bookmarkEnd w:id="785"/>
      <w:r>
        <w:rPr>
          <w:color w:val="000000"/>
          <w:spacing w:val="0"/>
          <w:w w:val="100"/>
          <w:position w:val="0"/>
          <w:sz w:val="18"/>
          <w:szCs w:val="18"/>
        </w:rPr>
        <w:t>4）</w:t>
        <w:tab/>
      </w:r>
      <w:r>
        <w:rPr>
          <w:color w:val="000000"/>
          <w:spacing w:val="0"/>
          <w:w w:val="100"/>
          <w:position w:val="0"/>
        </w:rPr>
        <w:t>存货的盘存制度</w:t>
      </w:r>
    </w:p>
    <w:p>
      <w:pPr>
        <w:pStyle w:val="Style21"/>
        <w:keepNext w:val="0"/>
        <w:keepLines w:val="0"/>
        <w:widowControl w:val="0"/>
        <w:shd w:val="clear" w:color="auto" w:fill="auto"/>
        <w:bidi w:val="0"/>
        <w:spacing w:before="0" w:after="0" w:line="311" w:lineRule="exact"/>
        <w:ind w:left="0" w:right="0"/>
        <w:jc w:val="left"/>
      </w:pPr>
      <w:r>
        <w:rPr>
          <w:color w:val="000000"/>
          <w:spacing w:val="0"/>
          <w:w w:val="100"/>
          <w:position w:val="0"/>
        </w:rPr>
        <w:t>本公司的存货盘存制度为永续盘存制。</w:t>
      </w:r>
    </w:p>
    <w:p>
      <w:pPr>
        <w:pStyle w:val="Style21"/>
        <w:keepNext w:val="0"/>
        <w:keepLines w:val="0"/>
        <w:widowControl w:val="0"/>
        <w:shd w:val="clear" w:color="auto" w:fill="auto"/>
        <w:tabs>
          <w:tab w:pos="825" w:val="left"/>
        </w:tabs>
        <w:bidi w:val="0"/>
        <w:spacing w:before="0" w:after="0" w:line="311" w:lineRule="exact"/>
        <w:ind w:left="0" w:right="0"/>
        <w:jc w:val="left"/>
      </w:pPr>
      <w:bookmarkStart w:id="786" w:name="bookmark786"/>
      <w:r>
        <w:rPr>
          <w:color w:val="000000"/>
          <w:spacing w:val="0"/>
          <w:w w:val="100"/>
          <w:position w:val="0"/>
          <w:sz w:val="18"/>
          <w:szCs w:val="18"/>
        </w:rPr>
        <w:t>（</w:t>
      </w:r>
      <w:bookmarkEnd w:id="786"/>
      <w:r>
        <w:rPr>
          <w:color w:val="000000"/>
          <w:spacing w:val="0"/>
          <w:w w:val="100"/>
          <w:position w:val="0"/>
          <w:sz w:val="18"/>
          <w:szCs w:val="18"/>
        </w:rPr>
        <w:t>5）</w:t>
        <w:tab/>
      </w:r>
      <w:r>
        <w:rPr>
          <w:color w:val="000000"/>
          <w:spacing w:val="0"/>
          <w:w w:val="100"/>
          <w:position w:val="0"/>
        </w:rPr>
        <w:t>低值易耗品和包装物的摊销方法</w:t>
      </w:r>
    </w:p>
    <w:p>
      <w:pPr>
        <w:pStyle w:val="Style21"/>
        <w:keepNext w:val="0"/>
        <w:keepLines w:val="0"/>
        <w:widowControl w:val="0"/>
        <w:shd w:val="clear" w:color="auto" w:fill="auto"/>
        <w:bidi w:val="0"/>
        <w:spacing w:before="0" w:after="0" w:line="311" w:lineRule="exact"/>
        <w:ind w:left="0" w:right="0" w:firstLine="840"/>
        <w:jc w:val="both"/>
      </w:pPr>
      <w:r>
        <w:rPr>
          <w:color w:val="000000"/>
          <w:spacing w:val="0"/>
          <w:w w:val="100"/>
          <w:position w:val="0"/>
        </w:rPr>
        <w:t>低值易耗品和包装物采用一次转销法摊销。</w:t>
      </w:r>
    </w:p>
    <w:p>
      <w:pPr>
        <w:pStyle w:val="Style21"/>
        <w:keepNext w:val="0"/>
        <w:keepLines w:val="0"/>
        <w:widowControl w:val="0"/>
        <w:shd w:val="clear" w:color="auto" w:fill="auto"/>
        <w:bidi w:val="0"/>
        <w:spacing w:before="0" w:after="0" w:line="311" w:lineRule="exact"/>
        <w:ind w:left="0" w:right="0"/>
        <w:jc w:val="left"/>
      </w:pPr>
      <w:r>
        <w:rPr>
          <w:color w:val="000000"/>
          <w:spacing w:val="0"/>
          <w:w w:val="100"/>
          <w:position w:val="0"/>
        </w:rPr>
        <w:t>注：说明存货类别，发出存货的计价方法，确定不同类别存货可变现净值的依据，存货的盘存制度以及低值易耗品和包 装物的摊销方法。</w:t>
      </w:r>
    </w:p>
    <w:p>
      <w:pPr>
        <w:pStyle w:val="Style21"/>
        <w:keepNext w:val="0"/>
        <w:keepLines w:val="0"/>
        <w:widowControl w:val="0"/>
        <w:shd w:val="clear" w:color="auto" w:fill="auto"/>
        <w:tabs>
          <w:tab w:pos="825" w:val="left"/>
        </w:tabs>
        <w:bidi w:val="0"/>
        <w:spacing w:before="0" w:after="0" w:line="311" w:lineRule="exact"/>
        <w:ind w:left="0" w:right="0"/>
        <w:jc w:val="both"/>
      </w:pPr>
      <w:bookmarkStart w:id="787" w:name="bookmark787"/>
      <w:r>
        <w:rPr>
          <w:color w:val="000000"/>
          <w:spacing w:val="0"/>
          <w:w w:val="100"/>
          <w:position w:val="0"/>
          <w:sz w:val="18"/>
          <w:szCs w:val="18"/>
        </w:rPr>
        <w:t>（</w:t>
      </w:r>
      <w:bookmarkEnd w:id="787"/>
      <w:r>
        <w:rPr>
          <w:color w:val="000000"/>
          <w:spacing w:val="0"/>
          <w:w w:val="100"/>
          <w:position w:val="0"/>
          <w:sz w:val="18"/>
          <w:szCs w:val="18"/>
        </w:rPr>
        <w:t>1）</w:t>
        <w:tab/>
      </w:r>
      <w:r>
        <w:rPr>
          <w:color w:val="000000"/>
          <w:spacing w:val="0"/>
          <w:w w:val="100"/>
          <w:position w:val="0"/>
        </w:rPr>
        <w:t>存货的分类</w:t>
      </w:r>
    </w:p>
    <w:p>
      <w:pPr>
        <w:pStyle w:val="Style21"/>
        <w:keepNext w:val="0"/>
        <w:keepLines w:val="0"/>
        <w:widowControl w:val="0"/>
        <w:shd w:val="clear" w:color="auto" w:fill="auto"/>
        <w:bidi w:val="0"/>
        <w:spacing w:before="0" w:after="0" w:line="311" w:lineRule="exact"/>
        <w:ind w:left="0" w:right="0"/>
        <w:jc w:val="left"/>
      </w:pPr>
      <w:r>
        <w:rPr>
          <w:color w:val="000000"/>
          <w:spacing w:val="0"/>
          <w:w w:val="100"/>
          <w:position w:val="0"/>
        </w:rPr>
        <w:t>存货是指本公司在日常活动中持有以备出售的产成品或商品、处在生产过程中的在产品、在生产过程或提供劳务过程中 耗用的材料和物料等。主要包括原材料、在产品等。</w:t>
      </w:r>
    </w:p>
    <w:p>
      <w:pPr>
        <w:pStyle w:val="Style21"/>
        <w:keepNext w:val="0"/>
        <w:keepLines w:val="0"/>
        <w:widowControl w:val="0"/>
        <w:shd w:val="clear" w:color="auto" w:fill="auto"/>
        <w:tabs>
          <w:tab w:pos="825" w:val="left"/>
        </w:tabs>
        <w:bidi w:val="0"/>
        <w:spacing w:before="0" w:after="260" w:line="311" w:lineRule="exact"/>
        <w:ind w:left="0" w:right="0"/>
        <w:jc w:val="left"/>
      </w:pPr>
      <w:bookmarkStart w:id="788" w:name="bookmark788"/>
      <w:r>
        <w:rPr>
          <w:color w:val="000000"/>
          <w:spacing w:val="0"/>
          <w:w w:val="100"/>
          <w:position w:val="0"/>
          <w:sz w:val="18"/>
          <w:szCs w:val="18"/>
        </w:rPr>
        <w:t>（</w:t>
      </w:r>
      <w:bookmarkEnd w:id="788"/>
      <w:r>
        <w:rPr>
          <w:color w:val="000000"/>
          <w:spacing w:val="0"/>
          <w:w w:val="100"/>
          <w:position w:val="0"/>
          <w:sz w:val="18"/>
          <w:szCs w:val="18"/>
        </w:rPr>
        <w:t>2）</w:t>
        <w:tab/>
      </w:r>
      <w:r>
        <w:rPr>
          <w:color w:val="000000"/>
          <w:spacing w:val="0"/>
          <w:w w:val="100"/>
          <w:position w:val="0"/>
        </w:rPr>
        <w:t>发出存货的计价方法</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存货发出时，采取个别计价法确定其发出的实际成本。</w:t>
      </w:r>
    </w:p>
    <w:p>
      <w:pPr>
        <w:pStyle w:val="Style21"/>
        <w:keepNext w:val="0"/>
        <w:keepLines w:val="0"/>
        <w:widowControl w:val="0"/>
        <w:shd w:val="clear" w:color="auto" w:fill="auto"/>
        <w:tabs>
          <w:tab w:pos="825" w:val="left"/>
        </w:tabs>
        <w:bidi w:val="0"/>
        <w:spacing w:before="0" w:after="0" w:line="312" w:lineRule="exact"/>
        <w:ind w:left="0" w:right="0"/>
        <w:jc w:val="both"/>
      </w:pPr>
      <w:bookmarkStart w:id="789" w:name="bookmark789"/>
      <w:r>
        <w:rPr>
          <w:color w:val="000000"/>
          <w:spacing w:val="0"/>
          <w:w w:val="100"/>
          <w:position w:val="0"/>
          <w:sz w:val="18"/>
          <w:szCs w:val="18"/>
        </w:rPr>
        <w:t>（</w:t>
      </w:r>
      <w:bookmarkEnd w:id="789"/>
      <w:r>
        <w:rPr>
          <w:color w:val="000000"/>
          <w:spacing w:val="0"/>
          <w:w w:val="100"/>
          <w:position w:val="0"/>
          <w:sz w:val="18"/>
          <w:szCs w:val="18"/>
        </w:rPr>
        <w:t>3）</w:t>
        <w:tab/>
      </w:r>
      <w:r>
        <w:rPr>
          <w:color w:val="000000"/>
          <w:spacing w:val="0"/>
          <w:w w:val="100"/>
          <w:position w:val="0"/>
        </w:rPr>
        <w:t>存货跌价准备的计提方法</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资产负债表日，存货按照成本与可变现净值孰低计量，并按单个存货项目计提存货跌价准备，但对于数量繁多、单价较 低的存货，按照存货类别计提存货跌价准备。</w:t>
      </w:r>
    </w:p>
    <w:p>
      <w:pPr>
        <w:pStyle w:val="Style21"/>
        <w:keepNext w:val="0"/>
        <w:keepLines w:val="0"/>
        <w:widowControl w:val="0"/>
        <w:shd w:val="clear" w:color="auto" w:fill="auto"/>
        <w:tabs>
          <w:tab w:pos="825" w:val="left"/>
        </w:tabs>
        <w:bidi w:val="0"/>
        <w:spacing w:before="0" w:after="0" w:line="312" w:lineRule="exact"/>
        <w:ind w:left="0" w:right="0"/>
        <w:jc w:val="both"/>
      </w:pPr>
      <w:bookmarkStart w:id="790" w:name="bookmark790"/>
      <w:r>
        <w:rPr>
          <w:color w:val="000000"/>
          <w:spacing w:val="0"/>
          <w:w w:val="100"/>
          <w:position w:val="0"/>
          <w:sz w:val="18"/>
          <w:szCs w:val="18"/>
        </w:rPr>
        <w:t>（</w:t>
      </w:r>
      <w:bookmarkEnd w:id="790"/>
      <w:r>
        <w:rPr>
          <w:color w:val="000000"/>
          <w:spacing w:val="0"/>
          <w:w w:val="100"/>
          <w:position w:val="0"/>
          <w:sz w:val="18"/>
          <w:szCs w:val="18"/>
        </w:rPr>
        <w:t>4）</w:t>
        <w:tab/>
      </w:r>
      <w:r>
        <w:rPr>
          <w:color w:val="000000"/>
          <w:spacing w:val="0"/>
          <w:w w:val="100"/>
          <w:position w:val="0"/>
        </w:rPr>
        <w:t>存货的盘存制度</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本公司的存货盘存制度为永续盘存制。</w:t>
      </w:r>
    </w:p>
    <w:p>
      <w:pPr>
        <w:pStyle w:val="Style21"/>
        <w:keepNext w:val="0"/>
        <w:keepLines w:val="0"/>
        <w:widowControl w:val="0"/>
        <w:shd w:val="clear" w:color="auto" w:fill="auto"/>
        <w:tabs>
          <w:tab w:pos="825" w:val="left"/>
        </w:tabs>
        <w:bidi w:val="0"/>
        <w:spacing w:before="0" w:after="0" w:line="312" w:lineRule="exact"/>
        <w:ind w:left="0" w:right="0"/>
        <w:jc w:val="both"/>
      </w:pPr>
      <w:bookmarkStart w:id="791" w:name="bookmark791"/>
      <w:r>
        <w:rPr>
          <w:color w:val="000000"/>
          <w:spacing w:val="0"/>
          <w:w w:val="100"/>
          <w:position w:val="0"/>
          <w:sz w:val="18"/>
          <w:szCs w:val="18"/>
        </w:rPr>
        <w:t>（</w:t>
      </w:r>
      <w:bookmarkEnd w:id="791"/>
      <w:r>
        <w:rPr>
          <w:color w:val="000000"/>
          <w:spacing w:val="0"/>
          <w:w w:val="100"/>
          <w:position w:val="0"/>
          <w:sz w:val="18"/>
          <w:szCs w:val="18"/>
        </w:rPr>
        <w:t>5）</w:t>
        <w:tab/>
      </w:r>
      <w:r>
        <w:rPr>
          <w:color w:val="000000"/>
          <w:spacing w:val="0"/>
          <w:w w:val="100"/>
          <w:position w:val="0"/>
        </w:rPr>
        <w:t>低值易耗品和包装物的摊销方法</w:t>
      </w:r>
    </w:p>
    <w:p>
      <w:pPr>
        <w:pStyle w:val="Style21"/>
        <w:keepNext w:val="0"/>
        <w:keepLines w:val="0"/>
        <w:widowControl w:val="0"/>
        <w:shd w:val="clear" w:color="auto" w:fill="auto"/>
        <w:bidi w:val="0"/>
        <w:spacing w:before="0" w:after="400" w:line="312" w:lineRule="exact"/>
        <w:ind w:left="0" w:right="0"/>
        <w:jc w:val="both"/>
      </w:pPr>
      <w:r>
        <w:rPr>
          <w:color w:val="000000"/>
          <w:spacing w:val="0"/>
          <w:w w:val="100"/>
          <w:position w:val="0"/>
        </w:rPr>
        <w:t>低值易耗品和包装物采用一次转销法摊销。</w:t>
      </w:r>
    </w:p>
    <w:p>
      <w:pPr>
        <w:pStyle w:val="Style29"/>
        <w:keepNext/>
        <w:keepLines/>
        <w:widowControl w:val="0"/>
        <w:shd w:val="clear" w:color="auto" w:fill="auto"/>
        <w:tabs>
          <w:tab w:pos="474" w:val="left"/>
        </w:tabs>
        <w:bidi w:val="0"/>
        <w:spacing w:before="0" w:after="260" w:line="240" w:lineRule="auto"/>
        <w:ind w:left="0" w:right="0" w:firstLine="0"/>
        <w:jc w:val="both"/>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1</w:t>
      </w:r>
      <w:bookmarkEnd w:id="794"/>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792"/>
      <w:bookmarkEnd w:id="793"/>
      <w:bookmarkEnd w:id="795"/>
    </w:p>
    <w:p>
      <w:pPr>
        <w:pStyle w:val="Style21"/>
        <w:keepNext w:val="0"/>
        <w:keepLines w:val="0"/>
        <w:widowControl w:val="0"/>
        <w:shd w:val="clear" w:color="auto" w:fill="auto"/>
        <w:bidi w:val="0"/>
        <w:spacing w:before="0" w:after="0" w:line="310" w:lineRule="exact"/>
        <w:ind w:left="0" w:right="0"/>
        <w:jc w:val="both"/>
      </w:pPr>
      <w:r>
        <w:rPr>
          <w:color w:val="000000"/>
          <w:spacing w:val="0"/>
          <w:w w:val="100"/>
          <w:position w:val="0"/>
        </w:rPr>
        <w:t>本公司将已向客户转让商品或服务而有权收取对价的权利（且该权利取决于时间流逝之外的其他因素）作为合同资产，并 将同一合同下的合同资产和合同负债相互抵消后以净额列示。</w:t>
      </w:r>
    </w:p>
    <w:p>
      <w:pPr>
        <w:pStyle w:val="Style21"/>
        <w:keepNext w:val="0"/>
        <w:keepLines w:val="0"/>
        <w:widowControl w:val="0"/>
        <w:shd w:val="clear" w:color="auto" w:fill="auto"/>
        <w:bidi w:val="0"/>
        <w:spacing w:before="0" w:after="400" w:line="310" w:lineRule="exact"/>
        <w:ind w:left="0" w:right="0"/>
        <w:jc w:val="both"/>
      </w:pPr>
      <w:r>
        <w:rPr>
          <w:color w:val="000000"/>
          <w:spacing w:val="0"/>
          <w:w w:val="100"/>
          <w:position w:val="0"/>
        </w:rPr>
        <w:t>本公司合同资产以预期信用损失为基础计提减值。本公司对合同资产的预期信用损失的确定方法及会计处理方法详见本 章节</w:t>
      </w:r>
      <w:r>
        <w:rPr>
          <w:color w:val="000000"/>
          <w:spacing w:val="0"/>
          <w:w w:val="100"/>
          <w:position w:val="0"/>
          <w:sz w:val="18"/>
          <w:szCs w:val="18"/>
        </w:rPr>
        <w:t>“10.</w:t>
      </w:r>
      <w:r>
        <w:rPr>
          <w:color w:val="000000"/>
          <w:spacing w:val="0"/>
          <w:w w:val="100"/>
          <w:position w:val="0"/>
        </w:rPr>
        <w:t>金融工具”中“预期信用损失”的确定方法。</w:t>
      </w:r>
    </w:p>
    <w:p>
      <w:pPr>
        <w:pStyle w:val="Style29"/>
        <w:keepNext/>
        <w:keepLines/>
        <w:widowControl w:val="0"/>
        <w:shd w:val="clear" w:color="auto" w:fill="auto"/>
        <w:tabs>
          <w:tab w:pos="474" w:val="left"/>
        </w:tabs>
        <w:bidi w:val="0"/>
        <w:spacing w:before="0" w:after="260" w:line="240" w:lineRule="auto"/>
        <w:ind w:left="0" w:right="0" w:firstLine="0"/>
        <w:jc w:val="both"/>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1</w:t>
      </w:r>
      <w:bookmarkEnd w:id="798"/>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796"/>
      <w:bookmarkEnd w:id="797"/>
      <w:bookmarkEnd w:id="799"/>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本公司的合同成本包括为取得合同发生的增量成本及合同履约成本。为取得合同发生的增量成本（“合同取得成本”）是 指不取得合同就不会发生的成本。该成本预期能够收回的，本公司将其作为合同取得成本确认为一项资产。</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本公司为履行合同发生的成本，不属于存货等其他企业会计准则规范范围且同时满足下列条件的，作为合同履约成本确 认为一项资产：</w:t>
      </w:r>
    </w:p>
    <w:p>
      <w:pPr>
        <w:pStyle w:val="Style21"/>
        <w:keepNext w:val="0"/>
        <w:keepLines w:val="0"/>
        <w:widowControl w:val="0"/>
        <w:shd w:val="clear" w:color="auto" w:fill="auto"/>
        <w:tabs>
          <w:tab w:pos="901" w:val="left"/>
        </w:tabs>
        <w:bidi w:val="0"/>
        <w:spacing w:before="0" w:after="0" w:line="314" w:lineRule="exact"/>
        <w:ind w:left="0" w:right="0"/>
        <w:jc w:val="both"/>
      </w:pPr>
      <w:bookmarkStart w:id="800" w:name="bookmark800"/>
      <w:r>
        <w:rPr>
          <w:color w:val="000000"/>
          <w:spacing w:val="0"/>
          <w:w w:val="100"/>
          <w:position w:val="0"/>
          <w:sz w:val="18"/>
          <w:szCs w:val="18"/>
        </w:rPr>
        <w:t>（</w:t>
      </w:r>
      <w:bookmarkEnd w:id="800"/>
      <w:r>
        <w:rPr>
          <w:color w:val="000000"/>
          <w:spacing w:val="0"/>
          <w:w w:val="100"/>
          <w:position w:val="0"/>
          <w:sz w:val="18"/>
          <w:szCs w:val="18"/>
        </w:rPr>
        <w:t>1）</w:t>
        <w:tab/>
      </w:r>
      <w:r>
        <w:rPr>
          <w:color w:val="000000"/>
          <w:spacing w:val="0"/>
          <w:w w:val="100"/>
          <w:position w:val="0"/>
        </w:rPr>
        <w:t>.</w:t>
      </w:r>
      <w:r>
        <w:rPr>
          <w:color w:val="000000"/>
          <w:spacing w:val="0"/>
          <w:w w:val="100"/>
          <w:position w:val="0"/>
        </w:rPr>
        <w:t>该成本与一份当前或预期取得的合同直接相关，包括直接人工、直接材料、制造费用（或类似费用）、明确由用 户承担的成本以及仅因该合同而发生的其他成本；</w:t>
      </w:r>
    </w:p>
    <w:p>
      <w:pPr>
        <w:pStyle w:val="Style21"/>
        <w:keepNext w:val="0"/>
        <w:keepLines w:val="0"/>
        <w:widowControl w:val="0"/>
        <w:shd w:val="clear" w:color="auto" w:fill="auto"/>
        <w:tabs>
          <w:tab w:pos="825" w:val="left"/>
        </w:tabs>
        <w:bidi w:val="0"/>
        <w:spacing w:before="0" w:after="0" w:line="314" w:lineRule="exact"/>
        <w:ind w:left="0" w:right="0"/>
        <w:jc w:val="both"/>
      </w:pPr>
      <w:bookmarkStart w:id="801" w:name="bookmark801"/>
      <w:r>
        <w:rPr>
          <w:color w:val="000000"/>
          <w:spacing w:val="0"/>
          <w:w w:val="100"/>
          <w:position w:val="0"/>
          <w:sz w:val="18"/>
          <w:szCs w:val="18"/>
        </w:rPr>
        <w:t>（</w:t>
      </w:r>
      <w:bookmarkEnd w:id="801"/>
      <w:r>
        <w:rPr>
          <w:color w:val="000000"/>
          <w:spacing w:val="0"/>
          <w:w w:val="100"/>
          <w:position w:val="0"/>
          <w:sz w:val="18"/>
          <w:szCs w:val="18"/>
        </w:rPr>
        <w:t>2）</w:t>
        <w:tab/>
      </w:r>
      <w:r>
        <w:rPr>
          <w:color w:val="000000"/>
          <w:spacing w:val="0"/>
          <w:w w:val="100"/>
          <w:position w:val="0"/>
          <w:sz w:val="18"/>
          <w:szCs w:val="18"/>
        </w:rPr>
        <w:t>.</w:t>
      </w:r>
      <w:r>
        <w:rPr>
          <w:color w:val="000000"/>
          <w:spacing w:val="0"/>
          <w:w w:val="100"/>
          <w:position w:val="0"/>
        </w:rPr>
        <w:t>该成本增加了本公司未来用于履行履约义务的资源；</w:t>
      </w:r>
    </w:p>
    <w:p>
      <w:pPr>
        <w:pStyle w:val="Style21"/>
        <w:keepNext w:val="0"/>
        <w:keepLines w:val="0"/>
        <w:widowControl w:val="0"/>
        <w:shd w:val="clear" w:color="auto" w:fill="auto"/>
        <w:tabs>
          <w:tab w:pos="825" w:val="left"/>
        </w:tabs>
        <w:bidi w:val="0"/>
        <w:spacing w:before="0" w:after="0" w:line="314" w:lineRule="exact"/>
        <w:ind w:left="0" w:right="0"/>
        <w:jc w:val="both"/>
      </w:pPr>
      <w:bookmarkStart w:id="802" w:name="bookmark802"/>
      <w:r>
        <w:rPr>
          <w:color w:val="000000"/>
          <w:spacing w:val="0"/>
          <w:w w:val="100"/>
          <w:position w:val="0"/>
          <w:sz w:val="18"/>
          <w:szCs w:val="18"/>
        </w:rPr>
        <w:t>（</w:t>
      </w:r>
      <w:bookmarkEnd w:id="802"/>
      <w:r>
        <w:rPr>
          <w:color w:val="000000"/>
          <w:spacing w:val="0"/>
          <w:w w:val="100"/>
          <w:position w:val="0"/>
          <w:sz w:val="18"/>
          <w:szCs w:val="18"/>
        </w:rPr>
        <w:t>3）</w:t>
        <w:tab/>
      </w:r>
      <w:r>
        <w:rPr>
          <w:color w:val="000000"/>
          <w:spacing w:val="0"/>
          <w:w w:val="100"/>
          <w:position w:val="0"/>
        </w:rPr>
        <w:t>.该成本预期能够收回。</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本公司将确认为资产的合同履约成本，初始确认时摊销期限不超过一年或一个正常营业周期的，在资产负债表计入“存 货”项目；初始确认时摊销期限在一年或一个正常营业周期以上的，在资产负债表中计入“其他非流动资产”项目。</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本公司将确认为资产的合同取得成本，初始确认时摊销期限不超过一年或一个正常营业周期的，在资产负债表计入“其 他流动资产”项目；初始确认时摊销期限在一年或一个正常营业周期以上的，在资产负债表中计入“其他非流动资产”项目。</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与合同成本有关的资产的账面价值高于下列两项的差额时，本公司将超出部分计提减值准备并确认为资产减值损失：</w:t>
      </w:r>
    </w:p>
    <w:p>
      <w:pPr>
        <w:pStyle w:val="Style21"/>
        <w:keepNext w:val="0"/>
        <w:keepLines w:val="0"/>
        <w:widowControl w:val="0"/>
        <w:shd w:val="clear" w:color="auto" w:fill="auto"/>
        <w:tabs>
          <w:tab w:pos="825" w:val="left"/>
        </w:tabs>
        <w:bidi w:val="0"/>
        <w:spacing w:before="0" w:after="0" w:line="314" w:lineRule="exact"/>
        <w:ind w:left="0" w:right="0"/>
        <w:jc w:val="both"/>
      </w:pPr>
      <w:bookmarkStart w:id="803" w:name="bookmark803"/>
      <w:r>
        <w:rPr>
          <w:color w:val="000000"/>
          <w:spacing w:val="0"/>
          <w:w w:val="100"/>
          <w:position w:val="0"/>
          <w:sz w:val="18"/>
          <w:szCs w:val="18"/>
        </w:rPr>
        <w:t>（</w:t>
      </w:r>
      <w:bookmarkEnd w:id="803"/>
      <w:r>
        <w:rPr>
          <w:color w:val="000000"/>
          <w:spacing w:val="0"/>
          <w:w w:val="100"/>
          <w:position w:val="0"/>
          <w:sz w:val="18"/>
          <w:szCs w:val="18"/>
        </w:rPr>
        <w:t>1）</w:t>
        <w:tab/>
      </w:r>
      <w:r>
        <w:rPr>
          <w:color w:val="000000"/>
          <w:spacing w:val="0"/>
          <w:w w:val="100"/>
          <w:position w:val="0"/>
          <w:sz w:val="18"/>
          <w:szCs w:val="18"/>
        </w:rPr>
        <w:t>.</w:t>
      </w:r>
      <w:r>
        <w:rPr>
          <w:color w:val="000000"/>
          <w:spacing w:val="0"/>
          <w:w w:val="100"/>
          <w:position w:val="0"/>
        </w:rPr>
        <w:t>因转让与该资产相关的商品预期能够取得的剩余对价；</w:t>
      </w:r>
    </w:p>
    <w:p>
      <w:pPr>
        <w:pStyle w:val="Style21"/>
        <w:keepNext w:val="0"/>
        <w:keepLines w:val="0"/>
        <w:widowControl w:val="0"/>
        <w:shd w:val="clear" w:color="auto" w:fill="auto"/>
        <w:tabs>
          <w:tab w:pos="825" w:val="left"/>
        </w:tabs>
        <w:bidi w:val="0"/>
        <w:spacing w:before="0" w:after="0" w:line="314" w:lineRule="exact"/>
        <w:ind w:left="0" w:right="0"/>
        <w:jc w:val="both"/>
      </w:pPr>
      <w:bookmarkStart w:id="804" w:name="bookmark804"/>
      <w:r>
        <w:rPr>
          <w:color w:val="000000"/>
          <w:spacing w:val="0"/>
          <w:w w:val="100"/>
          <w:position w:val="0"/>
          <w:sz w:val="18"/>
          <w:szCs w:val="18"/>
        </w:rPr>
        <w:t>（</w:t>
      </w:r>
      <w:bookmarkEnd w:id="804"/>
      <w:r>
        <w:rPr>
          <w:color w:val="000000"/>
          <w:spacing w:val="0"/>
          <w:w w:val="100"/>
          <w:position w:val="0"/>
          <w:sz w:val="18"/>
          <w:szCs w:val="18"/>
        </w:rPr>
        <w:t>2）</w:t>
        <w:tab/>
      </w:r>
      <w:r>
        <w:rPr>
          <w:color w:val="000000"/>
          <w:spacing w:val="0"/>
          <w:w w:val="100"/>
          <w:position w:val="0"/>
        </w:rPr>
        <w:t>.为转让该相关商品估计将要发生的成本。</w:t>
      </w:r>
    </w:p>
    <w:p>
      <w:pPr>
        <w:pStyle w:val="Style21"/>
        <w:keepNext w:val="0"/>
        <w:keepLines w:val="0"/>
        <w:widowControl w:val="0"/>
        <w:shd w:val="clear" w:color="auto" w:fill="auto"/>
        <w:bidi w:val="0"/>
        <w:spacing w:before="0" w:after="400" w:line="314" w:lineRule="exact"/>
        <w:ind w:left="0" w:right="0"/>
        <w:jc w:val="both"/>
      </w:pPr>
      <w:r>
        <w:rPr>
          <w:color w:val="000000"/>
          <w:spacing w:val="0"/>
          <w:w w:val="100"/>
          <w:position w:val="0"/>
        </w:rPr>
        <w:t>以前期间减值的因素之后发生变化，使得前述两项差额高于该资产账面价值的，应当转回原已计提的资产减值准备，并 计入当期损益，但转回后的资产账面价值不超过假定不计提减值准备情况的下该资产在转回日的账面价值。</w:t>
      </w:r>
    </w:p>
    <w:p>
      <w:pPr>
        <w:pStyle w:val="Style29"/>
        <w:keepNext/>
        <w:keepLines/>
        <w:widowControl w:val="0"/>
        <w:shd w:val="clear" w:color="auto" w:fill="auto"/>
        <w:tabs>
          <w:tab w:pos="474" w:val="left"/>
        </w:tabs>
        <w:bidi w:val="0"/>
        <w:spacing w:before="0" w:after="260" w:line="240" w:lineRule="auto"/>
        <w:ind w:left="0" w:right="0" w:firstLine="0"/>
        <w:jc w:val="left"/>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1</w:t>
      </w:r>
      <w:bookmarkEnd w:id="807"/>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05"/>
      <w:bookmarkEnd w:id="806"/>
      <w:bookmarkEnd w:id="808"/>
    </w:p>
    <w:p>
      <w:pPr>
        <w:pStyle w:val="Style21"/>
        <w:keepNext w:val="0"/>
        <w:keepLines w:val="0"/>
        <w:widowControl w:val="0"/>
        <w:shd w:val="clear" w:color="auto" w:fill="auto"/>
        <w:bidi w:val="0"/>
        <w:spacing w:before="0" w:after="400" w:line="314" w:lineRule="exact"/>
        <w:ind w:left="0" w:right="0"/>
        <w:jc w:val="left"/>
      </w:pPr>
      <w:r>
        <w:rPr>
          <w:color w:val="000000"/>
          <w:spacing w:val="0"/>
          <w:w w:val="100"/>
          <w:position w:val="0"/>
        </w:rPr>
        <w:t>无。</w:t>
      </w:r>
    </w:p>
    <w:p>
      <w:pPr>
        <w:pStyle w:val="Style29"/>
        <w:keepNext/>
        <w:keepLines/>
        <w:widowControl w:val="0"/>
        <w:shd w:val="clear" w:color="auto" w:fill="auto"/>
        <w:tabs>
          <w:tab w:pos="474" w:val="left"/>
        </w:tabs>
        <w:bidi w:val="0"/>
        <w:spacing w:before="0" w:after="260" w:line="240" w:lineRule="auto"/>
        <w:ind w:left="0" w:right="0" w:firstLine="0"/>
        <w:jc w:val="both"/>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1</w:t>
      </w:r>
      <w:bookmarkEnd w:id="811"/>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09"/>
      <w:bookmarkEnd w:id="810"/>
      <w:bookmarkEnd w:id="812"/>
    </w:p>
    <w:p>
      <w:pPr>
        <w:pStyle w:val="Style21"/>
        <w:keepNext w:val="0"/>
        <w:keepLines w:val="0"/>
        <w:widowControl w:val="0"/>
        <w:shd w:val="clear" w:color="auto" w:fill="auto"/>
        <w:bidi w:val="0"/>
        <w:spacing w:before="0" w:after="260" w:line="314" w:lineRule="exact"/>
        <w:ind w:left="0" w:right="0"/>
        <w:jc w:val="left"/>
      </w:pPr>
      <w:r>
        <w:rPr>
          <w:color w:val="000000"/>
          <w:spacing w:val="0"/>
          <w:w w:val="100"/>
          <w:position w:val="0"/>
        </w:rPr>
        <w:t>无。</w:t>
      </w:r>
    </w:p>
    <w:p>
      <w:pPr>
        <w:pStyle w:val="Style29"/>
        <w:keepNext/>
        <w:keepLines/>
        <w:widowControl w:val="0"/>
        <w:shd w:val="clear" w:color="auto" w:fill="auto"/>
        <w:tabs>
          <w:tab w:pos="478" w:val="left"/>
        </w:tabs>
        <w:bidi w:val="0"/>
        <w:spacing w:before="0" w:after="400" w:line="240" w:lineRule="auto"/>
        <w:ind w:left="0" w:right="0" w:firstLine="0"/>
        <w:jc w:val="left"/>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2</w:t>
      </w:r>
      <w:bookmarkEnd w:id="815"/>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13"/>
      <w:bookmarkEnd w:id="814"/>
      <w:bookmarkEnd w:id="816"/>
    </w:p>
    <w:p>
      <w:pPr>
        <w:pStyle w:val="Style21"/>
        <w:keepNext w:val="0"/>
        <w:keepLines w:val="0"/>
        <w:widowControl w:val="0"/>
        <w:shd w:val="clear" w:color="auto" w:fill="auto"/>
        <w:bidi w:val="0"/>
        <w:spacing w:before="0" w:after="400" w:line="311" w:lineRule="exact"/>
        <w:ind w:left="0" w:right="0"/>
        <w:jc w:val="both"/>
      </w:pPr>
      <w:r>
        <w:rPr>
          <w:color w:val="000000"/>
          <w:spacing w:val="0"/>
          <w:w w:val="100"/>
          <w:position w:val="0"/>
        </w:rPr>
        <w:t>无。</w:t>
      </w:r>
    </w:p>
    <w:p>
      <w:pPr>
        <w:pStyle w:val="Style29"/>
        <w:keepNext/>
        <w:keepLines/>
        <w:widowControl w:val="0"/>
        <w:shd w:val="clear" w:color="auto" w:fill="auto"/>
        <w:tabs>
          <w:tab w:pos="478" w:val="left"/>
        </w:tabs>
        <w:bidi w:val="0"/>
        <w:spacing w:before="0" w:after="400" w:line="240" w:lineRule="auto"/>
        <w:ind w:left="0" w:right="0" w:firstLine="0"/>
        <w:jc w:val="left"/>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2</w:t>
      </w:r>
      <w:bookmarkEnd w:id="819"/>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17"/>
      <w:bookmarkEnd w:id="818"/>
      <w:bookmarkEnd w:id="820"/>
    </w:p>
    <w:p>
      <w:pPr>
        <w:pStyle w:val="Style21"/>
        <w:keepNext w:val="0"/>
        <w:keepLines w:val="0"/>
        <w:widowControl w:val="0"/>
        <w:shd w:val="clear" w:color="auto" w:fill="auto"/>
        <w:bidi w:val="0"/>
        <w:spacing w:before="0" w:after="400" w:line="311" w:lineRule="exact"/>
        <w:ind w:left="0" w:right="0"/>
        <w:jc w:val="both"/>
      </w:pPr>
      <w:r>
        <w:rPr>
          <w:color w:val="000000"/>
          <w:spacing w:val="0"/>
          <w:w w:val="100"/>
          <w:position w:val="0"/>
        </w:rPr>
        <w:t>无。</w:t>
      </w:r>
    </w:p>
    <w:p>
      <w:pPr>
        <w:pStyle w:val="Style29"/>
        <w:keepNext/>
        <w:keepLines/>
        <w:widowControl w:val="0"/>
        <w:shd w:val="clear" w:color="auto" w:fill="auto"/>
        <w:tabs>
          <w:tab w:pos="478" w:val="left"/>
        </w:tabs>
        <w:bidi w:val="0"/>
        <w:spacing w:before="0" w:after="260" w:line="240" w:lineRule="auto"/>
        <w:ind w:left="0" w:right="0" w:firstLine="0"/>
        <w:jc w:val="left"/>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2</w:t>
      </w:r>
      <w:bookmarkEnd w:id="823"/>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21"/>
      <w:bookmarkEnd w:id="822"/>
      <w:bookmarkEnd w:id="824"/>
    </w:p>
    <w:p>
      <w:pPr>
        <w:pStyle w:val="Style21"/>
        <w:keepNext w:val="0"/>
        <w:keepLines w:val="0"/>
        <w:widowControl w:val="0"/>
        <w:shd w:val="clear" w:color="auto" w:fill="auto"/>
        <w:tabs>
          <w:tab w:pos="820" w:val="left"/>
        </w:tabs>
        <w:bidi w:val="0"/>
        <w:spacing w:before="0" w:after="0" w:line="311" w:lineRule="exact"/>
        <w:ind w:left="0" w:right="0"/>
        <w:jc w:val="both"/>
      </w:pPr>
      <w:bookmarkStart w:id="825" w:name="bookmark825"/>
      <w:r>
        <w:rPr>
          <w:color w:val="000000"/>
          <w:spacing w:val="0"/>
          <w:w w:val="100"/>
          <w:position w:val="0"/>
          <w:sz w:val="18"/>
          <w:szCs w:val="18"/>
        </w:rPr>
        <w:t>（</w:t>
      </w:r>
      <w:bookmarkEnd w:id="825"/>
      <w:r>
        <w:rPr>
          <w:color w:val="000000"/>
          <w:spacing w:val="0"/>
          <w:w w:val="100"/>
          <w:position w:val="0"/>
          <w:sz w:val="18"/>
          <w:szCs w:val="18"/>
        </w:rPr>
        <w:t>1）</w:t>
        <w:tab/>
      </w:r>
      <w:r>
        <w:rPr>
          <w:color w:val="000000"/>
          <w:spacing w:val="0"/>
          <w:w w:val="100"/>
          <w:position w:val="0"/>
        </w:rPr>
        <w:t>初始投资成本确定</w:t>
      </w:r>
    </w:p>
    <w:p>
      <w:pPr>
        <w:pStyle w:val="Style21"/>
        <w:keepNext w:val="0"/>
        <w:keepLines w:val="0"/>
        <w:widowControl w:val="0"/>
        <w:shd w:val="clear" w:color="auto" w:fill="auto"/>
        <w:bidi w:val="0"/>
        <w:spacing w:before="0" w:after="0" w:line="311" w:lineRule="exact"/>
        <w:ind w:left="0" w:right="0"/>
        <w:jc w:val="both"/>
      </w:pPr>
      <w:r>
        <w:rPr>
          <w:color w:val="000000"/>
          <w:spacing w:val="0"/>
          <w:w w:val="100"/>
          <w:position w:val="0"/>
        </w:rPr>
        <w:t>对于企业合并取得的长期股权投资，如为同一控制下的企业合并，应当在合并日按照被合并方所有者权益在最终控制方 合并财务报表中的账面价值的份额作为长期股权投资的初始投资成本；非同一控制下的企业合并，按照购买日确定的合并成 本作为长期股权投资的初始投资成本；以支付现金取得的长期股权投资，初始投资成本为实际支付的购买价款；以发行权益 性证券取得的长期股权投资，初始投资成本为发行权益性证券的公允价值；通过债务重组取得的长期股权投资，其初始投资 成本按照《企业会计准则第</w:t>
      </w:r>
      <w:r>
        <w:rPr>
          <w:color w:val="000000"/>
          <w:spacing w:val="0"/>
          <w:w w:val="100"/>
          <w:position w:val="0"/>
          <w:sz w:val="18"/>
          <w:szCs w:val="18"/>
        </w:rPr>
        <w:t>12</w:t>
      </w:r>
      <w:r>
        <w:rPr>
          <w:color w:val="000000"/>
          <w:spacing w:val="0"/>
          <w:w w:val="100"/>
          <w:position w:val="0"/>
        </w:rPr>
        <w:t>号</w:t>
      </w:r>
      <w:r>
        <w:rPr>
          <w:color w:val="000000"/>
          <w:spacing w:val="0"/>
          <w:w w:val="100"/>
          <w:position w:val="0"/>
        </w:rPr>
        <w:t>一一</w:t>
      </w:r>
      <w:r>
        <w:rPr>
          <w:color w:val="000000"/>
          <w:spacing w:val="0"/>
          <w:w w:val="100"/>
          <w:position w:val="0"/>
        </w:rPr>
        <w:t>债务重组》的有关规定确定；非货币性资产交换取得的长期股权投资，初始投资成本按 照《企业会计准则第</w:t>
      </w:r>
      <w:r>
        <w:rPr>
          <w:color w:val="000000"/>
          <w:spacing w:val="0"/>
          <w:w w:val="100"/>
          <w:position w:val="0"/>
          <w:sz w:val="18"/>
          <w:szCs w:val="18"/>
        </w:rPr>
        <w:t>7</w:t>
      </w:r>
      <w:r>
        <w:rPr>
          <w:color w:val="000000"/>
          <w:spacing w:val="0"/>
          <w:w w:val="100"/>
          <w:position w:val="0"/>
        </w:rPr>
        <w:t>号</w:t>
      </w:r>
      <w:r>
        <w:rPr>
          <w:color w:val="000000"/>
          <w:spacing w:val="0"/>
          <w:w w:val="100"/>
          <w:position w:val="0"/>
        </w:rPr>
        <w:t>一一</w:t>
      </w:r>
      <w:r>
        <w:rPr>
          <w:color w:val="000000"/>
          <w:spacing w:val="0"/>
          <w:w w:val="100"/>
          <w:position w:val="0"/>
        </w:rPr>
        <w:t>非货币性资产交换》的有关规定确定。</w:t>
      </w:r>
    </w:p>
    <w:p>
      <w:pPr>
        <w:pStyle w:val="Style21"/>
        <w:keepNext w:val="0"/>
        <w:keepLines w:val="0"/>
        <w:widowControl w:val="0"/>
        <w:shd w:val="clear" w:color="auto" w:fill="auto"/>
        <w:tabs>
          <w:tab w:pos="820" w:val="left"/>
        </w:tabs>
        <w:bidi w:val="0"/>
        <w:spacing w:before="0" w:after="0" w:line="311" w:lineRule="exact"/>
        <w:ind w:left="0" w:right="0"/>
        <w:jc w:val="both"/>
      </w:pPr>
      <w:bookmarkStart w:id="826" w:name="bookmark826"/>
      <w:r>
        <w:rPr>
          <w:color w:val="000000"/>
          <w:spacing w:val="0"/>
          <w:w w:val="100"/>
          <w:position w:val="0"/>
          <w:sz w:val="18"/>
          <w:szCs w:val="18"/>
        </w:rPr>
        <w:t>（</w:t>
      </w:r>
      <w:bookmarkEnd w:id="826"/>
      <w:r>
        <w:rPr>
          <w:color w:val="000000"/>
          <w:spacing w:val="0"/>
          <w:w w:val="100"/>
          <w:position w:val="0"/>
          <w:sz w:val="18"/>
          <w:szCs w:val="18"/>
        </w:rPr>
        <w:t>2）</w:t>
        <w:tab/>
      </w:r>
      <w:r>
        <w:rPr>
          <w:color w:val="000000"/>
          <w:spacing w:val="0"/>
          <w:w w:val="100"/>
          <w:position w:val="0"/>
        </w:rPr>
        <w:t>后续计量及损益确认方法</w:t>
      </w:r>
    </w:p>
    <w:p>
      <w:pPr>
        <w:pStyle w:val="Style21"/>
        <w:keepNext w:val="0"/>
        <w:keepLines w:val="0"/>
        <w:widowControl w:val="0"/>
        <w:shd w:val="clear" w:color="auto" w:fill="auto"/>
        <w:bidi w:val="0"/>
        <w:spacing w:before="0" w:after="0" w:line="311" w:lineRule="exact"/>
        <w:ind w:left="0" w:right="0"/>
        <w:jc w:val="both"/>
      </w:pPr>
      <w:r>
        <w:rPr>
          <w:color w:val="000000"/>
          <w:spacing w:val="0"/>
          <w:w w:val="100"/>
          <w:position w:val="0"/>
        </w:rPr>
        <w:t>本公司能够对被投资单位实施控制的长期股权投资采用成本法核算，对联营企业和合营企业的长期股权投资采用权益法 核算。本公司对联营企业的权益性投资，其中一部分通过风险投资机构、共同基金、信托公司或包括投连险基金在内的类似 主体间接持有的，无论以上主体是否对这部分投资具有重大影响，本公司按照《企业会计准则第</w:t>
      </w:r>
      <w:r>
        <w:rPr>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 量》的有关规定处理，并对其余部分采用权益法核算。</w:t>
      </w:r>
    </w:p>
    <w:p>
      <w:pPr>
        <w:pStyle w:val="Style21"/>
        <w:keepNext w:val="0"/>
        <w:keepLines w:val="0"/>
        <w:widowControl w:val="0"/>
        <w:shd w:val="clear" w:color="auto" w:fill="auto"/>
        <w:tabs>
          <w:tab w:pos="820" w:val="left"/>
        </w:tabs>
        <w:bidi w:val="0"/>
        <w:spacing w:before="0" w:after="0" w:line="311" w:lineRule="exact"/>
        <w:ind w:left="0" w:right="0"/>
        <w:jc w:val="both"/>
      </w:pPr>
      <w:bookmarkStart w:id="827" w:name="bookmark827"/>
      <w:r>
        <w:rPr>
          <w:color w:val="000000"/>
          <w:spacing w:val="0"/>
          <w:w w:val="100"/>
          <w:position w:val="0"/>
          <w:sz w:val="18"/>
          <w:szCs w:val="18"/>
        </w:rPr>
        <w:t>（</w:t>
      </w:r>
      <w:bookmarkEnd w:id="827"/>
      <w:r>
        <w:rPr>
          <w:color w:val="000000"/>
          <w:spacing w:val="0"/>
          <w:w w:val="100"/>
          <w:position w:val="0"/>
          <w:sz w:val="18"/>
          <w:szCs w:val="18"/>
        </w:rPr>
        <w:t>3）</w:t>
        <w:tab/>
      </w:r>
      <w:r>
        <w:rPr>
          <w:color w:val="000000"/>
          <w:spacing w:val="0"/>
          <w:w w:val="100"/>
          <w:position w:val="0"/>
        </w:rPr>
        <w:t>确定对被投资单位具有共同控制、重大影响的依据</w:t>
      </w:r>
    </w:p>
    <w:p>
      <w:pPr>
        <w:pStyle w:val="Style21"/>
        <w:keepNext w:val="0"/>
        <w:keepLines w:val="0"/>
        <w:widowControl w:val="0"/>
        <w:shd w:val="clear" w:color="auto" w:fill="auto"/>
        <w:bidi w:val="0"/>
        <w:spacing w:before="0" w:after="400" w:line="311" w:lineRule="exact"/>
        <w:ind w:left="0" w:right="0"/>
        <w:jc w:val="both"/>
      </w:pPr>
      <w:r>
        <w:rPr>
          <w:color w:val="000000"/>
          <w:spacing w:val="0"/>
          <w:w w:val="100"/>
          <w:position w:val="0"/>
        </w:rPr>
        <w:t>对被投资单位具有共同控制，是指对某项安排的回报产生重大影响的活动必须经过分享控制权的参与方一致同意后才能 决策，包括商品或劳务的销售和购买、金融资产的管理、资产的购买和处置、研究与开发活动以及融资活动等；对被投资单 位具有重大影响，是指当持有被投资单位</w:t>
      </w:r>
      <w:r>
        <w:rPr>
          <w:color w:val="000000"/>
          <w:spacing w:val="0"/>
          <w:w w:val="100"/>
          <w:position w:val="0"/>
          <w:sz w:val="18"/>
          <w:szCs w:val="18"/>
        </w:rPr>
        <w:t>20%</w:t>
      </w:r>
      <w:r>
        <w:rPr>
          <w:color w:val="000000"/>
          <w:spacing w:val="0"/>
          <w:w w:val="100"/>
          <w:position w:val="0"/>
        </w:rPr>
        <w:t>以上至</w:t>
      </w:r>
      <w:r>
        <w:rPr>
          <w:color w:val="000000"/>
          <w:spacing w:val="0"/>
          <w:w w:val="100"/>
          <w:position w:val="0"/>
          <w:sz w:val="18"/>
          <w:szCs w:val="18"/>
        </w:rPr>
        <w:t>50%</w:t>
      </w:r>
      <w:r>
        <w:rPr>
          <w:color w:val="000000"/>
          <w:spacing w:val="0"/>
          <w:w w:val="100"/>
          <w:position w:val="0"/>
        </w:rPr>
        <w:t>的表决权资本时，具有重大影响。或虽不足</w:t>
      </w:r>
      <w:r>
        <w:rPr>
          <w:color w:val="000000"/>
          <w:spacing w:val="0"/>
          <w:w w:val="100"/>
          <w:position w:val="0"/>
          <w:sz w:val="18"/>
          <w:szCs w:val="18"/>
        </w:rPr>
        <w:t>20%，</w:t>
      </w:r>
      <w:r>
        <w:rPr>
          <w:color w:val="000000"/>
          <w:spacing w:val="0"/>
          <w:w w:val="100"/>
          <w:position w:val="0"/>
        </w:rPr>
        <w:t>但符合下列条件之 一时，具有重大影响：在被投资单位的董事会或类似的权力机构中派有代表；参与被投资单位的政策制定过程；向被投资单 位派出管理人员；被投资单位依赖投资公司的技术或技术资料；与被投资单位之间发生重要交易。</w:t>
      </w:r>
    </w:p>
    <w:p>
      <w:pPr>
        <w:pStyle w:val="Style29"/>
        <w:keepNext/>
        <w:keepLines/>
        <w:widowControl w:val="0"/>
        <w:shd w:val="clear" w:color="auto" w:fill="auto"/>
        <w:tabs>
          <w:tab w:pos="478" w:val="left"/>
        </w:tabs>
        <w:bidi w:val="0"/>
        <w:spacing w:before="0" w:after="260" w:line="240" w:lineRule="auto"/>
        <w:ind w:left="0" w:right="0" w:firstLine="0"/>
        <w:jc w:val="left"/>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2</w:t>
      </w:r>
      <w:bookmarkEnd w:id="830"/>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828"/>
      <w:bookmarkEnd w:id="829"/>
      <w:bookmarkEnd w:id="831"/>
    </w:p>
    <w:p>
      <w:pPr>
        <w:pStyle w:val="Style21"/>
        <w:keepNext w:val="0"/>
        <w:keepLines w:val="0"/>
        <w:widowControl w:val="0"/>
        <w:shd w:val="clear" w:color="auto" w:fill="auto"/>
        <w:bidi w:val="0"/>
        <w:spacing w:before="0" w:after="0" w:line="311" w:lineRule="exact"/>
        <w:ind w:left="0" w:right="0"/>
        <w:jc w:val="left"/>
      </w:pPr>
      <w:r>
        <w:rPr>
          <w:color w:val="000000"/>
          <w:spacing w:val="0"/>
          <w:w w:val="100"/>
          <w:position w:val="0"/>
        </w:rPr>
        <w:t>投资性房地产计量模式</w:t>
      </w:r>
    </w:p>
    <w:p>
      <w:pPr>
        <w:pStyle w:val="Style21"/>
        <w:keepNext w:val="0"/>
        <w:keepLines w:val="0"/>
        <w:widowControl w:val="0"/>
        <w:shd w:val="clear" w:color="auto" w:fill="auto"/>
        <w:bidi w:val="0"/>
        <w:spacing w:before="0" w:after="400" w:line="311" w:lineRule="exact"/>
        <w:ind w:left="0" w:right="0"/>
        <w:jc w:val="left"/>
      </w:pPr>
      <w:r>
        <w:rPr>
          <w:color w:val="000000"/>
          <w:spacing w:val="0"/>
          <w:w w:val="100"/>
          <w:position w:val="0"/>
        </w:rPr>
        <w:t>不适用</w:t>
      </w:r>
    </w:p>
    <w:p>
      <w:pPr>
        <w:pStyle w:val="Style29"/>
        <w:keepNext/>
        <w:keepLines/>
        <w:widowControl w:val="0"/>
        <w:shd w:val="clear" w:color="auto" w:fill="auto"/>
        <w:tabs>
          <w:tab w:pos="478" w:val="left"/>
        </w:tabs>
        <w:bidi w:val="0"/>
        <w:spacing w:before="0" w:after="400" w:line="240" w:lineRule="auto"/>
        <w:ind w:left="0" w:right="0" w:firstLine="0"/>
        <w:jc w:val="left"/>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2</w:t>
      </w:r>
      <w:bookmarkEnd w:id="834"/>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832"/>
      <w:bookmarkEnd w:id="833"/>
      <w:bookmarkEnd w:id="835"/>
    </w:p>
    <w:p>
      <w:pPr>
        <w:pStyle w:val="Style34"/>
        <w:keepNext/>
        <w:keepLines/>
        <w:widowControl w:val="0"/>
        <w:shd w:val="clear" w:color="auto" w:fill="auto"/>
        <w:bidi w:val="0"/>
        <w:spacing w:before="0" w:after="260" w:line="240" w:lineRule="auto"/>
        <w:ind w:left="0" w:right="0" w:firstLine="0"/>
        <w:jc w:val="left"/>
      </w:pPr>
      <w:bookmarkStart w:id="836" w:name="bookmark836"/>
      <w:bookmarkStart w:id="837" w:name="bookmark837"/>
      <w:bookmarkStart w:id="838" w:name="bookmark838"/>
      <w:bookmarkStart w:id="839" w:name="bookmark839"/>
      <w:r>
        <w:rPr>
          <w:color w:val="000000"/>
          <w:spacing w:val="0"/>
          <w:w w:val="100"/>
          <w:position w:val="0"/>
        </w:rPr>
        <w:t>（</w:t>
      </w:r>
      <w:bookmarkEnd w:id="838"/>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36"/>
      <w:bookmarkEnd w:id="837"/>
      <w:bookmarkEnd w:id="839"/>
    </w:p>
    <w:p>
      <w:pPr>
        <w:pStyle w:val="Style21"/>
        <w:keepNext w:val="0"/>
        <w:keepLines w:val="0"/>
        <w:widowControl w:val="0"/>
        <w:shd w:val="clear" w:color="auto" w:fill="auto"/>
        <w:bidi w:val="0"/>
        <w:spacing w:before="0" w:after="400" w:line="312" w:lineRule="exact"/>
        <w:ind w:left="0" w:right="0"/>
        <w:jc w:val="both"/>
      </w:pPr>
      <w:r>
        <w:rPr>
          <w:color w:val="000000"/>
          <w:spacing w:val="0"/>
          <w:w w:val="100"/>
          <w:position w:val="0"/>
        </w:rPr>
        <w:t>固定资产指为生产商品、提供劳务、出租或经营管理而持有的，使用寿命超过一个会计年度的有形资产。同时满足以下 条件时予以确认：与该固定资产有关的经济利益很可能流入企业；该固定资产的成本能够可靠地计量。</w:t>
      </w:r>
    </w:p>
    <w:p>
      <w:pPr>
        <w:pStyle w:val="Style34"/>
        <w:keepNext/>
        <w:keepLines/>
        <w:widowControl w:val="0"/>
        <w:shd w:val="clear" w:color="auto" w:fill="auto"/>
        <w:bidi w:val="0"/>
        <w:spacing w:before="0" w:after="360" w:line="240" w:lineRule="auto"/>
        <w:ind w:left="0" w:right="0" w:firstLine="0"/>
        <w:jc w:val="left"/>
      </w:pPr>
      <w:bookmarkStart w:id="840" w:name="bookmark840"/>
      <w:bookmarkStart w:id="841" w:name="bookmark841"/>
      <w:bookmarkStart w:id="842" w:name="bookmark842"/>
      <w:bookmarkStart w:id="843" w:name="bookmark843"/>
      <w:r>
        <w:rPr>
          <w:color w:val="000000"/>
          <w:spacing w:val="0"/>
          <w:w w:val="100"/>
          <w:position w:val="0"/>
        </w:rPr>
        <w:t>（</w:t>
      </w:r>
      <w:bookmarkEnd w:id="842"/>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40"/>
      <w:bookmarkEnd w:id="841"/>
      <w:bookmarkEnd w:id="843"/>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30-50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3.17%-1.90%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31.67%-19.00%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5-8</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19.00%-11.88%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31.67%-19.00%</w:t>
            </w:r>
          </w:p>
        </w:tc>
      </w:tr>
    </w:tbl>
    <w:p>
      <w:pPr>
        <w:widowControl w:val="0"/>
        <w:spacing w:after="359" w:line="1" w:lineRule="exact"/>
      </w:pPr>
    </w:p>
    <w:p>
      <w:pPr>
        <w:pStyle w:val="Style34"/>
        <w:keepNext/>
        <w:keepLines/>
        <w:widowControl w:val="0"/>
        <w:shd w:val="clear" w:color="auto" w:fill="auto"/>
        <w:bidi w:val="0"/>
        <w:spacing w:before="0" w:after="280" w:line="240" w:lineRule="auto"/>
        <w:ind w:left="0" w:right="0" w:firstLine="0"/>
        <w:jc w:val="left"/>
      </w:pPr>
      <w:bookmarkStart w:id="844" w:name="bookmark844"/>
      <w:bookmarkStart w:id="845" w:name="bookmark845"/>
      <w:bookmarkStart w:id="846" w:name="bookmark846"/>
      <w:bookmarkStart w:id="847" w:name="bookmark847"/>
      <w:r>
        <w:rPr>
          <w:color w:val="000000"/>
          <w:spacing w:val="0"/>
          <w:w w:val="100"/>
          <w:position w:val="0"/>
        </w:rPr>
        <w:t>（</w:t>
      </w:r>
      <w:bookmarkEnd w:id="846"/>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44"/>
      <w:bookmarkEnd w:id="845"/>
      <w:bookmarkEnd w:id="847"/>
    </w:p>
    <w:p>
      <w:pPr>
        <w:pStyle w:val="Style21"/>
        <w:keepNext w:val="0"/>
        <w:keepLines w:val="0"/>
        <w:widowControl w:val="0"/>
        <w:shd w:val="clear" w:color="auto" w:fill="auto"/>
        <w:bidi w:val="0"/>
        <w:spacing w:before="0" w:after="360" w:line="312" w:lineRule="exact"/>
        <w:ind w:left="0" w:right="0"/>
        <w:jc w:val="both"/>
      </w:pPr>
      <w:r>
        <w:rPr>
          <w:color w:val="000000"/>
          <w:spacing w:val="0"/>
          <w:w w:val="100"/>
          <w:position w:val="0"/>
        </w:rPr>
        <w:t>融资租入固定资产为实质上转移了与资产所有权有关的全部风险和报酬的租赁。融资租入固定资产初始计价为租赁期开 始日租赁资产公允价值与最低租赁付款额现值较低者作为入账价值;融资租入固定资产后续计价采用与自有固定资产相一致 的折旧政策计提折旧及减值准备。</w:t>
      </w:r>
    </w:p>
    <w:p>
      <w:pPr>
        <w:pStyle w:val="Style29"/>
        <w:keepNext/>
        <w:keepLines/>
        <w:widowControl w:val="0"/>
        <w:shd w:val="clear" w:color="auto" w:fill="auto"/>
        <w:tabs>
          <w:tab w:pos="483" w:val="left"/>
        </w:tabs>
        <w:bidi w:val="0"/>
        <w:spacing w:before="0" w:after="360" w:line="240" w:lineRule="auto"/>
        <w:ind w:left="0" w:right="0" w:firstLine="0"/>
        <w:jc w:val="left"/>
      </w:pPr>
      <w:bookmarkStart w:id="848" w:name="bookmark848"/>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rPr>
        <w:t>2</w:t>
      </w:r>
      <w:bookmarkEnd w:id="850"/>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848"/>
      <w:bookmarkEnd w:id="849"/>
      <w:bookmarkEnd w:id="851"/>
    </w:p>
    <w:p>
      <w:pPr>
        <w:pStyle w:val="Style29"/>
        <w:keepNext/>
        <w:keepLines/>
        <w:widowControl w:val="0"/>
        <w:shd w:val="clear" w:color="auto" w:fill="auto"/>
        <w:tabs>
          <w:tab w:pos="483" w:val="left"/>
        </w:tabs>
        <w:bidi w:val="0"/>
        <w:spacing w:before="0" w:after="280" w:line="240" w:lineRule="auto"/>
        <w:ind w:left="0" w:right="0" w:firstLine="0"/>
        <w:jc w:val="left"/>
      </w:pPr>
      <w:bookmarkStart w:id="852" w:name="bookmark852"/>
      <w:bookmarkStart w:id="853" w:name="bookmark853"/>
      <w:bookmarkStart w:id="854" w:name="bookmark854"/>
      <w:bookmarkStart w:id="855" w:name="bookmark855"/>
      <w:r>
        <w:rPr>
          <w:rFonts w:ascii="Times New Roman" w:eastAsia="Times New Roman" w:hAnsi="Times New Roman" w:cs="Times New Roman"/>
          <w:color w:val="000000"/>
          <w:spacing w:val="0"/>
          <w:w w:val="100"/>
          <w:position w:val="0"/>
        </w:rPr>
        <w:t>2</w:t>
      </w:r>
      <w:bookmarkEnd w:id="854"/>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852"/>
      <w:bookmarkEnd w:id="853"/>
      <w:bookmarkEnd w:id="855"/>
    </w:p>
    <w:p>
      <w:pPr>
        <w:pStyle w:val="Style21"/>
        <w:keepNext w:val="0"/>
        <w:keepLines w:val="0"/>
        <w:widowControl w:val="0"/>
        <w:shd w:val="clear" w:color="auto" w:fill="auto"/>
        <w:tabs>
          <w:tab w:pos="825" w:val="left"/>
        </w:tabs>
        <w:bidi w:val="0"/>
        <w:spacing w:before="0" w:after="0" w:line="310" w:lineRule="exact"/>
        <w:ind w:left="0" w:right="0"/>
        <w:jc w:val="both"/>
      </w:pPr>
      <w:bookmarkStart w:id="856" w:name="bookmark856"/>
      <w:r>
        <w:rPr>
          <w:color w:val="000000"/>
          <w:spacing w:val="0"/>
          <w:w w:val="100"/>
          <w:position w:val="0"/>
          <w:sz w:val="18"/>
          <w:szCs w:val="18"/>
        </w:rPr>
        <w:t>（</w:t>
      </w:r>
      <w:bookmarkEnd w:id="856"/>
      <w:r>
        <w:rPr>
          <w:color w:val="000000"/>
          <w:spacing w:val="0"/>
          <w:w w:val="100"/>
          <w:position w:val="0"/>
          <w:sz w:val="18"/>
          <w:szCs w:val="18"/>
        </w:rPr>
        <w:t>1）</w:t>
        <w:tab/>
      </w:r>
      <w:r>
        <w:rPr>
          <w:color w:val="000000"/>
          <w:spacing w:val="0"/>
          <w:w w:val="100"/>
          <w:position w:val="0"/>
        </w:rPr>
        <w:t>借款费用资本化的确认原则</w:t>
      </w:r>
    </w:p>
    <w:p>
      <w:pPr>
        <w:pStyle w:val="Style21"/>
        <w:keepNext w:val="0"/>
        <w:keepLines w:val="0"/>
        <w:widowControl w:val="0"/>
        <w:shd w:val="clear" w:color="auto" w:fill="auto"/>
        <w:bidi w:val="0"/>
        <w:spacing w:before="0" w:after="0" w:line="310" w:lineRule="exact"/>
        <w:ind w:left="0" w:right="0"/>
        <w:jc w:val="both"/>
      </w:pPr>
      <w:r>
        <w:rPr>
          <w:color w:val="000000"/>
          <w:spacing w:val="0"/>
          <w:w w:val="100"/>
          <w:position w:val="0"/>
        </w:rPr>
        <w:t>本公司发生的借款费用，可直接归属于符合资本化条件的资产的购建或者生产的，予以资本化，计入相关资产成本；其 他借款费用，在发生时根据其发生额确认为费用，计入当期损益。符合资本化条件的资产，是指需要经过相当长时间的购建 或者生产活动才能达到预定可使用或者可销售状态的固定资产、投资性房地产和存货等资产。</w:t>
      </w:r>
    </w:p>
    <w:p>
      <w:pPr>
        <w:pStyle w:val="Style21"/>
        <w:keepNext w:val="0"/>
        <w:keepLines w:val="0"/>
        <w:widowControl w:val="0"/>
        <w:shd w:val="clear" w:color="auto" w:fill="auto"/>
        <w:tabs>
          <w:tab w:pos="825" w:val="left"/>
        </w:tabs>
        <w:bidi w:val="0"/>
        <w:spacing w:before="0" w:after="0" w:line="310" w:lineRule="exact"/>
        <w:ind w:left="0" w:right="0"/>
        <w:jc w:val="both"/>
      </w:pPr>
      <w:bookmarkStart w:id="857" w:name="bookmark857"/>
      <w:r>
        <w:rPr>
          <w:color w:val="000000"/>
          <w:spacing w:val="0"/>
          <w:w w:val="100"/>
          <w:position w:val="0"/>
          <w:sz w:val="18"/>
          <w:szCs w:val="18"/>
        </w:rPr>
        <w:t>（</w:t>
      </w:r>
      <w:bookmarkEnd w:id="857"/>
      <w:r>
        <w:rPr>
          <w:color w:val="000000"/>
          <w:spacing w:val="0"/>
          <w:w w:val="100"/>
          <w:position w:val="0"/>
          <w:sz w:val="18"/>
          <w:szCs w:val="18"/>
        </w:rPr>
        <w:t>2）</w:t>
        <w:tab/>
      </w:r>
      <w:r>
        <w:rPr>
          <w:color w:val="000000"/>
          <w:spacing w:val="0"/>
          <w:w w:val="100"/>
          <w:position w:val="0"/>
        </w:rPr>
        <w:t>资本化金额计算方法</w:t>
      </w:r>
    </w:p>
    <w:p>
      <w:pPr>
        <w:pStyle w:val="Style21"/>
        <w:keepNext w:val="0"/>
        <w:keepLines w:val="0"/>
        <w:widowControl w:val="0"/>
        <w:shd w:val="clear" w:color="auto" w:fill="auto"/>
        <w:bidi w:val="0"/>
        <w:spacing w:before="0" w:after="0" w:line="310" w:lineRule="exact"/>
        <w:ind w:left="0" w:right="0"/>
        <w:jc w:val="both"/>
      </w:pPr>
      <w:r>
        <w:rPr>
          <w:color w:val="000000"/>
          <w:spacing w:val="0"/>
          <w:w w:val="100"/>
          <w:position w:val="0"/>
        </w:rPr>
        <w:t>资本化期间，是指从借款费用开始资本化时点到停止资本化时点的期间。借款费用暂停资本化的期间不包括在内。在购 建或生产过程中发生非正常中断、且中断时间连续超过</w:t>
      </w:r>
      <w:r>
        <w:rPr>
          <w:color w:val="000000"/>
          <w:spacing w:val="0"/>
          <w:w w:val="100"/>
          <w:position w:val="0"/>
          <w:sz w:val="18"/>
          <w:szCs w:val="18"/>
        </w:rPr>
        <w:t>3</w:t>
      </w:r>
      <w:r>
        <w:rPr>
          <w:color w:val="000000"/>
          <w:spacing w:val="0"/>
          <w:w w:val="100"/>
          <w:position w:val="0"/>
        </w:rPr>
        <w:t>个月的，应当暂停借款费用的资本化。</w:t>
      </w:r>
    </w:p>
    <w:p>
      <w:pPr>
        <w:pStyle w:val="Style21"/>
        <w:keepNext w:val="0"/>
        <w:keepLines w:val="0"/>
        <w:widowControl w:val="0"/>
        <w:shd w:val="clear" w:color="auto" w:fill="auto"/>
        <w:bidi w:val="0"/>
        <w:spacing w:before="0" w:after="0" w:line="310" w:lineRule="exact"/>
        <w:ind w:left="0" w:right="0"/>
        <w:jc w:val="both"/>
      </w:pPr>
      <w:r>
        <w:rPr>
          <w:color w:val="000000"/>
          <w:spacing w:val="0"/>
          <w:w w:val="100"/>
          <w:position w:val="0"/>
        </w:rPr>
        <w:t>借入专门借款，按照专门借款当期实际发生的利息费用，减去将尚未动用的借款资金存入银行取得的利息收入或进行暂 时性投资取得的投资收益后的金额确定；占用一般借款按照累计资产支出超过专门借款部分的资产支出加权平均数乘以所占 用一般借款的资本化率计算确定，资本化率为一般借款的加权平均利率；借款存在折价或溢价的，按照实际利率法确定每一 会计期间应摊销的折价或溢价金额，调整每期利息金额。</w:t>
      </w:r>
    </w:p>
    <w:p>
      <w:pPr>
        <w:pStyle w:val="Style21"/>
        <w:keepNext w:val="0"/>
        <w:keepLines w:val="0"/>
        <w:widowControl w:val="0"/>
        <w:shd w:val="clear" w:color="auto" w:fill="auto"/>
        <w:bidi w:val="0"/>
        <w:spacing w:before="0" w:after="360" w:line="310" w:lineRule="exact"/>
        <w:ind w:left="0" w:right="0"/>
        <w:jc w:val="both"/>
      </w:pPr>
      <w:r>
        <w:rPr>
          <w:color w:val="000000"/>
          <w:spacing w:val="0"/>
          <w:w w:val="100"/>
          <w:position w:val="0"/>
        </w:rPr>
        <w:t>实际利率法是根据借款实际利率计算其摊余折价或溢价或利息费用的方法。其中实际利率是借款在预期存续期间的未来 现金流量，折现为该借款当前账面价值所使用的利率。</w:t>
      </w:r>
    </w:p>
    <w:p>
      <w:pPr>
        <w:pStyle w:val="Style29"/>
        <w:keepNext/>
        <w:keepLines/>
        <w:widowControl w:val="0"/>
        <w:shd w:val="clear" w:color="auto" w:fill="auto"/>
        <w:tabs>
          <w:tab w:pos="483" w:val="left"/>
        </w:tabs>
        <w:bidi w:val="0"/>
        <w:spacing w:before="0" w:after="360" w:line="240" w:lineRule="auto"/>
        <w:ind w:left="0" w:right="0" w:firstLine="0"/>
        <w:jc w:val="left"/>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2</w:t>
      </w:r>
      <w:bookmarkEnd w:id="860"/>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858"/>
      <w:bookmarkEnd w:id="859"/>
      <w:bookmarkEnd w:id="861"/>
    </w:p>
    <w:p>
      <w:pPr>
        <w:pStyle w:val="Style29"/>
        <w:keepNext/>
        <w:keepLines/>
        <w:widowControl w:val="0"/>
        <w:shd w:val="clear" w:color="auto" w:fill="auto"/>
        <w:tabs>
          <w:tab w:pos="483" w:val="left"/>
        </w:tabs>
        <w:bidi w:val="0"/>
        <w:spacing w:before="0" w:after="360" w:line="240" w:lineRule="auto"/>
        <w:ind w:left="0" w:right="0" w:firstLine="0"/>
        <w:jc w:val="left"/>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2</w:t>
      </w:r>
      <w:bookmarkEnd w:id="864"/>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862"/>
      <w:bookmarkEnd w:id="863"/>
      <w:bookmarkEnd w:id="865"/>
    </w:p>
    <w:p>
      <w:pPr>
        <w:pStyle w:val="Style29"/>
        <w:keepNext/>
        <w:keepLines/>
        <w:widowControl w:val="0"/>
        <w:shd w:val="clear" w:color="auto" w:fill="auto"/>
        <w:tabs>
          <w:tab w:pos="483" w:val="left"/>
        </w:tabs>
        <w:bidi w:val="0"/>
        <w:spacing w:before="0" w:after="280" w:line="240" w:lineRule="auto"/>
        <w:ind w:left="0" w:right="0" w:firstLine="0"/>
        <w:jc w:val="left"/>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2</w:t>
      </w:r>
      <w:bookmarkEnd w:id="868"/>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866"/>
      <w:bookmarkEnd w:id="867"/>
      <w:bookmarkEnd w:id="869"/>
    </w:p>
    <w:p>
      <w:pPr>
        <w:pStyle w:val="Style21"/>
        <w:keepNext w:val="0"/>
        <w:keepLines w:val="0"/>
        <w:widowControl w:val="0"/>
        <w:shd w:val="clear" w:color="auto" w:fill="auto"/>
        <w:bidi w:val="0"/>
        <w:spacing w:before="0" w:after="0" w:line="310" w:lineRule="exact"/>
        <w:ind w:left="0" w:right="0"/>
        <w:jc w:val="both"/>
      </w:pPr>
      <w:bookmarkStart w:id="870" w:name="bookmark870"/>
      <w:r>
        <w:rPr>
          <w:color w:val="000000"/>
          <w:spacing w:val="0"/>
          <w:w w:val="100"/>
          <w:position w:val="0"/>
          <w:sz w:val="18"/>
          <w:szCs w:val="18"/>
        </w:rPr>
        <w:t>（</w:t>
      </w:r>
      <w:bookmarkEnd w:id="870"/>
      <w:r>
        <w:rPr>
          <w:color w:val="000000"/>
          <w:spacing w:val="0"/>
          <w:w w:val="100"/>
          <w:position w:val="0"/>
          <w:sz w:val="18"/>
          <w:szCs w:val="18"/>
        </w:rPr>
        <w:t>1）</w:t>
      </w:r>
      <w:r>
        <w:rPr>
          <w:color w:val="000000"/>
          <w:spacing w:val="0"/>
          <w:w w:val="100"/>
          <w:position w:val="0"/>
        </w:rPr>
        <w:t>初始计量</w:t>
      </w:r>
    </w:p>
    <w:p>
      <w:pPr>
        <w:pStyle w:val="Style21"/>
        <w:keepNext w:val="0"/>
        <w:keepLines w:val="0"/>
        <w:widowControl w:val="0"/>
        <w:shd w:val="clear" w:color="auto" w:fill="auto"/>
        <w:bidi w:val="0"/>
        <w:spacing w:before="0" w:after="0" w:line="310" w:lineRule="exact"/>
        <w:ind w:left="0" w:right="0"/>
        <w:jc w:val="both"/>
      </w:pPr>
      <w:r>
        <w:rPr>
          <w:color w:val="000000"/>
          <w:spacing w:val="0"/>
          <w:w w:val="100"/>
          <w:position w:val="0"/>
        </w:rPr>
        <w:t>本公司将在租赁期内使用租赁资产的权利确认为使用权资产（短期租赁和低价值资产租赁除外）。</w:t>
      </w:r>
    </w:p>
    <w:p>
      <w:pPr>
        <w:pStyle w:val="Style21"/>
        <w:keepNext w:val="0"/>
        <w:keepLines w:val="0"/>
        <w:widowControl w:val="0"/>
        <w:shd w:val="clear" w:color="auto" w:fill="auto"/>
        <w:bidi w:val="0"/>
        <w:spacing w:before="0" w:after="360" w:line="319" w:lineRule="exact"/>
        <w:ind w:left="0" w:right="0"/>
        <w:jc w:val="both"/>
      </w:pPr>
      <w:r>
        <w:rPr>
          <w:color w:val="000000"/>
          <w:spacing w:val="0"/>
          <w:w w:val="100"/>
          <w:position w:val="0"/>
        </w:rPr>
        <w:t>本公司按照成本对使用权资产进行初始计量，该成本包括：</w:t>
      </w:r>
      <w:r>
        <w:rPr>
          <w:color w:val="000000"/>
          <w:spacing w:val="0"/>
          <w:w w:val="100"/>
          <w:position w:val="0"/>
          <w:sz w:val="18"/>
          <w:szCs w:val="18"/>
        </w:rPr>
        <w:t>（1）</w:t>
      </w:r>
      <w:r>
        <w:rPr>
          <w:color w:val="000000"/>
          <w:spacing w:val="0"/>
          <w:w w:val="100"/>
          <w:position w:val="0"/>
        </w:rPr>
        <w:t>租赁负债的初始计量金额；</w:t>
      </w:r>
      <w:r>
        <w:rPr>
          <w:color w:val="000000"/>
          <w:spacing w:val="0"/>
          <w:w w:val="100"/>
          <w:position w:val="0"/>
          <w:sz w:val="18"/>
          <w:szCs w:val="18"/>
        </w:rPr>
        <w:t>（2）</w:t>
      </w:r>
      <w:r>
        <w:rPr>
          <w:color w:val="000000"/>
          <w:spacing w:val="0"/>
          <w:w w:val="100"/>
          <w:position w:val="0"/>
        </w:rPr>
        <w:t>在租赁期开始日或之前 支付的租赁付款额，存在租赁激励的，扣除已享受的租赁激励相关金额；</w:t>
      </w:r>
      <w:r>
        <w:rPr>
          <w:color w:val="000000"/>
          <w:spacing w:val="0"/>
          <w:w w:val="100"/>
          <w:position w:val="0"/>
          <w:sz w:val="18"/>
          <w:szCs w:val="18"/>
        </w:rPr>
        <w:t>（3）</w:t>
      </w:r>
      <w:r>
        <w:rPr>
          <w:color w:val="000000"/>
          <w:spacing w:val="0"/>
          <w:w w:val="100"/>
          <w:position w:val="0"/>
        </w:rPr>
        <w:t>承租人发生的初始直接费用；</w:t>
      </w:r>
      <w:r>
        <w:rPr>
          <w:color w:val="000000"/>
          <w:spacing w:val="0"/>
          <w:w w:val="100"/>
          <w:position w:val="0"/>
          <w:sz w:val="18"/>
          <w:szCs w:val="18"/>
        </w:rPr>
        <w:t>（4）</w:t>
      </w:r>
      <w:r>
        <w:rPr>
          <w:color w:val="000000"/>
          <w:spacing w:val="0"/>
          <w:w w:val="100"/>
          <w:position w:val="0"/>
        </w:rPr>
        <w:t>承租人为拆 卸及移除租赁资产、复原租赁资产所在场地或将租赁资产恢复至租赁条款约定状态预计将发生的成本。</w:t>
      </w:r>
    </w:p>
    <w:p>
      <w:pPr>
        <w:pStyle w:val="Style21"/>
        <w:keepNext w:val="0"/>
        <w:keepLines w:val="0"/>
        <w:widowControl w:val="0"/>
        <w:shd w:val="clear" w:color="auto" w:fill="auto"/>
        <w:tabs>
          <w:tab w:pos="779" w:val="left"/>
        </w:tabs>
        <w:bidi w:val="0"/>
        <w:spacing w:before="0" w:after="0" w:line="319" w:lineRule="exact"/>
        <w:ind w:left="0" w:right="0"/>
        <w:jc w:val="both"/>
      </w:pPr>
      <w:bookmarkStart w:id="871" w:name="bookmark871"/>
      <w:r>
        <w:rPr>
          <w:color w:val="000000"/>
          <w:spacing w:val="0"/>
          <w:w w:val="100"/>
          <w:position w:val="0"/>
          <w:sz w:val="18"/>
          <w:szCs w:val="18"/>
        </w:rPr>
        <w:t>（</w:t>
      </w:r>
      <w:bookmarkEnd w:id="871"/>
      <w:r>
        <w:rPr>
          <w:color w:val="000000"/>
          <w:spacing w:val="0"/>
          <w:w w:val="100"/>
          <w:position w:val="0"/>
          <w:sz w:val="18"/>
          <w:szCs w:val="18"/>
        </w:rPr>
        <w:t>2）</w:t>
        <w:tab/>
      </w:r>
      <w:r>
        <w:rPr>
          <w:color w:val="000000"/>
          <w:spacing w:val="0"/>
          <w:w w:val="100"/>
          <w:position w:val="0"/>
        </w:rPr>
        <w:t>累计折旧</w:t>
      </w:r>
    </w:p>
    <w:p>
      <w:pPr>
        <w:pStyle w:val="Style21"/>
        <w:keepNext w:val="0"/>
        <w:keepLines w:val="0"/>
        <w:widowControl w:val="0"/>
        <w:shd w:val="clear" w:color="auto" w:fill="auto"/>
        <w:bidi w:val="0"/>
        <w:spacing w:before="0" w:after="0" w:line="319" w:lineRule="exact"/>
        <w:ind w:left="0" w:right="0"/>
        <w:jc w:val="both"/>
      </w:pPr>
      <w:r>
        <w:rPr>
          <w:color w:val="000000"/>
          <w:spacing w:val="0"/>
          <w:w w:val="100"/>
          <w:position w:val="0"/>
        </w:rPr>
        <w:t>本公司参照《企业会计准则第</w:t>
      </w:r>
      <w:r>
        <w:rPr>
          <w:color w:val="000000"/>
          <w:spacing w:val="0"/>
          <w:w w:val="100"/>
          <w:position w:val="0"/>
          <w:sz w:val="18"/>
          <w:szCs w:val="18"/>
        </w:rPr>
        <w:t>4</w:t>
      </w:r>
      <w:r>
        <w:rPr>
          <w:color w:val="000000"/>
          <w:spacing w:val="0"/>
          <w:w w:val="100"/>
          <w:position w:val="0"/>
        </w:rPr>
        <w:t>号</w:t>
      </w:r>
      <w:r>
        <w:rPr>
          <w:color w:val="000000"/>
          <w:spacing w:val="0"/>
          <w:w w:val="100"/>
          <w:position w:val="0"/>
        </w:rPr>
        <w:t>一一</w:t>
      </w:r>
      <w:r>
        <w:rPr>
          <w:color w:val="000000"/>
          <w:spacing w:val="0"/>
          <w:w w:val="100"/>
          <w:position w:val="0"/>
        </w:rPr>
        <w:t>固定资产》有关折旧规定，对使用权资产计提折旧。能够合理确定租赁期届满时 取得租赁资产所有权的，在租赁资产剩余使用寿命内计提折旧。无法合理确定租赁期届满时能够取得租赁资产所有权的，在 租赁期与租赁资产剩余使用寿命两者孰短的期间内计提折旧。</w:t>
      </w:r>
    </w:p>
    <w:p>
      <w:pPr>
        <w:pStyle w:val="Style21"/>
        <w:keepNext w:val="0"/>
        <w:keepLines w:val="0"/>
        <w:widowControl w:val="0"/>
        <w:shd w:val="clear" w:color="auto" w:fill="auto"/>
        <w:tabs>
          <w:tab w:pos="779" w:val="left"/>
        </w:tabs>
        <w:bidi w:val="0"/>
        <w:spacing w:before="0" w:after="0" w:line="307" w:lineRule="exact"/>
        <w:ind w:left="0" w:right="0"/>
        <w:jc w:val="both"/>
      </w:pPr>
      <w:bookmarkStart w:id="872" w:name="bookmark872"/>
      <w:r>
        <w:rPr>
          <w:color w:val="000000"/>
          <w:spacing w:val="0"/>
          <w:w w:val="100"/>
          <w:position w:val="0"/>
          <w:sz w:val="18"/>
          <w:szCs w:val="18"/>
        </w:rPr>
        <w:t>（</w:t>
      </w:r>
      <w:bookmarkEnd w:id="872"/>
      <w:r>
        <w:rPr>
          <w:color w:val="000000"/>
          <w:spacing w:val="0"/>
          <w:w w:val="100"/>
          <w:position w:val="0"/>
          <w:sz w:val="18"/>
          <w:szCs w:val="18"/>
        </w:rPr>
        <w:t>3）</w:t>
        <w:tab/>
      </w:r>
      <w:r>
        <w:rPr>
          <w:color w:val="000000"/>
          <w:spacing w:val="0"/>
          <w:w w:val="100"/>
          <w:position w:val="0"/>
        </w:rPr>
        <w:t>租赁变更</w:t>
      </w:r>
    </w:p>
    <w:p>
      <w:pPr>
        <w:pStyle w:val="Style21"/>
        <w:keepNext w:val="0"/>
        <w:keepLines w:val="0"/>
        <w:widowControl w:val="0"/>
        <w:shd w:val="clear" w:color="auto" w:fill="auto"/>
        <w:bidi w:val="0"/>
        <w:spacing w:before="0" w:after="380" w:line="307" w:lineRule="exact"/>
        <w:ind w:left="0" w:right="0"/>
        <w:jc w:val="both"/>
      </w:pPr>
      <w:r>
        <w:rPr>
          <w:color w:val="000000"/>
          <w:spacing w:val="0"/>
          <w:w w:val="100"/>
          <w:position w:val="0"/>
        </w:rPr>
        <w:t>本公司按照变动后的租赁付款额的现值重新计量租赁负债，并相应调整使用权资产的账面价值时，如使用权资产账面价 值已调减至零，但租赁负债仍需进一步调减的，将剩余金额计入当期损益。</w:t>
      </w:r>
    </w:p>
    <w:p>
      <w:pPr>
        <w:pStyle w:val="Style29"/>
        <w:keepNext/>
        <w:keepLines/>
        <w:widowControl w:val="0"/>
        <w:shd w:val="clear" w:color="auto" w:fill="auto"/>
        <w:tabs>
          <w:tab w:pos="438" w:val="left"/>
        </w:tabs>
        <w:bidi w:val="0"/>
        <w:spacing w:before="0" w:line="240" w:lineRule="auto"/>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3</w:t>
      </w:r>
      <w:bookmarkEnd w:id="875"/>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873"/>
      <w:bookmarkEnd w:id="874"/>
      <w:bookmarkEnd w:id="876"/>
    </w:p>
    <w:p>
      <w:pPr>
        <w:pStyle w:val="Style34"/>
        <w:keepNext/>
        <w:keepLines/>
        <w:widowControl w:val="0"/>
        <w:shd w:val="clear" w:color="auto" w:fill="auto"/>
        <w:tabs>
          <w:tab w:pos="447" w:val="left"/>
        </w:tabs>
        <w:bidi w:val="0"/>
        <w:spacing w:before="0" w:after="280" w:line="240" w:lineRule="auto"/>
        <w:ind w:left="0" w:right="0" w:firstLine="0"/>
        <w:jc w:val="left"/>
      </w:pPr>
      <w:bookmarkStart w:id="877" w:name="bookmark877"/>
      <w:bookmarkStart w:id="878" w:name="bookmark878"/>
      <w:bookmarkStart w:id="879" w:name="bookmark879"/>
      <w:bookmarkStart w:id="880" w:name="bookmark880"/>
      <w:r>
        <w:rPr>
          <w:color w:val="000000"/>
          <w:spacing w:val="0"/>
          <w:w w:val="100"/>
          <w:position w:val="0"/>
        </w:rPr>
        <w:t>（</w:t>
      </w:r>
      <w:bookmarkEnd w:id="879"/>
      <w:r>
        <w:rPr>
          <w:rFonts w:ascii="Times New Roman" w:eastAsia="Times New Roman" w:hAnsi="Times New Roman" w:cs="Times New Roman"/>
          <w:color w:val="000000"/>
          <w:spacing w:val="0"/>
          <w:w w:val="100"/>
          <w:position w:val="0"/>
        </w:rPr>
        <w:t>1</w:t>
      </w:r>
      <w:r>
        <w:rPr>
          <w:color w:val="000000"/>
          <w:spacing w:val="0"/>
          <w:w w:val="100"/>
          <w:position w:val="0"/>
        </w:rPr>
        <w:t>）</w:t>
        <w:tab/>
        <w:t>计价方法、使用寿命、减值测试</w:t>
      </w:r>
      <w:bookmarkEnd w:id="877"/>
      <w:bookmarkEnd w:id="878"/>
      <w:bookmarkEnd w:id="880"/>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本公司无形资产按照成本进行初始计量。购入的无形资产，按实际支付的价款和相关支出作为实际成本。投资者投入的 无形资产，按投资合同或协议约定的价值确定实际成本，但合同或协议约定价值不公允的，按公允价值确定实际成本。自行 开发的无形资产，其成本为达到预定用途前所发生的支出总额。</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本公司无形资产后续计量方法分别为：使用寿命有限无形资产采用直线法摊销，并在年度终了，对无形资产的使用寿命 和摊销方法进行复核，如与原先估计数存在差异的，进行相应的调整；使用寿命不确定的无形资产不摊销，但在年度终了， 对使用寿命进行复核，当有确凿证据表明其使用寿命是有限的，则估计其使用寿命，按直线法进行摊销。</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本公司将无法预见该资产为公司带来经济利益的期限，或使用期限不确定的无形资产确定为使用寿命不确定的无形资 产。使用寿命不确定的判断依据为：来源于合同性权利或其他法定权利，但合同规定或法律规定无明确使用年限；综合同行 业情况或相关专家论证等，仍无法判断无形资产为公司带来经济利益的期限。</w:t>
      </w:r>
    </w:p>
    <w:p>
      <w:pPr>
        <w:pStyle w:val="Style21"/>
        <w:keepNext w:val="0"/>
        <w:keepLines w:val="0"/>
        <w:widowControl w:val="0"/>
        <w:shd w:val="clear" w:color="auto" w:fill="auto"/>
        <w:bidi w:val="0"/>
        <w:spacing w:before="0" w:after="380" w:line="313" w:lineRule="exact"/>
        <w:ind w:left="0" w:right="0"/>
        <w:jc w:val="both"/>
      </w:pPr>
      <w:r>
        <w:rPr>
          <w:color w:val="000000"/>
          <w:spacing w:val="0"/>
          <w:w w:val="100"/>
          <w:position w:val="0"/>
        </w:rPr>
        <w:t>每年年末，对使用寿命不确定的无形资产的使用寿命进行复核，主要采取自下而上的方式，由无形资产使用相关部门进 行基础复核，评价使用寿命不确定判断依据是否存在变化等。</w:t>
      </w:r>
    </w:p>
    <w:p>
      <w:pPr>
        <w:pStyle w:val="Style34"/>
        <w:keepNext/>
        <w:keepLines/>
        <w:widowControl w:val="0"/>
        <w:shd w:val="clear" w:color="auto" w:fill="auto"/>
        <w:tabs>
          <w:tab w:pos="447" w:val="left"/>
        </w:tabs>
        <w:bidi w:val="0"/>
        <w:spacing w:before="0" w:after="280" w:line="240" w:lineRule="auto"/>
        <w:ind w:left="0" w:right="0" w:firstLine="0"/>
        <w:jc w:val="left"/>
      </w:pPr>
      <w:bookmarkStart w:id="881" w:name="bookmark881"/>
      <w:bookmarkStart w:id="882" w:name="bookmark882"/>
      <w:bookmarkStart w:id="883" w:name="bookmark883"/>
      <w:bookmarkStart w:id="884" w:name="bookmark884"/>
      <w:r>
        <w:rPr>
          <w:color w:val="000000"/>
          <w:spacing w:val="0"/>
          <w:w w:val="100"/>
          <w:position w:val="0"/>
        </w:rPr>
        <w:t>（</w:t>
      </w:r>
      <w:bookmarkEnd w:id="883"/>
      <w:r>
        <w:rPr>
          <w:rFonts w:ascii="Times New Roman" w:eastAsia="Times New Roman" w:hAnsi="Times New Roman" w:cs="Times New Roman"/>
          <w:color w:val="000000"/>
          <w:spacing w:val="0"/>
          <w:w w:val="100"/>
          <w:position w:val="0"/>
        </w:rPr>
        <w:t>2</w:t>
      </w:r>
      <w:r>
        <w:rPr>
          <w:color w:val="000000"/>
          <w:spacing w:val="0"/>
          <w:w w:val="100"/>
          <w:position w:val="0"/>
        </w:rPr>
        <w:t>）</w:t>
        <w:tab/>
        <w:t>内部研究开发支出会计政策</w:t>
      </w:r>
      <w:bookmarkEnd w:id="881"/>
      <w:bookmarkEnd w:id="882"/>
      <w:bookmarkEnd w:id="884"/>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内部研究开发项目研究阶段的支出，于发生时计入当期损益；开发阶段的支出，满足确认为无形资产条件的转入无形资 产核算。</w:t>
      </w:r>
    </w:p>
    <w:p>
      <w:pPr>
        <w:pStyle w:val="Style21"/>
        <w:keepNext w:val="0"/>
        <w:keepLines w:val="0"/>
        <w:widowControl w:val="0"/>
        <w:shd w:val="clear" w:color="auto" w:fill="auto"/>
        <w:bidi w:val="0"/>
        <w:spacing w:before="0" w:after="380" w:line="313" w:lineRule="exact"/>
        <w:ind w:left="0" w:right="0"/>
        <w:jc w:val="both"/>
      </w:pPr>
      <w:r>
        <w:rPr>
          <w:color w:val="000000"/>
          <w:spacing w:val="0"/>
          <w:w w:val="100"/>
          <w:position w:val="0"/>
        </w:rPr>
        <w:t>划分内部研究开发项目的研究阶段和开发阶段的具体标准：为获取新的技术和知识等进行的有计划的调查阶段，应确定 为研究阶段，该阶段具有计划性和探索性等特点；在进行商业性生产或使用前，将研究成果或其他知识应用于某项计划或设 计，以生产出新的或具有实质性改进的材料、装置、产品等阶段，应确定为开发阶段，该阶段具有针对性和形成成果的可能 性较大等特点。</w:t>
      </w:r>
    </w:p>
    <w:p>
      <w:pPr>
        <w:pStyle w:val="Style29"/>
        <w:keepNext/>
        <w:keepLines/>
        <w:widowControl w:val="0"/>
        <w:shd w:val="clear" w:color="auto" w:fill="auto"/>
        <w:tabs>
          <w:tab w:pos="438" w:val="left"/>
        </w:tabs>
        <w:bidi w:val="0"/>
        <w:spacing w:before="0" w:after="280" w:line="240" w:lineRule="auto"/>
        <w:ind w:left="0" w:right="0" w:firstLine="0"/>
        <w:jc w:val="left"/>
      </w:pPr>
      <w:bookmarkStart w:id="885" w:name="bookmark885"/>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3</w:t>
      </w:r>
      <w:bookmarkEnd w:id="887"/>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885"/>
      <w:bookmarkEnd w:id="886"/>
      <w:bookmarkEnd w:id="888"/>
    </w:p>
    <w:p>
      <w:pPr>
        <w:pStyle w:val="Style21"/>
        <w:keepNext w:val="0"/>
        <w:keepLines w:val="0"/>
        <w:widowControl w:val="0"/>
        <w:shd w:val="clear" w:color="auto" w:fill="auto"/>
        <w:bidi w:val="0"/>
        <w:spacing w:before="0" w:after="0" w:line="311" w:lineRule="exact"/>
        <w:ind w:left="0" w:right="0"/>
        <w:jc w:val="both"/>
      </w:pPr>
      <w:r>
        <w:rPr>
          <w:color w:val="000000"/>
          <w:spacing w:val="0"/>
          <w:w w:val="100"/>
          <w:position w:val="0"/>
        </w:rPr>
        <w:t>长期股权投资、采用成本模式计量的投资性房地产、固定资产、在建工程、采用成本模式计量的生产性生物资产、油气 资产、无形资产等长期资产于资产负债表日存在减值迹象的，进行减值测试。减值测试结果表明资产的可收回金额低于其账 面价值的，按其差额计提减值准备并计入减值损失。</w:t>
      </w:r>
    </w:p>
    <w:p>
      <w:pPr>
        <w:pStyle w:val="Style21"/>
        <w:keepNext w:val="0"/>
        <w:keepLines w:val="0"/>
        <w:widowControl w:val="0"/>
        <w:shd w:val="clear" w:color="auto" w:fill="auto"/>
        <w:bidi w:val="0"/>
        <w:spacing w:before="0" w:after="0" w:line="311" w:lineRule="exact"/>
        <w:ind w:left="0" w:right="0"/>
        <w:jc w:val="both"/>
      </w:pPr>
      <w:r>
        <w:rPr>
          <w:color w:val="000000"/>
          <w:spacing w:val="0"/>
          <w:w w:val="100"/>
          <w:position w:val="0"/>
        </w:rPr>
        <w:t>可收回金额为资产的公允价值减去处置费用后的净额与资产预计未来现金流量的现值两者之间的较高者。资产减值准备 按单项资产为基础计算并确认，如果难以对单项资产的可收回金额进行估计的，以该资产所属的资产组确定资产组的可收回 金额。资产组是能够独立产生现金流入的最小资产组合。</w:t>
      </w:r>
    </w:p>
    <w:p>
      <w:pPr>
        <w:pStyle w:val="Style21"/>
        <w:keepNext w:val="0"/>
        <w:keepLines w:val="0"/>
        <w:widowControl w:val="0"/>
        <w:shd w:val="clear" w:color="auto" w:fill="auto"/>
        <w:bidi w:val="0"/>
        <w:spacing w:before="0" w:after="320" w:line="311" w:lineRule="exact"/>
        <w:ind w:left="0" w:right="0"/>
        <w:jc w:val="both"/>
      </w:pPr>
      <w:r>
        <w:rPr>
          <w:color w:val="000000"/>
          <w:spacing w:val="0"/>
          <w:w w:val="100"/>
          <w:position w:val="0"/>
        </w:rPr>
        <w:t>在财务报表中单独列示的商誉，无论是否存在减值迹象，至少每年进行减值测试。减值测试时，商誉的账面价值分摊至 预期从企业合并的协同效应中受益的资产组或资产组组合。测试结果表明包含分摊的商誉的资产组或资产组组合的可收回金 额低于其账面价值的，确认相应的减值损失。减值损失金额先抵减分摊至该资产组或资产组组合的商誉的账面价值，再根据 资产组或资产组组合中除商誉以外的其他各项资产的账面价值所占比重，按比例抵减其他各项资产的账面价值。</w:t>
      </w:r>
    </w:p>
    <w:p>
      <w:pPr>
        <w:pStyle w:val="Style21"/>
        <w:keepNext w:val="0"/>
        <w:keepLines w:val="0"/>
        <w:widowControl w:val="0"/>
        <w:shd w:val="clear" w:color="auto" w:fill="auto"/>
        <w:bidi w:val="0"/>
        <w:spacing w:before="0" w:after="380" w:line="312" w:lineRule="exact"/>
        <w:ind w:left="0" w:right="0"/>
        <w:jc w:val="left"/>
      </w:pPr>
      <w:r>
        <w:rPr>
          <w:color w:val="000000"/>
          <w:spacing w:val="0"/>
          <w:w w:val="100"/>
          <w:position w:val="0"/>
        </w:rPr>
        <w:t>上述资产减值损失一经确认，以后期间不予转回价值得以恢复的部分。</w:t>
      </w:r>
    </w:p>
    <w:p>
      <w:pPr>
        <w:pStyle w:val="Style29"/>
        <w:keepNext/>
        <w:keepLines/>
        <w:widowControl w:val="0"/>
        <w:shd w:val="clear" w:color="auto" w:fill="auto"/>
        <w:tabs>
          <w:tab w:pos="482" w:val="left"/>
        </w:tabs>
        <w:bidi w:val="0"/>
        <w:spacing w:before="0" w:after="260" w:line="240" w:lineRule="auto"/>
        <w:ind w:left="0" w:right="0" w:firstLine="0"/>
        <w:jc w:val="left"/>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3</w:t>
      </w:r>
      <w:bookmarkEnd w:id="891"/>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889"/>
      <w:bookmarkEnd w:id="890"/>
      <w:bookmarkEnd w:id="892"/>
    </w:p>
    <w:p>
      <w:pPr>
        <w:pStyle w:val="Style21"/>
        <w:keepNext w:val="0"/>
        <w:keepLines w:val="0"/>
        <w:widowControl w:val="0"/>
        <w:shd w:val="clear" w:color="auto" w:fill="auto"/>
        <w:bidi w:val="0"/>
        <w:spacing w:before="0" w:after="380" w:line="317" w:lineRule="exact"/>
        <w:ind w:left="0" w:right="0"/>
        <w:jc w:val="both"/>
      </w:pPr>
      <w:r>
        <w:rPr>
          <w:color w:val="000000"/>
          <w:spacing w:val="0"/>
          <w:w w:val="100"/>
          <w:position w:val="0"/>
        </w:rPr>
        <w:t>本公司长期待摊费用是指已经支出，但受益期限在一年以上（不含一年）的各项费用。长期待摊费用按费用项目的受益 期限分期摊销。若长期待摊的费用项目不能使以后会计期间受益，则将尚未摊销的该项目的摊余价值全部转入当期损益。</w:t>
      </w:r>
    </w:p>
    <w:p>
      <w:pPr>
        <w:pStyle w:val="Style29"/>
        <w:keepNext/>
        <w:keepLines/>
        <w:widowControl w:val="0"/>
        <w:shd w:val="clear" w:color="auto" w:fill="auto"/>
        <w:tabs>
          <w:tab w:pos="482" w:val="left"/>
        </w:tabs>
        <w:bidi w:val="0"/>
        <w:spacing w:before="0" w:after="260" w:line="240" w:lineRule="auto"/>
        <w:ind w:left="0" w:right="0" w:firstLine="0"/>
        <w:jc w:val="left"/>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3</w:t>
      </w:r>
      <w:bookmarkEnd w:id="895"/>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893"/>
      <w:bookmarkEnd w:id="894"/>
      <w:bookmarkEnd w:id="896"/>
    </w:p>
    <w:p>
      <w:pPr>
        <w:pStyle w:val="Style21"/>
        <w:keepNext w:val="0"/>
        <w:keepLines w:val="0"/>
        <w:widowControl w:val="0"/>
        <w:shd w:val="clear" w:color="auto" w:fill="auto"/>
        <w:bidi w:val="0"/>
        <w:spacing w:before="0" w:after="380" w:line="312" w:lineRule="exact"/>
        <w:ind w:left="0" w:right="0"/>
        <w:jc w:val="left"/>
      </w:pPr>
      <w:r>
        <w:rPr>
          <w:color w:val="000000"/>
          <w:spacing w:val="0"/>
          <w:w w:val="100"/>
          <w:position w:val="0"/>
        </w:rPr>
        <w:t>本公司将已收或应收客户对价而应向客户转让商品或提供服务的义务列示为合同负债。</w:t>
      </w:r>
    </w:p>
    <w:p>
      <w:pPr>
        <w:pStyle w:val="Style29"/>
        <w:keepNext/>
        <w:keepLines/>
        <w:widowControl w:val="0"/>
        <w:shd w:val="clear" w:color="auto" w:fill="auto"/>
        <w:tabs>
          <w:tab w:pos="482" w:val="left"/>
        </w:tabs>
        <w:bidi w:val="0"/>
        <w:spacing w:before="0" w:line="240" w:lineRule="auto"/>
        <w:ind w:left="0" w:right="0" w:firstLine="0"/>
        <w:jc w:val="left"/>
      </w:pPr>
      <w:bookmarkStart w:id="897" w:name="bookmark897"/>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3</w:t>
      </w:r>
      <w:bookmarkEnd w:id="899"/>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897"/>
      <w:bookmarkEnd w:id="898"/>
      <w:bookmarkEnd w:id="900"/>
    </w:p>
    <w:p>
      <w:pPr>
        <w:pStyle w:val="Style34"/>
        <w:keepNext/>
        <w:keepLines/>
        <w:widowControl w:val="0"/>
        <w:shd w:val="clear" w:color="auto" w:fill="auto"/>
        <w:tabs>
          <w:tab w:pos="492" w:val="left"/>
        </w:tabs>
        <w:bidi w:val="0"/>
        <w:spacing w:before="0" w:after="260" w:line="240" w:lineRule="auto"/>
        <w:ind w:left="0" w:right="0" w:firstLine="0"/>
        <w:jc w:val="left"/>
      </w:pPr>
      <w:bookmarkStart w:id="901" w:name="bookmark901"/>
      <w:bookmarkStart w:id="902" w:name="bookmark902"/>
      <w:bookmarkStart w:id="903" w:name="bookmark903"/>
      <w:bookmarkStart w:id="904" w:name="bookmark904"/>
      <w:r>
        <w:rPr>
          <w:color w:val="000000"/>
          <w:spacing w:val="0"/>
          <w:w w:val="100"/>
          <w:position w:val="0"/>
        </w:rPr>
        <w:t>（</w:t>
      </w:r>
      <w:bookmarkEnd w:id="903"/>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01"/>
      <w:bookmarkEnd w:id="902"/>
      <w:bookmarkEnd w:id="904"/>
    </w:p>
    <w:p>
      <w:pPr>
        <w:pStyle w:val="Style21"/>
        <w:keepNext w:val="0"/>
        <w:keepLines w:val="0"/>
        <w:widowControl w:val="0"/>
        <w:shd w:val="clear" w:color="auto" w:fill="auto"/>
        <w:bidi w:val="0"/>
        <w:spacing w:before="0" w:after="380" w:line="312" w:lineRule="exact"/>
        <w:ind w:left="0" w:right="0"/>
        <w:jc w:val="both"/>
      </w:pPr>
      <w:r>
        <w:rPr>
          <w:color w:val="000000"/>
          <w:spacing w:val="0"/>
          <w:w w:val="100"/>
          <w:position w:val="0"/>
        </w:rPr>
        <w:t>在职工为本公司提供服务的会计期间，将实际发生的短期薪酬确认为负债，并计入当期损益，企业会计准则要求或允许 计入资产成本的除外。本公司发生的职工福利费，在实际发生时根据实际发生额计入当期损益或相关资产成本。职工福利费 为非货币性福利的，按照公允价值计量。本公司为职工缴纳的医疗保险费、工伤保险费、生育保险费等社会保险费和住房公 积金，以及按规定提取的工会经费和职工教育经费，在职工提供服务的会计期间，根据规定的计提基础和计提比例计算确定 相应的职工薪酬金额，并确认相应负债，计入当期损益或相关资产成本。</w:t>
      </w:r>
    </w:p>
    <w:p>
      <w:pPr>
        <w:pStyle w:val="Style34"/>
        <w:keepNext/>
        <w:keepLines/>
        <w:widowControl w:val="0"/>
        <w:shd w:val="clear" w:color="auto" w:fill="auto"/>
        <w:tabs>
          <w:tab w:pos="492" w:val="left"/>
        </w:tabs>
        <w:bidi w:val="0"/>
        <w:spacing w:before="0" w:after="260" w:line="240" w:lineRule="auto"/>
        <w:ind w:left="0" w:right="0" w:firstLine="0"/>
        <w:jc w:val="left"/>
      </w:pPr>
      <w:bookmarkStart w:id="905" w:name="bookmark905"/>
      <w:bookmarkStart w:id="906" w:name="bookmark906"/>
      <w:bookmarkStart w:id="907" w:name="bookmark907"/>
      <w:bookmarkStart w:id="908" w:name="bookmark908"/>
      <w:r>
        <w:rPr>
          <w:color w:val="000000"/>
          <w:spacing w:val="0"/>
          <w:w w:val="100"/>
          <w:position w:val="0"/>
        </w:rPr>
        <w:t>（</w:t>
      </w:r>
      <w:bookmarkEnd w:id="907"/>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05"/>
      <w:bookmarkEnd w:id="906"/>
      <w:bookmarkEnd w:id="908"/>
    </w:p>
    <w:p>
      <w:pPr>
        <w:pStyle w:val="Style21"/>
        <w:keepNext w:val="0"/>
        <w:keepLines w:val="0"/>
        <w:widowControl w:val="0"/>
        <w:shd w:val="clear" w:color="auto" w:fill="auto"/>
        <w:bidi w:val="0"/>
        <w:spacing w:before="0" w:after="380" w:line="314" w:lineRule="exact"/>
        <w:ind w:left="0" w:right="0"/>
        <w:jc w:val="left"/>
      </w:pPr>
      <w:r>
        <w:rPr>
          <w:color w:val="000000"/>
          <w:spacing w:val="0"/>
          <w:w w:val="100"/>
          <w:position w:val="0"/>
        </w:rPr>
        <w:t>本公司在职工提供服务的会计期间，根据设定提存计划计算的应缴存金额确认为负债，并计入当期损益或相关资产成本。 根据预期累计福利单位法确定的公式将设定受益计划产生的福利义务归属于职工提供服务的期间，并计入当期损益或相关资 产成本。</w:t>
      </w:r>
    </w:p>
    <w:p>
      <w:pPr>
        <w:pStyle w:val="Style34"/>
        <w:keepNext/>
        <w:keepLines/>
        <w:widowControl w:val="0"/>
        <w:shd w:val="clear" w:color="auto" w:fill="auto"/>
        <w:tabs>
          <w:tab w:pos="492" w:val="left"/>
        </w:tabs>
        <w:bidi w:val="0"/>
        <w:spacing w:before="0" w:after="260" w:line="240" w:lineRule="auto"/>
        <w:ind w:left="0" w:right="0" w:firstLine="0"/>
        <w:jc w:val="left"/>
      </w:pPr>
      <w:bookmarkStart w:id="909" w:name="bookmark909"/>
      <w:bookmarkStart w:id="910" w:name="bookmark910"/>
      <w:bookmarkStart w:id="911" w:name="bookmark911"/>
      <w:bookmarkStart w:id="912" w:name="bookmark912"/>
      <w:r>
        <w:rPr>
          <w:color w:val="000000"/>
          <w:spacing w:val="0"/>
          <w:w w:val="100"/>
          <w:position w:val="0"/>
        </w:rPr>
        <w:t>（</w:t>
      </w:r>
      <w:bookmarkEnd w:id="911"/>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09"/>
      <w:bookmarkEnd w:id="910"/>
      <w:bookmarkEnd w:id="912"/>
    </w:p>
    <w:p>
      <w:pPr>
        <w:pStyle w:val="Style21"/>
        <w:keepNext w:val="0"/>
        <w:keepLines w:val="0"/>
        <w:widowControl w:val="0"/>
        <w:shd w:val="clear" w:color="auto" w:fill="auto"/>
        <w:bidi w:val="0"/>
        <w:spacing w:before="0" w:after="380" w:line="310" w:lineRule="exact"/>
        <w:ind w:left="0" w:right="0"/>
        <w:jc w:val="both"/>
      </w:pPr>
      <w:r>
        <w:rPr>
          <w:color w:val="000000"/>
          <w:spacing w:val="0"/>
          <w:w w:val="100"/>
          <w:position w:val="0"/>
        </w:rPr>
        <w:t>本公司向职工提供辞退福利时，在下列两者孰早日确认辞退福利产生的职工薪酬负债，并计入当期损益：本公司不能单 方面撤回因解除劳动关系计划或裁减建议所提供的辞退福利时；本公司确认与涉及支付辞退福利的重组相关的成本或费用 时。</w:t>
      </w:r>
    </w:p>
    <w:p>
      <w:pPr>
        <w:pStyle w:val="Style34"/>
        <w:keepNext/>
        <w:keepLines/>
        <w:widowControl w:val="0"/>
        <w:shd w:val="clear" w:color="auto" w:fill="auto"/>
        <w:tabs>
          <w:tab w:pos="492" w:val="left"/>
        </w:tabs>
        <w:bidi w:val="0"/>
        <w:spacing w:before="0" w:after="260" w:line="240" w:lineRule="auto"/>
        <w:ind w:left="0" w:right="0" w:firstLine="0"/>
        <w:jc w:val="left"/>
      </w:pPr>
      <w:bookmarkStart w:id="913" w:name="bookmark913"/>
      <w:bookmarkStart w:id="914" w:name="bookmark914"/>
      <w:bookmarkStart w:id="915" w:name="bookmark915"/>
      <w:bookmarkStart w:id="916" w:name="bookmark916"/>
      <w:r>
        <w:rPr>
          <w:color w:val="000000"/>
          <w:spacing w:val="0"/>
          <w:w w:val="100"/>
          <w:position w:val="0"/>
        </w:rPr>
        <w:t>（</w:t>
      </w:r>
      <w:bookmarkEnd w:id="915"/>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13"/>
      <w:bookmarkEnd w:id="914"/>
      <w:bookmarkEnd w:id="916"/>
    </w:p>
    <w:p>
      <w:pPr>
        <w:pStyle w:val="Style21"/>
        <w:keepNext w:val="0"/>
        <w:keepLines w:val="0"/>
        <w:widowControl w:val="0"/>
        <w:shd w:val="clear" w:color="auto" w:fill="auto"/>
        <w:bidi w:val="0"/>
        <w:spacing w:before="0" w:after="380" w:line="317" w:lineRule="exact"/>
        <w:ind w:left="0" w:right="0"/>
        <w:jc w:val="both"/>
      </w:pPr>
      <w:r>
        <w:rPr>
          <w:color w:val="000000"/>
          <w:spacing w:val="0"/>
          <w:w w:val="100"/>
          <w:position w:val="0"/>
        </w:rPr>
        <w:t>本公司向职工提供的其他长期职工福利，符合设定提存计划条件的，应当按照有关设定提存计划的规定进行处理；除此 外，根据设定受益计划的有关规定，确认和计量其他长期职工福利净负债或净资产。</w:t>
      </w:r>
    </w:p>
    <w:p>
      <w:pPr>
        <w:pStyle w:val="Style29"/>
        <w:keepNext/>
        <w:keepLines/>
        <w:widowControl w:val="0"/>
        <w:shd w:val="clear" w:color="auto" w:fill="auto"/>
        <w:tabs>
          <w:tab w:pos="482" w:val="left"/>
        </w:tabs>
        <w:bidi w:val="0"/>
        <w:spacing w:before="0" w:after="260" w:line="240" w:lineRule="auto"/>
        <w:ind w:left="0" w:right="0" w:firstLine="0"/>
        <w:jc w:val="left"/>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3</w:t>
      </w:r>
      <w:bookmarkEnd w:id="919"/>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917"/>
      <w:bookmarkEnd w:id="918"/>
      <w:bookmarkEnd w:id="920"/>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在租赁期开始日，本公司将尚未支付的租赁付款额的现值确认为租赁负债（短期租赁和低价值资产租赁除外）。在计算 租赁付款额的现值时，采用租赁内含利率作为折现率；无法确定租赁内含利率的，采用承租人增量借款利率作为折现率。未 纳入租赁负债计量的可变租赁付款额于实际发生时计入当期损益。</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本公司按照固定的周期性利率计算租赁负债在租赁期内利息费用，并计入当期损益，按照其他准则规定应当计入相关资 产成本的，从其规定。未纳入租赁负债计量的可变租赁付款额于实际发生时计入当期损益，按照其他准则规定应当计入相关 </w:t>
      </w:r>
      <w:r>
        <w:rPr>
          <w:color w:val="000000"/>
          <w:spacing w:val="0"/>
          <w:w w:val="100"/>
          <w:position w:val="0"/>
        </w:rPr>
        <w:t>资产成本的，从其规定。</w:t>
      </w:r>
    </w:p>
    <w:p>
      <w:pPr>
        <w:pStyle w:val="Style21"/>
        <w:keepNext w:val="0"/>
        <w:keepLines w:val="0"/>
        <w:widowControl w:val="0"/>
        <w:shd w:val="clear" w:color="auto" w:fill="auto"/>
        <w:bidi w:val="0"/>
        <w:spacing w:before="0" w:after="380" w:line="312" w:lineRule="exact"/>
        <w:ind w:left="0" w:right="0"/>
        <w:jc w:val="both"/>
      </w:pPr>
      <w:r>
        <w:rPr>
          <w:color w:val="000000"/>
          <w:spacing w:val="0"/>
          <w:w w:val="100"/>
          <w:position w:val="0"/>
        </w:rPr>
        <w:t>租赁期开始日后，因续租选择权、终止租赁选择权或购买选择权的评估结果或实际行使情况发生变化的，重新确定租赁 付款额，并按变动后租赁付款额和修订后的折现率计算的现值重新计量租赁负债。租赁期开始日后，根据担保余值预计的应 付金额发生变动，或者因用于确定租赁付款额的指数或比率变动而导致未来租赁付款额发生变动的，按照变动后租赁付款 额的现值重新计量租赁负债。在针对上述原因或因实质固定付款额变动重新计量租赁负债时，相应调整使用权资产的账面 价值。使用权资产的账面价值已调减至零，但租赁负债仍需进一步调减的，将剩余金额计入当期损益。</w:t>
      </w:r>
    </w:p>
    <w:p>
      <w:pPr>
        <w:pStyle w:val="Style29"/>
        <w:keepNext/>
        <w:keepLines/>
        <w:widowControl w:val="0"/>
        <w:shd w:val="clear" w:color="auto" w:fill="auto"/>
        <w:tabs>
          <w:tab w:pos="424" w:val="left"/>
        </w:tabs>
        <w:bidi w:val="0"/>
        <w:spacing w:before="0" w:after="260" w:line="240" w:lineRule="auto"/>
        <w:ind w:left="0" w:right="0" w:firstLine="0"/>
        <w:jc w:val="left"/>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3</w:t>
      </w:r>
      <w:bookmarkEnd w:id="923"/>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21"/>
      <w:bookmarkEnd w:id="922"/>
      <w:bookmarkEnd w:id="924"/>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当与或有事项相关的义务是公司承担的现时义务，且履行该义务很可能导致经济利益流出，同时其金额能够可靠地计量 时确认该义务为预计负债。本公司按照履行相关现时义务所需支出的最佳估计数进行初始计量，如所需支出存在一个连续范 围，且该范围内各种结果发生的可能性相同，最佳估计数按照该范围内的中间值确定；如涉及多个项目，按照各种可能结果 及相关概率计算确定最佳估计数。</w:t>
      </w:r>
    </w:p>
    <w:p>
      <w:pPr>
        <w:pStyle w:val="Style21"/>
        <w:keepNext w:val="0"/>
        <w:keepLines w:val="0"/>
        <w:widowControl w:val="0"/>
        <w:shd w:val="clear" w:color="auto" w:fill="auto"/>
        <w:bidi w:val="0"/>
        <w:spacing w:before="0" w:after="380" w:line="312" w:lineRule="exact"/>
        <w:ind w:left="0" w:right="0"/>
        <w:jc w:val="both"/>
      </w:pPr>
      <w:r>
        <w:rPr>
          <w:color w:val="000000"/>
          <w:spacing w:val="0"/>
          <w:w w:val="100"/>
          <w:position w:val="0"/>
        </w:rPr>
        <w:t>资产负债表日应当对预计负债账面价值进行复核，有确凿证据表明该账面价值不能真实反映当前最佳估计数，应当按照 当前最佳估计数对该账面价值进行调整。</w:t>
      </w:r>
    </w:p>
    <w:p>
      <w:pPr>
        <w:pStyle w:val="Style29"/>
        <w:keepNext/>
        <w:keepLines/>
        <w:widowControl w:val="0"/>
        <w:shd w:val="clear" w:color="auto" w:fill="auto"/>
        <w:tabs>
          <w:tab w:pos="424" w:val="left"/>
        </w:tabs>
        <w:bidi w:val="0"/>
        <w:spacing w:before="0" w:after="260" w:line="240" w:lineRule="auto"/>
        <w:ind w:left="0" w:right="0" w:firstLine="0"/>
        <w:jc w:val="left"/>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3</w:t>
      </w:r>
      <w:bookmarkEnd w:id="927"/>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925"/>
      <w:bookmarkEnd w:id="926"/>
      <w:bookmarkEnd w:id="928"/>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本公司股份支付包括以权益结算的股份支付和以现金结算的股份支付。以权益结算的股份支付换取职工提供服务的，以 授予职工权益工具的公允价值计量。存在活跃市场的，按照活跃市场中的报价确定；不存在活跃市场的，采用估值技术确定， 包括参考熟悉情况并自愿交易的各方最近进行的市场交易中使用的价格、参照实质上相同的其他金融工具的当前公允价值、 现金流量折现法和期权定价模型等。</w:t>
      </w:r>
    </w:p>
    <w:p>
      <w:pPr>
        <w:pStyle w:val="Style21"/>
        <w:keepNext w:val="0"/>
        <w:keepLines w:val="0"/>
        <w:widowControl w:val="0"/>
        <w:shd w:val="clear" w:color="auto" w:fill="auto"/>
        <w:bidi w:val="0"/>
        <w:spacing w:before="0" w:after="380" w:line="313" w:lineRule="exact"/>
        <w:ind w:left="0" w:right="0"/>
        <w:jc w:val="both"/>
      </w:pPr>
      <w:r>
        <w:rPr>
          <w:color w:val="000000"/>
          <w:spacing w:val="0"/>
          <w:w w:val="100"/>
          <w:position w:val="0"/>
        </w:rPr>
        <w:t>在各个资产负债表日，根据最新取得的可行权人数变动、业绩指标完成情况等后续信息，修正预计可行权的股票期权数 量，并以此为依据确认各期应分摊的费用。对于跨越多个会计期间的期权费用，一般可以按照该期权在某会计期间内等待期 长度占整个等待期长度的比例进行分摊。</w:t>
      </w:r>
    </w:p>
    <w:p>
      <w:pPr>
        <w:pStyle w:val="Style29"/>
        <w:keepNext/>
        <w:keepLines/>
        <w:widowControl w:val="0"/>
        <w:shd w:val="clear" w:color="auto" w:fill="auto"/>
        <w:tabs>
          <w:tab w:pos="424" w:val="left"/>
        </w:tabs>
        <w:bidi w:val="0"/>
        <w:spacing w:before="0" w:line="240" w:lineRule="auto"/>
        <w:ind w:left="0" w:right="0" w:firstLine="0"/>
        <w:jc w:val="left"/>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3</w:t>
      </w:r>
      <w:bookmarkEnd w:id="931"/>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929"/>
      <w:bookmarkEnd w:id="930"/>
      <w:bookmarkEnd w:id="932"/>
    </w:p>
    <w:p>
      <w:pPr>
        <w:pStyle w:val="Style29"/>
        <w:keepNext/>
        <w:keepLines/>
        <w:widowControl w:val="0"/>
        <w:shd w:val="clear" w:color="auto" w:fill="auto"/>
        <w:tabs>
          <w:tab w:pos="424" w:val="left"/>
        </w:tabs>
        <w:bidi w:val="0"/>
        <w:spacing w:before="0" w:after="260" w:line="240" w:lineRule="auto"/>
        <w:ind w:left="0" w:right="0" w:firstLine="0"/>
        <w:jc w:val="left"/>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3</w:t>
      </w:r>
      <w:bookmarkEnd w:id="935"/>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933"/>
      <w:bookmarkEnd w:id="934"/>
      <w:bookmarkEnd w:id="936"/>
    </w:p>
    <w:p>
      <w:pPr>
        <w:pStyle w:val="Style21"/>
        <w:keepNext w:val="0"/>
        <w:keepLines w:val="0"/>
        <w:widowControl w:val="0"/>
        <w:shd w:val="clear" w:color="auto" w:fill="auto"/>
        <w:bidi w:val="0"/>
        <w:spacing w:before="0" w:after="0" w:line="318"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 本公司在履行了合同中的履约义务，即在客户取得相关商品或服务控制权时，按照分摊至该项履约义务的交易价格确认 收入。取得相关商品控制权，是指能够主导该商品的使用并从中获得几乎全部的经济利益。履约义务是指合同中本公司向客 户转让可明确区分商品的承诺。交易价格是指本公司因向客户转让商品而预期有权收取的对价金额，不包括代第三方收取的 款项以及本公司预期将退还给客户的款项。</w:t>
      </w:r>
    </w:p>
    <w:p>
      <w:pPr>
        <w:pStyle w:val="Style21"/>
        <w:keepNext w:val="0"/>
        <w:keepLines w:val="0"/>
        <w:widowControl w:val="0"/>
        <w:shd w:val="clear" w:color="auto" w:fill="auto"/>
        <w:bidi w:val="0"/>
        <w:spacing w:before="0" w:after="0" w:line="318" w:lineRule="exact"/>
        <w:ind w:left="0" w:right="0"/>
        <w:jc w:val="both"/>
      </w:pPr>
      <w:r>
        <w:rPr>
          <w:color w:val="000000"/>
          <w:spacing w:val="0"/>
          <w:w w:val="100"/>
          <w:position w:val="0"/>
        </w:rPr>
        <w:t>履约义务是在某一时段内履行、还是在某一时点履行，取决于合同条款及相关法律规定。如果履约义务是在某一时段内 履行的，则本公司按照履约进度确认收入。否则，本公司于客户取得相关资产控制权的某一时点确认收入。</w:t>
      </w:r>
    </w:p>
    <w:p>
      <w:pPr>
        <w:pStyle w:val="Style21"/>
        <w:keepNext w:val="0"/>
        <w:keepLines w:val="0"/>
        <w:widowControl w:val="0"/>
        <w:shd w:val="clear" w:color="auto" w:fill="auto"/>
        <w:bidi w:val="0"/>
        <w:spacing w:before="0" w:after="0" w:line="318" w:lineRule="exact"/>
        <w:ind w:left="0" w:right="0"/>
        <w:jc w:val="left"/>
      </w:pPr>
      <w:r>
        <w:rPr>
          <w:color w:val="000000"/>
          <w:spacing w:val="0"/>
          <w:w w:val="100"/>
          <w:position w:val="0"/>
        </w:rPr>
        <w:t>收入确认方法：</w:t>
      </w:r>
    </w:p>
    <w:p>
      <w:pPr>
        <w:pStyle w:val="Style21"/>
        <w:keepNext w:val="0"/>
        <w:keepLines w:val="0"/>
        <w:widowControl w:val="0"/>
        <w:shd w:val="clear" w:color="auto" w:fill="auto"/>
        <w:bidi w:val="0"/>
        <w:spacing w:before="0" w:after="380" w:line="318" w:lineRule="exact"/>
        <w:ind w:left="0" w:right="0"/>
        <w:jc w:val="both"/>
      </w:pPr>
      <w:r>
        <w:rPr>
          <w:color w:val="000000"/>
          <w:spacing w:val="0"/>
          <w:w w:val="100"/>
          <w:position w:val="0"/>
        </w:rPr>
        <w:t>本公司与客户之间的合同通常包含</w:t>
      </w:r>
      <w:r>
        <w:rPr>
          <w:color w:val="000000"/>
          <w:spacing w:val="0"/>
          <w:w w:val="100"/>
          <w:position w:val="0"/>
          <w:sz w:val="18"/>
          <w:szCs w:val="18"/>
        </w:rPr>
        <w:t>IT</w:t>
      </w:r>
      <w:r>
        <w:rPr>
          <w:color w:val="000000"/>
          <w:spacing w:val="0"/>
          <w:w w:val="100"/>
          <w:position w:val="0"/>
        </w:rPr>
        <w:t>产品销售、</w:t>
      </w:r>
      <w:r>
        <w:rPr>
          <w:color w:val="000000"/>
          <w:spacing w:val="0"/>
          <w:w w:val="100"/>
          <w:position w:val="0"/>
          <w:sz w:val="18"/>
          <w:szCs w:val="18"/>
        </w:rPr>
        <w:t>IT</w:t>
      </w:r>
      <w:r>
        <w:rPr>
          <w:color w:val="000000"/>
          <w:spacing w:val="0"/>
          <w:w w:val="100"/>
          <w:position w:val="0"/>
        </w:rPr>
        <w:t>运维服务、软件解决方案等多项承诺。对于其中可单独区分的设备销 售和安装服务，本公司将其分别作为单项履约义务。对于由不可单独区分的产品销售和运维服务组成的组合，由于客户能够 从每一个组合或每一个组合与其他易于获得的资源一起使用中受益，且这些组合彼此之间可明确区分，故本公司将上述每一 个组合分别构成单项履约义务。由于上述可单独区分的产品销售和运维服务、以及由不可单独区分的产品销售和运维服务的 组合的控制权均在客户验收时转移至客户，本集团在相应的单项履约义务履行后，客户验收完成时点确认该单项履约义务的 收入。</w:t>
      </w:r>
    </w:p>
    <w:p>
      <w:pPr>
        <w:pStyle w:val="Style21"/>
        <w:keepNext w:val="0"/>
        <w:keepLines w:val="0"/>
        <w:widowControl w:val="0"/>
        <w:shd w:val="clear" w:color="auto" w:fill="auto"/>
        <w:tabs>
          <w:tab w:pos="820" w:val="left"/>
        </w:tabs>
        <w:bidi w:val="0"/>
        <w:spacing w:before="0" w:after="0" w:line="314" w:lineRule="exact"/>
        <w:ind w:left="0" w:right="0"/>
        <w:jc w:val="both"/>
      </w:pPr>
      <w:bookmarkStart w:id="937" w:name="bookmark937"/>
      <w:r>
        <w:rPr>
          <w:color w:val="000000"/>
          <w:spacing w:val="0"/>
          <w:w w:val="100"/>
          <w:position w:val="0"/>
          <w:sz w:val="18"/>
          <w:szCs w:val="18"/>
        </w:rPr>
        <w:t>（</w:t>
      </w:r>
      <w:bookmarkEnd w:id="937"/>
      <w:r>
        <w:rPr>
          <w:color w:val="000000"/>
          <w:spacing w:val="0"/>
          <w:w w:val="100"/>
          <w:position w:val="0"/>
          <w:sz w:val="18"/>
          <w:szCs w:val="18"/>
        </w:rPr>
        <w:t>1）</w:t>
        <w:tab/>
      </w:r>
      <w:r>
        <w:rPr>
          <w:color w:val="000000"/>
          <w:spacing w:val="0"/>
          <w:w w:val="100"/>
          <w:position w:val="0"/>
          <w:sz w:val="18"/>
          <w:szCs w:val="18"/>
        </w:rPr>
        <w:t>.</w:t>
      </w:r>
      <w:r>
        <w:rPr>
          <w:color w:val="000000"/>
          <w:spacing w:val="0"/>
          <w:w w:val="100"/>
          <w:position w:val="0"/>
        </w:rPr>
        <w:t>销售商品合同</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本公司与客户之间的销售商品合同通常仅包含转让商品的履约义务。本公司转让商品的履约义务不满足在某一时段内履 行的三个条件，所以本公司通常在综合考虑了下列因素的基础上，在到货验收完成时点确认收入：取得商品的现时收款权利、 商品所有权上的主要风险和报酬的转移、商品的法定所有权的转移、商品实物资产的转移、客户接受该商品。</w:t>
      </w:r>
    </w:p>
    <w:p>
      <w:pPr>
        <w:pStyle w:val="Style21"/>
        <w:keepNext w:val="0"/>
        <w:keepLines w:val="0"/>
        <w:widowControl w:val="0"/>
        <w:shd w:val="clear" w:color="auto" w:fill="auto"/>
        <w:tabs>
          <w:tab w:pos="820" w:val="left"/>
        </w:tabs>
        <w:bidi w:val="0"/>
        <w:spacing w:before="0" w:after="0" w:line="314" w:lineRule="exact"/>
        <w:ind w:left="0" w:right="0"/>
        <w:jc w:val="both"/>
      </w:pPr>
      <w:bookmarkStart w:id="938" w:name="bookmark938"/>
      <w:r>
        <w:rPr>
          <w:color w:val="000000"/>
          <w:spacing w:val="0"/>
          <w:w w:val="100"/>
          <w:position w:val="0"/>
          <w:sz w:val="18"/>
          <w:szCs w:val="18"/>
        </w:rPr>
        <w:t>（</w:t>
      </w:r>
      <w:bookmarkEnd w:id="938"/>
      <w:r>
        <w:rPr>
          <w:color w:val="000000"/>
          <w:spacing w:val="0"/>
          <w:w w:val="100"/>
          <w:position w:val="0"/>
          <w:sz w:val="18"/>
          <w:szCs w:val="18"/>
        </w:rPr>
        <w:t>2）</w:t>
        <w:tab/>
      </w:r>
      <w:r>
        <w:rPr>
          <w:color w:val="000000"/>
          <w:spacing w:val="0"/>
          <w:w w:val="100"/>
          <w:position w:val="0"/>
          <w:sz w:val="18"/>
          <w:szCs w:val="18"/>
        </w:rPr>
        <w:t>.</w:t>
      </w:r>
      <w:r>
        <w:rPr>
          <w:color w:val="000000"/>
          <w:spacing w:val="0"/>
          <w:w w:val="100"/>
          <w:position w:val="0"/>
        </w:rPr>
        <w:t>提供服务合同</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本公司与客户之间的提供服务合同通常包含维护保障服务、运维服务，由于本公司履约的同时客户即取得并消耗本集团 履约所带来的经济利益，本公司将其作为在某一时段内履行的履约义务，按照履约进度确认收入。</w:t>
      </w:r>
    </w:p>
    <w:p>
      <w:pPr>
        <w:pStyle w:val="Style21"/>
        <w:keepNext w:val="0"/>
        <w:keepLines w:val="0"/>
        <w:widowControl w:val="0"/>
        <w:shd w:val="clear" w:color="auto" w:fill="auto"/>
        <w:tabs>
          <w:tab w:pos="820" w:val="left"/>
        </w:tabs>
        <w:bidi w:val="0"/>
        <w:spacing w:before="0" w:after="0" w:line="314" w:lineRule="exact"/>
        <w:ind w:left="0" w:right="0"/>
        <w:jc w:val="both"/>
      </w:pPr>
      <w:bookmarkStart w:id="939" w:name="bookmark939"/>
      <w:r>
        <w:rPr>
          <w:color w:val="000000"/>
          <w:spacing w:val="0"/>
          <w:w w:val="100"/>
          <w:position w:val="0"/>
          <w:sz w:val="18"/>
          <w:szCs w:val="18"/>
        </w:rPr>
        <w:t>（</w:t>
      </w:r>
      <w:bookmarkEnd w:id="939"/>
      <w:r>
        <w:rPr>
          <w:color w:val="000000"/>
          <w:spacing w:val="0"/>
          <w:w w:val="100"/>
          <w:position w:val="0"/>
          <w:sz w:val="18"/>
          <w:szCs w:val="18"/>
        </w:rPr>
        <w:t>3）</w:t>
        <w:tab/>
      </w:r>
      <w:r>
        <w:rPr>
          <w:color w:val="000000"/>
          <w:spacing w:val="0"/>
          <w:w w:val="100"/>
          <w:position w:val="0"/>
          <w:sz w:val="18"/>
          <w:szCs w:val="18"/>
        </w:rPr>
        <w:t>.</w:t>
      </w:r>
      <w:r>
        <w:rPr>
          <w:color w:val="000000"/>
          <w:spacing w:val="0"/>
          <w:w w:val="100"/>
          <w:position w:val="0"/>
        </w:rPr>
        <w:t>可变对价</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本公司部分与客户之间的合同存在现金折扣和价保等，形成可变对价。本公司按照期望值或最有可能发生金额确定可变 对价的最佳估计数，但包含可变对价的交易价格不超过在相关不确定性消除时累计已确认收入极可能不会发生重大转回的金 额。</w:t>
      </w:r>
    </w:p>
    <w:p>
      <w:pPr>
        <w:pStyle w:val="Style21"/>
        <w:keepNext w:val="0"/>
        <w:keepLines w:val="0"/>
        <w:widowControl w:val="0"/>
        <w:shd w:val="clear" w:color="auto" w:fill="auto"/>
        <w:tabs>
          <w:tab w:pos="820" w:val="left"/>
        </w:tabs>
        <w:bidi w:val="0"/>
        <w:spacing w:before="0" w:after="0" w:line="314" w:lineRule="exact"/>
        <w:ind w:left="0" w:right="0"/>
        <w:jc w:val="both"/>
      </w:pPr>
      <w:bookmarkStart w:id="940" w:name="bookmark940"/>
      <w:r>
        <w:rPr>
          <w:color w:val="000000"/>
          <w:spacing w:val="0"/>
          <w:w w:val="100"/>
          <w:position w:val="0"/>
          <w:sz w:val="18"/>
          <w:szCs w:val="18"/>
        </w:rPr>
        <w:t>（</w:t>
      </w:r>
      <w:bookmarkEnd w:id="940"/>
      <w:r>
        <w:rPr>
          <w:color w:val="000000"/>
          <w:spacing w:val="0"/>
          <w:w w:val="100"/>
          <w:position w:val="0"/>
          <w:sz w:val="18"/>
          <w:szCs w:val="18"/>
        </w:rPr>
        <w:t>4）</w:t>
        <w:tab/>
      </w:r>
      <w:r>
        <w:rPr>
          <w:color w:val="000000"/>
          <w:spacing w:val="0"/>
          <w:w w:val="100"/>
          <w:position w:val="0"/>
          <w:sz w:val="18"/>
          <w:szCs w:val="18"/>
        </w:rPr>
        <w:t>.</w:t>
      </w:r>
      <w:r>
        <w:rPr>
          <w:color w:val="000000"/>
          <w:spacing w:val="0"/>
          <w:w w:val="100"/>
          <w:position w:val="0"/>
        </w:rPr>
        <w:t>质保义务</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根据合同约定、法律规定等，本公司为所销售的商品及所建造的资产等提供质量保证。对于为向客户保证所销售的商品 符合既定标准的保证类质量保证，本公司按照三、（二十五）进行会计处理。对于为向客户保证所销售的商品符合既定标准 之外提供了一项单独服务的服务类质量保证，本公司将其作为一项单项履约义务，按照提供商品和服务类质量保证的单独售 价的相对比例，将部分交易价格分摊至服务类质量保证，并在客户取得服务控制权时确认收入。在评估质量保证是否在向客 户保证所销售商品符合既定标准之外提供了一项单独服务时，本公司考虑该质量保证是否为法定要求、质量保证期限以及本 公司承诺履行任务的性质等因素。</w:t>
      </w:r>
    </w:p>
    <w:p>
      <w:pPr>
        <w:pStyle w:val="Style21"/>
        <w:keepNext w:val="0"/>
        <w:keepLines w:val="0"/>
        <w:widowControl w:val="0"/>
        <w:shd w:val="clear" w:color="auto" w:fill="auto"/>
        <w:tabs>
          <w:tab w:pos="820" w:val="left"/>
        </w:tabs>
        <w:bidi w:val="0"/>
        <w:spacing w:before="0" w:after="0" w:line="314" w:lineRule="exact"/>
        <w:ind w:left="0" w:right="0"/>
        <w:jc w:val="both"/>
      </w:pPr>
      <w:bookmarkStart w:id="941" w:name="bookmark941"/>
      <w:r>
        <w:rPr>
          <w:color w:val="000000"/>
          <w:spacing w:val="0"/>
          <w:w w:val="100"/>
          <w:position w:val="0"/>
          <w:sz w:val="18"/>
          <w:szCs w:val="18"/>
        </w:rPr>
        <w:t>（</w:t>
      </w:r>
      <w:bookmarkEnd w:id="941"/>
      <w:r>
        <w:rPr>
          <w:color w:val="000000"/>
          <w:spacing w:val="0"/>
          <w:w w:val="100"/>
          <w:position w:val="0"/>
          <w:sz w:val="18"/>
          <w:szCs w:val="18"/>
        </w:rPr>
        <w:t>5）</w:t>
        <w:tab/>
      </w:r>
      <w:r>
        <w:rPr>
          <w:color w:val="000000"/>
          <w:spacing w:val="0"/>
          <w:w w:val="100"/>
          <w:position w:val="0"/>
          <w:sz w:val="18"/>
          <w:szCs w:val="18"/>
        </w:rPr>
        <w:t>.</w:t>
      </w:r>
      <w:r>
        <w:rPr>
          <w:color w:val="000000"/>
          <w:spacing w:val="0"/>
          <w:w w:val="100"/>
          <w:position w:val="0"/>
        </w:rPr>
        <w:t>合同变更</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本公司与客户之间的合同发生合同变更时：</w:t>
      </w:r>
    </w:p>
    <w:p>
      <w:pPr>
        <w:pStyle w:val="Style21"/>
        <w:keepNext w:val="0"/>
        <w:keepLines w:val="0"/>
        <w:widowControl w:val="0"/>
        <w:shd w:val="clear" w:color="auto" w:fill="auto"/>
        <w:tabs>
          <w:tab w:pos="714" w:val="left"/>
        </w:tabs>
        <w:bidi w:val="0"/>
        <w:spacing w:before="0" w:after="0" w:line="314" w:lineRule="exact"/>
        <w:ind w:left="0" w:right="0"/>
        <w:jc w:val="both"/>
      </w:pPr>
      <w:bookmarkStart w:id="942" w:name="bookmark942"/>
      <w:r>
        <w:rPr>
          <w:color w:val="000000"/>
          <w:spacing w:val="0"/>
          <w:w w:val="100"/>
          <w:position w:val="0"/>
          <w:sz w:val="18"/>
          <w:szCs w:val="18"/>
        </w:rPr>
        <w:t>1</w:t>
      </w:r>
      <w:bookmarkEnd w:id="942"/>
      <w:r>
        <w:rPr>
          <w:color w:val="000000"/>
          <w:spacing w:val="0"/>
          <w:w w:val="100"/>
          <w:position w:val="0"/>
          <w:sz w:val="18"/>
          <w:szCs w:val="18"/>
        </w:rPr>
        <w:t>）</w:t>
        <w:tab/>
      </w:r>
      <w:r>
        <w:rPr>
          <w:color w:val="000000"/>
          <w:spacing w:val="0"/>
          <w:w w:val="100"/>
          <w:position w:val="0"/>
        </w:rPr>
        <w:t>如果合同变更增加了可明确区分的服务及合同价款，且新增合同价款反映了新增服务单独售价的，本公司将该合同 变更作为一份单独的合同进行会计处理；</w:t>
      </w:r>
    </w:p>
    <w:p>
      <w:pPr>
        <w:pStyle w:val="Style21"/>
        <w:keepNext w:val="0"/>
        <w:keepLines w:val="0"/>
        <w:widowControl w:val="0"/>
        <w:shd w:val="clear" w:color="auto" w:fill="auto"/>
        <w:tabs>
          <w:tab w:pos="719" w:val="left"/>
        </w:tabs>
        <w:bidi w:val="0"/>
        <w:spacing w:before="0" w:after="0" w:line="314" w:lineRule="exact"/>
        <w:ind w:left="0" w:right="0"/>
        <w:jc w:val="both"/>
      </w:pPr>
      <w:bookmarkStart w:id="943" w:name="bookmark943"/>
      <w:r>
        <w:rPr>
          <w:color w:val="000000"/>
          <w:spacing w:val="0"/>
          <w:w w:val="100"/>
          <w:position w:val="0"/>
          <w:sz w:val="18"/>
          <w:szCs w:val="18"/>
        </w:rPr>
        <w:t>2</w:t>
      </w:r>
      <w:bookmarkEnd w:id="943"/>
      <w:r>
        <w:rPr>
          <w:color w:val="000000"/>
          <w:spacing w:val="0"/>
          <w:w w:val="100"/>
          <w:position w:val="0"/>
          <w:sz w:val="18"/>
          <w:szCs w:val="18"/>
        </w:rPr>
        <w:t>）</w:t>
        <w:tab/>
      </w:r>
      <w:r>
        <w:rPr>
          <w:color w:val="000000"/>
          <w:spacing w:val="0"/>
          <w:w w:val="100"/>
          <w:position w:val="0"/>
        </w:rPr>
        <w:t>如果合同变更不属于上述第</w:t>
      </w:r>
      <w:r>
        <w:rPr>
          <w:color w:val="000000"/>
          <w:spacing w:val="0"/>
          <w:w w:val="100"/>
          <w:position w:val="0"/>
          <w:sz w:val="18"/>
          <w:szCs w:val="18"/>
        </w:rPr>
        <w:t>1</w:t>
      </w:r>
      <w:r>
        <w:rPr>
          <w:color w:val="000000"/>
          <w:spacing w:val="0"/>
          <w:w w:val="100"/>
          <w:position w:val="0"/>
        </w:rPr>
        <w:t>种情形，且在合同变更日已转让的服务与未转让的服务之间可明确区分的，本公司将其 视为原合同终止，同时，将原合同未履约部分与合同变更部分合并为新合同进行会计处理；</w:t>
      </w:r>
    </w:p>
    <w:p>
      <w:pPr>
        <w:pStyle w:val="Style21"/>
        <w:keepNext w:val="0"/>
        <w:keepLines w:val="0"/>
        <w:widowControl w:val="0"/>
        <w:shd w:val="clear" w:color="auto" w:fill="auto"/>
        <w:tabs>
          <w:tab w:pos="714" w:val="left"/>
        </w:tabs>
        <w:bidi w:val="0"/>
        <w:spacing w:before="0" w:after="0" w:line="314" w:lineRule="exact"/>
        <w:ind w:left="0" w:right="0"/>
        <w:jc w:val="both"/>
      </w:pPr>
      <w:bookmarkStart w:id="944" w:name="bookmark944"/>
      <w:r>
        <w:rPr>
          <w:color w:val="000000"/>
          <w:spacing w:val="0"/>
          <w:w w:val="100"/>
          <w:position w:val="0"/>
          <w:sz w:val="18"/>
          <w:szCs w:val="18"/>
        </w:rPr>
        <w:t>3</w:t>
      </w:r>
      <w:bookmarkEnd w:id="944"/>
      <w:r>
        <w:rPr>
          <w:color w:val="000000"/>
          <w:spacing w:val="0"/>
          <w:w w:val="100"/>
          <w:position w:val="0"/>
          <w:sz w:val="18"/>
          <w:szCs w:val="18"/>
        </w:rPr>
        <w:t>）</w:t>
        <w:tab/>
      </w:r>
      <w:r>
        <w:rPr>
          <w:color w:val="000000"/>
          <w:spacing w:val="0"/>
          <w:w w:val="100"/>
          <w:position w:val="0"/>
        </w:rPr>
        <w:t>如果合同变更不属于上述第</w:t>
      </w:r>
      <w:r>
        <w:rPr>
          <w:color w:val="000000"/>
          <w:spacing w:val="0"/>
          <w:w w:val="100"/>
          <w:position w:val="0"/>
          <w:sz w:val="18"/>
          <w:szCs w:val="18"/>
        </w:rPr>
        <w:t>1</w:t>
      </w:r>
      <w:r>
        <w:rPr>
          <w:color w:val="000000"/>
          <w:spacing w:val="0"/>
          <w:w w:val="100"/>
          <w:position w:val="0"/>
        </w:rPr>
        <w:t>种情形，且在合同变更日已转让的服务与未转让的服务之间不可明确区分，本公司将该 合同变更部分作为原合同的组成部分进行会计处理，由此产生的对已确认收入的影响，在合同变更日调整当期收入。</w:t>
      </w:r>
    </w:p>
    <w:p>
      <w:pPr>
        <w:pStyle w:val="Style21"/>
        <w:keepNext w:val="0"/>
        <w:keepLines w:val="0"/>
        <w:widowControl w:val="0"/>
        <w:shd w:val="clear" w:color="auto" w:fill="auto"/>
        <w:tabs>
          <w:tab w:pos="820" w:val="left"/>
        </w:tabs>
        <w:bidi w:val="0"/>
        <w:spacing w:before="0" w:after="0" w:line="314" w:lineRule="exact"/>
        <w:ind w:left="0" w:right="0"/>
        <w:jc w:val="both"/>
      </w:pPr>
      <w:bookmarkStart w:id="945" w:name="bookmark945"/>
      <w:r>
        <w:rPr>
          <w:color w:val="000000"/>
          <w:spacing w:val="0"/>
          <w:w w:val="100"/>
          <w:position w:val="0"/>
          <w:sz w:val="18"/>
          <w:szCs w:val="18"/>
        </w:rPr>
        <w:t>（</w:t>
      </w:r>
      <w:bookmarkEnd w:id="945"/>
      <w:r>
        <w:rPr>
          <w:color w:val="000000"/>
          <w:spacing w:val="0"/>
          <w:w w:val="100"/>
          <w:position w:val="0"/>
          <w:sz w:val="18"/>
          <w:szCs w:val="18"/>
        </w:rPr>
        <w:t>6）</w:t>
        <w:tab/>
        <w:t>.</w:t>
      </w:r>
      <w:r>
        <w:rPr>
          <w:color w:val="000000"/>
          <w:spacing w:val="0"/>
          <w:w w:val="100"/>
          <w:position w:val="0"/>
        </w:rPr>
        <w:t>收入确认的具体应用</w:t>
      </w:r>
    </w:p>
    <w:p>
      <w:pPr>
        <w:pStyle w:val="Style21"/>
        <w:keepNext w:val="0"/>
        <w:keepLines w:val="0"/>
        <w:widowControl w:val="0"/>
        <w:shd w:val="clear" w:color="auto" w:fill="auto"/>
        <w:tabs>
          <w:tab w:pos="724" w:val="left"/>
        </w:tabs>
        <w:bidi w:val="0"/>
        <w:spacing w:before="0" w:after="0" w:line="314" w:lineRule="exact"/>
        <w:ind w:left="0" w:right="0"/>
        <w:jc w:val="both"/>
      </w:pPr>
      <w:bookmarkStart w:id="946" w:name="bookmark946"/>
      <w:r>
        <w:rPr>
          <w:color w:val="000000"/>
          <w:spacing w:val="0"/>
          <w:w w:val="100"/>
          <w:position w:val="0"/>
          <w:sz w:val="18"/>
          <w:szCs w:val="18"/>
        </w:rPr>
        <w:t>1</w:t>
      </w:r>
      <w:bookmarkEnd w:id="946"/>
      <w:r>
        <w:rPr>
          <w:color w:val="000000"/>
          <w:spacing w:val="0"/>
          <w:w w:val="100"/>
          <w:position w:val="0"/>
          <w:sz w:val="18"/>
          <w:szCs w:val="18"/>
        </w:rPr>
        <w:t>）</w:t>
        <w:tab/>
      </w:r>
      <w:r>
        <w:rPr>
          <w:color w:val="000000"/>
          <w:spacing w:val="0"/>
          <w:w w:val="100"/>
          <w:position w:val="0"/>
          <w:sz w:val="18"/>
          <w:szCs w:val="18"/>
        </w:rPr>
        <w:t>IT</w:t>
      </w:r>
      <w:r>
        <w:rPr>
          <w:color w:val="000000"/>
          <w:spacing w:val="0"/>
          <w:w w:val="100"/>
          <w:position w:val="0"/>
        </w:rPr>
        <w:t>基础设施建设</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sz w:val="18"/>
          <w:szCs w:val="18"/>
        </w:rPr>
        <w:t>IT</w:t>
      </w:r>
      <w:r>
        <w:rPr>
          <w:color w:val="000000"/>
          <w:spacing w:val="0"/>
          <w:w w:val="100"/>
          <w:position w:val="0"/>
        </w:rPr>
        <w:t>基础设施建设业务根据银行业</w:t>
      </w:r>
      <w:r>
        <w:rPr>
          <w:color w:val="000000"/>
          <w:spacing w:val="0"/>
          <w:w w:val="100"/>
          <w:position w:val="0"/>
          <w:sz w:val="18"/>
          <w:szCs w:val="18"/>
        </w:rPr>
        <w:t>IT</w:t>
      </w:r>
      <w:r>
        <w:rPr>
          <w:color w:val="000000"/>
          <w:spacing w:val="0"/>
          <w:w w:val="100"/>
          <w:position w:val="0"/>
        </w:rPr>
        <w:t>基础设施建设不同层次的需求，为客户提供规划设计咨询、软硬件选型采购与部署实 施等覆盖</w:t>
      </w:r>
      <w:r>
        <w:rPr>
          <w:color w:val="000000"/>
          <w:spacing w:val="0"/>
          <w:w w:val="100"/>
          <w:position w:val="0"/>
          <w:sz w:val="18"/>
          <w:szCs w:val="18"/>
        </w:rPr>
        <w:t>IT</w:t>
      </w:r>
      <w:r>
        <w:rPr>
          <w:color w:val="000000"/>
          <w:spacing w:val="0"/>
          <w:w w:val="100"/>
          <w:position w:val="0"/>
        </w:rPr>
        <w:t>基础设施建设全生命周期的解决方案和服务，同时结合自有知识产权的软件产品为客户提供增值服务。同时，公 司还代理销售相关的</w:t>
      </w:r>
      <w:r>
        <w:rPr>
          <w:color w:val="000000"/>
          <w:spacing w:val="0"/>
          <w:w w:val="100"/>
          <w:position w:val="0"/>
          <w:sz w:val="18"/>
          <w:szCs w:val="18"/>
        </w:rPr>
        <w:t>IT</w:t>
      </w:r>
      <w:r>
        <w:rPr>
          <w:color w:val="000000"/>
          <w:spacing w:val="0"/>
          <w:w w:val="100"/>
          <w:position w:val="0"/>
        </w:rPr>
        <w:t>基础设施产品。</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此类产品（除代理销售产品外）在产品交付并经客户验收合格后确认收入。</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代理销售相关的</w:t>
      </w:r>
      <w:r>
        <w:rPr>
          <w:color w:val="000000"/>
          <w:spacing w:val="0"/>
          <w:w w:val="100"/>
          <w:position w:val="0"/>
          <w:sz w:val="18"/>
          <w:szCs w:val="18"/>
        </w:rPr>
        <w:t>IT</w:t>
      </w:r>
      <w:r>
        <w:rPr>
          <w:color w:val="000000"/>
          <w:spacing w:val="0"/>
          <w:w w:val="100"/>
          <w:position w:val="0"/>
        </w:rPr>
        <w:t>基础设施产品在产品交付客户时确认收入。</w:t>
      </w:r>
    </w:p>
    <w:p>
      <w:pPr>
        <w:pStyle w:val="Style21"/>
        <w:keepNext w:val="0"/>
        <w:keepLines w:val="0"/>
        <w:widowControl w:val="0"/>
        <w:shd w:val="clear" w:color="auto" w:fill="auto"/>
        <w:tabs>
          <w:tab w:pos="734" w:val="left"/>
        </w:tabs>
        <w:bidi w:val="0"/>
        <w:spacing w:before="0" w:after="0" w:line="314" w:lineRule="exact"/>
        <w:ind w:left="0" w:right="0"/>
        <w:jc w:val="both"/>
      </w:pPr>
      <w:bookmarkStart w:id="947" w:name="bookmark947"/>
      <w:r>
        <w:rPr>
          <w:color w:val="000000"/>
          <w:spacing w:val="0"/>
          <w:w w:val="100"/>
          <w:position w:val="0"/>
          <w:sz w:val="18"/>
          <w:szCs w:val="18"/>
        </w:rPr>
        <w:t>2</w:t>
      </w:r>
      <w:bookmarkEnd w:id="947"/>
      <w:r>
        <w:rPr>
          <w:color w:val="000000"/>
          <w:spacing w:val="0"/>
          <w:w w:val="100"/>
          <w:position w:val="0"/>
          <w:sz w:val="18"/>
          <w:szCs w:val="18"/>
        </w:rPr>
        <w:t>）</w:t>
        <w:tab/>
      </w:r>
      <w:r>
        <w:rPr>
          <w:color w:val="000000"/>
          <w:spacing w:val="0"/>
          <w:w w:val="100"/>
          <w:position w:val="0"/>
          <w:sz w:val="18"/>
          <w:szCs w:val="18"/>
        </w:rPr>
        <w:t>IT</w:t>
      </w:r>
      <w:r>
        <w:rPr>
          <w:color w:val="000000"/>
          <w:spacing w:val="0"/>
          <w:w w:val="100"/>
          <w:position w:val="0"/>
        </w:rPr>
        <w:t>运维服务</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sz w:val="18"/>
          <w:szCs w:val="18"/>
        </w:rPr>
        <w:t>IT</w:t>
      </w:r>
      <w:r>
        <w:rPr>
          <w:color w:val="000000"/>
          <w:spacing w:val="0"/>
          <w:w w:val="100"/>
          <w:position w:val="0"/>
        </w:rPr>
        <w:t>运维服务业务主要为客户提供软硬件系统运维支持服务，包括基础软硬件维保、系统运维、专项运维、系统调优、产 品培训等。</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此类服务主要根据相关合同约定的服务期间按期确认收入。</w:t>
      </w:r>
    </w:p>
    <w:p>
      <w:pPr>
        <w:pStyle w:val="Style21"/>
        <w:keepNext w:val="0"/>
        <w:keepLines w:val="0"/>
        <w:widowControl w:val="0"/>
        <w:shd w:val="clear" w:color="auto" w:fill="auto"/>
        <w:tabs>
          <w:tab w:pos="734" w:val="left"/>
        </w:tabs>
        <w:bidi w:val="0"/>
        <w:spacing w:before="0" w:after="0" w:line="314" w:lineRule="exact"/>
        <w:ind w:left="0" w:right="0"/>
        <w:jc w:val="both"/>
      </w:pPr>
      <w:bookmarkStart w:id="948" w:name="bookmark948"/>
      <w:r>
        <w:rPr>
          <w:color w:val="000000"/>
          <w:spacing w:val="0"/>
          <w:w w:val="100"/>
          <w:position w:val="0"/>
          <w:sz w:val="18"/>
          <w:szCs w:val="18"/>
        </w:rPr>
        <w:t>3</w:t>
      </w:r>
      <w:bookmarkEnd w:id="948"/>
      <w:r>
        <w:rPr>
          <w:color w:val="000000"/>
          <w:spacing w:val="0"/>
          <w:w w:val="100"/>
          <w:position w:val="0"/>
          <w:sz w:val="18"/>
          <w:szCs w:val="18"/>
        </w:rPr>
        <w:t>）</w:t>
        <w:tab/>
      </w:r>
      <w:r>
        <w:rPr>
          <w:color w:val="000000"/>
          <w:spacing w:val="0"/>
          <w:w w:val="100"/>
          <w:position w:val="0"/>
        </w:rPr>
        <w:t>软件解决方案</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软件解决方案业务是向客户提供以自主平台软件为基础的软件系统开发服务，包括定制软件开发、定量软件开发服务。</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定制开发是指合同签订时有明确开发需求，在软件系统上线运行并经客户验收后按履约义务金额确认收入。</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定量开发是指合同约定按照开发工作量结算，在提供相应工作量的开发劳务并经客户确认后，确认对应工作量劳务的收 入。</w:t>
      </w:r>
    </w:p>
    <w:p>
      <w:pPr>
        <w:pStyle w:val="Style29"/>
        <w:keepNext/>
        <w:keepLines/>
        <w:widowControl w:val="0"/>
        <w:shd w:val="clear" w:color="auto" w:fill="auto"/>
        <w:tabs>
          <w:tab w:pos="483" w:val="left"/>
        </w:tabs>
        <w:bidi w:val="0"/>
        <w:spacing w:before="0" w:after="280" w:line="240" w:lineRule="auto"/>
        <w:ind w:left="0" w:right="0" w:firstLine="0"/>
        <w:jc w:val="left"/>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4</w:t>
      </w:r>
      <w:bookmarkEnd w:id="951"/>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949"/>
      <w:bookmarkEnd w:id="950"/>
      <w:bookmarkEnd w:id="952"/>
    </w:p>
    <w:p>
      <w:pPr>
        <w:pStyle w:val="Style21"/>
        <w:keepNext w:val="0"/>
        <w:keepLines w:val="0"/>
        <w:widowControl w:val="0"/>
        <w:shd w:val="clear" w:color="auto" w:fill="auto"/>
        <w:tabs>
          <w:tab w:pos="777" w:val="left"/>
        </w:tabs>
        <w:bidi w:val="0"/>
        <w:spacing w:before="0" w:after="0" w:line="311" w:lineRule="exact"/>
        <w:ind w:left="0" w:right="0"/>
        <w:jc w:val="both"/>
      </w:pPr>
      <w:bookmarkStart w:id="953" w:name="bookmark953"/>
      <w:r>
        <w:rPr>
          <w:color w:val="000000"/>
          <w:spacing w:val="0"/>
          <w:w w:val="100"/>
          <w:position w:val="0"/>
          <w:sz w:val="18"/>
          <w:szCs w:val="18"/>
        </w:rPr>
        <w:t>（</w:t>
      </w:r>
      <w:bookmarkEnd w:id="953"/>
      <w:r>
        <w:rPr>
          <w:color w:val="000000"/>
          <w:spacing w:val="0"/>
          <w:w w:val="100"/>
          <w:position w:val="0"/>
          <w:sz w:val="18"/>
          <w:szCs w:val="18"/>
        </w:rPr>
        <w:t>1）</w:t>
        <w:tab/>
      </w:r>
      <w:r>
        <w:rPr>
          <w:color w:val="000000"/>
          <w:spacing w:val="0"/>
          <w:w w:val="100"/>
          <w:position w:val="0"/>
        </w:rPr>
        <w:t>、政府补助类型</w:t>
      </w:r>
    </w:p>
    <w:p>
      <w:pPr>
        <w:pStyle w:val="Style21"/>
        <w:keepNext w:val="0"/>
        <w:keepLines w:val="0"/>
        <w:widowControl w:val="0"/>
        <w:shd w:val="clear" w:color="auto" w:fill="auto"/>
        <w:bidi w:val="0"/>
        <w:spacing w:before="0" w:after="0" w:line="311" w:lineRule="exact"/>
        <w:ind w:left="0" w:right="0"/>
        <w:jc w:val="both"/>
      </w:pPr>
      <w:r>
        <w:rPr>
          <w:color w:val="000000"/>
          <w:spacing w:val="0"/>
          <w:w w:val="100"/>
          <w:position w:val="0"/>
        </w:rPr>
        <w:t>政府补助是指本公司从政府无偿取得的货币性资产或非货币性资产（但不包括政府作为所有者投入的资本），主要划分 为与资产相关的政府补助和与收益相关的政府补助两类型。</w:t>
      </w:r>
    </w:p>
    <w:p>
      <w:pPr>
        <w:pStyle w:val="Style21"/>
        <w:keepNext w:val="0"/>
        <w:keepLines w:val="0"/>
        <w:widowControl w:val="0"/>
        <w:shd w:val="clear" w:color="auto" w:fill="auto"/>
        <w:tabs>
          <w:tab w:pos="777" w:val="left"/>
        </w:tabs>
        <w:bidi w:val="0"/>
        <w:spacing w:before="0" w:after="0" w:line="311" w:lineRule="exact"/>
        <w:ind w:left="0" w:right="0"/>
        <w:jc w:val="both"/>
      </w:pPr>
      <w:bookmarkStart w:id="954" w:name="bookmark954"/>
      <w:r>
        <w:rPr>
          <w:color w:val="000000"/>
          <w:spacing w:val="0"/>
          <w:w w:val="100"/>
          <w:position w:val="0"/>
          <w:sz w:val="18"/>
          <w:szCs w:val="18"/>
        </w:rPr>
        <w:t>（</w:t>
      </w:r>
      <w:bookmarkEnd w:id="954"/>
      <w:r>
        <w:rPr>
          <w:color w:val="000000"/>
          <w:spacing w:val="0"/>
          <w:w w:val="100"/>
          <w:position w:val="0"/>
          <w:sz w:val="18"/>
          <w:szCs w:val="18"/>
        </w:rPr>
        <w:t>2）</w:t>
        <w:tab/>
      </w:r>
      <w:r>
        <w:rPr>
          <w:color w:val="000000"/>
          <w:spacing w:val="0"/>
          <w:w w:val="100"/>
          <w:position w:val="0"/>
        </w:rPr>
        <w:t>、政府补助会计处理</w:t>
      </w:r>
    </w:p>
    <w:p>
      <w:pPr>
        <w:pStyle w:val="Style21"/>
        <w:keepNext w:val="0"/>
        <w:keepLines w:val="0"/>
        <w:widowControl w:val="0"/>
        <w:shd w:val="clear" w:color="auto" w:fill="auto"/>
        <w:bidi w:val="0"/>
        <w:spacing w:before="0" w:after="0" w:line="311" w:lineRule="exact"/>
        <w:ind w:left="0" w:right="0"/>
        <w:jc w:val="both"/>
      </w:pPr>
      <w:r>
        <w:rPr>
          <w:color w:val="000000"/>
          <w:spacing w:val="0"/>
          <w:w w:val="100"/>
          <w:position w:val="0"/>
        </w:rPr>
        <w:t>与资产相关的政府补助会计处理</w:t>
      </w:r>
    </w:p>
    <w:p>
      <w:pPr>
        <w:pStyle w:val="Style21"/>
        <w:keepNext w:val="0"/>
        <w:keepLines w:val="0"/>
        <w:widowControl w:val="0"/>
        <w:shd w:val="clear" w:color="auto" w:fill="auto"/>
        <w:bidi w:val="0"/>
        <w:spacing w:before="0" w:after="0" w:line="311" w:lineRule="exact"/>
        <w:ind w:left="0" w:right="0"/>
        <w:jc w:val="both"/>
      </w:pPr>
      <w:r>
        <w:rPr>
          <w:color w:val="000000"/>
          <w:spacing w:val="0"/>
          <w:w w:val="100"/>
          <w:position w:val="0"/>
        </w:rPr>
        <w:t>本公司取得的、用于购建或以其他方式形成长期资产的政府补助，确认为与资产相关的政府补助，与资产相关的政府补 助，确认为递延收益，自相关资产可供使用时起，按照相关资产的预计使用期限，将递延收益平均分摊转入当期损益，其中 与本公司日常活动相关的，计入其他收益或冲减相关成本费用，与本公司日常活动无关的，计入营业外收入。</w:t>
      </w:r>
    </w:p>
    <w:p>
      <w:pPr>
        <w:pStyle w:val="Style21"/>
        <w:keepNext w:val="0"/>
        <w:keepLines w:val="0"/>
        <w:widowControl w:val="0"/>
        <w:shd w:val="clear" w:color="auto" w:fill="auto"/>
        <w:bidi w:val="0"/>
        <w:spacing w:before="0" w:after="0" w:line="311" w:lineRule="exact"/>
        <w:ind w:left="0" w:right="0"/>
        <w:jc w:val="both"/>
      </w:pPr>
      <w:r>
        <w:rPr>
          <w:color w:val="000000"/>
          <w:spacing w:val="0"/>
          <w:w w:val="100"/>
          <w:position w:val="0"/>
        </w:rPr>
        <w:t>按照名义金额计量的政府补助，直接计入当期损益。</w:t>
      </w:r>
    </w:p>
    <w:p>
      <w:pPr>
        <w:pStyle w:val="Style21"/>
        <w:keepNext w:val="0"/>
        <w:keepLines w:val="0"/>
        <w:widowControl w:val="0"/>
        <w:shd w:val="clear" w:color="auto" w:fill="auto"/>
        <w:bidi w:val="0"/>
        <w:spacing w:before="0" w:after="0" w:line="311" w:lineRule="exact"/>
        <w:ind w:left="0" w:right="0"/>
        <w:jc w:val="both"/>
      </w:pPr>
      <w:r>
        <w:rPr>
          <w:color w:val="000000"/>
          <w:spacing w:val="0"/>
          <w:w w:val="100"/>
          <w:position w:val="0"/>
        </w:rPr>
        <w:t>与收益相关的政府补助会计处理</w:t>
      </w:r>
    </w:p>
    <w:p>
      <w:pPr>
        <w:pStyle w:val="Style21"/>
        <w:keepNext w:val="0"/>
        <w:keepLines w:val="0"/>
        <w:widowControl w:val="0"/>
        <w:shd w:val="clear" w:color="auto" w:fill="auto"/>
        <w:bidi w:val="0"/>
        <w:spacing w:before="0" w:after="0" w:line="311" w:lineRule="exact"/>
        <w:ind w:left="0" w:right="0"/>
        <w:jc w:val="both"/>
      </w:pPr>
      <w:r>
        <w:rPr>
          <w:color w:val="000000"/>
          <w:spacing w:val="0"/>
          <w:w w:val="100"/>
          <w:position w:val="0"/>
        </w:rPr>
        <w:t>除与资产相关的政府补助之外的政府补助，确认为与收益相关的政府补助。分别下列情况处理：用于补偿企业以后期间 的相关费用或损失的，确认为递延收益，并在确认相关费用的期间，计入当期损益。用于补偿企业已发生的相关费用或损失 的，直接计入当期损益。计入当期损益时，与本公司日常活动相关的政府补助，计入其他收益或冲减相关成本费用；与本公 司日常活动无关的政府补助，计入营业外收入。</w:t>
      </w:r>
    </w:p>
    <w:p>
      <w:pPr>
        <w:pStyle w:val="Style21"/>
        <w:keepNext w:val="0"/>
        <w:keepLines w:val="0"/>
        <w:widowControl w:val="0"/>
        <w:shd w:val="clear" w:color="auto" w:fill="auto"/>
        <w:tabs>
          <w:tab w:pos="777" w:val="left"/>
        </w:tabs>
        <w:bidi w:val="0"/>
        <w:spacing w:before="0" w:after="0" w:line="311" w:lineRule="exact"/>
        <w:ind w:left="0" w:right="0"/>
        <w:jc w:val="both"/>
      </w:pPr>
      <w:bookmarkStart w:id="955" w:name="bookmark955"/>
      <w:r>
        <w:rPr>
          <w:color w:val="000000"/>
          <w:spacing w:val="0"/>
          <w:w w:val="100"/>
          <w:position w:val="0"/>
          <w:sz w:val="18"/>
          <w:szCs w:val="18"/>
        </w:rPr>
        <w:t>（</w:t>
      </w:r>
      <w:bookmarkEnd w:id="955"/>
      <w:r>
        <w:rPr>
          <w:color w:val="000000"/>
          <w:spacing w:val="0"/>
          <w:w w:val="100"/>
          <w:position w:val="0"/>
          <w:sz w:val="18"/>
          <w:szCs w:val="18"/>
        </w:rPr>
        <w:t>3）</w:t>
        <w:tab/>
      </w:r>
      <w:r>
        <w:rPr>
          <w:color w:val="000000"/>
          <w:spacing w:val="0"/>
          <w:w w:val="100"/>
          <w:position w:val="0"/>
        </w:rPr>
        <w:t>、区分与资产相关政府补助和与收益相关政府补助的具体标准</w:t>
      </w:r>
    </w:p>
    <w:p>
      <w:pPr>
        <w:pStyle w:val="Style21"/>
        <w:keepNext w:val="0"/>
        <w:keepLines w:val="0"/>
        <w:widowControl w:val="0"/>
        <w:shd w:val="clear" w:color="auto" w:fill="auto"/>
        <w:bidi w:val="0"/>
        <w:spacing w:before="0" w:after="0" w:line="311" w:lineRule="exact"/>
        <w:ind w:left="0" w:right="0"/>
        <w:jc w:val="both"/>
      </w:pPr>
      <w:r>
        <w:rPr>
          <w:color w:val="000000"/>
          <w:spacing w:val="0"/>
          <w:w w:val="100"/>
          <w:position w:val="0"/>
        </w:rPr>
        <w:t>若政府文件未明确规定补助对象，将该政府补助划分为与资产相关或与收益相关的判断依据：本公司取得的、用于购建 或以其他方式形成长期资产的政府补助，确认为与资产相关的政府补助，除与资产相关的政府补助之外的政府补助，确认为 与收益相关的政府补助。</w:t>
      </w:r>
    </w:p>
    <w:p>
      <w:pPr>
        <w:pStyle w:val="Style21"/>
        <w:keepNext w:val="0"/>
        <w:keepLines w:val="0"/>
        <w:widowControl w:val="0"/>
        <w:shd w:val="clear" w:color="auto" w:fill="auto"/>
        <w:tabs>
          <w:tab w:pos="777" w:val="left"/>
        </w:tabs>
        <w:bidi w:val="0"/>
        <w:spacing w:before="0" w:after="0" w:line="311" w:lineRule="exact"/>
        <w:ind w:left="0" w:right="0"/>
        <w:jc w:val="both"/>
      </w:pPr>
      <w:bookmarkStart w:id="956" w:name="bookmark956"/>
      <w:r>
        <w:rPr>
          <w:color w:val="000000"/>
          <w:spacing w:val="0"/>
          <w:w w:val="100"/>
          <w:position w:val="0"/>
          <w:sz w:val="18"/>
          <w:szCs w:val="18"/>
        </w:rPr>
        <w:t>（</w:t>
      </w:r>
      <w:bookmarkEnd w:id="956"/>
      <w:r>
        <w:rPr>
          <w:color w:val="000000"/>
          <w:spacing w:val="0"/>
          <w:w w:val="100"/>
          <w:position w:val="0"/>
          <w:sz w:val="18"/>
          <w:szCs w:val="18"/>
        </w:rPr>
        <w:t>4）</w:t>
        <w:tab/>
      </w:r>
      <w:r>
        <w:rPr>
          <w:color w:val="000000"/>
          <w:spacing w:val="0"/>
          <w:w w:val="100"/>
          <w:position w:val="0"/>
        </w:rPr>
        <w:t>、政府补助的确认时点</w:t>
      </w:r>
    </w:p>
    <w:p>
      <w:pPr>
        <w:pStyle w:val="Style21"/>
        <w:keepNext w:val="0"/>
        <w:keepLines w:val="0"/>
        <w:widowControl w:val="0"/>
        <w:shd w:val="clear" w:color="auto" w:fill="auto"/>
        <w:bidi w:val="0"/>
        <w:spacing w:before="0" w:after="0" w:line="311" w:lineRule="exact"/>
        <w:ind w:left="0" w:right="0"/>
        <w:jc w:val="both"/>
      </w:pPr>
      <w:r>
        <w:rPr>
          <w:color w:val="000000"/>
          <w:spacing w:val="0"/>
          <w:w w:val="100"/>
          <w:position w:val="0"/>
        </w:rPr>
        <w:t>按照应收金额计量的政府补助，在期末有确凿证据表明能够符合财政扶持政策规定的相关条件且预计能够收到财政扶持 资金时予以确认。除按照应收金额计量的政府补助外的其他政府补助，在实际收到补助款项时予以确认。</w:t>
      </w:r>
    </w:p>
    <w:p>
      <w:pPr>
        <w:pStyle w:val="Style21"/>
        <w:keepNext w:val="0"/>
        <w:keepLines w:val="0"/>
        <w:widowControl w:val="0"/>
        <w:shd w:val="clear" w:color="auto" w:fill="auto"/>
        <w:tabs>
          <w:tab w:pos="777" w:val="left"/>
        </w:tabs>
        <w:bidi w:val="0"/>
        <w:spacing w:before="0" w:after="0" w:line="311" w:lineRule="exact"/>
        <w:ind w:left="0" w:right="0"/>
        <w:jc w:val="both"/>
      </w:pPr>
      <w:bookmarkStart w:id="957" w:name="bookmark957"/>
      <w:r>
        <w:rPr>
          <w:color w:val="000000"/>
          <w:spacing w:val="0"/>
          <w:w w:val="100"/>
          <w:position w:val="0"/>
          <w:sz w:val="18"/>
          <w:szCs w:val="18"/>
        </w:rPr>
        <w:t>（</w:t>
      </w:r>
      <w:bookmarkEnd w:id="957"/>
      <w:r>
        <w:rPr>
          <w:color w:val="000000"/>
          <w:spacing w:val="0"/>
          <w:w w:val="100"/>
          <w:position w:val="0"/>
          <w:sz w:val="18"/>
          <w:szCs w:val="18"/>
        </w:rPr>
        <w:t>5）</w:t>
        <w:tab/>
      </w:r>
      <w:r>
        <w:rPr>
          <w:color w:val="000000"/>
          <w:spacing w:val="0"/>
          <w:w w:val="100"/>
          <w:position w:val="0"/>
        </w:rPr>
        <w:t>、政策性优惠贷款贴息的会计处理</w:t>
      </w:r>
    </w:p>
    <w:p>
      <w:pPr>
        <w:pStyle w:val="Style21"/>
        <w:keepNext w:val="0"/>
        <w:keepLines w:val="0"/>
        <w:widowControl w:val="0"/>
        <w:shd w:val="clear" w:color="auto" w:fill="auto"/>
        <w:bidi w:val="0"/>
        <w:spacing w:before="0" w:after="0" w:line="311" w:lineRule="exact"/>
        <w:ind w:left="0" w:right="0"/>
        <w:jc w:val="both"/>
      </w:pPr>
      <w:r>
        <w:rPr>
          <w:color w:val="000000"/>
          <w:spacing w:val="0"/>
          <w:w w:val="100"/>
          <w:position w:val="0"/>
        </w:rPr>
        <w:t>财政将贴息资金拨付给贷款银行，由贷款银行以政策性优惠利率向本公司提供贷款的，本公司以实际收到的借款金额作 为借款的入账价值，按照借款本金和该政策性优惠利率计算相关借款费用。</w:t>
      </w:r>
    </w:p>
    <w:p>
      <w:pPr>
        <w:pStyle w:val="Style21"/>
        <w:keepNext w:val="0"/>
        <w:keepLines w:val="0"/>
        <w:widowControl w:val="0"/>
        <w:shd w:val="clear" w:color="auto" w:fill="auto"/>
        <w:bidi w:val="0"/>
        <w:spacing w:before="0" w:after="380" w:line="311" w:lineRule="exact"/>
        <w:ind w:left="0" w:right="0"/>
        <w:jc w:val="both"/>
      </w:pPr>
      <w:r>
        <w:rPr>
          <w:color w:val="000000"/>
          <w:spacing w:val="0"/>
          <w:w w:val="100"/>
          <w:position w:val="0"/>
        </w:rPr>
        <w:t>财政将贴息资金直接拨付给本公司的，本公司将对应的贴息冲减相关借款费用。</w:t>
      </w:r>
    </w:p>
    <w:p>
      <w:pPr>
        <w:pStyle w:val="Style29"/>
        <w:keepNext/>
        <w:keepLines/>
        <w:widowControl w:val="0"/>
        <w:shd w:val="clear" w:color="auto" w:fill="auto"/>
        <w:tabs>
          <w:tab w:pos="483" w:val="left"/>
        </w:tabs>
        <w:bidi w:val="0"/>
        <w:spacing w:before="0" w:after="280" w:line="240" w:lineRule="auto"/>
        <w:ind w:left="0" w:right="0" w:firstLine="0"/>
        <w:jc w:val="left"/>
      </w:pPr>
      <w:bookmarkStart w:id="958" w:name="bookmark958"/>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4</w:t>
      </w:r>
      <w:bookmarkEnd w:id="960"/>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58"/>
      <w:bookmarkEnd w:id="959"/>
      <w:bookmarkEnd w:id="961"/>
    </w:p>
    <w:p>
      <w:pPr>
        <w:pStyle w:val="Style21"/>
        <w:keepNext w:val="0"/>
        <w:keepLines w:val="0"/>
        <w:widowControl w:val="0"/>
        <w:shd w:val="clear" w:color="auto" w:fill="auto"/>
        <w:tabs>
          <w:tab w:pos="905" w:val="left"/>
        </w:tabs>
        <w:bidi w:val="0"/>
        <w:spacing w:before="0" w:after="0" w:line="314" w:lineRule="exact"/>
        <w:ind w:left="0" w:right="0"/>
        <w:jc w:val="both"/>
      </w:pPr>
      <w:bookmarkStart w:id="962" w:name="bookmark962"/>
      <w:r>
        <w:rPr>
          <w:color w:val="000000"/>
          <w:spacing w:val="0"/>
          <w:w w:val="100"/>
          <w:position w:val="0"/>
          <w:sz w:val="18"/>
          <w:szCs w:val="18"/>
        </w:rPr>
        <w:t>（</w:t>
      </w:r>
      <w:bookmarkEnd w:id="962"/>
      <w:r>
        <w:rPr>
          <w:color w:val="000000"/>
          <w:spacing w:val="0"/>
          <w:w w:val="100"/>
          <w:position w:val="0"/>
          <w:sz w:val="18"/>
          <w:szCs w:val="18"/>
        </w:rPr>
        <w:t>1）</w:t>
        <w:tab/>
      </w:r>
      <w:r>
        <w:rPr>
          <w:color w:val="000000"/>
          <w:spacing w:val="0"/>
          <w:w w:val="100"/>
          <w:position w:val="0"/>
        </w:rPr>
        <w:t>根据资产、负债的账面价值与其计税基础之间的差额（未作为资产和负债确认的项目按照税法规定可以确定其计 税基础的，确定该计税基础为其差额），按照预期收回该资产或清偿该负债期间的适用税率计算确认递延所得税资产或递延 所得税负债。</w:t>
      </w:r>
    </w:p>
    <w:p>
      <w:pPr>
        <w:pStyle w:val="Style21"/>
        <w:keepNext w:val="0"/>
        <w:keepLines w:val="0"/>
        <w:widowControl w:val="0"/>
        <w:shd w:val="clear" w:color="auto" w:fill="auto"/>
        <w:tabs>
          <w:tab w:pos="905" w:val="left"/>
        </w:tabs>
        <w:bidi w:val="0"/>
        <w:spacing w:before="0" w:after="0" w:line="314" w:lineRule="exact"/>
        <w:ind w:left="0" w:right="0"/>
        <w:jc w:val="both"/>
      </w:pPr>
      <w:bookmarkStart w:id="963" w:name="bookmark963"/>
      <w:r>
        <w:rPr>
          <w:color w:val="000000"/>
          <w:spacing w:val="0"/>
          <w:w w:val="100"/>
          <w:position w:val="0"/>
          <w:sz w:val="18"/>
          <w:szCs w:val="18"/>
        </w:rPr>
        <w:t>（</w:t>
      </w:r>
      <w:bookmarkEnd w:id="963"/>
      <w:r>
        <w:rPr>
          <w:color w:val="000000"/>
          <w:spacing w:val="0"/>
          <w:w w:val="100"/>
          <w:position w:val="0"/>
          <w:sz w:val="18"/>
          <w:szCs w:val="18"/>
        </w:rPr>
        <w:t>2）</w:t>
        <w:tab/>
      </w:r>
      <w:r>
        <w:rPr>
          <w:color w:val="000000"/>
          <w:spacing w:val="0"/>
          <w:w w:val="100"/>
          <w:position w:val="0"/>
        </w:rPr>
        <w:t>递延所得税资产的确认以很可能取得用来抵扣可抵扣暂时性差异的应纳税所得额为限。资产负债表日，有确凿证 据表明未来期间很可能获得足够的应纳税所得额用来抵扣可抵扣暂时性差异的，确认以前会计期间未确认的递延所得税资 产。如未来期间很可能无法获得足够的应纳税所得额用以抵扣递延所得税资产的，则减记递延所得税资产的账面价值。</w:t>
      </w:r>
    </w:p>
    <w:p>
      <w:pPr>
        <w:pStyle w:val="Style21"/>
        <w:keepNext w:val="0"/>
        <w:keepLines w:val="0"/>
        <w:widowControl w:val="0"/>
        <w:shd w:val="clear" w:color="auto" w:fill="auto"/>
        <w:tabs>
          <w:tab w:pos="901" w:val="left"/>
        </w:tabs>
        <w:bidi w:val="0"/>
        <w:spacing w:before="0" w:after="380" w:line="314" w:lineRule="exact"/>
        <w:ind w:left="0" w:right="0"/>
        <w:jc w:val="both"/>
      </w:pPr>
      <w:bookmarkStart w:id="964" w:name="bookmark964"/>
      <w:r>
        <w:rPr>
          <w:color w:val="000000"/>
          <w:spacing w:val="0"/>
          <w:w w:val="100"/>
          <w:position w:val="0"/>
          <w:sz w:val="18"/>
          <w:szCs w:val="18"/>
        </w:rPr>
        <w:t>（</w:t>
      </w:r>
      <w:bookmarkEnd w:id="964"/>
      <w:r>
        <w:rPr>
          <w:color w:val="000000"/>
          <w:spacing w:val="0"/>
          <w:w w:val="100"/>
          <w:position w:val="0"/>
          <w:sz w:val="18"/>
          <w:szCs w:val="18"/>
        </w:rPr>
        <w:t>3）</w:t>
        <w:tab/>
      </w:r>
      <w:r>
        <w:rPr>
          <w:color w:val="000000"/>
          <w:spacing w:val="0"/>
          <w:w w:val="100"/>
          <w:position w:val="0"/>
        </w:rPr>
        <w:t>对与子公司及联营企业投资相关的应纳税暂时性差异，确认递延所得税负债，除非本公司能够控制暂时性差异转 回的时间且该暂时性差异在可预见的未来很可能不会转回。对与子公司及联营企业投资相关的可抵扣暂时性差异，当该暂时 性差异在可预见的未来很可能转回且未来很可能获得用来抵扣可抵扣暂时性差异的应纳税所得额时，确认递延所得税资产。</w:t>
      </w:r>
    </w:p>
    <w:p>
      <w:pPr>
        <w:pStyle w:val="Style29"/>
        <w:keepNext/>
        <w:keepLines/>
        <w:widowControl w:val="0"/>
        <w:shd w:val="clear" w:color="auto" w:fill="auto"/>
        <w:tabs>
          <w:tab w:pos="483" w:val="left"/>
        </w:tabs>
        <w:bidi w:val="0"/>
        <w:spacing w:before="0" w:line="240" w:lineRule="auto"/>
        <w:ind w:left="0" w:right="0" w:firstLine="0"/>
        <w:jc w:val="left"/>
      </w:pPr>
      <w:bookmarkStart w:id="965" w:name="bookmark965"/>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4</w:t>
      </w:r>
      <w:bookmarkEnd w:id="967"/>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965"/>
      <w:bookmarkEnd w:id="966"/>
      <w:bookmarkEnd w:id="968"/>
    </w:p>
    <w:p>
      <w:pPr>
        <w:pStyle w:val="Style34"/>
        <w:keepNext/>
        <w:keepLines/>
        <w:widowControl w:val="0"/>
        <w:shd w:val="clear" w:color="auto" w:fill="auto"/>
        <w:bidi w:val="0"/>
        <w:spacing w:before="0" w:line="240" w:lineRule="auto"/>
        <w:ind w:left="0" w:right="0" w:firstLine="0"/>
        <w:jc w:val="left"/>
      </w:pPr>
      <w:bookmarkStart w:id="969" w:name="bookmark969"/>
      <w:bookmarkStart w:id="970" w:name="bookmark970"/>
      <w:bookmarkStart w:id="971" w:name="bookmark971"/>
      <w:bookmarkStart w:id="972" w:name="bookmark972"/>
      <w:r>
        <w:rPr>
          <w:color w:val="000000"/>
          <w:spacing w:val="0"/>
          <w:w w:val="100"/>
          <w:position w:val="0"/>
        </w:rPr>
        <w:t>（</w:t>
      </w:r>
      <w:bookmarkEnd w:id="971"/>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69"/>
      <w:bookmarkEnd w:id="970"/>
      <w:bookmarkEnd w:id="972"/>
    </w:p>
    <w:p>
      <w:pPr>
        <w:pStyle w:val="Style21"/>
        <w:keepNext w:val="0"/>
        <w:keepLines w:val="0"/>
        <w:widowControl w:val="0"/>
        <w:shd w:val="clear" w:color="auto" w:fill="auto"/>
        <w:bidi w:val="0"/>
        <w:spacing w:before="0" w:after="380" w:line="240" w:lineRule="auto"/>
        <w:ind w:left="0" w:right="0"/>
        <w:jc w:val="both"/>
      </w:pPr>
      <w:r>
        <w:rPr>
          <w:color w:val="000000"/>
          <w:spacing w:val="0"/>
          <w:w w:val="100"/>
          <w:position w:val="0"/>
        </w:rPr>
        <w:t xml:space="preserve">本公司将在租赁期内使用租赁资产的权利确认为使用权资产（短期租赁和低价值资产租赁除外），同时确认租赁负债， </w:t>
      </w:r>
      <w:r>
        <w:rPr>
          <w:color w:val="000000"/>
          <w:spacing w:val="0"/>
          <w:w w:val="100"/>
          <w:position w:val="0"/>
        </w:rPr>
        <w:t>在经营租赁期间内按照直线法计入相关资产成本或当期损益。具体详见</w:t>
      </w:r>
      <w:r>
        <w:rPr>
          <w:color w:val="000000"/>
          <w:spacing w:val="0"/>
          <w:w w:val="100"/>
          <w:position w:val="0"/>
          <w:sz w:val="18"/>
          <w:szCs w:val="18"/>
        </w:rPr>
        <w:t>“29.</w:t>
      </w:r>
      <w:r>
        <w:rPr>
          <w:color w:val="000000"/>
          <w:spacing w:val="0"/>
          <w:w w:val="100"/>
          <w:position w:val="0"/>
        </w:rPr>
        <w:t>使用权资产”及</w:t>
      </w:r>
      <w:r>
        <w:rPr>
          <w:color w:val="000000"/>
          <w:spacing w:val="0"/>
          <w:w w:val="100"/>
          <w:position w:val="0"/>
          <w:sz w:val="18"/>
          <w:szCs w:val="18"/>
        </w:rPr>
        <w:t>“35.</w:t>
      </w:r>
      <w:r>
        <w:rPr>
          <w:color w:val="000000"/>
          <w:spacing w:val="0"/>
          <w:w w:val="100"/>
          <w:position w:val="0"/>
        </w:rPr>
        <w:t>租赁负债”。</w:t>
      </w:r>
    </w:p>
    <w:p>
      <w:pPr>
        <w:pStyle w:val="Style34"/>
        <w:keepNext/>
        <w:keepLines/>
        <w:widowControl w:val="0"/>
        <w:numPr>
          <w:ilvl w:val="0"/>
          <w:numId w:val="21"/>
        </w:numPr>
        <w:shd w:val="clear" w:color="auto" w:fill="auto"/>
        <w:bidi w:val="0"/>
        <w:spacing w:before="0" w:after="300" w:line="240" w:lineRule="auto"/>
        <w:ind w:left="0" w:right="0" w:firstLine="0"/>
        <w:jc w:val="left"/>
      </w:pPr>
      <w:bookmarkStart w:id="973" w:name="bookmark973"/>
      <w:bookmarkStart w:id="974" w:name="bookmark974"/>
      <w:bookmarkStart w:id="975" w:name="bookmark975"/>
      <w:bookmarkStart w:id="976" w:name="bookmark976"/>
      <w:bookmarkEnd w:id="975"/>
      <w:r>
        <w:rPr>
          <w:color w:val="000000"/>
          <w:spacing w:val="0"/>
          <w:w w:val="100"/>
          <w:position w:val="0"/>
        </w:rPr>
        <w:t>融资租赁的会计处理方法</w:t>
      </w:r>
      <w:bookmarkEnd w:id="973"/>
      <w:bookmarkEnd w:id="974"/>
      <w:bookmarkEnd w:id="976"/>
    </w:p>
    <w:p>
      <w:pPr>
        <w:pStyle w:val="Style21"/>
        <w:keepNext w:val="0"/>
        <w:keepLines w:val="0"/>
        <w:widowControl w:val="0"/>
        <w:shd w:val="clear" w:color="auto" w:fill="auto"/>
        <w:bidi w:val="0"/>
        <w:spacing w:before="0" w:after="380" w:line="312" w:lineRule="exact"/>
        <w:ind w:left="0" w:right="0"/>
        <w:jc w:val="both"/>
      </w:pPr>
      <w:r>
        <w:rPr>
          <w:color w:val="000000"/>
          <w:spacing w:val="0"/>
          <w:w w:val="100"/>
          <w:position w:val="0"/>
        </w:rPr>
        <w:t>以租赁资产的公允价值与最低租赁付款额的现值两者中较低者作为租入资产的入账价值，租入资产的入账价值与最低租 赁付款额之间的差额作为未确认融资费用，在租赁期内按实际利率法摊销。最低租赁付款额扣除未确认融资费用后的余额作 为长期应付款列示。</w:t>
      </w:r>
    </w:p>
    <w:p>
      <w:pPr>
        <w:pStyle w:val="Style29"/>
        <w:keepNext/>
        <w:keepLines/>
        <w:widowControl w:val="0"/>
        <w:shd w:val="clear" w:color="auto" w:fill="auto"/>
        <w:tabs>
          <w:tab w:pos="483" w:val="left"/>
        </w:tabs>
        <w:bidi w:val="0"/>
        <w:spacing w:before="0" w:line="240" w:lineRule="auto"/>
        <w:ind w:left="0" w:right="0" w:firstLine="0"/>
        <w:jc w:val="left"/>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4</w:t>
      </w:r>
      <w:bookmarkEnd w:id="979"/>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977"/>
      <w:bookmarkEnd w:id="978"/>
      <w:bookmarkEnd w:id="980"/>
    </w:p>
    <w:p>
      <w:pPr>
        <w:pStyle w:val="Style29"/>
        <w:keepNext/>
        <w:keepLines/>
        <w:widowControl w:val="0"/>
        <w:shd w:val="clear" w:color="auto" w:fill="auto"/>
        <w:tabs>
          <w:tab w:pos="483" w:val="left"/>
        </w:tabs>
        <w:bidi w:val="0"/>
        <w:spacing w:before="0" w:line="240" w:lineRule="auto"/>
        <w:ind w:left="0" w:right="0" w:firstLine="0"/>
        <w:jc w:val="left"/>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4</w:t>
      </w:r>
      <w:bookmarkEnd w:id="983"/>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981"/>
      <w:bookmarkEnd w:id="982"/>
      <w:bookmarkEnd w:id="984"/>
    </w:p>
    <w:p>
      <w:pPr>
        <w:pStyle w:val="Style34"/>
        <w:keepNext/>
        <w:keepLines/>
        <w:widowControl w:val="0"/>
        <w:numPr>
          <w:ilvl w:val="0"/>
          <w:numId w:val="23"/>
        </w:numPr>
        <w:shd w:val="clear" w:color="auto" w:fill="auto"/>
        <w:bidi w:val="0"/>
        <w:spacing w:before="0" w:line="240" w:lineRule="auto"/>
        <w:ind w:left="0" w:right="0" w:firstLine="0"/>
        <w:jc w:val="left"/>
      </w:pPr>
      <w:bookmarkStart w:id="985" w:name="bookmark985"/>
      <w:bookmarkStart w:id="986" w:name="bookmark986"/>
      <w:bookmarkStart w:id="987" w:name="bookmark987"/>
      <w:bookmarkStart w:id="988" w:name="bookmark988"/>
      <w:bookmarkEnd w:id="987"/>
      <w:r>
        <w:rPr>
          <w:color w:val="000000"/>
          <w:spacing w:val="0"/>
          <w:w w:val="100"/>
          <w:position w:val="0"/>
        </w:rPr>
        <w:t>重要会计政策变更</w:t>
      </w:r>
      <w:bookmarkEnd w:id="985"/>
      <w:bookmarkEnd w:id="986"/>
      <w:bookmarkEnd w:id="988"/>
    </w:p>
    <w:p>
      <w:pPr>
        <w:pStyle w:val="Style26"/>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4589"/>
        <w:gridCol w:w="3187"/>
        <w:gridCol w:w="190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月发布了修订后的《企业会计准则 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 对于首次执行日前已存在的合同，本公司选择不重新评 估其是否为租赁或者包含租赁。本公司根据首次执行的 累计影响数，调整首次执行当年年初留存收益及财务报 表其他相关项目金额，不调整可比期间信息。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根据《深圳证券交易所创业板上市公司 规范运作指引》本次变更无需提交董事 会及股东大会审议。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1"/>
        <w:keepNext w:val="0"/>
        <w:keepLines w:val="0"/>
        <w:widowControl w:val="0"/>
        <w:shd w:val="clear" w:color="auto" w:fill="auto"/>
        <w:bidi w:val="0"/>
        <w:spacing w:before="0" w:after="0" w:line="240" w:lineRule="auto"/>
        <w:ind w:left="0" w:right="0" w:firstLine="440"/>
        <w:jc w:val="both"/>
      </w:pPr>
      <w:r>
        <w:rPr>
          <w:b w:val="0"/>
          <w:bCs w:val="0"/>
          <w:color w:val="000000"/>
          <w:spacing w:val="0"/>
          <w:w w:val="100"/>
          <w:position w:val="0"/>
        </w:rPr>
        <w:t>本公司执行新租赁准则对</w:t>
      </w:r>
      <w:r>
        <w:rPr>
          <w:rFonts w:ascii="Times New Roman" w:eastAsia="Times New Roman" w:hAnsi="Times New Roman" w:cs="Times New Roman"/>
          <w:b w:val="0"/>
          <w:bCs w:val="0"/>
          <w:color w:val="000000"/>
          <w:spacing w:val="0"/>
          <w:w w:val="100"/>
          <w:position w:val="0"/>
        </w:rPr>
        <w:t>2021</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日合并资产负债表及母公司资产负债表各项目的影响汇总如下:</w:t>
      </w:r>
    </w:p>
    <w:tbl>
      <w:tblPr>
        <w:tblOverlap w:val="never"/>
        <w:jc w:val="left"/>
        <w:tblLayout w:type="fixed"/>
      </w:tblPr>
      <w:tblGrid>
        <w:gridCol w:w="2467"/>
        <w:gridCol w:w="2064"/>
        <w:gridCol w:w="1762"/>
        <w:gridCol w:w="2251"/>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合并报表项目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影响金额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5, 648, </w:t>
            </w:r>
            <w:r>
              <w:rPr>
                <w:color w:val="000000"/>
                <w:spacing w:val="0"/>
                <w:w w:val="100"/>
                <w:position w:val="0"/>
                <w:sz w:val="18"/>
                <w:szCs w:val="18"/>
              </w:rPr>
              <w:t xml:space="preserve">237.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5, 648, </w:t>
            </w:r>
            <w:r>
              <w:rPr>
                <w:color w:val="000000"/>
                <w:spacing w:val="0"/>
                <w:w w:val="100"/>
                <w:position w:val="0"/>
                <w:sz w:val="18"/>
                <w:szCs w:val="18"/>
              </w:rPr>
              <w:t xml:space="preserve">237. </w:t>
            </w:r>
            <w:r>
              <w:rPr>
                <w:color w:val="000000"/>
                <w:spacing w:val="0"/>
                <w:w w:val="100"/>
                <w:position w:val="0"/>
                <w:sz w:val="18"/>
                <w:szCs w:val="18"/>
              </w:rPr>
              <w:t>96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3,974, </w:t>
            </w:r>
            <w:r>
              <w:rPr>
                <w:color w:val="000000"/>
                <w:spacing w:val="0"/>
                <w:w w:val="100"/>
                <w:position w:val="0"/>
                <w:sz w:val="18"/>
                <w:szCs w:val="18"/>
              </w:rPr>
              <w:t xml:space="preserve">802. </w:t>
            </w: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3,974, </w:t>
            </w:r>
            <w:r>
              <w:rPr>
                <w:color w:val="000000"/>
                <w:spacing w:val="0"/>
                <w:w w:val="100"/>
                <w:position w:val="0"/>
                <w:sz w:val="18"/>
                <w:szCs w:val="18"/>
              </w:rPr>
              <w:t xml:space="preserve">802. </w:t>
            </w:r>
            <w:r>
              <w:rPr>
                <w:color w:val="000000"/>
                <w:spacing w:val="0"/>
                <w:w w:val="100"/>
                <w:position w:val="0"/>
                <w:sz w:val="18"/>
                <w:szCs w:val="18"/>
              </w:rPr>
              <w:t>47</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1,673, </w:t>
            </w:r>
            <w:r>
              <w:rPr>
                <w:color w:val="000000"/>
                <w:spacing w:val="0"/>
                <w:w w:val="100"/>
                <w:position w:val="0"/>
                <w:sz w:val="18"/>
                <w:szCs w:val="18"/>
              </w:rPr>
              <w:t xml:space="preserve">435. </w:t>
            </w:r>
            <w:r>
              <w:rPr>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1,673, </w:t>
            </w:r>
            <w:r>
              <w:rPr>
                <w:color w:val="000000"/>
                <w:spacing w:val="0"/>
                <w:w w:val="100"/>
                <w:position w:val="0"/>
                <w:sz w:val="18"/>
                <w:szCs w:val="18"/>
              </w:rPr>
              <w:t xml:space="preserve">435. </w:t>
            </w:r>
            <w:r>
              <w:rPr>
                <w:color w:val="000000"/>
                <w:spacing w:val="0"/>
                <w:w w:val="100"/>
                <w:position w:val="0"/>
                <w:sz w:val="18"/>
                <w:szCs w:val="18"/>
              </w:rPr>
              <w:t>49</w:t>
            </w:r>
          </w:p>
        </w:tc>
      </w:tr>
    </w:tbl>
    <w:p>
      <w:pPr>
        <w:widowControl w:val="0"/>
        <w:spacing w:after="299" w:line="1" w:lineRule="exact"/>
      </w:pPr>
    </w:p>
    <w:tbl>
      <w:tblPr>
        <w:tblOverlap w:val="never"/>
        <w:jc w:val="left"/>
        <w:tblLayout w:type="fixed"/>
      </w:tblPr>
      <w:tblGrid>
        <w:gridCol w:w="2467"/>
        <w:gridCol w:w="2064"/>
        <w:gridCol w:w="1762"/>
        <w:gridCol w:w="2251"/>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母公司报表项目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影响金额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5, 648, </w:t>
            </w:r>
            <w:r>
              <w:rPr>
                <w:color w:val="000000"/>
                <w:spacing w:val="0"/>
                <w:w w:val="100"/>
                <w:position w:val="0"/>
                <w:sz w:val="18"/>
                <w:szCs w:val="18"/>
              </w:rPr>
              <w:t xml:space="preserve">237.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5, 648, </w:t>
            </w:r>
            <w:r>
              <w:rPr>
                <w:color w:val="000000"/>
                <w:spacing w:val="0"/>
                <w:w w:val="100"/>
                <w:position w:val="0"/>
                <w:sz w:val="18"/>
                <w:szCs w:val="18"/>
              </w:rPr>
              <w:t xml:space="preserve">237. </w:t>
            </w:r>
            <w:r>
              <w:rPr>
                <w:color w:val="000000"/>
                <w:spacing w:val="0"/>
                <w:w w:val="100"/>
                <w:position w:val="0"/>
                <w:sz w:val="18"/>
                <w:szCs w:val="18"/>
              </w:rPr>
              <w:t>96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3, 974, </w:t>
            </w:r>
            <w:r>
              <w:rPr>
                <w:color w:val="000000"/>
                <w:spacing w:val="0"/>
                <w:w w:val="100"/>
                <w:position w:val="0"/>
                <w:sz w:val="18"/>
                <w:szCs w:val="18"/>
              </w:rPr>
              <w:t xml:space="preserve">802. </w:t>
            </w: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3, 974, </w:t>
            </w:r>
            <w:r>
              <w:rPr>
                <w:color w:val="000000"/>
                <w:spacing w:val="0"/>
                <w:w w:val="100"/>
                <w:position w:val="0"/>
                <w:sz w:val="18"/>
                <w:szCs w:val="18"/>
              </w:rPr>
              <w:t xml:space="preserve">802. </w:t>
            </w:r>
            <w:r>
              <w:rPr>
                <w:color w:val="000000"/>
                <w:spacing w:val="0"/>
                <w:w w:val="100"/>
                <w:position w:val="0"/>
                <w:sz w:val="18"/>
                <w:szCs w:val="18"/>
              </w:rPr>
              <w:t>47</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1,673, </w:t>
            </w:r>
            <w:r>
              <w:rPr>
                <w:color w:val="000000"/>
                <w:spacing w:val="0"/>
                <w:w w:val="100"/>
                <w:position w:val="0"/>
                <w:sz w:val="18"/>
                <w:szCs w:val="18"/>
              </w:rPr>
              <w:t xml:space="preserve">435. </w:t>
            </w:r>
            <w:r>
              <w:rPr>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1,673, </w:t>
            </w:r>
            <w:r>
              <w:rPr>
                <w:color w:val="000000"/>
                <w:spacing w:val="0"/>
                <w:w w:val="100"/>
                <w:position w:val="0"/>
                <w:sz w:val="18"/>
                <w:szCs w:val="18"/>
              </w:rPr>
              <w:t xml:space="preserve">435. </w:t>
            </w:r>
            <w:r>
              <w:rPr>
                <w:color w:val="000000"/>
                <w:spacing w:val="0"/>
                <w:w w:val="100"/>
                <w:position w:val="0"/>
                <w:sz w:val="18"/>
                <w:szCs w:val="18"/>
              </w:rPr>
              <w:t>49</w:t>
            </w:r>
          </w:p>
        </w:tc>
      </w:tr>
    </w:tbl>
    <w:p>
      <w:pPr>
        <w:spacing w:lineRule="exact" w:line="1"/>
        <w:rPr>
          <w:sz w:val="2"/>
          <w:szCs w:val="2"/>
        </w:rPr>
      </w:pPr>
      <w:r>
        <w:br w:type="page"/>
      </w:r>
    </w:p>
    <w:p>
      <w:pPr>
        <w:pStyle w:val="Style34"/>
        <w:keepNext/>
        <w:keepLines/>
        <w:widowControl w:val="0"/>
        <w:numPr>
          <w:ilvl w:val="0"/>
          <w:numId w:val="23"/>
        </w:numPr>
        <w:shd w:val="clear" w:color="auto" w:fill="auto"/>
        <w:bidi w:val="0"/>
        <w:spacing w:before="0" w:after="360" w:line="240" w:lineRule="auto"/>
        <w:ind w:left="0" w:right="0" w:firstLine="0"/>
        <w:jc w:val="left"/>
      </w:pPr>
      <w:bookmarkStart w:id="989" w:name="bookmark989"/>
      <w:bookmarkStart w:id="990" w:name="bookmark990"/>
      <w:bookmarkStart w:id="991" w:name="bookmark991"/>
      <w:bookmarkStart w:id="992" w:name="bookmark992"/>
      <w:bookmarkEnd w:id="991"/>
      <w:r>
        <w:rPr>
          <w:color w:val="000000"/>
          <w:spacing w:val="0"/>
          <w:w w:val="100"/>
          <w:position w:val="0"/>
        </w:rPr>
        <w:t>重要会计估计变更</w:t>
      </w:r>
      <w:bookmarkEnd w:id="989"/>
      <w:bookmarkEnd w:id="990"/>
      <w:bookmarkEnd w:id="992"/>
    </w:p>
    <w:p>
      <w:pPr>
        <w:pStyle w:val="Style26"/>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405"/>
        <w:gridCol w:w="4282"/>
        <w:gridCol w:w="1685"/>
        <w:gridCol w:w="124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会计估计变更的内容和原因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开始适用的时点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固定资产折旧年限变更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根据《深圳证券交易所创业板上市公司规范运作指 弓</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》本次变更无需提交董事会及股东大会审议。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应收款项损失准备计量变更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根据《深圳证券交易所创业板上市公司规范运作指 弓</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》本次变更无需提交董事会及股东大会审议。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350" w:right="0" w:firstLine="0"/>
        <w:jc w:val="left"/>
      </w:pPr>
      <w:r>
        <w:rPr>
          <w:color w:val="000000"/>
          <w:spacing w:val="0"/>
          <w:w w:val="100"/>
          <w:position w:val="0"/>
        </w:rPr>
        <w:t>根据公司业务发展需要，为更加客观、公允的反映公司的财务状况和经营成果，提供更加可靠、准确的会计信息，公司</w:t>
      </w:r>
    </w:p>
    <w:p>
      <w:pPr>
        <w:widowControl w:val="0"/>
        <w:spacing w:after="79" w:line="1" w:lineRule="exact"/>
      </w:pP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依照企业会计准则的相关规定，对固定资产的折旧年限、应收款项损失准备计量进行会计估计变更。</w:t>
      </w:r>
    </w:p>
    <w:p>
      <w:pPr>
        <w:pStyle w:val="Style26"/>
        <w:keepNext w:val="0"/>
        <w:keepLines w:val="0"/>
        <w:widowControl w:val="0"/>
        <w:shd w:val="clear" w:color="auto" w:fill="auto"/>
        <w:bidi w:val="0"/>
        <w:spacing w:before="0" w:after="0" w:line="307" w:lineRule="exact"/>
        <w:ind w:left="350" w:right="0" w:firstLine="0"/>
        <w:jc w:val="left"/>
      </w:pPr>
      <w:r>
        <w:rPr>
          <w:color w:val="000000"/>
          <w:spacing w:val="0"/>
          <w:w w:val="100"/>
          <w:position w:val="0"/>
          <w:sz w:val="18"/>
          <w:szCs w:val="18"/>
        </w:rPr>
        <w:t>(1)</w:t>
      </w:r>
      <w:r>
        <w:rPr>
          <w:color w:val="000000"/>
          <w:spacing w:val="0"/>
          <w:w w:val="100"/>
          <w:position w:val="0"/>
        </w:rPr>
        <w:t>固定资产折旧年限变更 原折旧年限如下：</w:t>
      </w:r>
    </w:p>
    <w:tbl>
      <w:tblPr>
        <w:tblOverlap w:val="never"/>
        <w:jc w:val="left"/>
        <w:tblLayout w:type="fixed"/>
      </w:tblPr>
      <w:tblGrid>
        <w:gridCol w:w="2280"/>
        <w:gridCol w:w="2126"/>
        <w:gridCol w:w="2126"/>
        <w:gridCol w:w="2011"/>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预计净残值率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30-50</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3.17%-1. 90%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19. </w:t>
            </w:r>
            <w:r>
              <w:rPr>
                <w:color w:val="000000"/>
                <w:spacing w:val="0"/>
                <w:w w:val="100"/>
                <w:position w:val="0"/>
                <w:sz w:val="18"/>
                <w:szCs w:val="18"/>
              </w:rPr>
              <w:t>00%</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5-8</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19.00%-11.88%</w:t>
            </w:r>
          </w:p>
        </w:tc>
      </w:tr>
    </w:tbl>
    <w:p>
      <w:pPr>
        <w:widowControl w:val="0"/>
        <w:spacing w:after="359" w:line="1" w:lineRule="exact"/>
      </w:pPr>
    </w:p>
    <w:p>
      <w:pPr>
        <w:pStyle w:val="Style51"/>
        <w:keepNext w:val="0"/>
        <w:keepLines w:val="0"/>
        <w:widowControl w:val="0"/>
        <w:shd w:val="clear" w:color="auto" w:fill="auto"/>
        <w:bidi w:val="0"/>
        <w:spacing w:before="0" w:after="0" w:line="240" w:lineRule="auto"/>
        <w:ind w:left="0" w:right="0" w:firstLine="440"/>
        <w:jc w:val="left"/>
      </w:pPr>
      <w:r>
        <w:rPr>
          <w:b w:val="0"/>
          <w:bCs w:val="0"/>
          <w:color w:val="000000"/>
          <w:spacing w:val="0"/>
          <w:w w:val="100"/>
          <w:position w:val="0"/>
        </w:rPr>
        <w:t>变更后折旧年限如下:</w:t>
      </w:r>
    </w:p>
    <w:tbl>
      <w:tblPr>
        <w:tblOverlap w:val="never"/>
        <w:jc w:val="left"/>
        <w:tblLayout w:type="fixed"/>
      </w:tblPr>
      <w:tblGrid>
        <w:gridCol w:w="2280"/>
        <w:gridCol w:w="2126"/>
        <w:gridCol w:w="2126"/>
        <w:gridCol w:w="2011"/>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预计净残值率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30-50</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3.17%-1. 90%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31.67%-19.00%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5-8</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19.00%-11.88%</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办公及其他设备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31.67%-19.00%</w:t>
            </w:r>
          </w:p>
        </w:tc>
      </w:tr>
    </w:tbl>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变更执行日期：</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sz w:val="18"/>
          <w:szCs w:val="18"/>
        </w:rPr>
        <w:t>(2)</w:t>
      </w:r>
      <w:r>
        <w:rPr>
          <w:color w:val="000000"/>
          <w:spacing w:val="0"/>
          <w:w w:val="100"/>
          <w:position w:val="0"/>
        </w:rPr>
        <w:t>应收款项损失准备计量变更</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随着业务的发展，公司互联网客户的业务规模不断增加，该类客户应收账款金额大，回款周期短，回款信用良好。变更 前统一按照“应收账款组合</w:t>
      </w:r>
      <w:r>
        <w:rPr>
          <w:color w:val="000000"/>
          <w:spacing w:val="0"/>
          <w:w w:val="100"/>
          <w:position w:val="0"/>
          <w:sz w:val="18"/>
          <w:szCs w:val="18"/>
        </w:rPr>
        <w:t>2：</w:t>
      </w:r>
      <w:r>
        <w:rPr>
          <w:color w:val="000000"/>
          <w:spacing w:val="0"/>
          <w:w w:val="100"/>
          <w:position w:val="0"/>
        </w:rPr>
        <w:t>应收客户款项”计提损失准备。为了计提的损失准备更加客观、公允的反映应收账款信用风 险，特做如下变更：</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增加“应收账款组合</w:t>
      </w:r>
      <w:r>
        <w:rPr>
          <w:color w:val="000000"/>
          <w:spacing w:val="0"/>
          <w:w w:val="100"/>
          <w:position w:val="0"/>
          <w:sz w:val="18"/>
          <w:szCs w:val="18"/>
        </w:rPr>
        <w:t>3：</w:t>
      </w:r>
      <w:r>
        <w:rPr>
          <w:color w:val="000000"/>
          <w:spacing w:val="0"/>
          <w:w w:val="100"/>
          <w:position w:val="0"/>
        </w:rPr>
        <w:t>应收互联网客户款项”，用来计提互联网客户的损失准备</w:t>
      </w:r>
    </w:p>
    <w:p>
      <w:pPr>
        <w:pStyle w:val="Style21"/>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原“应收账款组合</w:t>
      </w:r>
      <w:r>
        <w:rPr>
          <w:color w:val="000000"/>
          <w:spacing w:val="0"/>
          <w:w w:val="100"/>
          <w:position w:val="0"/>
          <w:sz w:val="18"/>
          <w:szCs w:val="18"/>
        </w:rPr>
        <w:t>2：</w:t>
      </w:r>
      <w:r>
        <w:rPr>
          <w:color w:val="000000"/>
          <w:spacing w:val="0"/>
          <w:w w:val="100"/>
          <w:position w:val="0"/>
        </w:rPr>
        <w:t>应收客户款项”改名为“应收非互联网客户款项”，用来计提非互联网客户的损失准备。</w:t>
      </w:r>
    </w:p>
    <w:p>
      <w:pPr>
        <w:pStyle w:val="Style21"/>
        <w:keepNext w:val="0"/>
        <w:keepLines w:val="0"/>
        <w:widowControl w:val="0"/>
        <w:shd w:val="clear" w:color="auto" w:fill="auto"/>
        <w:bidi w:val="0"/>
        <w:spacing w:before="0" w:after="80" w:line="312" w:lineRule="exact"/>
        <w:ind w:left="0" w:right="0" w:firstLine="360"/>
        <w:jc w:val="left"/>
      </w:pPr>
      <w:r>
        <w:rPr>
          <w:color w:val="000000"/>
          <w:spacing w:val="0"/>
          <w:w w:val="100"/>
          <w:position w:val="0"/>
        </w:rPr>
        <w:t>应收账款组合</w:t>
      </w:r>
      <w:r>
        <w:rPr>
          <w:color w:val="000000"/>
          <w:spacing w:val="0"/>
          <w:w w:val="100"/>
          <w:position w:val="0"/>
          <w:sz w:val="18"/>
          <w:szCs w:val="18"/>
        </w:rPr>
        <w:t>3：</w:t>
      </w:r>
      <w:r>
        <w:rPr>
          <w:color w:val="000000"/>
          <w:spacing w:val="0"/>
          <w:w w:val="100"/>
          <w:position w:val="0"/>
        </w:rPr>
        <w:t>应收互联网客户款项的预期信用损失率如下：</w:t>
      </w:r>
    </w:p>
    <w:tbl>
      <w:tblPr>
        <w:tblOverlap w:val="never"/>
        <w:jc w:val="left"/>
        <w:tblLayout w:type="fixed"/>
      </w:tblPr>
      <w:tblGrid>
        <w:gridCol w:w="2400"/>
        <w:gridCol w:w="2352"/>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预期信用损失率</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0</w:t>
            </w:r>
            <w:r>
              <w:rPr>
                <w:color w:val="000000"/>
                <w:spacing w:val="0"/>
                <w:w w:val="100"/>
                <w:position w:val="0"/>
              </w:rPr>
              <w:t>至</w:t>
            </w:r>
            <w:r>
              <w:rPr>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0. </w:t>
            </w:r>
            <w:r>
              <w:rPr>
                <w:color w:val="000000"/>
                <w:spacing w:val="0"/>
                <w:w w:val="100"/>
                <w:position w:val="0"/>
                <w:sz w:val="18"/>
                <w:szCs w:val="18"/>
              </w:rPr>
              <w:t>50%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6</w:t>
            </w:r>
            <w:r>
              <w:rPr>
                <w:color w:val="000000"/>
                <w:spacing w:val="0"/>
                <w:w w:val="100"/>
                <w:position w:val="0"/>
              </w:rPr>
              <w:t>个月至</w:t>
            </w:r>
            <w:r>
              <w:rPr>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变更执行日期：</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r>
        <w:br w:type="page"/>
      </w:r>
    </w:p>
    <w:p>
      <w:pPr>
        <w:pStyle w:val="Style34"/>
        <w:keepNext/>
        <w:keepLines/>
        <w:widowControl w:val="0"/>
        <w:shd w:val="clear" w:color="auto" w:fill="auto"/>
        <w:tabs>
          <w:tab w:pos="493" w:val="left"/>
        </w:tabs>
        <w:bidi w:val="0"/>
        <w:spacing w:before="0" w:line="240" w:lineRule="auto"/>
        <w:ind w:left="0" w:right="0" w:firstLine="0"/>
        <w:jc w:val="left"/>
      </w:pPr>
      <w:bookmarkStart w:id="993" w:name="bookmark993"/>
      <w:bookmarkStart w:id="994" w:name="bookmark994"/>
      <w:bookmarkStart w:id="995" w:name="bookmark995"/>
      <w:bookmarkStart w:id="996" w:name="bookmark996"/>
      <w:r>
        <w:rPr>
          <w:color w:val="000000"/>
          <w:spacing w:val="0"/>
          <w:w w:val="100"/>
          <w:position w:val="0"/>
          <w:shd w:val="clear" w:color="auto" w:fill="FFFFFF"/>
        </w:rPr>
        <w:t>（</w:t>
      </w:r>
      <w:bookmarkEnd w:id="995"/>
      <w:r>
        <w:rPr>
          <w:rFonts w:ascii="Times New Roman" w:eastAsia="Times New Roman" w:hAnsi="Times New Roman" w:cs="Times New Roman"/>
          <w:color w:val="000000"/>
          <w:spacing w:val="0"/>
          <w:w w:val="100"/>
          <w:position w:val="0"/>
          <w:shd w:val="clear" w:color="auto" w:fill="FFFFFF"/>
        </w:rPr>
        <w:t>3</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993"/>
      <w:bookmarkEnd w:id="994"/>
      <w:bookmarkEnd w:id="996"/>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是否需要调整年初资产负债表科目</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是口否</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合并资产负债表</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746"/>
        <w:gridCol w:w="2453"/>
        <w:gridCol w:w="2458"/>
        <w:gridCol w:w="190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322,708,188.78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322,708,188.78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610,769,936.28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610,769,936.28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29,753,912.08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29,753,912.08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16,592,518.57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16,592,518.57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805,594,014.91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805,594,014.91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7,754,763.24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7,754,763.24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1,793,173,333.86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1,793,173,333.86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46"/>
        <w:gridCol w:w="2453"/>
        <w:gridCol w:w="2458"/>
        <w:gridCol w:w="190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169,695,435.28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169,695,435.28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72,774,878.74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72,774,878.74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5,648,237.96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5,648,237.96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57,628,484.16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57,628,484.16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14,942,573.10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14,942,573.10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2,123,683.50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2,123,683.50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7,017,889.16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7,017,889.16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23,665,985.21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23,665,985.21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347,848,929.15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353,497,167.11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5,648,237.96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2,141,022,263.01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2,146,670,500.97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5,648,237.96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442,398,025.44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442,398,025.44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341,306,564.05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341,306,564.05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133,821,245.49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133,821,245.49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77,601,902.43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77,601,902.43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68,993,100.35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68,993,100.35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17,963,308.98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17,963,308.98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46"/>
        <w:gridCol w:w="2453"/>
        <w:gridCol w:w="2458"/>
        <w:gridCol w:w="190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27,060,699.21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27,060,699.21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3,974,802.47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3,974,802.47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6,243,005.05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6,243,005.05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1,115,387,851.00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1,119,362,653.47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3,974,802.47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1,673,435.49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1,673,435.49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19,954,309.38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19,954,309.38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34,954,309.38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36,627,744.87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1,673,435.49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1,150,342,160.38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1,155,990,398.34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5,648,237.96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235,804,033.00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235,804,033.00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279,014,704.44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279,014,704.44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8,605,195.09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8,605,195.09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盈余公积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50,395,802.59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50,395,802.59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46"/>
        <w:gridCol w:w="2453"/>
        <w:gridCol w:w="2458"/>
        <w:gridCol w:w="190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438,570,757.69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438,570,757.69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990,680,102.63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990,680,102.63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990,680,102.63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990,680,102.63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2,141,022,263.01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2,147,080,033.60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5,648,237.96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21"/>
        <w:keepNext w:val="0"/>
        <w:keepLines w:val="0"/>
        <w:widowControl w:val="0"/>
        <w:shd w:val="clear" w:color="auto" w:fill="auto"/>
        <w:bidi w:val="0"/>
        <w:spacing w:before="0" w:after="0" w:line="319" w:lineRule="exact"/>
        <w:ind w:left="0" w:right="0" w:firstLine="360"/>
        <w:jc w:val="both"/>
      </w:pPr>
      <w:r>
        <w:rPr>
          <w:color w:val="000000"/>
          <w:spacing w:val="0"/>
          <w:w w:val="100"/>
          <w:position w:val="0"/>
        </w:rPr>
        <w:t>财政部于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月发布了修订后的《企业会计准则第</w:t>
      </w:r>
      <w:r>
        <w:rPr>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租赁》。本公司自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日起执行。对于首次执 行日前已存在的合同，本公司选择不重新评估其是否为租赁或者包含租赁。本公司根据首次执行的累计影响数，调整首次执 行当年年初留存收益及财务报表其他相关项目金额，不调整可比期间信息。</w:t>
      </w:r>
    </w:p>
    <w:p>
      <w:pPr>
        <w:pStyle w:val="Style21"/>
        <w:keepNext w:val="0"/>
        <w:keepLines w:val="0"/>
        <w:widowControl w:val="0"/>
        <w:shd w:val="clear" w:color="auto" w:fill="auto"/>
        <w:bidi w:val="0"/>
        <w:spacing w:before="0" w:after="140" w:line="319" w:lineRule="exact"/>
        <w:ind w:left="0" w:right="0" w:firstLine="0"/>
        <w:jc w:val="both"/>
      </w:pPr>
      <w:r>
        <w:rPr>
          <w:color w:val="000000"/>
          <w:spacing w:val="0"/>
          <w:w w:val="100"/>
          <w:position w:val="0"/>
        </w:rPr>
        <w:t>母公司资产负债表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789"/>
        <w:gridCol w:w="2453"/>
        <w:gridCol w:w="2453"/>
        <w:gridCol w:w="187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242,661,635.23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242,661,635.23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415,223,361.40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415,223,361.40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19,332,179.48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19,332,179.48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87,437,193.88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87,437,193.88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770,987,799.55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770,987,799.55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7,747,325.70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7,747,325.70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1,543,389,495.24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1,543,389,495.24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213,931,600.00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213,931,600.00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89"/>
        <w:gridCol w:w="2453"/>
        <w:gridCol w:w="2453"/>
        <w:gridCol w:w="187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72,743,365.04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72,743,365.04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5,648,237.96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5,648,237.96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23,459,891.13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23,459,891.13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13,797,266.70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13,797,266.70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2,123,683.50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2,123,683.50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4,696,821.91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4,696,821.91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396,973.62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396,973.62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331,149,601.90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336,797,839.86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1,874,539,097.14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1,880,187,335.10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5,648,237.96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433,022,452.44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433,022,452.44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21,787,318.34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21,787,318.34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133,368,044.61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133,368,044.61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76,585,432.57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76,585,432.57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64,249,864.64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64,249,864.64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5,208,692.11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5,208,692.11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204,750,572.05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204,750,572.05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3,974,802.47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3,974,802.47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6,195,445.68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6,195,445.68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945,167,822.44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949,142,624.91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3,974,802.47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89"/>
        <w:gridCol w:w="2453"/>
        <w:gridCol w:w="2453"/>
        <w:gridCol w:w="187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1,673,435.49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1,673,435.49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1,673,435.49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1,673,435.49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945,167,822.44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950,816,060.40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5,648,237.96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235,804,033.00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235,804,033.00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279,014,704.44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279,014,704.44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8,605,195.09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8,605,195.09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50,395,802.59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50,395,802.59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372,761,929.76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372,761,929.76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929,371,274.70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929,371,274.70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1,874,539,097.14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1,880,187,335.10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5,648,237.96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21"/>
        <w:keepNext w:val="0"/>
        <w:keepLines w:val="0"/>
        <w:widowControl w:val="0"/>
        <w:shd w:val="clear" w:color="auto" w:fill="auto"/>
        <w:bidi w:val="0"/>
        <w:spacing w:before="0" w:after="380" w:line="319" w:lineRule="exact"/>
        <w:ind w:left="0" w:right="0" w:firstLine="360"/>
        <w:jc w:val="both"/>
      </w:pPr>
      <w:r>
        <w:rPr>
          <w:color w:val="000000"/>
          <w:spacing w:val="0"/>
          <w:w w:val="100"/>
          <w:position w:val="0"/>
        </w:rPr>
        <w:t>财政部于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月发布了修订后的《企业会计准则第</w:t>
      </w:r>
      <w:r>
        <w:rPr>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租赁》。本公司自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日起执行。对于首次执 行日前已存在的合同，本公司选择不重新评估其是否为租赁或者包含租赁。本公司根据首次执行的累计影响数，调整首次执 行当年年初留存收益及财务报表其他相关项目金额，不调整可比期间信息。</w:t>
      </w:r>
    </w:p>
    <w:p>
      <w:pPr>
        <w:pStyle w:val="Style34"/>
        <w:keepNext/>
        <w:keepLines/>
        <w:widowControl w:val="0"/>
        <w:shd w:val="clear" w:color="auto" w:fill="auto"/>
        <w:bidi w:val="0"/>
        <w:spacing w:before="0" w:after="260" w:line="240" w:lineRule="auto"/>
        <w:ind w:left="0" w:right="0" w:firstLine="0"/>
        <w:jc w:val="left"/>
      </w:pPr>
      <w:bookmarkStart w:id="1000" w:name="bookmark1000"/>
      <w:bookmarkStart w:id="997" w:name="bookmark997"/>
      <w:bookmarkStart w:id="998" w:name="bookmark998"/>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00"/>
      <w:bookmarkEnd w:id="997"/>
      <w:bookmarkEnd w:id="998"/>
    </w:p>
    <w:p>
      <w:pPr>
        <w:pStyle w:val="Style21"/>
        <w:keepNext w:val="0"/>
        <w:keepLines w:val="0"/>
        <w:widowControl w:val="0"/>
        <w:shd w:val="clear" w:color="auto" w:fill="auto"/>
        <w:bidi w:val="0"/>
        <w:spacing w:before="0" w:after="320" w:line="319" w:lineRule="exact"/>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340" w:line="240" w:lineRule="auto"/>
        <w:ind w:left="0" w:right="0" w:firstLine="0"/>
        <w:jc w:val="left"/>
      </w:pPr>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001"/>
      <w:bookmarkEnd w:id="1002"/>
      <w:bookmarkEnd w:id="1003"/>
    </w:p>
    <w:p>
      <w:pPr>
        <w:pStyle w:val="Style24"/>
        <w:keepNext/>
        <w:keepLines/>
        <w:widowControl w:val="0"/>
        <w:shd w:val="clear" w:color="auto" w:fill="auto"/>
        <w:bidi w:val="0"/>
        <w:spacing w:before="0" w:after="340" w:line="240" w:lineRule="auto"/>
        <w:ind w:left="0" w:right="0" w:firstLine="0"/>
        <w:jc w:val="left"/>
      </w:pPr>
      <w:bookmarkStart w:id="1004" w:name="bookmark1004"/>
      <w:bookmarkStart w:id="1005" w:name="bookmark1005"/>
      <w:bookmarkStart w:id="1006" w:name="bookmark1006"/>
      <w:bookmarkStart w:id="1007" w:name="bookmark1007"/>
      <w:r>
        <w:rPr>
          <w:color w:val="000000"/>
          <w:spacing w:val="0"/>
          <w:w w:val="100"/>
          <w:position w:val="0"/>
        </w:rPr>
        <w:t>六</w:t>
      </w:r>
      <w:bookmarkEnd w:id="1006"/>
      <w:r>
        <w:rPr>
          <w:color w:val="000000"/>
          <w:spacing w:val="0"/>
          <w:w w:val="100"/>
          <w:position w:val="0"/>
        </w:rPr>
        <w:t>、税项</w:t>
      </w:r>
      <w:bookmarkEnd w:id="1004"/>
      <w:bookmarkEnd w:id="1005"/>
      <w:bookmarkEnd w:id="1007"/>
    </w:p>
    <w:p>
      <w:pPr>
        <w:pStyle w:val="Style29"/>
        <w:keepNext/>
        <w:keepLines/>
        <w:widowControl w:val="0"/>
        <w:shd w:val="clear" w:color="auto" w:fill="auto"/>
        <w:bidi w:val="0"/>
        <w:spacing w:before="0" w:after="340" w:line="240" w:lineRule="auto"/>
        <w:ind w:left="0" w:right="0" w:firstLine="0"/>
        <w:jc w:val="left"/>
      </w:pPr>
      <w:bookmarkStart w:id="1008" w:name="bookmark1008"/>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1</w:t>
      </w:r>
      <w:bookmarkEnd w:id="1010"/>
      <w:r>
        <w:rPr>
          <w:color w:val="000000"/>
          <w:spacing w:val="0"/>
          <w:w w:val="100"/>
          <w:position w:val="0"/>
        </w:rPr>
        <w:t>、主要税种及税率</w:t>
      </w:r>
      <w:bookmarkEnd w:id="1008"/>
      <w:bookmarkEnd w:id="1009"/>
      <w:bookmarkEnd w:id="1011"/>
    </w:p>
    <w:tbl>
      <w:tblPr>
        <w:tblOverlap w:val="never"/>
        <w:jc w:val="center"/>
        <w:tblLayout w:type="fixed"/>
      </w:tblPr>
      <w:tblGrid>
        <w:gridCol w:w="3197"/>
        <w:gridCol w:w="4310"/>
        <w:gridCol w:w="202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应纳增值额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应纳税额按应纳税销售额乘以适用税率 扣除当期允计抵扣的进项税后的余额计算</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北京先进数通信息技术股份公司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广州先进数通信息技术有限公司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北京先进数通数字科技有限公司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北京泛融科技有限公司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bl>
    <w:p>
      <w:pPr>
        <w:widowControl w:val="0"/>
        <w:spacing w:after="339" w:line="1" w:lineRule="exact"/>
      </w:pPr>
    </w:p>
    <w:p>
      <w:pPr>
        <w:pStyle w:val="Style29"/>
        <w:keepNext/>
        <w:keepLines/>
        <w:widowControl w:val="0"/>
        <w:shd w:val="clear" w:color="auto" w:fill="auto"/>
        <w:bidi w:val="0"/>
        <w:spacing w:before="0" w:after="260" w:line="240" w:lineRule="auto"/>
        <w:ind w:left="0" w:right="0" w:firstLine="0"/>
        <w:jc w:val="left"/>
      </w:pPr>
      <w:bookmarkStart w:id="1012" w:name="bookmark1012"/>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2</w:t>
      </w:r>
      <w:bookmarkEnd w:id="1014"/>
      <w:r>
        <w:rPr>
          <w:color w:val="000000"/>
          <w:spacing w:val="0"/>
          <w:w w:val="100"/>
          <w:position w:val="0"/>
        </w:rPr>
        <w:t>、税收优惠</w:t>
      </w:r>
      <w:bookmarkEnd w:id="1012"/>
      <w:bookmarkEnd w:id="1013"/>
      <w:bookmarkEnd w:id="1015"/>
    </w:p>
    <w:p>
      <w:pPr>
        <w:pStyle w:val="Style21"/>
        <w:keepNext w:val="0"/>
        <w:keepLines w:val="0"/>
        <w:widowControl w:val="0"/>
        <w:shd w:val="clear" w:color="auto" w:fill="auto"/>
        <w:tabs>
          <w:tab w:pos="825" w:val="left"/>
        </w:tabs>
        <w:bidi w:val="0"/>
        <w:spacing w:before="0" w:after="0" w:line="313" w:lineRule="exact"/>
        <w:ind w:left="0" w:right="0"/>
        <w:jc w:val="both"/>
      </w:pPr>
      <w:bookmarkStart w:id="1016" w:name="bookmark1016"/>
      <w:r>
        <w:rPr>
          <w:color w:val="000000"/>
          <w:spacing w:val="0"/>
          <w:w w:val="100"/>
          <w:position w:val="0"/>
          <w:sz w:val="18"/>
          <w:szCs w:val="18"/>
        </w:rPr>
        <w:t>（</w:t>
      </w:r>
      <w:bookmarkEnd w:id="1016"/>
      <w:r>
        <w:rPr>
          <w:color w:val="000000"/>
          <w:spacing w:val="0"/>
          <w:w w:val="100"/>
          <w:position w:val="0"/>
          <w:sz w:val="18"/>
          <w:szCs w:val="18"/>
        </w:rPr>
        <w:t>1）</w:t>
        <w:tab/>
      </w:r>
      <w:r>
        <w:rPr>
          <w:color w:val="000000"/>
          <w:spacing w:val="0"/>
          <w:w w:val="100"/>
          <w:position w:val="0"/>
          <w:sz w:val="18"/>
          <w:szCs w:val="18"/>
        </w:rPr>
        <w:t>.</w:t>
      </w:r>
      <w:r>
        <w:rPr>
          <w:color w:val="000000"/>
          <w:spacing w:val="0"/>
          <w:w w:val="100"/>
          <w:position w:val="0"/>
        </w:rPr>
        <w:t>企业所得税税收优惠</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公司经北京市科学技术委员会、北京市财政局、国家税务总局北京市税务局认定和批准，于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w:t>
      </w:r>
      <w:r>
        <w:rPr>
          <w:color w:val="000000"/>
          <w:spacing w:val="0"/>
          <w:w w:val="100"/>
          <w:position w:val="0"/>
        </w:rPr>
        <w:t xml:space="preserve">日取得 </w:t>
      </w:r>
      <w:r>
        <w:rPr>
          <w:color w:val="000000"/>
          <w:spacing w:val="0"/>
          <w:w w:val="100"/>
          <w:position w:val="0"/>
          <w:sz w:val="18"/>
          <w:szCs w:val="18"/>
        </w:rPr>
        <w:t>GR202011006518</w:t>
      </w:r>
      <w:r>
        <w:rPr>
          <w:color w:val="000000"/>
          <w:spacing w:val="0"/>
          <w:w w:val="100"/>
          <w:position w:val="0"/>
        </w:rPr>
        <w:t>号高新技术企业证书，有效期三年。公司自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日止按</w:t>
      </w:r>
      <w:r>
        <w:rPr>
          <w:color w:val="000000"/>
          <w:spacing w:val="0"/>
          <w:w w:val="100"/>
          <w:position w:val="0"/>
          <w:sz w:val="18"/>
          <w:szCs w:val="18"/>
        </w:rPr>
        <w:t>15%</w:t>
      </w:r>
      <w:r>
        <w:rPr>
          <w:color w:val="000000"/>
          <w:spacing w:val="0"/>
          <w:w w:val="100"/>
          <w:position w:val="0"/>
        </w:rPr>
        <w:t>的企业所得税率征收 企业所得税。</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公司的子公司北京泛融科技有限公司经北京市科学技术委员会、北京市财政局、国家税务总局北京市税务局认定和批准， 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21</w:t>
      </w:r>
      <w:r>
        <w:rPr>
          <w:color w:val="000000"/>
          <w:spacing w:val="0"/>
          <w:w w:val="100"/>
          <w:position w:val="0"/>
        </w:rPr>
        <w:t>日取得</w:t>
      </w:r>
      <w:r>
        <w:rPr>
          <w:color w:val="000000"/>
          <w:spacing w:val="0"/>
          <w:w w:val="100"/>
          <w:position w:val="0"/>
          <w:sz w:val="18"/>
          <w:szCs w:val="18"/>
        </w:rPr>
        <w:t>GR202111008535</w:t>
      </w:r>
      <w:r>
        <w:rPr>
          <w:color w:val="000000"/>
          <w:spacing w:val="0"/>
          <w:w w:val="100"/>
          <w:position w:val="0"/>
        </w:rPr>
        <w:t>号高新技术企业证书，有效期三年。公司自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日止按 </w:t>
      </w:r>
      <w:r>
        <w:rPr>
          <w:color w:val="000000"/>
          <w:spacing w:val="0"/>
          <w:w w:val="100"/>
          <w:position w:val="0"/>
          <w:sz w:val="18"/>
          <w:szCs w:val="18"/>
        </w:rPr>
        <w:t>15%</w:t>
      </w:r>
      <w:r>
        <w:rPr>
          <w:color w:val="000000"/>
          <w:spacing w:val="0"/>
          <w:w w:val="100"/>
          <w:position w:val="0"/>
        </w:rPr>
        <w:t>的企业所得税率征收企业所得税。</w:t>
      </w:r>
    </w:p>
    <w:p>
      <w:pPr>
        <w:pStyle w:val="Style21"/>
        <w:keepNext w:val="0"/>
        <w:keepLines w:val="0"/>
        <w:widowControl w:val="0"/>
        <w:shd w:val="clear" w:color="auto" w:fill="auto"/>
        <w:tabs>
          <w:tab w:pos="825" w:val="left"/>
        </w:tabs>
        <w:bidi w:val="0"/>
        <w:spacing w:before="0" w:after="0" w:line="313" w:lineRule="exact"/>
        <w:ind w:left="0" w:right="0"/>
        <w:jc w:val="both"/>
      </w:pPr>
      <w:bookmarkStart w:id="1017" w:name="bookmark1017"/>
      <w:r>
        <w:rPr>
          <w:color w:val="000000"/>
          <w:spacing w:val="0"/>
          <w:w w:val="100"/>
          <w:position w:val="0"/>
          <w:sz w:val="18"/>
          <w:szCs w:val="18"/>
        </w:rPr>
        <w:t>（</w:t>
      </w:r>
      <w:bookmarkEnd w:id="1017"/>
      <w:r>
        <w:rPr>
          <w:color w:val="000000"/>
          <w:spacing w:val="0"/>
          <w:w w:val="100"/>
          <w:position w:val="0"/>
          <w:sz w:val="18"/>
          <w:szCs w:val="18"/>
        </w:rPr>
        <w:t>2）</w:t>
        <w:tab/>
      </w:r>
      <w:r>
        <w:rPr>
          <w:color w:val="000000"/>
          <w:spacing w:val="0"/>
          <w:w w:val="100"/>
          <w:position w:val="0"/>
          <w:sz w:val="18"/>
          <w:szCs w:val="18"/>
        </w:rPr>
        <w:t>.</w:t>
      </w:r>
      <w:r>
        <w:rPr>
          <w:color w:val="000000"/>
          <w:spacing w:val="0"/>
          <w:w w:val="100"/>
          <w:position w:val="0"/>
        </w:rPr>
        <w:t>增值税税收优惠</w:t>
      </w:r>
    </w:p>
    <w:p>
      <w:pPr>
        <w:pStyle w:val="Style21"/>
        <w:keepNext w:val="0"/>
        <w:keepLines w:val="0"/>
        <w:widowControl w:val="0"/>
        <w:shd w:val="clear" w:color="auto" w:fill="auto"/>
        <w:bidi w:val="0"/>
        <w:spacing w:before="0" w:after="0" w:line="313" w:lineRule="exact"/>
        <w:ind w:left="0" w:right="0"/>
        <w:jc w:val="left"/>
      </w:pPr>
      <w:r>
        <w:rPr>
          <w:color w:val="000000"/>
          <w:spacing w:val="0"/>
          <w:w w:val="100"/>
          <w:position w:val="0"/>
        </w:rPr>
        <w:t>依据国务院下发的《国务院关于印发进一步鼓励软件产业和集成电路产业发展若干政策的通知》（国发</w:t>
      </w:r>
      <w:r>
        <w:rPr>
          <w:color w:val="000000"/>
          <w:spacing w:val="0"/>
          <w:w w:val="100"/>
          <w:position w:val="0"/>
          <w:sz w:val="18"/>
          <w:szCs w:val="18"/>
        </w:rPr>
        <w:t>[2011]4</w:t>
      </w:r>
      <w:r>
        <w:rPr>
          <w:color w:val="000000"/>
          <w:spacing w:val="0"/>
          <w:w w:val="100"/>
          <w:position w:val="0"/>
        </w:rPr>
        <w:t>号）的规 定，以及财政部、国家税务总局联合下发的《财政部、国家税务总局关于软件产品增值税政策的通知》（财税</w:t>
      </w:r>
      <w:r>
        <w:rPr>
          <w:color w:val="000000"/>
          <w:spacing w:val="0"/>
          <w:w w:val="100"/>
          <w:position w:val="0"/>
          <w:sz w:val="18"/>
          <w:szCs w:val="18"/>
        </w:rPr>
        <w:t>[2011]100</w:t>
      </w:r>
      <w:r>
        <w:rPr>
          <w:color w:val="000000"/>
          <w:spacing w:val="0"/>
          <w:w w:val="100"/>
          <w:position w:val="0"/>
        </w:rPr>
        <w:t>号） 的规定，自</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日起，公司销售其自行开发生产的软件产品，按适用税率征收增值税后，对其增值税实际税负超过</w:t>
      </w:r>
      <w:r>
        <w:rPr>
          <w:color w:val="000000"/>
          <w:spacing w:val="0"/>
          <w:w w:val="100"/>
          <w:position w:val="0"/>
          <w:sz w:val="18"/>
          <w:szCs w:val="18"/>
        </w:rPr>
        <w:t xml:space="preserve">3% </w:t>
      </w:r>
      <w:r>
        <w:rPr>
          <w:color w:val="000000"/>
          <w:spacing w:val="0"/>
          <w:w w:val="100"/>
          <w:position w:val="0"/>
        </w:rPr>
        <w:t>的部分实行即征即退政策。</w:t>
      </w:r>
    </w:p>
    <w:p>
      <w:pPr>
        <w:pStyle w:val="Style21"/>
        <w:keepNext w:val="0"/>
        <w:keepLines w:val="0"/>
        <w:widowControl w:val="0"/>
        <w:shd w:val="clear" w:color="auto" w:fill="auto"/>
        <w:tabs>
          <w:tab w:pos="7487" w:val="left"/>
        </w:tabs>
        <w:bidi w:val="0"/>
        <w:spacing w:before="0" w:after="0" w:line="313" w:lineRule="exact"/>
        <w:ind w:left="0" w:right="0"/>
        <w:jc w:val="left"/>
      </w:pPr>
      <w:r>
        <w:rPr>
          <w:color w:val="000000"/>
          <w:spacing w:val="0"/>
          <w:w w:val="100"/>
          <w:position w:val="0"/>
        </w:rPr>
        <w:t>依据《财政部国家税务总局关于全面推开营业税改征增值税试点的通知》（财税〔</w:t>
      </w:r>
      <w:r>
        <w:rPr>
          <w:color w:val="000000"/>
          <w:spacing w:val="0"/>
          <w:w w:val="100"/>
          <w:position w:val="0"/>
          <w:sz w:val="18"/>
          <w:szCs w:val="18"/>
        </w:rPr>
        <w:t>2016</w:t>
      </w:r>
      <w:r>
        <w:rPr>
          <w:color w:val="000000"/>
          <w:spacing w:val="0"/>
          <w:w w:val="100"/>
          <w:position w:val="0"/>
        </w:rPr>
        <w:t>〕</w:t>
        <w:tab/>
      </w:r>
      <w:r>
        <w:rPr>
          <w:color w:val="000000"/>
          <w:spacing w:val="0"/>
          <w:w w:val="100"/>
          <w:position w:val="0"/>
          <w:sz w:val="18"/>
          <w:szCs w:val="18"/>
        </w:rPr>
        <w:t>36</w:t>
      </w:r>
      <w:r>
        <w:rPr>
          <w:color w:val="000000"/>
          <w:spacing w:val="0"/>
          <w:w w:val="100"/>
          <w:position w:val="0"/>
        </w:rPr>
        <w:t>号）的规定，试点纳税人提</w:t>
      </w:r>
    </w:p>
    <w:p>
      <w:pPr>
        <w:pStyle w:val="Style21"/>
        <w:keepNext w:val="0"/>
        <w:keepLines w:val="0"/>
        <w:widowControl w:val="0"/>
        <w:shd w:val="clear" w:color="auto" w:fill="auto"/>
        <w:bidi w:val="0"/>
        <w:spacing w:before="0" w:after="340" w:line="313" w:lineRule="exact"/>
        <w:ind w:left="0" w:right="0" w:firstLine="0"/>
        <w:jc w:val="left"/>
      </w:pPr>
      <w:r>
        <w:rPr>
          <w:color w:val="000000"/>
          <w:spacing w:val="0"/>
          <w:w w:val="100"/>
          <w:position w:val="0"/>
        </w:rPr>
        <w:t>供技术转让、技术开发和与之相关的技术咨询、技术服务，免征增值税</w:t>
      </w:r>
    </w:p>
    <w:p>
      <w:pPr>
        <w:pStyle w:val="Style21"/>
        <w:keepNext w:val="0"/>
        <w:keepLines w:val="0"/>
        <w:widowControl w:val="0"/>
        <w:shd w:val="clear" w:color="auto" w:fill="auto"/>
        <w:bidi w:val="0"/>
        <w:spacing w:before="0" w:after="340" w:line="313"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pStyle w:val="Style29"/>
        <w:keepNext/>
        <w:keepLines/>
        <w:widowControl w:val="0"/>
        <w:shd w:val="clear" w:color="auto" w:fill="auto"/>
        <w:bidi w:val="0"/>
        <w:spacing w:before="0" w:line="240" w:lineRule="auto"/>
        <w:ind w:left="0" w:right="0" w:firstLine="0"/>
        <w:jc w:val="left"/>
      </w:pPr>
      <w:bookmarkStart w:id="1018" w:name="bookmark1018"/>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3</w:t>
      </w:r>
      <w:bookmarkEnd w:id="1020"/>
      <w:r>
        <w:rPr>
          <w:color w:val="000000"/>
          <w:spacing w:val="0"/>
          <w:w w:val="100"/>
          <w:position w:val="0"/>
        </w:rPr>
        <w:t>、其他</w:t>
      </w:r>
      <w:bookmarkEnd w:id="1018"/>
      <w:bookmarkEnd w:id="1019"/>
      <w:bookmarkEnd w:id="1021"/>
    </w:p>
    <w:p>
      <w:pPr>
        <w:pStyle w:val="Style24"/>
        <w:keepNext/>
        <w:keepLines/>
        <w:widowControl w:val="0"/>
        <w:shd w:val="clear" w:color="auto" w:fill="auto"/>
        <w:bidi w:val="0"/>
        <w:spacing w:before="0" w:after="380" w:line="240" w:lineRule="auto"/>
        <w:ind w:left="0" w:right="0" w:firstLine="0"/>
        <w:jc w:val="left"/>
      </w:pPr>
      <w:bookmarkStart w:id="1022" w:name="bookmark1022"/>
      <w:bookmarkStart w:id="1023" w:name="bookmark1023"/>
      <w:bookmarkStart w:id="1024" w:name="bookmark1024"/>
      <w:bookmarkStart w:id="1025" w:name="bookmark1025"/>
      <w:r>
        <w:rPr>
          <w:color w:val="000000"/>
          <w:spacing w:val="0"/>
          <w:w w:val="100"/>
          <w:position w:val="0"/>
        </w:rPr>
        <w:t>七</w:t>
      </w:r>
      <w:bookmarkEnd w:id="1024"/>
      <w:r>
        <w:rPr>
          <w:color w:val="000000"/>
          <w:spacing w:val="0"/>
          <w:w w:val="100"/>
          <w:position w:val="0"/>
        </w:rPr>
        <w:t>、合并财务报表项目注释</w:t>
      </w:r>
      <w:bookmarkEnd w:id="1022"/>
      <w:bookmarkEnd w:id="1023"/>
      <w:bookmarkEnd w:id="1025"/>
    </w:p>
    <w:p>
      <w:pPr>
        <w:pStyle w:val="Style29"/>
        <w:keepNext/>
        <w:keepLines/>
        <w:widowControl w:val="0"/>
        <w:shd w:val="clear" w:color="auto" w:fill="auto"/>
        <w:bidi w:val="0"/>
        <w:spacing w:before="0" w:line="240" w:lineRule="auto"/>
        <w:ind w:left="0" w:right="0" w:firstLine="0"/>
        <w:jc w:val="left"/>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1</w:t>
      </w:r>
      <w:bookmarkEnd w:id="1028"/>
      <w:r>
        <w:rPr>
          <w:color w:val="000000"/>
          <w:spacing w:val="0"/>
          <w:w w:val="100"/>
          <w:position w:val="0"/>
        </w:rPr>
        <w:t>、货币资金</w:t>
      </w:r>
      <w:bookmarkEnd w:id="1026"/>
      <w:bookmarkEnd w:id="1027"/>
      <w:bookmarkEnd w:id="1029"/>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3,244.97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400,800,554.04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312,046,290.55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69,032,242.07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10,658,653.26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469,834,822.06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322,708,188.78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本期末其他货币资金系保函保证金，其中于</w:t>
      </w:r>
      <w:r>
        <w:rPr>
          <w:rFonts w:ascii="Times New Roman" w:eastAsia="Times New Roman" w:hAnsi="Times New Roman" w:cs="Times New Roman"/>
          <w:color w:val="000000"/>
          <w:spacing w:val="0"/>
          <w:w w:val="100"/>
          <w:position w:val="0"/>
          <w:sz w:val="16"/>
          <w:szCs w:val="16"/>
        </w:rPr>
        <w:t>2022</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31</w:t>
      </w:r>
      <w:r>
        <w:rPr>
          <w:color w:val="000000"/>
          <w:spacing w:val="0"/>
          <w:w w:val="100"/>
          <w:position w:val="0"/>
          <w:sz w:val="16"/>
          <w:szCs w:val="16"/>
        </w:rPr>
        <w:t>后到期的金额</w:t>
      </w:r>
      <w:r>
        <w:rPr>
          <w:rFonts w:ascii="Times New Roman" w:eastAsia="Times New Roman" w:hAnsi="Times New Roman" w:cs="Times New Roman"/>
          <w:color w:val="000000"/>
          <w:spacing w:val="0"/>
          <w:w w:val="100"/>
          <w:position w:val="0"/>
          <w:sz w:val="16"/>
          <w:szCs w:val="16"/>
        </w:rPr>
        <w:t>2,557,867.47</w:t>
      </w:r>
      <w:r>
        <w:rPr>
          <w:color w:val="000000"/>
          <w:spacing w:val="0"/>
          <w:w w:val="100"/>
          <w:position w:val="0"/>
          <w:sz w:val="16"/>
          <w:szCs w:val="16"/>
        </w:rPr>
        <w:t>元。银行存款中存在</w:t>
      </w:r>
      <w:r>
        <w:rPr>
          <w:rFonts w:ascii="Times New Roman" w:eastAsia="Times New Roman" w:hAnsi="Times New Roman" w:cs="Times New Roman"/>
          <w:color w:val="000000"/>
          <w:spacing w:val="0"/>
          <w:w w:val="100"/>
          <w:position w:val="0"/>
          <w:sz w:val="16"/>
          <w:szCs w:val="16"/>
        </w:rPr>
        <w:t>5,000,000.00</w:t>
      </w:r>
      <w:r>
        <w:rPr>
          <w:color w:val="000000"/>
          <w:spacing w:val="0"/>
          <w:w w:val="100"/>
          <w:position w:val="0"/>
          <w:sz w:val="16"/>
          <w:szCs w:val="16"/>
        </w:rPr>
        <w:t>元定期存款于</w:t>
      </w:r>
      <w:r>
        <w:rPr>
          <w:rFonts w:ascii="Times New Roman" w:eastAsia="Times New Roman" w:hAnsi="Times New Roman" w:cs="Times New Roman"/>
          <w:color w:val="000000"/>
          <w:spacing w:val="0"/>
          <w:w w:val="100"/>
          <w:position w:val="0"/>
          <w:sz w:val="16"/>
          <w:szCs w:val="16"/>
        </w:rPr>
        <w:t xml:space="preserve">2022 </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31</w:t>
      </w:r>
      <w:r>
        <w:rPr>
          <w:color w:val="000000"/>
          <w:spacing w:val="0"/>
          <w:w w:val="100"/>
          <w:position w:val="0"/>
          <w:sz w:val="16"/>
          <w:szCs w:val="16"/>
        </w:rPr>
        <w:t>号后到期。货币资金中不存在其他因抵押或冻结等对使用有限制、存放在境外、有潜在回收风险的款项。</w:t>
      </w:r>
    </w:p>
    <w:p>
      <w:pPr>
        <w:widowControl w:val="0"/>
        <w:spacing w:after="419" w:line="1" w:lineRule="exact"/>
      </w:pPr>
    </w:p>
    <w:p>
      <w:pPr>
        <w:pStyle w:val="Style29"/>
        <w:keepNext/>
        <w:keepLines/>
        <w:widowControl w:val="0"/>
        <w:shd w:val="clear" w:color="auto" w:fill="auto"/>
        <w:tabs>
          <w:tab w:pos="378" w:val="left"/>
        </w:tabs>
        <w:bidi w:val="0"/>
        <w:spacing w:before="0" w:line="240" w:lineRule="auto"/>
        <w:ind w:left="0" w:right="0" w:firstLine="0"/>
        <w:jc w:val="left"/>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2</w:t>
      </w:r>
      <w:bookmarkEnd w:id="1032"/>
      <w:r>
        <w:rPr>
          <w:color w:val="000000"/>
          <w:spacing w:val="0"/>
          <w:w w:val="100"/>
          <w:position w:val="0"/>
        </w:rPr>
        <w:t>、</w:t>
        <w:tab/>
        <w:t>交易性金融资产</w:t>
      </w:r>
      <w:bookmarkEnd w:id="1030"/>
      <w:bookmarkEnd w:id="1031"/>
      <w:bookmarkEnd w:id="1033"/>
    </w:p>
    <w:p>
      <w:pPr>
        <w:pStyle w:val="Style29"/>
        <w:keepNext/>
        <w:keepLines/>
        <w:widowControl w:val="0"/>
        <w:shd w:val="clear" w:color="auto" w:fill="auto"/>
        <w:tabs>
          <w:tab w:pos="378" w:val="left"/>
        </w:tabs>
        <w:bidi w:val="0"/>
        <w:spacing w:before="0" w:line="240" w:lineRule="auto"/>
        <w:ind w:left="0" w:right="0" w:firstLine="0"/>
        <w:jc w:val="left"/>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3</w:t>
      </w:r>
      <w:bookmarkEnd w:id="1036"/>
      <w:r>
        <w:rPr>
          <w:color w:val="000000"/>
          <w:spacing w:val="0"/>
          <w:w w:val="100"/>
          <w:position w:val="0"/>
        </w:rPr>
        <w:t>、</w:t>
        <w:tab/>
        <w:t>衍生金融资产</w:t>
      </w:r>
      <w:bookmarkEnd w:id="1034"/>
      <w:bookmarkEnd w:id="1035"/>
      <w:bookmarkEnd w:id="1037"/>
    </w:p>
    <w:p>
      <w:pPr>
        <w:pStyle w:val="Style29"/>
        <w:keepNext/>
        <w:keepLines/>
        <w:widowControl w:val="0"/>
        <w:shd w:val="clear" w:color="auto" w:fill="auto"/>
        <w:tabs>
          <w:tab w:pos="378" w:val="left"/>
        </w:tabs>
        <w:bidi w:val="0"/>
        <w:spacing w:before="0" w:line="240" w:lineRule="auto"/>
        <w:ind w:left="0" w:right="0" w:firstLine="0"/>
        <w:jc w:val="left"/>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4</w:t>
      </w:r>
      <w:bookmarkEnd w:id="1040"/>
      <w:r>
        <w:rPr>
          <w:color w:val="000000"/>
          <w:spacing w:val="0"/>
          <w:w w:val="100"/>
          <w:position w:val="0"/>
        </w:rPr>
        <w:t>、</w:t>
        <w:tab/>
        <w:t>应收票据</w:t>
      </w:r>
      <w:bookmarkEnd w:id="1038"/>
      <w:bookmarkEnd w:id="1039"/>
      <w:bookmarkEnd w:id="1041"/>
    </w:p>
    <w:p>
      <w:pPr>
        <w:pStyle w:val="Style34"/>
        <w:keepNext/>
        <w:keepLines/>
        <w:widowControl w:val="0"/>
        <w:shd w:val="clear" w:color="auto" w:fill="auto"/>
        <w:tabs>
          <w:tab w:pos="493" w:val="left"/>
        </w:tabs>
        <w:bidi w:val="0"/>
        <w:spacing w:before="0" w:line="240" w:lineRule="auto"/>
        <w:ind w:left="0" w:right="0" w:firstLine="0"/>
        <w:jc w:val="left"/>
      </w:pPr>
      <w:bookmarkStart w:id="1042" w:name="bookmark1042"/>
      <w:bookmarkStart w:id="1043" w:name="bookmark1043"/>
      <w:bookmarkStart w:id="1044" w:name="bookmark1044"/>
      <w:bookmarkStart w:id="1045" w:name="bookmark1045"/>
      <w:r>
        <w:rPr>
          <w:color w:val="000000"/>
          <w:spacing w:val="0"/>
          <w:w w:val="100"/>
          <w:position w:val="0"/>
        </w:rPr>
        <w:t>（</w:t>
      </w:r>
      <w:bookmarkEnd w:id="1044"/>
      <w:r>
        <w:rPr>
          <w:rFonts w:ascii="Times New Roman" w:eastAsia="Times New Roman" w:hAnsi="Times New Roman" w:cs="Times New Roman"/>
          <w:color w:val="000000"/>
          <w:spacing w:val="0"/>
          <w:w w:val="100"/>
          <w:position w:val="0"/>
        </w:rPr>
        <w:t>1</w:t>
      </w:r>
      <w:r>
        <w:rPr>
          <w:color w:val="000000"/>
          <w:spacing w:val="0"/>
          <w:w w:val="100"/>
          <w:position w:val="0"/>
        </w:rPr>
        <w:t>）</w:t>
        <w:tab/>
        <w:t>应收票据分类列示</w:t>
      </w:r>
      <w:bookmarkEnd w:id="1042"/>
      <w:bookmarkEnd w:id="1043"/>
      <w:bookmarkEnd w:id="1045"/>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4"/>
        <w:keepNext/>
        <w:keepLines/>
        <w:widowControl w:val="0"/>
        <w:shd w:val="clear" w:color="auto" w:fill="auto"/>
        <w:tabs>
          <w:tab w:pos="493" w:val="left"/>
        </w:tabs>
        <w:bidi w:val="0"/>
        <w:spacing w:before="0" w:after="420" w:line="240" w:lineRule="auto"/>
        <w:ind w:left="0" w:right="0" w:firstLine="0"/>
        <w:jc w:val="left"/>
      </w:pPr>
      <w:bookmarkStart w:id="1046" w:name="bookmark1046"/>
      <w:bookmarkStart w:id="1047" w:name="bookmark1047"/>
      <w:bookmarkStart w:id="1048" w:name="bookmark1048"/>
      <w:bookmarkStart w:id="1049" w:name="bookmark1049"/>
      <w:r>
        <w:rPr>
          <w:color w:val="000000"/>
          <w:spacing w:val="0"/>
          <w:w w:val="100"/>
          <w:position w:val="0"/>
        </w:rPr>
        <w:t>（</w:t>
      </w:r>
      <w:bookmarkEnd w:id="1048"/>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046"/>
      <w:bookmarkEnd w:id="1047"/>
      <w:bookmarkEnd w:id="1049"/>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4"/>
        <w:keepNext/>
        <w:keepLines/>
        <w:widowControl w:val="0"/>
        <w:shd w:val="clear" w:color="auto" w:fill="auto"/>
        <w:tabs>
          <w:tab w:pos="493" w:val="left"/>
        </w:tabs>
        <w:bidi w:val="0"/>
        <w:spacing w:before="0" w:line="240" w:lineRule="auto"/>
        <w:ind w:left="0" w:right="0" w:firstLine="0"/>
        <w:jc w:val="left"/>
      </w:pPr>
      <w:bookmarkStart w:id="1050" w:name="bookmark1050"/>
      <w:bookmarkStart w:id="1051" w:name="bookmark1051"/>
      <w:bookmarkStart w:id="1052" w:name="bookmark1052"/>
      <w:bookmarkStart w:id="1053" w:name="bookmark1053"/>
      <w:r>
        <w:rPr>
          <w:color w:val="000000"/>
          <w:spacing w:val="0"/>
          <w:w w:val="100"/>
          <w:position w:val="0"/>
        </w:rPr>
        <w:t>（</w:t>
      </w:r>
      <w:bookmarkEnd w:id="1052"/>
      <w:r>
        <w:rPr>
          <w:rFonts w:ascii="Times New Roman" w:eastAsia="Times New Roman" w:hAnsi="Times New Roman" w:cs="Times New Roman"/>
          <w:color w:val="000000"/>
          <w:spacing w:val="0"/>
          <w:w w:val="100"/>
          <w:position w:val="0"/>
        </w:rPr>
        <w:t>3</w:t>
      </w:r>
      <w:r>
        <w:rPr>
          <w:color w:val="000000"/>
          <w:spacing w:val="0"/>
          <w:w w:val="100"/>
          <w:position w:val="0"/>
        </w:rPr>
        <w:t>）</w:t>
        <w:tab/>
        <w:t>期末公司已质押的应收票据</w:t>
      </w:r>
      <w:bookmarkEnd w:id="1050"/>
      <w:bookmarkEnd w:id="1051"/>
      <w:bookmarkEnd w:id="1053"/>
    </w:p>
    <w:p>
      <w:pPr>
        <w:pStyle w:val="Style34"/>
        <w:keepNext/>
        <w:keepLines/>
        <w:widowControl w:val="0"/>
        <w:shd w:val="clear" w:color="auto" w:fill="auto"/>
        <w:tabs>
          <w:tab w:pos="493" w:val="left"/>
        </w:tabs>
        <w:bidi w:val="0"/>
        <w:spacing w:before="0" w:line="240" w:lineRule="auto"/>
        <w:ind w:left="0" w:right="0" w:firstLine="0"/>
        <w:jc w:val="left"/>
      </w:pPr>
      <w:bookmarkStart w:id="1054" w:name="bookmark1054"/>
      <w:bookmarkStart w:id="1055" w:name="bookmark1055"/>
      <w:bookmarkStart w:id="1056" w:name="bookmark1056"/>
      <w:bookmarkStart w:id="1057" w:name="bookmark1057"/>
      <w:r>
        <w:rPr>
          <w:color w:val="000000"/>
          <w:spacing w:val="0"/>
          <w:w w:val="100"/>
          <w:position w:val="0"/>
        </w:rPr>
        <w:t>（</w:t>
      </w:r>
      <w:bookmarkEnd w:id="1056"/>
      <w:r>
        <w:rPr>
          <w:rFonts w:ascii="Times New Roman" w:eastAsia="Times New Roman" w:hAnsi="Times New Roman" w:cs="Times New Roman"/>
          <w:color w:val="000000"/>
          <w:spacing w:val="0"/>
          <w:w w:val="100"/>
          <w:position w:val="0"/>
        </w:rPr>
        <w:t>4</w:t>
      </w:r>
      <w:r>
        <w:rPr>
          <w:color w:val="000000"/>
          <w:spacing w:val="0"/>
          <w:w w:val="100"/>
          <w:position w:val="0"/>
        </w:rPr>
        <w:t>）</w:t>
        <w:tab/>
        <w:t>期末公司已背书或贴现且在资产负债表日尚未到期的应收票据</w:t>
      </w:r>
      <w:bookmarkEnd w:id="1054"/>
      <w:bookmarkEnd w:id="1055"/>
      <w:bookmarkEnd w:id="1057"/>
    </w:p>
    <w:p>
      <w:pPr>
        <w:pStyle w:val="Style34"/>
        <w:keepNext/>
        <w:keepLines/>
        <w:widowControl w:val="0"/>
        <w:shd w:val="clear" w:color="auto" w:fill="auto"/>
        <w:tabs>
          <w:tab w:pos="493" w:val="left"/>
        </w:tabs>
        <w:bidi w:val="0"/>
        <w:spacing w:before="0" w:line="240" w:lineRule="auto"/>
        <w:ind w:left="0" w:right="0" w:firstLine="0"/>
        <w:jc w:val="left"/>
      </w:pPr>
      <w:bookmarkStart w:id="1058" w:name="bookmark1058"/>
      <w:bookmarkStart w:id="1059" w:name="bookmark1059"/>
      <w:bookmarkStart w:id="1060" w:name="bookmark1060"/>
      <w:bookmarkStart w:id="1061" w:name="bookmark1061"/>
      <w:r>
        <w:rPr>
          <w:color w:val="000000"/>
          <w:spacing w:val="0"/>
          <w:w w:val="100"/>
          <w:position w:val="0"/>
        </w:rPr>
        <w:t>（</w:t>
      </w:r>
      <w:bookmarkEnd w:id="1060"/>
      <w:r>
        <w:rPr>
          <w:rFonts w:ascii="Times New Roman" w:eastAsia="Times New Roman" w:hAnsi="Times New Roman" w:cs="Times New Roman"/>
          <w:color w:val="000000"/>
          <w:spacing w:val="0"/>
          <w:w w:val="100"/>
          <w:position w:val="0"/>
        </w:rPr>
        <w:t>5</w:t>
      </w:r>
      <w:r>
        <w:rPr>
          <w:color w:val="000000"/>
          <w:spacing w:val="0"/>
          <w:w w:val="100"/>
          <w:position w:val="0"/>
        </w:rPr>
        <w:t>）</w:t>
        <w:tab/>
        <w:t>期末公司因出票人未履约而将其转应收账款的票据</w:t>
      </w:r>
      <w:bookmarkEnd w:id="1058"/>
      <w:bookmarkEnd w:id="1059"/>
      <w:bookmarkEnd w:id="1061"/>
    </w:p>
    <w:p>
      <w:pPr>
        <w:pStyle w:val="Style34"/>
        <w:keepNext/>
        <w:keepLines/>
        <w:widowControl w:val="0"/>
        <w:shd w:val="clear" w:color="auto" w:fill="auto"/>
        <w:tabs>
          <w:tab w:pos="493" w:val="left"/>
        </w:tabs>
        <w:bidi w:val="0"/>
        <w:spacing w:before="0" w:line="240" w:lineRule="auto"/>
        <w:ind w:left="0" w:right="0" w:firstLine="0"/>
        <w:jc w:val="left"/>
        <w:sectPr>
          <w:footnotePr>
            <w:pos w:val="pageBottom"/>
            <w:numFmt w:val="decimal"/>
            <w:numRestart w:val="continuous"/>
          </w:footnotePr>
          <w:pgSz w:w="11900" w:h="16840"/>
          <w:pgMar w:top="1364" w:right="1049" w:bottom="1460" w:left="1079" w:header="0" w:footer="3" w:gutter="0"/>
          <w:cols w:space="720"/>
          <w:noEndnote/>
          <w:rtlGutter w:val="0"/>
          <w:docGrid w:linePitch="360"/>
        </w:sectPr>
      </w:pPr>
      <w:bookmarkStart w:id="1062" w:name="bookmark1062"/>
      <w:bookmarkStart w:id="1063" w:name="bookmark1063"/>
      <w:bookmarkStart w:id="1064" w:name="bookmark1064"/>
      <w:bookmarkStart w:id="1065" w:name="bookmark1065"/>
      <w:r>
        <w:rPr>
          <w:color w:val="000000"/>
          <w:spacing w:val="0"/>
          <w:w w:val="100"/>
          <w:position w:val="0"/>
        </w:rPr>
        <w:t>（</w:t>
      </w:r>
      <w:bookmarkEnd w:id="1064"/>
      <w:r>
        <w:rPr>
          <w:rFonts w:ascii="Times New Roman" w:eastAsia="Times New Roman" w:hAnsi="Times New Roman" w:cs="Times New Roman"/>
          <w:color w:val="000000"/>
          <w:spacing w:val="0"/>
          <w:w w:val="100"/>
          <w:position w:val="0"/>
        </w:rPr>
        <w:t>6</w:t>
      </w:r>
      <w:r>
        <w:rPr>
          <w:color w:val="000000"/>
          <w:spacing w:val="0"/>
          <w:w w:val="100"/>
          <w:position w:val="0"/>
        </w:rPr>
        <w:t>）</w:t>
        <w:tab/>
        <w:t>本期实际核销的应收票据情况</w:t>
      </w:r>
      <w:bookmarkEnd w:id="1062"/>
      <w:bookmarkEnd w:id="1063"/>
      <w:bookmarkEnd w:id="1065"/>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北京先进数通信息技术股份公司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年年度报告全文</w:t>
      </w:r>
    </w:p>
    <w:p>
      <w:pPr>
        <w:pStyle w:val="Style29"/>
        <w:keepNext/>
        <w:keepLines/>
        <w:widowControl w:val="0"/>
        <w:shd w:val="clear" w:color="auto" w:fill="auto"/>
        <w:bidi w:val="0"/>
        <w:spacing w:before="0" w:line="240" w:lineRule="auto"/>
        <w:ind w:left="0" w:right="0" w:firstLine="0"/>
        <w:jc w:val="left"/>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5</w:t>
      </w:r>
      <w:bookmarkEnd w:id="1068"/>
      <w:r>
        <w:rPr>
          <w:color w:val="000000"/>
          <w:spacing w:val="0"/>
          <w:w w:val="100"/>
          <w:position w:val="0"/>
        </w:rPr>
        <w:t>、应收账款</w:t>
      </w:r>
      <w:bookmarkEnd w:id="1066"/>
      <w:bookmarkEnd w:id="1067"/>
      <w:bookmarkEnd w:id="1069"/>
    </w:p>
    <w:p>
      <w:pPr>
        <w:pStyle w:val="Style34"/>
        <w:keepNext/>
        <w:keepLines/>
        <w:widowControl w:val="0"/>
        <w:shd w:val="clear" w:color="auto" w:fill="auto"/>
        <w:bidi w:val="0"/>
        <w:spacing w:before="0" w:line="240" w:lineRule="auto"/>
        <w:ind w:left="0" w:right="0" w:firstLine="0"/>
        <w:jc w:val="left"/>
      </w:pPr>
      <w:bookmarkStart w:id="1070" w:name="bookmark1070"/>
      <w:bookmarkStart w:id="1071" w:name="bookmark1071"/>
      <w:bookmarkStart w:id="1072" w:name="bookmark1072"/>
      <w:bookmarkStart w:id="1073" w:name="bookmark1073"/>
      <w:r>
        <w:rPr>
          <w:color w:val="000000"/>
          <w:spacing w:val="0"/>
          <w:w w:val="100"/>
          <w:position w:val="0"/>
        </w:rPr>
        <w:t>（</w:t>
      </w:r>
      <w:bookmarkEnd w:id="1072"/>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70"/>
      <w:bookmarkEnd w:id="1071"/>
      <w:bookmarkEnd w:id="1073"/>
    </w:p>
    <w:p>
      <w:pPr>
        <w:pStyle w:val="Style26"/>
        <w:keepNext w:val="0"/>
        <w:keepLines w:val="0"/>
        <w:widowControl w:val="0"/>
        <w:shd w:val="clear" w:color="auto" w:fill="auto"/>
        <w:bidi w:val="0"/>
        <w:spacing w:before="0" w:after="0" w:line="240" w:lineRule="auto"/>
        <w:ind w:left="13234" w:right="0" w:firstLine="0"/>
        <w:jc w:val="left"/>
      </w:pPr>
      <w:r>
        <w:rPr>
          <w:color w:val="000000"/>
          <w:spacing w:val="0"/>
          <w:w w:val="100"/>
          <w:position w:val="0"/>
        </w:rPr>
        <w:t>单位：元</w:t>
      </w:r>
    </w:p>
    <w:tbl>
      <w:tblPr>
        <w:tblOverlap w:val="never"/>
        <w:jc w:val="center"/>
        <w:tblLayout w:type="fixed"/>
      </w:tblPr>
      <w:tblGrid>
        <w:gridCol w:w="2035"/>
        <w:gridCol w:w="1387"/>
        <w:gridCol w:w="902"/>
        <w:gridCol w:w="1349"/>
        <w:gridCol w:w="941"/>
        <w:gridCol w:w="1349"/>
        <w:gridCol w:w="1368"/>
        <w:gridCol w:w="912"/>
        <w:gridCol w:w="1258"/>
        <w:gridCol w:w="994"/>
        <w:gridCol w:w="145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按单项计提坏账准备的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按组合计提坏账准备的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525,527,100.03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10,640,700.74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514,886,399.29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622,627,526.47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11,857,590.19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610,769,936.28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：应收非互联网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客户款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516,676,941.93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10,596,449.95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506,080,491.98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622,627,526.47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11,857,590.19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610,769,936.28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：应收互联网客</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8,850,158.10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44,250.79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8,805,907.31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525,527,100.03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10,640,700.74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514,886,399.29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623,177,526.47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12,407,590.19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610,769,936.28</w:t>
            </w:r>
          </w:p>
        </w:tc>
      </w:tr>
    </w:tbl>
    <w:p>
      <w:pPr>
        <w:widowControl w:val="0"/>
        <w:spacing w:after="2619" w:line="1" w:lineRule="exact"/>
      </w:pPr>
    </w:p>
    <w:p>
      <w:pPr>
        <w:pStyle w:val="Style6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888" w:right="1417" w:bottom="818" w:left="1417" w:header="0" w:footer="3" w:gutter="0"/>
          <w:cols w:space="720"/>
          <w:noEndnote/>
          <w:rtlGutter w:val="0"/>
          <w:docGrid w:linePitch="360"/>
        </w:sectPr>
      </w:pPr>
      <w:r>
        <w:rPr>
          <w:color w:val="000000"/>
          <w:spacing w:val="0"/>
          <w:w w:val="100"/>
          <w:position w:val="0"/>
        </w:rPr>
        <w:t>120</w:t>
      </w:r>
    </w:p>
    <w:p>
      <w:pPr>
        <w:pStyle w:val="Style67"/>
        <w:keepNext w:val="0"/>
        <w:keepLines w:val="0"/>
        <w:widowControl w:val="0"/>
        <w:shd w:val="clear" w:color="auto" w:fill="auto"/>
        <w:bidi w:val="0"/>
        <w:spacing w:before="100" w:after="100" w:line="240" w:lineRule="auto"/>
        <w:ind w:left="0" w:right="0" w:firstLine="0"/>
        <w:jc w:val="left"/>
      </w:pPr>
      <w:r>
        <w:rPr>
          <w:rFonts w:ascii="SimSun" w:eastAsia="SimSun" w:hAnsi="SimSun" w:cs="SimSun"/>
          <w:color w:val="000000"/>
          <w:spacing w:val="0"/>
          <w:w w:val="100"/>
          <w:position w:val="0"/>
          <w:sz w:val="17"/>
          <w:szCs w:val="17"/>
        </w:rPr>
        <w:t>按组合计提坏账准备：</w:t>
      </w:r>
      <w:r>
        <w:rPr>
          <w:color w:val="000000"/>
          <w:spacing w:val="0"/>
          <w:w w:val="100"/>
          <w:position w:val="0"/>
        </w:rPr>
        <w:t>10,596,449.95</w:t>
      </w:r>
    </w:p>
    <w:p>
      <w:pPr>
        <w:pStyle w:val="Style26"/>
        <w:keepNext w:val="0"/>
        <w:keepLines w:val="0"/>
        <w:widowControl w:val="0"/>
        <w:shd w:val="clear" w:color="auto" w:fill="auto"/>
        <w:bidi w:val="0"/>
        <w:spacing w:before="0" w:after="0" w:line="240" w:lineRule="auto"/>
        <w:ind w:left="4498"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488,003,849.03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4,880,038.49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18,293,293.32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914,664.67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2,439,030.79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243,903.08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2,653,286.27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795,985.88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3,051,249.38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1,525,624.69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2,236,233.14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2,236,233.14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516,676,941.93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10,596,449.95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160" w:line="240" w:lineRule="auto"/>
        <w:ind w:left="0" w:right="0" w:firstLine="360"/>
        <w:jc w:val="left"/>
        <w:rPr>
          <w:sz w:val="18"/>
          <w:szCs w:val="18"/>
        </w:rPr>
      </w:pPr>
      <w:r>
        <w:rPr>
          <w:color w:val="000000"/>
          <w:spacing w:val="0"/>
          <w:w w:val="100"/>
          <w:position w:val="0"/>
          <w:sz w:val="17"/>
          <w:szCs w:val="17"/>
        </w:rPr>
        <w:t xml:space="preserve">应收非互联网客户款项 </w:t>
      </w: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44,250.79</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8,850,158.10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44,250.79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8,850,158.10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44,250.79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520" w:line="240" w:lineRule="auto"/>
        <w:ind w:left="0" w:right="0" w:firstLine="360"/>
        <w:jc w:val="left"/>
      </w:pPr>
      <w:r>
        <w:rPr>
          <w:color w:val="000000"/>
          <w:spacing w:val="0"/>
          <w:w w:val="100"/>
          <w:position w:val="0"/>
        </w:rPr>
        <w:t>应收互联网客户款项</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496,854,007.13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18,293,293.32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2,439,030.79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7,940,768.79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2,653,286.27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3,051,249.38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2,236,233.14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525,527,100.03</w:t>
            </w:r>
          </w:p>
        </w:tc>
      </w:tr>
    </w:tbl>
    <w:p>
      <w:pPr>
        <w:spacing w:lineRule="exact" w:line="1"/>
        <w:rPr>
          <w:sz w:val="2"/>
          <w:szCs w:val="2"/>
        </w:rPr>
      </w:pPr>
      <w:r>
        <w:br w:type="page"/>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pStyle w:val="Style34"/>
        <w:keepNext/>
        <w:keepLines/>
        <w:widowControl w:val="0"/>
        <w:shd w:val="clear" w:color="auto" w:fill="auto"/>
        <w:bidi w:val="0"/>
        <w:spacing w:before="0" w:line="240" w:lineRule="auto"/>
        <w:ind w:left="0" w:right="0" w:firstLine="0"/>
        <w:jc w:val="left"/>
      </w:pPr>
      <w:bookmarkStart w:id="1074" w:name="bookmark1074"/>
      <w:bookmarkStart w:id="1075" w:name="bookmark1075"/>
      <w:bookmarkStart w:id="1076" w:name="bookmark1076"/>
      <w:bookmarkStart w:id="1077" w:name="bookmark1077"/>
      <w:r>
        <w:rPr>
          <w:color w:val="000000"/>
          <w:spacing w:val="0"/>
          <w:w w:val="100"/>
          <w:position w:val="0"/>
        </w:rPr>
        <w:t>（</w:t>
      </w:r>
      <w:bookmarkEnd w:id="1076"/>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74"/>
      <w:bookmarkEnd w:id="1075"/>
      <w:bookmarkEnd w:id="1077"/>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97"/>
        <w:gridCol w:w="1368"/>
        <w:gridCol w:w="1368"/>
        <w:gridCol w:w="1075"/>
        <w:gridCol w:w="1368"/>
        <w:gridCol w:w="965"/>
        <w:gridCol w:w="143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收回或转 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pos="643" w:val="left"/>
              </w:tabs>
              <w:bidi w:val="0"/>
              <w:spacing w:before="0" w:after="10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:应收非互联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网客户款项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11,857,590.19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2,552,647.65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3,813,787.89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10,596,449.95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：应收互联网客 户款项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44,250.79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44,250.79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12,407,590.19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2,596,898.44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4,363,787.89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10,640,700.74</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其中本期坏账准备收回或转回金额重要的:</w:t>
      </w:r>
    </w:p>
    <w:p>
      <w:pPr>
        <w:pStyle w:val="Style34"/>
        <w:keepNext/>
        <w:keepLines/>
        <w:widowControl w:val="0"/>
        <w:shd w:val="clear" w:color="auto" w:fill="auto"/>
        <w:bidi w:val="0"/>
        <w:spacing w:before="0" w:line="240" w:lineRule="auto"/>
        <w:ind w:left="0" w:right="0" w:firstLine="0"/>
        <w:jc w:val="left"/>
      </w:pPr>
      <w:bookmarkStart w:id="1078" w:name="bookmark1078"/>
      <w:bookmarkStart w:id="1079" w:name="bookmark1079"/>
      <w:bookmarkStart w:id="1080" w:name="bookmark1080"/>
      <w:bookmarkStart w:id="1081" w:name="bookmark1081"/>
      <w:r>
        <w:rPr>
          <w:color w:val="000000"/>
          <w:spacing w:val="0"/>
          <w:w w:val="100"/>
          <w:position w:val="0"/>
        </w:rPr>
        <w:t>（</w:t>
      </w:r>
      <w:bookmarkEnd w:id="1080"/>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78"/>
      <w:bookmarkEnd w:id="1079"/>
      <w:bookmarkEnd w:id="1081"/>
    </w:p>
    <w:p>
      <w:pPr>
        <w:pStyle w:val="Style2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应收合同款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4,363,787.89</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其中重要的应收账款核销情况：</w:t>
      </w:r>
    </w:p>
    <w:p>
      <w:pPr>
        <w:pStyle w:val="Style34"/>
        <w:keepNext/>
        <w:keepLines/>
        <w:widowControl w:val="0"/>
        <w:shd w:val="clear" w:color="auto" w:fill="auto"/>
        <w:bidi w:val="0"/>
        <w:spacing w:before="0" w:line="240" w:lineRule="auto"/>
        <w:ind w:left="0" w:right="0" w:firstLine="0"/>
        <w:jc w:val="left"/>
      </w:pPr>
      <w:bookmarkStart w:id="1082" w:name="bookmark1082"/>
      <w:bookmarkStart w:id="1083" w:name="bookmark1083"/>
      <w:bookmarkStart w:id="1084" w:name="bookmark1084"/>
      <w:bookmarkStart w:id="1085" w:name="bookmark1085"/>
      <w:r>
        <w:rPr>
          <w:color w:val="000000"/>
          <w:spacing w:val="0"/>
          <w:w w:val="100"/>
          <w:position w:val="0"/>
        </w:rPr>
        <w:t>（</w:t>
      </w:r>
      <w:bookmarkEnd w:id="108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82"/>
      <w:bookmarkEnd w:id="1083"/>
      <w:bookmarkEnd w:id="1085"/>
    </w:p>
    <w:p>
      <w:pPr>
        <w:pStyle w:val="Style2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57,637,523.40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576,375.23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50,239,282.12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502,392.82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43,850,359.28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438,503.59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38,165,021.35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381,650.21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36,450,000.00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364,500.00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226,342,186.15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43.07%</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4"/>
        <w:keepNext/>
        <w:keepLines/>
        <w:widowControl w:val="0"/>
        <w:numPr>
          <w:ilvl w:val="0"/>
          <w:numId w:val="25"/>
        </w:numPr>
        <w:shd w:val="clear" w:color="auto" w:fill="auto"/>
        <w:tabs>
          <w:tab w:pos="493" w:val="left"/>
        </w:tabs>
        <w:bidi w:val="0"/>
        <w:spacing w:before="0" w:after="360" w:line="240" w:lineRule="auto"/>
        <w:ind w:left="0" w:right="0" w:firstLine="0"/>
        <w:jc w:val="left"/>
      </w:pPr>
      <w:bookmarkStart w:id="1086" w:name="bookmark1086"/>
      <w:bookmarkStart w:id="1087" w:name="bookmark1087"/>
      <w:bookmarkStart w:id="1088" w:name="bookmark1088"/>
      <w:bookmarkStart w:id="1089" w:name="bookmark1089"/>
      <w:bookmarkEnd w:id="1088"/>
      <w:r>
        <w:rPr>
          <w:color w:val="000000"/>
          <w:spacing w:val="0"/>
          <w:w w:val="100"/>
          <w:position w:val="0"/>
        </w:rPr>
        <w:t>因金融资产转移而终止确认的应收账款</w:t>
      </w:r>
      <w:bookmarkEnd w:id="1086"/>
      <w:bookmarkEnd w:id="1087"/>
      <w:bookmarkEnd w:id="1089"/>
    </w:p>
    <w:p>
      <w:pPr>
        <w:pStyle w:val="Style34"/>
        <w:keepNext/>
        <w:keepLines/>
        <w:widowControl w:val="0"/>
        <w:numPr>
          <w:ilvl w:val="0"/>
          <w:numId w:val="25"/>
        </w:numPr>
        <w:shd w:val="clear" w:color="auto" w:fill="auto"/>
        <w:tabs>
          <w:tab w:pos="493" w:val="left"/>
        </w:tabs>
        <w:bidi w:val="0"/>
        <w:spacing w:before="0" w:after="360" w:line="240" w:lineRule="auto"/>
        <w:ind w:left="0" w:right="0" w:firstLine="0"/>
        <w:jc w:val="left"/>
      </w:pPr>
      <w:bookmarkStart w:id="1090" w:name="bookmark1090"/>
      <w:bookmarkStart w:id="1091" w:name="bookmark1091"/>
      <w:bookmarkStart w:id="1092" w:name="bookmark1092"/>
      <w:bookmarkStart w:id="1093" w:name="bookmark1093"/>
      <w:bookmarkEnd w:id="1092"/>
      <w:r>
        <w:rPr>
          <w:color w:val="000000"/>
          <w:spacing w:val="0"/>
          <w:w w:val="100"/>
          <w:position w:val="0"/>
        </w:rPr>
        <w:t>转移应收账款且继续涉入形成的资产、负债金额</w:t>
      </w:r>
      <w:bookmarkEnd w:id="1090"/>
      <w:bookmarkEnd w:id="1091"/>
      <w:bookmarkEnd w:id="1093"/>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378" w:val="left"/>
        </w:tabs>
        <w:bidi w:val="0"/>
        <w:spacing w:before="0" w:after="360" w:line="240" w:lineRule="auto"/>
        <w:ind w:left="0" w:right="0" w:firstLine="0"/>
        <w:jc w:val="left"/>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6</w:t>
      </w:r>
      <w:bookmarkEnd w:id="1096"/>
      <w:r>
        <w:rPr>
          <w:color w:val="000000"/>
          <w:spacing w:val="0"/>
          <w:w w:val="100"/>
          <w:position w:val="0"/>
        </w:rPr>
        <w:t>、</w:t>
        <w:tab/>
        <w:t>应收款项融资</w:t>
      </w:r>
      <w:bookmarkEnd w:id="1094"/>
      <w:bookmarkEnd w:id="1095"/>
      <w:bookmarkEnd w:id="1097"/>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373" w:val="left"/>
        </w:tabs>
        <w:bidi w:val="0"/>
        <w:spacing w:before="0" w:after="360" w:line="240" w:lineRule="auto"/>
        <w:ind w:left="0" w:right="0" w:firstLine="0"/>
        <w:jc w:val="left"/>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7</w:t>
      </w:r>
      <w:bookmarkEnd w:id="1100"/>
      <w:r>
        <w:rPr>
          <w:color w:val="000000"/>
          <w:spacing w:val="0"/>
          <w:w w:val="100"/>
          <w:position w:val="0"/>
        </w:rPr>
        <w:t>、</w:t>
        <w:tab/>
        <w:t>预付款项</w:t>
      </w:r>
      <w:bookmarkEnd w:id="1098"/>
      <w:bookmarkEnd w:id="1099"/>
      <w:bookmarkEnd w:id="1101"/>
    </w:p>
    <w:p>
      <w:pPr>
        <w:pStyle w:val="Style34"/>
        <w:keepNext/>
        <w:keepLines/>
        <w:widowControl w:val="0"/>
        <w:numPr>
          <w:ilvl w:val="0"/>
          <w:numId w:val="27"/>
        </w:numPr>
        <w:shd w:val="clear" w:color="auto" w:fill="auto"/>
        <w:bidi w:val="0"/>
        <w:spacing w:before="0" w:after="360" w:line="240" w:lineRule="auto"/>
        <w:ind w:left="0" w:right="0" w:firstLine="0"/>
        <w:jc w:val="left"/>
      </w:pPr>
      <w:bookmarkStart w:id="1102" w:name="bookmark1102"/>
      <w:bookmarkStart w:id="1103" w:name="bookmark1103"/>
      <w:bookmarkStart w:id="1104" w:name="bookmark1104"/>
      <w:bookmarkStart w:id="1105" w:name="bookmark1105"/>
      <w:bookmarkEnd w:id="1104"/>
      <w:r>
        <w:rPr>
          <w:color w:val="000000"/>
          <w:spacing w:val="0"/>
          <w:w w:val="100"/>
          <w:position w:val="0"/>
        </w:rPr>
        <w:t>预付款项按账龄列示</w:t>
      </w:r>
      <w:bookmarkEnd w:id="1102"/>
      <w:bookmarkEnd w:id="1103"/>
      <w:bookmarkEnd w:id="110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8,172,133.51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29,064,718.27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100,000.74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107,471.00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103,881.00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580,657.81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8,377,080.25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29,753,912.08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widowControl w:val="0"/>
        <w:spacing w:after="359" w:line="1" w:lineRule="exact"/>
      </w:pPr>
    </w:p>
    <w:p>
      <w:pPr>
        <w:pStyle w:val="Style34"/>
        <w:keepNext/>
        <w:keepLines/>
        <w:widowControl w:val="0"/>
        <w:numPr>
          <w:ilvl w:val="0"/>
          <w:numId w:val="27"/>
        </w:numPr>
        <w:shd w:val="clear" w:color="auto" w:fill="auto"/>
        <w:bidi w:val="0"/>
        <w:spacing w:before="0" w:after="360" w:line="240" w:lineRule="auto"/>
        <w:ind w:left="0" w:right="0" w:firstLine="0"/>
        <w:jc w:val="left"/>
      </w:pPr>
      <w:bookmarkStart w:id="1106" w:name="bookmark1106"/>
      <w:bookmarkStart w:id="1107" w:name="bookmark1107"/>
      <w:bookmarkStart w:id="1108" w:name="bookmark1108"/>
      <w:bookmarkStart w:id="1109" w:name="bookmark1109"/>
      <w:bookmarkEnd w:id="1108"/>
      <w:r>
        <w:rPr>
          <w:color w:val="000000"/>
          <w:spacing w:val="0"/>
          <w:w w:val="100"/>
          <w:position w:val="0"/>
        </w:rPr>
        <w:t>按预付对象归集的期末余额前五名的预付款情况</w:t>
      </w:r>
      <w:bookmarkEnd w:id="1106"/>
      <w:bookmarkEnd w:id="1107"/>
      <w:bookmarkEnd w:id="1109"/>
    </w:p>
    <w:tbl>
      <w:tblPr>
        <w:tblOverlap w:val="never"/>
        <w:jc w:val="left"/>
        <w:tblLayout w:type="fixed"/>
      </w:tblPr>
      <w:tblGrid>
        <w:gridCol w:w="1090"/>
        <w:gridCol w:w="1430"/>
        <w:gridCol w:w="3077"/>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占预付款项期末余额合计数的比例(%)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1,712,000.00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20.44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1,345,000.00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16. </w:t>
            </w:r>
            <w:r>
              <w:rPr>
                <w:color w:val="000000"/>
                <w:spacing w:val="0"/>
                <w:w w:val="100"/>
                <w:position w:val="0"/>
                <w:sz w:val="18"/>
                <w:szCs w:val="18"/>
              </w:rPr>
              <w:t>06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1,261,006.97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15. </w:t>
            </w:r>
            <w:r>
              <w:rPr>
                <w:color w:val="000000"/>
                <w:spacing w:val="0"/>
                <w:w w:val="100"/>
                <w:position w:val="0"/>
                <w:sz w:val="18"/>
                <w:szCs w:val="18"/>
              </w:rPr>
              <w:t>05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715,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8. </w:t>
            </w:r>
            <w:r>
              <w:rPr>
                <w:color w:val="000000"/>
                <w:spacing w:val="0"/>
                <w:w w:val="100"/>
                <w:position w:val="0"/>
                <w:sz w:val="18"/>
                <w:szCs w:val="18"/>
              </w:rPr>
              <w:t>54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639, </w:t>
            </w:r>
            <w:r>
              <w:rPr>
                <w:color w:val="000000"/>
                <w:spacing w:val="0"/>
                <w:w w:val="100"/>
                <w:position w:val="0"/>
                <w:sz w:val="18"/>
                <w:szCs w:val="18"/>
              </w:rPr>
              <w:t xml:space="preserve">646. </w:t>
            </w:r>
            <w:r>
              <w:rPr>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 </w:t>
            </w:r>
            <w:r>
              <w:rPr>
                <w:color w:val="000000"/>
                <w:spacing w:val="0"/>
                <w:w w:val="100"/>
                <w:position w:val="0"/>
                <w:sz w:val="18"/>
                <w:szCs w:val="18"/>
              </w:rPr>
              <w:t>64</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5,672,652.99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67. </w:t>
            </w:r>
            <w:r>
              <w:rPr>
                <w:color w:val="000000"/>
                <w:spacing w:val="0"/>
                <w:w w:val="100"/>
                <w:position w:val="0"/>
                <w:sz w:val="18"/>
                <w:szCs w:val="18"/>
              </w:rPr>
              <w:t>73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both"/>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8</w:t>
      </w:r>
      <w:bookmarkEnd w:id="1112"/>
      <w:r>
        <w:rPr>
          <w:color w:val="000000"/>
          <w:spacing w:val="0"/>
          <w:w w:val="100"/>
          <w:position w:val="0"/>
        </w:rPr>
        <w:t>、其他应收款</w:t>
      </w:r>
      <w:bookmarkEnd w:id="1110"/>
      <w:bookmarkEnd w:id="1111"/>
      <w:bookmarkEnd w:id="1113"/>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16,320,502.37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16,592,518.57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16,320,502.37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16,592,518.57</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114" w:name="bookmark1114"/>
      <w:bookmarkStart w:id="1115" w:name="bookmark1115"/>
      <w:bookmarkStart w:id="1116" w:name="bookmark1116"/>
      <w:bookmarkStart w:id="1117" w:name="bookmark1117"/>
      <w:r>
        <w:rPr>
          <w:color w:val="000000"/>
          <w:spacing w:val="0"/>
          <w:w w:val="100"/>
          <w:position w:val="0"/>
        </w:rPr>
        <w:t>（</w:t>
      </w:r>
      <w:bookmarkEnd w:id="1116"/>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14"/>
      <w:bookmarkEnd w:id="1115"/>
      <w:bookmarkEnd w:id="1117"/>
    </w:p>
    <w:p>
      <w:pPr>
        <w:pStyle w:val="Style70"/>
        <w:keepNext/>
        <w:keepLines/>
        <w:widowControl w:val="0"/>
        <w:shd w:val="clear" w:color="auto" w:fill="auto"/>
        <w:tabs>
          <w:tab w:pos="382" w:val="left"/>
        </w:tabs>
        <w:bidi w:val="0"/>
        <w:spacing w:before="0" w:line="240" w:lineRule="auto"/>
        <w:ind w:left="0" w:right="0" w:firstLine="0"/>
        <w:jc w:val="left"/>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1</w:t>
      </w:r>
      <w:bookmarkEnd w:id="1120"/>
      <w:r>
        <w:rPr>
          <w:color w:val="000000"/>
          <w:spacing w:val="0"/>
          <w:w w:val="100"/>
          <w:position w:val="0"/>
        </w:rPr>
        <w:t>）</w:t>
        <w:tab/>
        <w:t>应收利息分类</w:t>
      </w:r>
      <w:bookmarkEnd w:id="1118"/>
      <w:bookmarkEnd w:id="1119"/>
      <w:bookmarkEnd w:id="1121"/>
    </w:p>
    <w:p>
      <w:pPr>
        <w:pStyle w:val="Style70"/>
        <w:keepNext/>
        <w:keepLines/>
        <w:widowControl w:val="0"/>
        <w:shd w:val="clear" w:color="auto" w:fill="auto"/>
        <w:tabs>
          <w:tab w:pos="392" w:val="left"/>
        </w:tabs>
        <w:bidi w:val="0"/>
        <w:spacing w:before="0" w:line="240" w:lineRule="auto"/>
        <w:ind w:left="0" w:right="0" w:firstLine="0"/>
        <w:jc w:val="left"/>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2</w:t>
      </w:r>
      <w:bookmarkEnd w:id="1124"/>
      <w:r>
        <w:rPr>
          <w:color w:val="000000"/>
          <w:spacing w:val="0"/>
          <w:w w:val="100"/>
          <w:position w:val="0"/>
        </w:rPr>
        <w:t>）</w:t>
        <w:tab/>
        <w:t>重要逾期利息</w:t>
      </w:r>
      <w:bookmarkEnd w:id="1122"/>
      <w:bookmarkEnd w:id="1123"/>
      <w:bookmarkEnd w:id="1125"/>
    </w:p>
    <w:p>
      <w:pPr>
        <w:pStyle w:val="Style70"/>
        <w:keepNext/>
        <w:keepLines/>
        <w:widowControl w:val="0"/>
        <w:shd w:val="clear" w:color="auto" w:fill="auto"/>
        <w:bidi w:val="0"/>
        <w:spacing w:before="0" w:line="240" w:lineRule="auto"/>
        <w:ind w:left="0" w:right="0" w:firstLine="0"/>
        <w:jc w:val="left"/>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3</w:t>
      </w:r>
      <w:bookmarkEnd w:id="1128"/>
      <w:r>
        <w:rPr>
          <w:color w:val="000000"/>
          <w:spacing w:val="0"/>
          <w:w w:val="100"/>
          <w:position w:val="0"/>
        </w:rPr>
        <w:t>）坏账准备计提情况</w:t>
      </w:r>
      <w:bookmarkEnd w:id="1126"/>
      <w:bookmarkEnd w:id="1127"/>
      <w:bookmarkEnd w:id="1129"/>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4"/>
        <w:keepNext/>
        <w:keepLines/>
        <w:widowControl w:val="0"/>
        <w:shd w:val="clear" w:color="auto" w:fill="auto"/>
        <w:tabs>
          <w:tab w:pos="493" w:val="left"/>
        </w:tabs>
        <w:bidi w:val="0"/>
        <w:spacing w:before="0" w:after="360" w:line="240" w:lineRule="auto"/>
        <w:ind w:left="0" w:right="0" w:firstLine="0"/>
        <w:jc w:val="left"/>
      </w:pPr>
      <w:bookmarkStart w:id="1130" w:name="bookmark1130"/>
      <w:bookmarkStart w:id="1131" w:name="bookmark1131"/>
      <w:bookmarkStart w:id="1132" w:name="bookmark1132"/>
      <w:bookmarkStart w:id="1133" w:name="bookmark1133"/>
      <w:r>
        <w:rPr>
          <w:color w:val="000000"/>
          <w:spacing w:val="0"/>
          <w:w w:val="100"/>
          <w:position w:val="0"/>
        </w:rPr>
        <w:t>（</w:t>
      </w:r>
      <w:bookmarkEnd w:id="1132"/>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1130"/>
      <w:bookmarkEnd w:id="1131"/>
      <w:bookmarkEnd w:id="1133"/>
    </w:p>
    <w:p>
      <w:pPr>
        <w:pStyle w:val="Style70"/>
        <w:keepNext/>
        <w:keepLines/>
        <w:widowControl w:val="0"/>
        <w:shd w:val="clear" w:color="auto" w:fill="auto"/>
        <w:tabs>
          <w:tab w:pos="382" w:val="left"/>
        </w:tabs>
        <w:bidi w:val="0"/>
        <w:spacing w:before="0" w:line="240" w:lineRule="auto"/>
        <w:ind w:left="0" w:right="0" w:firstLine="0"/>
        <w:jc w:val="left"/>
      </w:pPr>
      <w:bookmarkStart w:id="1134" w:name="bookmark1134"/>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1</w:t>
      </w:r>
      <w:bookmarkEnd w:id="1136"/>
      <w:r>
        <w:rPr>
          <w:color w:val="000000"/>
          <w:spacing w:val="0"/>
          <w:w w:val="100"/>
          <w:position w:val="0"/>
        </w:rPr>
        <w:t>）</w:t>
        <w:tab/>
        <w:t>应收股利分类</w:t>
      </w:r>
      <w:bookmarkEnd w:id="1134"/>
      <w:bookmarkEnd w:id="1135"/>
      <w:bookmarkEnd w:id="1137"/>
    </w:p>
    <w:p>
      <w:pPr>
        <w:pStyle w:val="Style70"/>
        <w:keepNext/>
        <w:keepLines/>
        <w:widowControl w:val="0"/>
        <w:shd w:val="clear" w:color="auto" w:fill="auto"/>
        <w:tabs>
          <w:tab w:pos="392" w:val="left"/>
        </w:tabs>
        <w:bidi w:val="0"/>
        <w:spacing w:before="0" w:line="240" w:lineRule="auto"/>
        <w:ind w:left="0" w:right="0" w:firstLine="0"/>
        <w:jc w:val="left"/>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2</w:t>
      </w:r>
      <w:bookmarkEnd w:id="1140"/>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38"/>
      <w:bookmarkEnd w:id="1139"/>
      <w:bookmarkEnd w:id="1141"/>
    </w:p>
    <w:p>
      <w:pPr>
        <w:pStyle w:val="Style70"/>
        <w:keepNext/>
        <w:keepLines/>
        <w:widowControl w:val="0"/>
        <w:shd w:val="clear" w:color="auto" w:fill="auto"/>
        <w:tabs>
          <w:tab w:pos="392" w:val="left"/>
        </w:tabs>
        <w:bidi w:val="0"/>
        <w:spacing w:before="0" w:line="240" w:lineRule="auto"/>
        <w:ind w:left="0" w:right="0" w:firstLine="0"/>
        <w:jc w:val="left"/>
      </w:pPr>
      <w:bookmarkStart w:id="1142" w:name="bookmark1142"/>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3</w:t>
      </w:r>
      <w:bookmarkEnd w:id="1144"/>
      <w:r>
        <w:rPr>
          <w:color w:val="000000"/>
          <w:spacing w:val="0"/>
          <w:w w:val="100"/>
          <w:position w:val="0"/>
        </w:rPr>
        <w:t>）</w:t>
        <w:tab/>
        <w:t>坏账准备计提情况</w:t>
      </w:r>
      <w:bookmarkEnd w:id="1142"/>
      <w:bookmarkEnd w:id="1143"/>
      <w:bookmarkEnd w:id="1145"/>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tabs>
          <w:tab w:pos="493" w:val="left"/>
        </w:tabs>
        <w:bidi w:val="0"/>
        <w:spacing w:before="0" w:after="360" w:line="240" w:lineRule="auto"/>
        <w:ind w:left="0" w:right="0" w:firstLine="0"/>
        <w:jc w:val="left"/>
      </w:pPr>
      <w:bookmarkStart w:id="1146" w:name="bookmark1146"/>
      <w:bookmarkStart w:id="1147" w:name="bookmark1147"/>
      <w:bookmarkStart w:id="1148" w:name="bookmark1148"/>
      <w:bookmarkStart w:id="1149" w:name="bookmark1149"/>
      <w:r>
        <w:rPr>
          <w:color w:val="000000"/>
          <w:spacing w:val="0"/>
          <w:w w:val="100"/>
          <w:position w:val="0"/>
        </w:rPr>
        <w:t>（</w:t>
      </w:r>
      <w:bookmarkEnd w:id="1148"/>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1146"/>
      <w:bookmarkEnd w:id="1147"/>
      <w:bookmarkEnd w:id="1149"/>
    </w:p>
    <w:p>
      <w:pPr>
        <w:pStyle w:val="Style70"/>
        <w:keepNext/>
        <w:keepLines/>
        <w:widowControl w:val="0"/>
        <w:shd w:val="clear" w:color="auto" w:fill="auto"/>
        <w:bidi w:val="0"/>
        <w:spacing w:before="0" w:line="240" w:lineRule="auto"/>
        <w:ind w:left="0" w:right="0" w:firstLine="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1</w:t>
      </w:r>
      <w:bookmarkEnd w:id="1152"/>
      <w:r>
        <w:rPr>
          <w:color w:val="000000"/>
          <w:spacing w:val="0"/>
          <w:w w:val="100"/>
          <w:position w:val="0"/>
        </w:rPr>
        <w:t>）其他应收款按款项性质分类情况</w:t>
      </w:r>
      <w:bookmarkEnd w:id="1150"/>
      <w:bookmarkEnd w:id="1151"/>
      <w:bookmarkEnd w:id="1153"/>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15,065,946.75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15,399,629.78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876,625.65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1,435,528.49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1,199,739.43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689,976.69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-821,809.46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-932,616.39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16,320,502.37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16,592,518.57</w:t>
            </w:r>
          </w:p>
        </w:tc>
      </w:tr>
    </w:tbl>
    <w:p>
      <w:pPr>
        <w:spacing w:lineRule="exact" w:line="1"/>
        <w:rPr>
          <w:sz w:val="2"/>
          <w:szCs w:val="2"/>
        </w:rPr>
      </w:pPr>
      <w:r>
        <w:br w:type="page"/>
      </w:r>
    </w:p>
    <w:p>
      <w:pPr>
        <w:pStyle w:val="Style70"/>
        <w:keepNext/>
        <w:keepLines/>
        <w:widowControl w:val="0"/>
        <w:shd w:val="clear" w:color="auto" w:fill="auto"/>
        <w:bidi w:val="0"/>
        <w:spacing w:before="0" w:after="38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2</w:t>
      </w:r>
      <w:bookmarkEnd w:id="1156"/>
      <w:r>
        <w:rPr>
          <w:color w:val="000000"/>
          <w:spacing w:val="0"/>
          <w:w w:val="100"/>
          <w:position w:val="0"/>
        </w:rPr>
        <w:t>）坏账准备计提情况</w:t>
      </w:r>
      <w:bookmarkEnd w:id="1154"/>
      <w:bookmarkEnd w:id="1155"/>
      <w:bookmarkEnd w:id="115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97"/>
        <w:gridCol w:w="1651"/>
        <w:gridCol w:w="2098"/>
        <w:gridCol w:w="2102"/>
        <w:gridCol w:w="115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932,616.39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932,616.39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-110,806.93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-110,806.93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821,809.46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821,809.46</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13,901,377.91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1,204,857.68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1,252,747.87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783,328.37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267,855.89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197,102.48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318,370.00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17,142,311.83</w:t>
            </w:r>
          </w:p>
        </w:tc>
      </w:tr>
    </w:tbl>
    <w:p>
      <w:pPr>
        <w:widowControl w:val="0"/>
        <w:spacing w:after="319" w:line="1" w:lineRule="exact"/>
      </w:pPr>
    </w:p>
    <w:p>
      <w:pPr>
        <w:pStyle w:val="Style70"/>
        <w:keepNext/>
        <w:keepLines/>
        <w:widowControl w:val="0"/>
        <w:shd w:val="clear" w:color="auto" w:fill="auto"/>
        <w:bidi w:val="0"/>
        <w:spacing w:before="0" w:after="380" w:line="240" w:lineRule="auto"/>
        <w:ind w:left="0" w:right="0" w:firstLine="0"/>
        <w:jc w:val="left"/>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3</w:t>
      </w:r>
      <w:bookmarkEnd w:id="1160"/>
      <w:r>
        <w:rPr>
          <w:color w:val="000000"/>
          <w:spacing w:val="0"/>
          <w:w w:val="100"/>
          <w:position w:val="0"/>
        </w:rPr>
        <w:t>）本期计提、收回或转回的坏账准备情况</w:t>
      </w:r>
      <w:bookmarkEnd w:id="1158"/>
      <w:bookmarkEnd w:id="1159"/>
      <w:bookmarkEnd w:id="1161"/>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58"/>
        <w:gridCol w:w="1099"/>
        <w:gridCol w:w="1339"/>
        <w:gridCol w:w="1330"/>
        <w:gridCol w:w="1334"/>
        <w:gridCol w:w="1325"/>
        <w:gridCol w:w="122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932,616.39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-110,806.93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821,809.46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932,616.39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-110,806.93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821,809.46</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其中本期坏账准备转回或收回金额重要的:</w:t>
      </w:r>
    </w:p>
    <w:p>
      <w:pPr>
        <w:pStyle w:val="Style70"/>
        <w:keepNext/>
        <w:keepLines/>
        <w:widowControl w:val="0"/>
        <w:shd w:val="clear" w:color="auto" w:fill="auto"/>
        <w:bidi w:val="0"/>
        <w:spacing w:before="0" w:after="140" w:line="240" w:lineRule="auto"/>
        <w:ind w:left="0" w:right="0" w:firstLine="0"/>
        <w:jc w:val="left"/>
      </w:pPr>
      <w:bookmarkStart w:id="1162" w:name="bookmark1162"/>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4</w:t>
      </w:r>
      <w:bookmarkEnd w:id="1164"/>
      <w:r>
        <w:rPr>
          <w:color w:val="000000"/>
          <w:spacing w:val="0"/>
          <w:w w:val="100"/>
          <w:position w:val="0"/>
        </w:rPr>
        <w:t>）本期实际核销的其他应收款情况</w:t>
      </w:r>
      <w:bookmarkEnd w:id="1162"/>
      <w:bookmarkEnd w:id="1163"/>
      <w:bookmarkEnd w:id="1165"/>
      <w:r>
        <w:br w:type="page"/>
      </w:r>
    </w:p>
    <w:p>
      <w:pPr>
        <w:pStyle w:val="Style70"/>
        <w:keepNext/>
        <w:keepLines/>
        <w:widowControl w:val="0"/>
        <w:shd w:val="clear" w:color="auto" w:fill="auto"/>
        <w:bidi w:val="0"/>
        <w:spacing w:before="0" w:line="240" w:lineRule="auto"/>
        <w:ind w:left="0" w:right="0" w:firstLine="0"/>
        <w:jc w:val="left"/>
      </w:pPr>
      <w:bookmarkStart w:id="1166" w:name="bookmark1166"/>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5</w:t>
      </w:r>
      <w:bookmarkEnd w:id="1168"/>
      <w:r>
        <w:rPr>
          <w:color w:val="000000"/>
          <w:spacing w:val="0"/>
          <w:w w:val="100"/>
          <w:position w:val="0"/>
        </w:rPr>
        <w:t>）按欠款方归集的期末余额前五名的其他应收款情况</w:t>
      </w:r>
      <w:bookmarkEnd w:id="1166"/>
      <w:bookmarkEnd w:id="1167"/>
      <w:bookmarkEnd w:id="116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1118"/>
        <w:gridCol w:w="1594"/>
        <w:gridCol w:w="2640"/>
        <w:gridCol w:w="1704"/>
        <w:gridCol w:w="132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坏账准备期末 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1,716,345.00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 xml:space="preserve">年以内 </w:t>
            </w:r>
            <w:r>
              <w:rPr>
                <w:rFonts w:ascii="Times New Roman" w:eastAsia="Times New Roman" w:hAnsi="Times New Roman" w:cs="Times New Roman"/>
                <w:color w:val="000000"/>
                <w:spacing w:val="0"/>
                <w:w w:val="100"/>
                <w:position w:val="0"/>
                <w:sz w:val="18"/>
                <w:szCs w:val="18"/>
              </w:rPr>
              <w:t>1640745</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75600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20,187.45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1,410,213.00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14,102.13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1,100,296.50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11,002.97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919,517.00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9,195.17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785,600.00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 xml:space="preserve">年以内 </w:t>
            </w:r>
            <w:r>
              <w:rPr>
                <w:rFonts w:ascii="Times New Roman" w:eastAsia="Times New Roman" w:hAnsi="Times New Roman" w:cs="Times New Roman"/>
                <w:color w:val="000000"/>
                <w:spacing w:val="0"/>
                <w:w w:val="100"/>
                <w:position w:val="0"/>
                <w:sz w:val="18"/>
                <w:szCs w:val="18"/>
              </w:rPr>
              <w:t>80000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124400</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482200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99000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84,940.00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5,931,971.50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139,427.72</w:t>
            </w:r>
          </w:p>
        </w:tc>
      </w:tr>
    </w:tbl>
    <w:p>
      <w:pPr>
        <w:widowControl w:val="0"/>
        <w:spacing w:after="359" w:line="1" w:lineRule="exact"/>
      </w:pPr>
    </w:p>
    <w:p>
      <w:pPr>
        <w:pStyle w:val="Style70"/>
        <w:keepNext/>
        <w:keepLines/>
        <w:widowControl w:val="0"/>
        <w:shd w:val="clear" w:color="auto" w:fill="auto"/>
        <w:tabs>
          <w:tab w:pos="392" w:val="left"/>
        </w:tabs>
        <w:bidi w:val="0"/>
        <w:spacing w:before="0" w:line="240" w:lineRule="auto"/>
        <w:ind w:left="0" w:right="0" w:firstLine="0"/>
        <w:jc w:val="left"/>
      </w:pPr>
      <w:bookmarkStart w:id="1170" w:name="bookmark1170"/>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6</w:t>
      </w:r>
      <w:bookmarkEnd w:id="1172"/>
      <w:r>
        <w:rPr>
          <w:color w:val="000000"/>
          <w:spacing w:val="0"/>
          <w:w w:val="100"/>
          <w:position w:val="0"/>
        </w:rPr>
        <w:t>）</w:t>
        <w:tab/>
        <w:t>涉及政府补助的应收款项</w:t>
      </w:r>
      <w:bookmarkEnd w:id="1170"/>
      <w:bookmarkEnd w:id="1171"/>
      <w:bookmarkEnd w:id="1173"/>
    </w:p>
    <w:p>
      <w:pPr>
        <w:pStyle w:val="Style70"/>
        <w:keepNext/>
        <w:keepLines/>
        <w:widowControl w:val="0"/>
        <w:shd w:val="clear" w:color="auto" w:fill="auto"/>
        <w:tabs>
          <w:tab w:pos="387" w:val="left"/>
        </w:tabs>
        <w:bidi w:val="0"/>
        <w:spacing w:before="0" w:line="240" w:lineRule="auto"/>
        <w:ind w:left="0" w:right="0" w:firstLine="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7</w:t>
      </w:r>
      <w:bookmarkEnd w:id="1176"/>
      <w:r>
        <w:rPr>
          <w:color w:val="000000"/>
          <w:spacing w:val="0"/>
          <w:w w:val="100"/>
          <w:position w:val="0"/>
        </w:rPr>
        <w:t>）</w:t>
        <w:tab/>
        <w:t>因金融资产转移而终止确认的其他应收款</w:t>
      </w:r>
      <w:bookmarkEnd w:id="1174"/>
      <w:bookmarkEnd w:id="1175"/>
      <w:bookmarkEnd w:id="1177"/>
    </w:p>
    <w:p>
      <w:pPr>
        <w:pStyle w:val="Style70"/>
        <w:keepNext/>
        <w:keepLines/>
        <w:widowControl w:val="0"/>
        <w:shd w:val="clear" w:color="auto" w:fill="auto"/>
        <w:tabs>
          <w:tab w:pos="392" w:val="left"/>
        </w:tabs>
        <w:bidi w:val="0"/>
        <w:spacing w:before="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8</w:t>
      </w:r>
      <w:bookmarkEnd w:id="1180"/>
      <w:r>
        <w:rPr>
          <w:color w:val="000000"/>
          <w:spacing w:val="0"/>
          <w:w w:val="100"/>
          <w:position w:val="0"/>
        </w:rPr>
        <w:t>）</w:t>
        <w:tab/>
        <w:t>转移其他应收款且继续涉入形成的资产、负债金额</w:t>
      </w:r>
      <w:bookmarkEnd w:id="1178"/>
      <w:bookmarkEnd w:id="1179"/>
      <w:bookmarkEnd w:id="1181"/>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9</w:t>
      </w:r>
      <w:bookmarkEnd w:id="1184"/>
      <w:r>
        <w:rPr>
          <w:color w:val="000000"/>
          <w:spacing w:val="0"/>
          <w:w w:val="100"/>
          <w:position w:val="0"/>
        </w:rPr>
        <w:t>、存货</w:t>
      </w:r>
      <w:bookmarkEnd w:id="1182"/>
      <w:bookmarkEnd w:id="1183"/>
      <w:bookmarkEnd w:id="1185"/>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公司是否需要遵守房地产行业的披露要求</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34"/>
        <w:keepNext/>
        <w:keepLines/>
        <w:widowControl w:val="0"/>
        <w:shd w:val="clear" w:color="auto" w:fill="auto"/>
        <w:bidi w:val="0"/>
        <w:spacing w:before="0" w:after="360" w:line="240" w:lineRule="auto"/>
        <w:ind w:left="0" w:right="0" w:firstLine="0"/>
        <w:jc w:val="left"/>
      </w:pPr>
      <w:bookmarkStart w:id="1186" w:name="bookmark1186"/>
      <w:bookmarkStart w:id="1187" w:name="bookmark1187"/>
      <w:bookmarkStart w:id="1188" w:name="bookmark1188"/>
      <w:bookmarkStart w:id="1189" w:name="bookmark1189"/>
      <w:r>
        <w:rPr>
          <w:color w:val="000000"/>
          <w:spacing w:val="0"/>
          <w:w w:val="100"/>
          <w:position w:val="0"/>
        </w:rPr>
        <w:t>（</w:t>
      </w:r>
      <w:bookmarkEnd w:id="1188"/>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86"/>
      <w:bookmarkEnd w:id="1187"/>
      <w:bookmarkEnd w:id="1189"/>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存货跌价准备</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或合同履约成</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存货跌价准备</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或合同履约成</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709,417,757.23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709,417,757.23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636,980,869.74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636,980,869.74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189,945,993.83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189,945,993.83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168,613,145.17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168,613,145.17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899,363,751.06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899,363,751.06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805,594,014.91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805,594,014.91</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190" w:name="bookmark1190"/>
      <w:bookmarkStart w:id="1191" w:name="bookmark1191"/>
      <w:bookmarkStart w:id="1192" w:name="bookmark1192"/>
      <w:bookmarkStart w:id="1193" w:name="bookmark1193"/>
      <w:r>
        <w:rPr>
          <w:color w:val="000000"/>
          <w:spacing w:val="0"/>
          <w:w w:val="100"/>
          <w:position w:val="0"/>
        </w:rPr>
        <w:t>（</w:t>
      </w:r>
      <w:bookmarkEnd w:id="1192"/>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90"/>
      <w:bookmarkEnd w:id="1191"/>
      <w:bookmarkEnd w:id="1193"/>
    </w:p>
    <w:p>
      <w:pPr>
        <w:pStyle w:val="Style34"/>
        <w:keepNext/>
        <w:keepLines/>
        <w:widowControl w:val="0"/>
        <w:shd w:val="clear" w:color="auto" w:fill="auto"/>
        <w:tabs>
          <w:tab w:pos="793" w:val="left"/>
        </w:tabs>
        <w:bidi w:val="0"/>
        <w:spacing w:before="0" w:line="240" w:lineRule="auto"/>
        <w:ind w:left="0" w:right="0"/>
        <w:jc w:val="left"/>
      </w:pPr>
      <w:bookmarkStart w:id="1194" w:name="bookmark1194"/>
      <w:bookmarkStart w:id="1195" w:name="bookmark1195"/>
      <w:bookmarkStart w:id="1196" w:name="bookmark1196"/>
      <w:bookmarkStart w:id="1197" w:name="bookmark1197"/>
      <w:r>
        <w:rPr>
          <w:color w:val="000000"/>
          <w:spacing w:val="0"/>
          <w:w w:val="100"/>
          <w:position w:val="0"/>
        </w:rPr>
        <w:t>（</w:t>
      </w:r>
      <w:bookmarkEnd w:id="1196"/>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194"/>
      <w:bookmarkEnd w:id="1195"/>
      <w:bookmarkEnd w:id="1197"/>
    </w:p>
    <w:p>
      <w:pPr>
        <w:pStyle w:val="Style34"/>
        <w:keepNext/>
        <w:keepLines/>
        <w:widowControl w:val="0"/>
        <w:shd w:val="clear" w:color="auto" w:fill="auto"/>
        <w:tabs>
          <w:tab w:pos="793" w:val="left"/>
        </w:tabs>
        <w:bidi w:val="0"/>
        <w:spacing w:before="0" w:line="240" w:lineRule="auto"/>
        <w:ind w:left="0" w:right="0"/>
        <w:jc w:val="left"/>
      </w:pPr>
      <w:bookmarkStart w:id="1198" w:name="bookmark1198"/>
      <w:bookmarkStart w:id="1199" w:name="bookmark1199"/>
      <w:bookmarkStart w:id="1200" w:name="bookmark1200"/>
      <w:bookmarkStart w:id="1201" w:name="bookmark1201"/>
      <w:r>
        <w:rPr>
          <w:color w:val="000000"/>
          <w:spacing w:val="0"/>
          <w:w w:val="100"/>
          <w:position w:val="0"/>
        </w:rPr>
        <w:t>（</w:t>
      </w:r>
      <w:bookmarkEnd w:id="1200"/>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198"/>
      <w:bookmarkEnd w:id="1199"/>
      <w:bookmarkEnd w:id="1201"/>
    </w:p>
    <w:p>
      <w:pPr>
        <w:pStyle w:val="Style29"/>
        <w:keepNext/>
        <w:keepLines/>
        <w:widowControl w:val="0"/>
        <w:shd w:val="clear" w:color="auto" w:fill="auto"/>
        <w:bidi w:val="0"/>
        <w:spacing w:before="0" w:line="240" w:lineRule="auto"/>
        <w:ind w:left="0" w:right="0" w:firstLine="30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1</w:t>
      </w:r>
      <w:bookmarkEnd w:id="1204"/>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202"/>
      <w:bookmarkEnd w:id="1203"/>
      <w:bookmarkEnd w:id="1205"/>
    </w:p>
    <w:p>
      <w:pPr>
        <w:pStyle w:val="Style21"/>
        <w:keepNext w:val="0"/>
        <w:keepLines w:val="0"/>
        <w:widowControl w:val="0"/>
        <w:shd w:val="clear" w:color="auto" w:fill="auto"/>
        <w:bidi w:val="0"/>
        <w:spacing w:before="0" w:after="100" w:line="240" w:lineRule="auto"/>
        <w:ind w:left="0" w:right="280" w:firstLine="0"/>
        <w:jc w:val="right"/>
      </w:pPr>
      <w:r>
        <w:rPr>
          <w:color w:val="000000"/>
          <w:spacing w:val="0"/>
          <w:w w:val="100"/>
          <w:position w:val="0"/>
        </w:rPr>
        <w:t>单位：元</w:t>
      </w:r>
    </w:p>
    <w:tbl>
      <w:tblPr>
        <w:tblOverlap w:val="never"/>
        <w:jc w:val="center"/>
        <w:tblLayout w:type="fixed"/>
      </w:tblPr>
      <w:tblGrid>
        <w:gridCol w:w="2141"/>
        <w:gridCol w:w="1286"/>
        <w:gridCol w:w="1330"/>
        <w:gridCol w:w="1325"/>
        <w:gridCol w:w="1195"/>
        <w:gridCol w:w="1195"/>
        <w:gridCol w:w="106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销售合同质保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17,415,245.07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174,152.45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17,241,092.62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17,415,245.07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174,152.45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17,241,092.62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300"/>
        <w:jc w:val="left"/>
      </w:pPr>
      <w:r>
        <w:rPr>
          <w:color w:val="000000"/>
          <w:spacing w:val="0"/>
          <w:w w:val="100"/>
          <w:position w:val="0"/>
        </w:rPr>
        <w:t>合同资产的账面价值在本期内发生的重大变动金额和原因：</w:t>
      </w:r>
    </w:p>
    <w:p>
      <w:pPr>
        <w:pStyle w:val="Style21"/>
        <w:keepNext w:val="0"/>
        <w:keepLines w:val="0"/>
        <w:widowControl w:val="0"/>
        <w:shd w:val="clear" w:color="auto" w:fill="auto"/>
        <w:bidi w:val="0"/>
        <w:spacing w:before="0" w:after="140" w:line="240" w:lineRule="auto"/>
        <w:ind w:left="0" w:right="0" w:firstLine="300"/>
        <w:jc w:val="left"/>
      </w:pPr>
      <w:r>
        <w:rPr>
          <w:color w:val="000000"/>
          <w:spacing w:val="0"/>
          <w:w w:val="100"/>
          <w:position w:val="0"/>
        </w:rPr>
        <w:t>如是按照预期信用损失一般模型计提合同资产坏账准备，请参照其他应收款的披露方式披露坏账准备的相关信息:</w:t>
      </w:r>
    </w:p>
    <w:p>
      <w:pPr>
        <w:pStyle w:val="Style21"/>
        <w:keepNext w:val="0"/>
        <w:keepLines w:val="0"/>
        <w:widowControl w:val="0"/>
        <w:shd w:val="clear" w:color="auto" w:fill="auto"/>
        <w:bidi w:val="0"/>
        <w:spacing w:before="0" w:after="140" w:line="240" w:lineRule="auto"/>
        <w:ind w:left="0" w:right="0" w:firstLine="30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140" w:line="240" w:lineRule="auto"/>
        <w:ind w:left="0" w:right="0" w:firstLine="300"/>
        <w:jc w:val="left"/>
      </w:pPr>
      <w:r>
        <w:rPr>
          <w:color w:val="000000"/>
          <w:spacing w:val="0"/>
          <w:w w:val="100"/>
          <w:position w:val="0"/>
        </w:rPr>
        <w:t>本期合同资产计提减值准备情况</w:t>
      </w:r>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销售合同质保组合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174,152.45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174,152.45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其他说明：</w:t>
      </w:r>
    </w:p>
    <w:p>
      <w:pPr>
        <w:pStyle w:val="Style29"/>
        <w:keepNext/>
        <w:keepLines/>
        <w:widowControl w:val="0"/>
        <w:shd w:val="clear" w:color="auto" w:fill="auto"/>
        <w:tabs>
          <w:tab w:pos="774" w:val="left"/>
        </w:tabs>
        <w:bidi w:val="0"/>
        <w:spacing w:before="0" w:line="240" w:lineRule="auto"/>
        <w:ind w:left="0" w:right="0" w:firstLine="30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1</w:t>
      </w:r>
      <w:bookmarkEnd w:id="1208"/>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w:t>
      </w:r>
      <w:bookmarkEnd w:id="1206"/>
      <w:bookmarkEnd w:id="1207"/>
      <w:bookmarkEnd w:id="1209"/>
    </w:p>
    <w:p>
      <w:pPr>
        <w:pStyle w:val="Style29"/>
        <w:keepNext/>
        <w:keepLines/>
        <w:widowControl w:val="0"/>
        <w:shd w:val="clear" w:color="auto" w:fill="auto"/>
        <w:tabs>
          <w:tab w:pos="774" w:val="left"/>
        </w:tabs>
        <w:bidi w:val="0"/>
        <w:spacing w:before="0" w:line="240" w:lineRule="auto"/>
        <w:ind w:left="0" w:right="0" w:firstLine="30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1</w:t>
      </w:r>
      <w:bookmarkEnd w:id="1212"/>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210"/>
      <w:bookmarkEnd w:id="1211"/>
      <w:bookmarkEnd w:id="1213"/>
    </w:p>
    <w:p>
      <w:pPr>
        <w:pStyle w:val="Style29"/>
        <w:keepNext/>
        <w:keepLines/>
        <w:widowControl w:val="0"/>
        <w:shd w:val="clear" w:color="auto" w:fill="auto"/>
        <w:tabs>
          <w:tab w:pos="774" w:val="left"/>
        </w:tabs>
        <w:bidi w:val="0"/>
        <w:spacing w:before="0" w:line="240" w:lineRule="auto"/>
        <w:ind w:left="0" w:right="0" w:firstLine="30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1</w:t>
      </w:r>
      <w:bookmarkEnd w:id="1216"/>
      <w:r>
        <w:rPr>
          <w:rFonts w:ascii="Times New Roman" w:eastAsia="Times New Roman" w:hAnsi="Times New Roman" w:cs="Times New Roman"/>
          <w:color w:val="000000"/>
          <w:spacing w:val="0"/>
          <w:w w:val="100"/>
          <w:position w:val="0"/>
        </w:rPr>
        <w:t>3</w:t>
      </w:r>
      <w:r>
        <w:rPr>
          <w:color w:val="000000"/>
          <w:spacing w:val="0"/>
          <w:w w:val="100"/>
          <w:position w:val="0"/>
        </w:rPr>
        <w:t>、</w:t>
        <w:tab/>
        <w:t>其他流动资产</w:t>
      </w:r>
      <w:bookmarkEnd w:id="1214"/>
      <w:bookmarkEnd w:id="1215"/>
      <w:bookmarkEnd w:id="1217"/>
    </w:p>
    <w:p>
      <w:pPr>
        <w:pStyle w:val="Style21"/>
        <w:keepNext w:val="0"/>
        <w:keepLines w:val="0"/>
        <w:widowControl w:val="0"/>
        <w:shd w:val="clear" w:color="auto" w:fill="auto"/>
        <w:bidi w:val="0"/>
        <w:spacing w:before="0" w:after="100" w:line="240" w:lineRule="auto"/>
        <w:ind w:left="92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28,437,451.21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7,748,135.44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869,803.92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6,627.80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243,510.87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22,742.19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29,573,508.19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7,754,763.24</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300"/>
        <w:jc w:val="left"/>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1</w:t>
      </w:r>
      <w:bookmarkEnd w:id="1220"/>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218"/>
      <w:bookmarkEnd w:id="1219"/>
      <w:bookmarkEnd w:id="1221"/>
    </w:p>
    <w:p>
      <w:pPr>
        <w:pStyle w:val="Style21"/>
        <w:keepNext w:val="0"/>
        <w:keepLines w:val="0"/>
        <w:widowControl w:val="0"/>
        <w:shd w:val="clear" w:color="auto" w:fill="auto"/>
        <w:bidi w:val="0"/>
        <w:spacing w:before="0" w:after="260" w:line="240" w:lineRule="auto"/>
        <w:ind w:left="0" w:right="0" w:firstLine="300"/>
        <w:jc w:val="left"/>
      </w:pPr>
      <w:r>
        <w:rPr>
          <w:color w:val="000000"/>
          <w:spacing w:val="0"/>
          <w:w w:val="100"/>
          <w:position w:val="0"/>
        </w:rPr>
        <w:t>损失准备本期变动金额重大的账面余额变动情况</w:t>
      </w:r>
    </w:p>
    <w:p>
      <w:pPr>
        <w:pStyle w:val="Style21"/>
        <w:keepNext w:val="0"/>
        <w:keepLines w:val="0"/>
        <w:widowControl w:val="0"/>
        <w:shd w:val="clear" w:color="auto" w:fill="auto"/>
        <w:bidi w:val="0"/>
        <w:spacing w:before="0" w:after="160" w:line="240" w:lineRule="auto"/>
        <w:ind w:left="0" w:right="0" w:firstLine="32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380" w:line="240" w:lineRule="auto"/>
        <w:ind w:left="0" w:right="0" w:firstLine="320"/>
        <w:jc w:val="left"/>
      </w:pPr>
      <w:r>
        <w:rPr>
          <w:color w:val="000000"/>
          <w:spacing w:val="0"/>
          <w:w w:val="100"/>
          <w:position w:val="0"/>
        </w:rPr>
        <w:t>其他说明：</w:t>
      </w:r>
    </w:p>
    <w:p>
      <w:pPr>
        <w:pStyle w:val="Style29"/>
        <w:keepNext/>
        <w:keepLines/>
        <w:widowControl w:val="0"/>
        <w:shd w:val="clear" w:color="auto" w:fill="auto"/>
        <w:tabs>
          <w:tab w:pos="794" w:val="left"/>
        </w:tabs>
        <w:bidi w:val="0"/>
        <w:spacing w:before="0" w:line="240" w:lineRule="auto"/>
        <w:ind w:left="0" w:right="0" w:firstLine="32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1</w:t>
      </w:r>
      <w:bookmarkEnd w:id="1224"/>
      <w:r>
        <w:rPr>
          <w:rFonts w:ascii="Times New Roman" w:eastAsia="Times New Roman" w:hAnsi="Times New Roman" w:cs="Times New Roman"/>
          <w:color w:val="000000"/>
          <w:spacing w:val="0"/>
          <w:w w:val="100"/>
          <w:position w:val="0"/>
        </w:rPr>
        <w:t>5</w:t>
      </w:r>
      <w:r>
        <w:rPr>
          <w:color w:val="000000"/>
          <w:spacing w:val="0"/>
          <w:w w:val="100"/>
          <w:position w:val="0"/>
        </w:rPr>
        <w:t>、</w:t>
        <w:tab/>
        <w:t>其他债权投资</w:t>
      </w:r>
      <w:bookmarkEnd w:id="1222"/>
      <w:bookmarkEnd w:id="1223"/>
      <w:bookmarkEnd w:id="1225"/>
    </w:p>
    <w:p>
      <w:pPr>
        <w:pStyle w:val="Style21"/>
        <w:keepNext w:val="0"/>
        <w:keepLines w:val="0"/>
        <w:widowControl w:val="0"/>
        <w:shd w:val="clear" w:color="auto" w:fill="auto"/>
        <w:bidi w:val="0"/>
        <w:spacing w:before="0" w:after="160" w:line="240" w:lineRule="auto"/>
        <w:ind w:left="0" w:right="0" w:firstLine="320"/>
        <w:jc w:val="left"/>
      </w:pPr>
      <w:r>
        <w:rPr>
          <w:color w:val="000000"/>
          <w:spacing w:val="0"/>
          <w:w w:val="100"/>
          <w:position w:val="0"/>
        </w:rPr>
        <w:t>损失准备本期变动金额重大的账面余额变动情况</w:t>
      </w:r>
    </w:p>
    <w:p>
      <w:pPr>
        <w:pStyle w:val="Style21"/>
        <w:keepNext w:val="0"/>
        <w:keepLines w:val="0"/>
        <w:widowControl w:val="0"/>
        <w:shd w:val="clear" w:color="auto" w:fill="auto"/>
        <w:bidi w:val="0"/>
        <w:spacing w:before="0" w:after="160" w:line="240" w:lineRule="auto"/>
        <w:ind w:left="0" w:right="0" w:firstLine="32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380" w:line="240" w:lineRule="auto"/>
        <w:ind w:left="0" w:right="0" w:firstLine="320"/>
        <w:jc w:val="left"/>
      </w:pPr>
      <w:r>
        <w:rPr>
          <w:color w:val="000000"/>
          <w:spacing w:val="0"/>
          <w:w w:val="100"/>
          <w:position w:val="0"/>
        </w:rPr>
        <w:t>其他说明：</w:t>
      </w:r>
    </w:p>
    <w:p>
      <w:pPr>
        <w:pStyle w:val="Style29"/>
        <w:keepNext/>
        <w:keepLines/>
        <w:widowControl w:val="0"/>
        <w:shd w:val="clear" w:color="auto" w:fill="auto"/>
        <w:tabs>
          <w:tab w:pos="794" w:val="left"/>
        </w:tabs>
        <w:bidi w:val="0"/>
        <w:spacing w:before="0" w:line="240" w:lineRule="auto"/>
        <w:ind w:left="0" w:right="0" w:firstLine="32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1</w:t>
      </w:r>
      <w:bookmarkEnd w:id="1228"/>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226"/>
      <w:bookmarkEnd w:id="1227"/>
      <w:bookmarkEnd w:id="1229"/>
    </w:p>
    <w:p>
      <w:pPr>
        <w:pStyle w:val="Style34"/>
        <w:keepNext/>
        <w:keepLines/>
        <w:widowControl w:val="0"/>
        <w:shd w:val="clear" w:color="auto" w:fill="auto"/>
        <w:tabs>
          <w:tab w:pos="813" w:val="left"/>
        </w:tabs>
        <w:bidi w:val="0"/>
        <w:spacing w:before="0" w:line="240" w:lineRule="auto"/>
        <w:ind w:left="0" w:right="0" w:firstLine="320"/>
        <w:jc w:val="left"/>
      </w:pPr>
      <w:bookmarkStart w:id="1230" w:name="bookmark1230"/>
      <w:bookmarkStart w:id="1231" w:name="bookmark1231"/>
      <w:bookmarkStart w:id="1232" w:name="bookmark1232"/>
      <w:bookmarkStart w:id="1233" w:name="bookmark1233"/>
      <w:r>
        <w:rPr>
          <w:color w:val="000000"/>
          <w:spacing w:val="0"/>
          <w:w w:val="100"/>
          <w:position w:val="0"/>
        </w:rPr>
        <w:t>（</w:t>
      </w:r>
      <w:bookmarkEnd w:id="1232"/>
      <w:r>
        <w:rPr>
          <w:rFonts w:ascii="Times New Roman" w:eastAsia="Times New Roman" w:hAnsi="Times New Roman" w:cs="Times New Roman"/>
          <w:color w:val="000000"/>
          <w:spacing w:val="0"/>
          <w:w w:val="100"/>
          <w:position w:val="0"/>
        </w:rPr>
        <w:t>1</w:t>
      </w:r>
      <w:r>
        <w:rPr>
          <w:color w:val="000000"/>
          <w:spacing w:val="0"/>
          <w:w w:val="100"/>
          <w:position w:val="0"/>
        </w:rPr>
        <w:t>）</w:t>
        <w:tab/>
        <w:t>长期应收款情况</w:t>
      </w:r>
      <w:bookmarkEnd w:id="1230"/>
      <w:bookmarkEnd w:id="1231"/>
      <w:bookmarkEnd w:id="1233"/>
    </w:p>
    <w:p>
      <w:pPr>
        <w:pStyle w:val="Style21"/>
        <w:keepNext w:val="0"/>
        <w:keepLines w:val="0"/>
        <w:widowControl w:val="0"/>
        <w:shd w:val="clear" w:color="auto" w:fill="auto"/>
        <w:bidi w:val="0"/>
        <w:spacing w:before="0" w:after="160" w:line="240" w:lineRule="auto"/>
        <w:ind w:left="0" w:right="0" w:firstLine="320"/>
        <w:jc w:val="left"/>
      </w:pPr>
      <w:r>
        <w:rPr>
          <w:color w:val="000000"/>
          <w:spacing w:val="0"/>
          <w:w w:val="100"/>
          <w:position w:val="0"/>
        </w:rPr>
        <w:t>损失准备本期变动金额重大的账面余额变动情况</w:t>
      </w:r>
    </w:p>
    <w:p>
      <w:pPr>
        <w:pStyle w:val="Style21"/>
        <w:keepNext w:val="0"/>
        <w:keepLines w:val="0"/>
        <w:widowControl w:val="0"/>
        <w:shd w:val="clear" w:color="auto" w:fill="auto"/>
        <w:bidi w:val="0"/>
        <w:spacing w:before="0" w:after="380" w:line="240" w:lineRule="auto"/>
        <w:ind w:left="0" w:right="0" w:firstLine="320"/>
        <w:jc w:val="left"/>
      </w:pPr>
      <w:r>
        <w:rPr>
          <w:color w:val="000000"/>
          <w:spacing w:val="0"/>
          <w:w w:val="100"/>
          <w:position w:val="0"/>
        </w:rPr>
        <w:t>□</w:t>
      </w:r>
      <w:r>
        <w:rPr>
          <w:color w:val="000000"/>
          <w:spacing w:val="0"/>
          <w:w w:val="100"/>
          <w:position w:val="0"/>
        </w:rPr>
        <w:t>适用”不适用</w:t>
      </w:r>
    </w:p>
    <w:p>
      <w:pPr>
        <w:pStyle w:val="Style34"/>
        <w:keepNext/>
        <w:keepLines/>
        <w:widowControl w:val="0"/>
        <w:shd w:val="clear" w:color="auto" w:fill="auto"/>
        <w:tabs>
          <w:tab w:pos="813" w:val="left"/>
        </w:tabs>
        <w:bidi w:val="0"/>
        <w:spacing w:before="0" w:line="240" w:lineRule="auto"/>
        <w:ind w:left="0" w:right="0" w:firstLine="320"/>
        <w:jc w:val="left"/>
      </w:pPr>
      <w:bookmarkStart w:id="1234" w:name="bookmark1234"/>
      <w:bookmarkStart w:id="1235" w:name="bookmark1235"/>
      <w:bookmarkStart w:id="1236" w:name="bookmark1236"/>
      <w:bookmarkStart w:id="1237" w:name="bookmark1237"/>
      <w:r>
        <w:rPr>
          <w:color w:val="000000"/>
          <w:spacing w:val="0"/>
          <w:w w:val="100"/>
          <w:position w:val="0"/>
        </w:rPr>
        <w:t>（</w:t>
      </w:r>
      <w:bookmarkEnd w:id="1236"/>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34"/>
      <w:bookmarkEnd w:id="1235"/>
      <w:bookmarkEnd w:id="1237"/>
    </w:p>
    <w:p>
      <w:pPr>
        <w:pStyle w:val="Style34"/>
        <w:keepNext/>
        <w:keepLines/>
        <w:widowControl w:val="0"/>
        <w:shd w:val="clear" w:color="auto" w:fill="auto"/>
        <w:bidi w:val="0"/>
        <w:spacing w:before="0" w:line="240" w:lineRule="auto"/>
        <w:ind w:left="0" w:right="0" w:firstLine="320"/>
        <w:jc w:val="left"/>
      </w:pPr>
      <w:bookmarkStart w:id="1238" w:name="bookmark1238"/>
      <w:bookmarkStart w:id="1239" w:name="bookmark1239"/>
      <w:bookmarkStart w:id="1240" w:name="bookmark1240"/>
      <w:bookmarkStart w:id="1241" w:name="bookmark1241"/>
      <w:r>
        <w:rPr>
          <w:color w:val="000000"/>
          <w:spacing w:val="0"/>
          <w:w w:val="100"/>
          <w:position w:val="0"/>
        </w:rPr>
        <w:t>（</w:t>
      </w:r>
      <w:bookmarkEnd w:id="1240"/>
      <w:r>
        <w:rPr>
          <w:rFonts w:ascii="Times New Roman" w:eastAsia="Times New Roman" w:hAnsi="Times New Roman" w:cs="Times New Roman"/>
          <w:color w:val="000000"/>
          <w:spacing w:val="0"/>
          <w:w w:val="100"/>
          <w:position w:val="0"/>
        </w:rPr>
        <w:t>3</w:t>
      </w:r>
      <w:r>
        <w:rPr>
          <w:color w:val="000000"/>
          <w:spacing w:val="0"/>
          <w:w w:val="100"/>
          <w:position w:val="0"/>
        </w:rPr>
        <w:t>） 转移长期应收款且继续涉入形成的资产、负债金额</w:t>
      </w:r>
      <w:bookmarkEnd w:id="1238"/>
      <w:bookmarkEnd w:id="1239"/>
      <w:bookmarkEnd w:id="1241"/>
    </w:p>
    <w:p>
      <w:pPr>
        <w:pStyle w:val="Style21"/>
        <w:keepNext w:val="0"/>
        <w:keepLines w:val="0"/>
        <w:widowControl w:val="0"/>
        <w:shd w:val="clear" w:color="auto" w:fill="auto"/>
        <w:bidi w:val="0"/>
        <w:spacing w:before="0" w:after="380" w:line="240" w:lineRule="auto"/>
        <w:ind w:left="0" w:right="0" w:firstLine="320"/>
        <w:jc w:val="left"/>
      </w:pPr>
      <w:r>
        <w:rPr>
          <w:color w:val="000000"/>
          <w:spacing w:val="0"/>
          <w:w w:val="100"/>
          <w:position w:val="0"/>
        </w:rPr>
        <w:t>其他说明</w:t>
      </w:r>
    </w:p>
    <w:p>
      <w:pPr>
        <w:pStyle w:val="Style29"/>
        <w:keepNext/>
        <w:keepLines/>
        <w:widowControl w:val="0"/>
        <w:shd w:val="clear" w:color="auto" w:fill="auto"/>
        <w:tabs>
          <w:tab w:pos="794" w:val="left"/>
        </w:tabs>
        <w:bidi w:val="0"/>
        <w:spacing w:before="0" w:line="240" w:lineRule="auto"/>
        <w:ind w:left="0" w:right="0" w:firstLine="32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1</w:t>
      </w:r>
      <w:bookmarkEnd w:id="1244"/>
      <w:r>
        <w:rPr>
          <w:rFonts w:ascii="Times New Roman" w:eastAsia="Times New Roman" w:hAnsi="Times New Roman" w:cs="Times New Roman"/>
          <w:color w:val="000000"/>
          <w:spacing w:val="0"/>
          <w:w w:val="100"/>
          <w:position w:val="0"/>
        </w:rPr>
        <w:t>7</w:t>
      </w:r>
      <w:r>
        <w:rPr>
          <w:color w:val="000000"/>
          <w:spacing w:val="0"/>
          <w:w w:val="100"/>
          <w:position w:val="0"/>
        </w:rPr>
        <w:t>、</w:t>
        <w:tab/>
        <w:t>长期股权投资</w:t>
      </w:r>
      <w:bookmarkEnd w:id="1242"/>
      <w:bookmarkEnd w:id="1243"/>
      <w:bookmarkEnd w:id="124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95"/>
        <w:gridCol w:w="1253"/>
        <w:gridCol w:w="586"/>
        <w:gridCol w:w="600"/>
        <w:gridCol w:w="1042"/>
        <w:gridCol w:w="802"/>
        <w:gridCol w:w="653"/>
        <w:gridCol w:w="1109"/>
        <w:gridCol w:w="696"/>
        <w:gridCol w:w="394"/>
        <w:gridCol w:w="114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期末余额</w:t>
            </w:r>
          </w:p>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备期末</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追加</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权益法下</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确认的投</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合收益</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其他</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权益</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计提</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减值</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共青城银汐 投资管理合 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163,402,597.64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62,239,066.53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10,989,000.00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214,652,664.17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北京海同科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6,292,837.64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-193,313.58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6,099,524.06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169,695,435.28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62,045,752.95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10,989,000.00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220,752,188.23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169,695,435.28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62,045,752.95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10,989,000.00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220,752,188.23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302"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30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1</w:t>
      </w:r>
      <w:bookmarkEnd w:id="1248"/>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246"/>
      <w:bookmarkEnd w:id="1247"/>
      <w:bookmarkEnd w:id="1249"/>
    </w:p>
    <w:p>
      <w:pPr>
        <w:pStyle w:val="Style21"/>
        <w:keepNext w:val="0"/>
        <w:keepLines w:val="0"/>
        <w:widowControl w:val="0"/>
        <w:shd w:val="clear" w:color="auto" w:fill="auto"/>
        <w:bidi w:val="0"/>
        <w:spacing w:before="0" w:after="140" w:line="240" w:lineRule="auto"/>
        <w:ind w:left="0" w:right="0" w:firstLine="300"/>
        <w:jc w:val="left"/>
      </w:pPr>
      <w:r>
        <w:rPr>
          <w:color w:val="000000"/>
          <w:spacing w:val="0"/>
          <w:w w:val="100"/>
          <w:position w:val="0"/>
        </w:rPr>
        <w:t>分项披露本期非交易性权益工具投资</w:t>
      </w:r>
    </w:p>
    <w:p>
      <w:pPr>
        <w:pStyle w:val="Style21"/>
        <w:keepNext w:val="0"/>
        <w:keepLines w:val="0"/>
        <w:widowControl w:val="0"/>
        <w:shd w:val="clear" w:color="auto" w:fill="auto"/>
        <w:bidi w:val="0"/>
        <w:spacing w:before="0" w:after="80" w:line="240" w:lineRule="auto"/>
        <w:ind w:left="0" w:right="280" w:firstLine="0"/>
        <w:jc w:val="right"/>
      </w:pPr>
      <w:r>
        <w:rPr>
          <w:color w:val="000000"/>
          <w:spacing w:val="0"/>
          <w:w w:val="100"/>
          <w:position w:val="0"/>
        </w:rPr>
        <w:t>单位：元</w:t>
      </w:r>
    </w:p>
    <w:tbl>
      <w:tblPr>
        <w:tblOverlap w:val="never"/>
        <w:jc w:val="center"/>
        <w:tblLayout w:type="fixed"/>
      </w:tblPr>
      <w:tblGrid>
        <w:gridCol w:w="1646"/>
        <w:gridCol w:w="974"/>
        <w:gridCol w:w="984"/>
        <w:gridCol w:w="1368"/>
        <w:gridCol w:w="1363"/>
        <w:gridCol w:w="1910"/>
        <w:gridCol w:w="132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确认的股 利收入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其他综合收益</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转入留存收益</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指定为以公允价值计</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量且其变动计入其他 综合收益的原因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其他综合收益</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转入留存收益</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的原因</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苏州优圣美智能 系统有限公司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其他说明：</w:t>
      </w:r>
    </w:p>
    <w:p>
      <w:pPr>
        <w:pStyle w:val="Style29"/>
        <w:keepNext/>
        <w:keepLines/>
        <w:widowControl w:val="0"/>
        <w:shd w:val="clear" w:color="auto" w:fill="auto"/>
        <w:tabs>
          <w:tab w:pos="774" w:val="left"/>
        </w:tabs>
        <w:bidi w:val="0"/>
        <w:spacing w:before="0" w:line="240" w:lineRule="auto"/>
        <w:ind w:left="0" w:right="0" w:firstLine="30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1</w:t>
      </w:r>
      <w:bookmarkEnd w:id="1252"/>
      <w:r>
        <w:rPr>
          <w:rFonts w:ascii="Times New Roman" w:eastAsia="Times New Roman" w:hAnsi="Times New Roman" w:cs="Times New Roman"/>
          <w:color w:val="000000"/>
          <w:spacing w:val="0"/>
          <w:w w:val="100"/>
          <w:position w:val="0"/>
        </w:rPr>
        <w:t>9</w:t>
      </w:r>
      <w:r>
        <w:rPr>
          <w:color w:val="000000"/>
          <w:spacing w:val="0"/>
          <w:w w:val="100"/>
          <w:position w:val="0"/>
        </w:rPr>
        <w:t>、</w:t>
        <w:tab/>
        <w:t>其他非流动金融资产</w:t>
      </w:r>
      <w:bookmarkEnd w:id="1250"/>
      <w:bookmarkEnd w:id="1251"/>
      <w:bookmarkEnd w:id="1253"/>
    </w:p>
    <w:p>
      <w:pPr>
        <w:pStyle w:val="Style29"/>
        <w:keepNext/>
        <w:keepLines/>
        <w:widowControl w:val="0"/>
        <w:shd w:val="clear" w:color="auto" w:fill="auto"/>
        <w:tabs>
          <w:tab w:pos="783" w:val="left"/>
        </w:tabs>
        <w:bidi w:val="0"/>
        <w:spacing w:before="0" w:line="240" w:lineRule="auto"/>
        <w:ind w:left="0" w:right="0" w:firstLine="30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2</w:t>
      </w:r>
      <w:bookmarkEnd w:id="1256"/>
      <w:r>
        <w:rPr>
          <w:rFonts w:ascii="Times New Roman" w:eastAsia="Times New Roman" w:hAnsi="Times New Roman" w:cs="Times New Roman"/>
          <w:color w:val="000000"/>
          <w:spacing w:val="0"/>
          <w:w w:val="100"/>
          <w:position w:val="0"/>
        </w:rPr>
        <w:t>0</w:t>
      </w:r>
      <w:r>
        <w:rPr>
          <w:color w:val="000000"/>
          <w:spacing w:val="0"/>
          <w:w w:val="100"/>
          <w:position w:val="0"/>
        </w:rPr>
        <w:t>、</w:t>
        <w:tab/>
        <w:t>投资性房地产</w:t>
      </w:r>
      <w:bookmarkEnd w:id="1254"/>
      <w:bookmarkEnd w:id="1255"/>
      <w:bookmarkEnd w:id="1257"/>
    </w:p>
    <w:p>
      <w:pPr>
        <w:pStyle w:val="Style34"/>
        <w:keepNext/>
        <w:keepLines/>
        <w:widowControl w:val="0"/>
        <w:numPr>
          <w:ilvl w:val="0"/>
          <w:numId w:val="29"/>
        </w:numPr>
        <w:shd w:val="clear" w:color="auto" w:fill="auto"/>
        <w:tabs>
          <w:tab w:pos="793" w:val="left"/>
        </w:tabs>
        <w:bidi w:val="0"/>
        <w:spacing w:before="0" w:line="240" w:lineRule="auto"/>
        <w:ind w:left="0" w:right="0"/>
        <w:jc w:val="left"/>
      </w:pPr>
      <w:bookmarkStart w:id="1258" w:name="bookmark1258"/>
      <w:bookmarkStart w:id="1259" w:name="bookmark1259"/>
      <w:bookmarkStart w:id="1260" w:name="bookmark1260"/>
      <w:bookmarkStart w:id="1261" w:name="bookmark1261"/>
      <w:bookmarkEnd w:id="1260"/>
      <w:r>
        <w:rPr>
          <w:color w:val="000000"/>
          <w:spacing w:val="0"/>
          <w:w w:val="100"/>
          <w:position w:val="0"/>
        </w:rPr>
        <w:t>采用成本计量模式的投资性房地产</w:t>
      </w:r>
      <w:bookmarkEnd w:id="1258"/>
      <w:bookmarkEnd w:id="1259"/>
      <w:bookmarkEnd w:id="1261"/>
    </w:p>
    <w:p>
      <w:pPr>
        <w:pStyle w:val="Style21"/>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w:t>
      </w:r>
      <w:r>
        <w:rPr>
          <w:color w:val="000000"/>
          <w:spacing w:val="0"/>
          <w:w w:val="100"/>
          <w:position w:val="0"/>
        </w:rPr>
        <w:t>适用”不适用</w:t>
      </w:r>
    </w:p>
    <w:p>
      <w:pPr>
        <w:pStyle w:val="Style34"/>
        <w:keepNext/>
        <w:keepLines/>
        <w:widowControl w:val="0"/>
        <w:numPr>
          <w:ilvl w:val="0"/>
          <w:numId w:val="29"/>
        </w:numPr>
        <w:shd w:val="clear" w:color="auto" w:fill="auto"/>
        <w:tabs>
          <w:tab w:pos="793" w:val="left"/>
        </w:tabs>
        <w:bidi w:val="0"/>
        <w:spacing w:before="0" w:line="240" w:lineRule="auto"/>
        <w:ind w:left="0" w:right="0"/>
        <w:jc w:val="left"/>
      </w:pPr>
      <w:bookmarkStart w:id="1262" w:name="bookmark1262"/>
      <w:bookmarkStart w:id="1263" w:name="bookmark1263"/>
      <w:bookmarkStart w:id="1264" w:name="bookmark1264"/>
      <w:bookmarkStart w:id="1265" w:name="bookmark1265"/>
      <w:bookmarkEnd w:id="1264"/>
      <w:r>
        <w:rPr>
          <w:color w:val="000000"/>
          <w:spacing w:val="0"/>
          <w:w w:val="100"/>
          <w:position w:val="0"/>
        </w:rPr>
        <w:t>采用公允价值计量模式的投资性房地产</w:t>
      </w:r>
      <w:bookmarkEnd w:id="1262"/>
      <w:bookmarkEnd w:id="1263"/>
      <w:bookmarkEnd w:id="1265"/>
    </w:p>
    <w:p>
      <w:pPr>
        <w:pStyle w:val="Style21"/>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w:t>
      </w:r>
      <w:r>
        <w:rPr>
          <w:color w:val="000000"/>
          <w:spacing w:val="0"/>
          <w:w w:val="100"/>
          <w:position w:val="0"/>
        </w:rPr>
        <w:t>适用”不适用</w:t>
      </w:r>
    </w:p>
    <w:p>
      <w:pPr>
        <w:pStyle w:val="Style34"/>
        <w:keepNext/>
        <w:keepLines/>
        <w:widowControl w:val="0"/>
        <w:numPr>
          <w:ilvl w:val="0"/>
          <w:numId w:val="29"/>
        </w:numPr>
        <w:shd w:val="clear" w:color="auto" w:fill="auto"/>
        <w:tabs>
          <w:tab w:pos="793" w:val="left"/>
        </w:tabs>
        <w:bidi w:val="0"/>
        <w:spacing w:before="0" w:line="240" w:lineRule="auto"/>
        <w:ind w:left="0" w:right="0"/>
        <w:jc w:val="left"/>
      </w:pPr>
      <w:bookmarkStart w:id="1266" w:name="bookmark1266"/>
      <w:bookmarkStart w:id="1267" w:name="bookmark1267"/>
      <w:bookmarkStart w:id="1268" w:name="bookmark1268"/>
      <w:bookmarkStart w:id="1269" w:name="bookmark1269"/>
      <w:bookmarkEnd w:id="1268"/>
      <w:r>
        <w:rPr>
          <w:color w:val="000000"/>
          <w:spacing w:val="0"/>
          <w:w w:val="100"/>
          <w:position w:val="0"/>
        </w:rPr>
        <w:t>未办妥产权证书的投资性房地产情况</w:t>
      </w:r>
      <w:bookmarkEnd w:id="1266"/>
      <w:bookmarkEnd w:id="1267"/>
      <w:bookmarkEnd w:id="1269"/>
    </w:p>
    <w:p>
      <w:pPr>
        <w:pStyle w:val="Style29"/>
        <w:keepNext/>
        <w:keepLines/>
        <w:widowControl w:val="0"/>
        <w:shd w:val="clear" w:color="auto" w:fill="auto"/>
        <w:tabs>
          <w:tab w:pos="783" w:val="left"/>
        </w:tabs>
        <w:bidi w:val="0"/>
        <w:spacing w:before="0" w:line="240" w:lineRule="auto"/>
        <w:ind w:left="0" w:right="0" w:firstLine="300"/>
        <w:jc w:val="left"/>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2</w:t>
      </w:r>
      <w:bookmarkEnd w:id="1272"/>
      <w:r>
        <w:rPr>
          <w:rFonts w:ascii="Times New Roman" w:eastAsia="Times New Roman" w:hAnsi="Times New Roman" w:cs="Times New Roman"/>
          <w:color w:val="000000"/>
          <w:spacing w:val="0"/>
          <w:w w:val="100"/>
          <w:position w:val="0"/>
        </w:rPr>
        <w:t>1</w:t>
      </w:r>
      <w:r>
        <w:rPr>
          <w:color w:val="000000"/>
          <w:spacing w:val="0"/>
          <w:w w:val="100"/>
          <w:position w:val="0"/>
        </w:rPr>
        <w:t>、</w:t>
        <w:tab/>
        <w:t>固定资产</w:t>
      </w:r>
      <w:bookmarkEnd w:id="1270"/>
      <w:bookmarkEnd w:id="1271"/>
      <w:bookmarkEnd w:id="1273"/>
    </w:p>
    <w:p>
      <w:pPr>
        <w:pStyle w:val="Style21"/>
        <w:keepNext w:val="0"/>
        <w:keepLines w:val="0"/>
        <w:widowControl w:val="0"/>
        <w:shd w:val="clear" w:color="auto" w:fill="auto"/>
        <w:bidi w:val="0"/>
        <w:spacing w:before="0" w:after="80" w:line="240" w:lineRule="auto"/>
        <w:ind w:left="0" w:right="28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96,561,713.08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72,774,878.74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96,561,713.08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72,774,878.74</w:t>
            </w:r>
          </w:p>
        </w:tc>
      </w:tr>
    </w:tbl>
    <w:p>
      <w:pPr>
        <w:widowControl w:val="0"/>
        <w:spacing w:after="379" w:line="1" w:lineRule="exact"/>
      </w:pPr>
    </w:p>
    <w:p>
      <w:pPr>
        <w:pStyle w:val="Style34"/>
        <w:keepNext/>
        <w:keepLines/>
        <w:widowControl w:val="0"/>
        <w:numPr>
          <w:ilvl w:val="0"/>
          <w:numId w:val="31"/>
        </w:numPr>
        <w:shd w:val="clear" w:color="auto" w:fill="auto"/>
        <w:bidi w:val="0"/>
        <w:spacing w:before="0" w:line="240" w:lineRule="auto"/>
        <w:ind w:left="0" w:right="0"/>
        <w:jc w:val="left"/>
      </w:pPr>
      <w:bookmarkStart w:id="1274" w:name="bookmark1274"/>
      <w:bookmarkStart w:id="1275" w:name="bookmark1275"/>
      <w:bookmarkStart w:id="1276" w:name="bookmark1276"/>
      <w:bookmarkStart w:id="1277" w:name="bookmark1277"/>
      <w:bookmarkEnd w:id="1276"/>
      <w:r>
        <w:rPr>
          <w:color w:val="000000"/>
          <w:spacing w:val="0"/>
          <w:w w:val="100"/>
          <w:position w:val="0"/>
        </w:rPr>
        <w:t>固定资产情况</w:t>
      </w:r>
      <w:bookmarkEnd w:id="1274"/>
      <w:bookmarkEnd w:id="1275"/>
      <w:bookmarkEnd w:id="1277"/>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218"/>
        <w:gridCol w:w="1915"/>
        <w:gridCol w:w="1915"/>
        <w:gridCol w:w="1910"/>
        <w:gridCol w:w="163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电子设备及其他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65,556,526.72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19,637,496.59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1,260,484.01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86,454,507.32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20,640,640.36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8,773,254.34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1,306,790.70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30,720,685.40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20,640,640.36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8,773,254.34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1,306,790.70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30,720,685.40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8"/>
        <w:gridCol w:w="1915"/>
        <w:gridCol w:w="1915"/>
        <w:gridCol w:w="1910"/>
        <w:gridCol w:w="163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210,898.29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217,756.70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210,898.29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217,756.70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86,197,167.08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28,403,892.52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2,356,376.42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116,957,436.02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4,862,440.92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8,099,131.40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718,056.26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13,679,628.58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2,454,725.15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4,244,900.31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218,668.31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6,918,293.77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2,454,725.15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4,244,900.31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218,668.31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6,918,293.77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200,353.38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202,199.41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200,353.38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202,199.41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7,317,166.07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12,342,185.68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736,371.19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20,395,722.94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78,880,001.01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16,061,706.84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1,620,005.23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96,561,713.08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60,694,085.80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11,538,365.19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542,427.75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72,774,878.74</w:t>
            </w:r>
          </w:p>
        </w:tc>
      </w:tr>
    </w:tbl>
    <w:p>
      <w:pPr>
        <w:widowControl w:val="0"/>
        <w:spacing w:after="339" w:line="1" w:lineRule="exact"/>
      </w:pPr>
    </w:p>
    <w:p>
      <w:pPr>
        <w:pStyle w:val="Style34"/>
        <w:keepNext/>
        <w:keepLines/>
        <w:widowControl w:val="0"/>
        <w:shd w:val="clear" w:color="auto" w:fill="auto"/>
        <w:tabs>
          <w:tab w:pos="793" w:val="left"/>
        </w:tabs>
        <w:bidi w:val="0"/>
        <w:spacing w:before="0" w:after="340" w:line="240" w:lineRule="auto"/>
        <w:ind w:left="0" w:right="0"/>
        <w:jc w:val="left"/>
      </w:pPr>
      <w:bookmarkStart w:id="1278" w:name="bookmark1278"/>
      <w:bookmarkStart w:id="1279" w:name="bookmark1279"/>
      <w:bookmarkStart w:id="1280" w:name="bookmark1280"/>
      <w:bookmarkStart w:id="1281" w:name="bookmark1281"/>
      <w:r>
        <w:rPr>
          <w:color w:val="000000"/>
          <w:spacing w:val="0"/>
          <w:w w:val="100"/>
          <w:position w:val="0"/>
        </w:rPr>
        <w:t>（</w:t>
      </w:r>
      <w:bookmarkEnd w:id="1280"/>
      <w:r>
        <w:rPr>
          <w:rFonts w:ascii="Times New Roman" w:eastAsia="Times New Roman" w:hAnsi="Times New Roman" w:cs="Times New Roman"/>
          <w:color w:val="000000"/>
          <w:spacing w:val="0"/>
          <w:w w:val="100"/>
          <w:position w:val="0"/>
        </w:rPr>
        <w:t>2</w:t>
      </w:r>
      <w:r>
        <w:rPr>
          <w:color w:val="000000"/>
          <w:spacing w:val="0"/>
          <w:w w:val="100"/>
          <w:position w:val="0"/>
        </w:rPr>
        <w:t>）</w:t>
        <w:tab/>
        <w:t>暂时闲置的固定资产情况</w:t>
      </w:r>
      <w:bookmarkEnd w:id="1278"/>
      <w:bookmarkEnd w:id="1279"/>
      <w:bookmarkEnd w:id="1281"/>
    </w:p>
    <w:p>
      <w:pPr>
        <w:pStyle w:val="Style34"/>
        <w:keepNext/>
        <w:keepLines/>
        <w:widowControl w:val="0"/>
        <w:shd w:val="clear" w:color="auto" w:fill="auto"/>
        <w:tabs>
          <w:tab w:pos="793" w:val="left"/>
        </w:tabs>
        <w:bidi w:val="0"/>
        <w:spacing w:before="0" w:after="340" w:line="240" w:lineRule="auto"/>
        <w:ind w:left="0" w:right="0"/>
        <w:jc w:val="left"/>
      </w:pPr>
      <w:bookmarkStart w:id="1282" w:name="bookmark1282"/>
      <w:bookmarkStart w:id="1283" w:name="bookmark1283"/>
      <w:bookmarkStart w:id="1284" w:name="bookmark1284"/>
      <w:bookmarkStart w:id="1285" w:name="bookmark1285"/>
      <w:r>
        <w:rPr>
          <w:color w:val="000000"/>
          <w:spacing w:val="0"/>
          <w:w w:val="100"/>
          <w:position w:val="0"/>
        </w:rPr>
        <w:t>（</w:t>
      </w:r>
      <w:bookmarkEnd w:id="1284"/>
      <w:r>
        <w:rPr>
          <w:rFonts w:ascii="Times New Roman" w:eastAsia="Times New Roman" w:hAnsi="Times New Roman" w:cs="Times New Roman"/>
          <w:color w:val="000000"/>
          <w:spacing w:val="0"/>
          <w:w w:val="100"/>
          <w:position w:val="0"/>
        </w:rPr>
        <w:t>3</w:t>
      </w:r>
      <w:r>
        <w:rPr>
          <w:color w:val="000000"/>
          <w:spacing w:val="0"/>
          <w:w w:val="100"/>
          <w:position w:val="0"/>
        </w:rPr>
        <w:t>）</w:t>
        <w:tab/>
        <w:t>通过经营租赁租出的固定资产</w:t>
      </w:r>
      <w:bookmarkEnd w:id="1282"/>
      <w:bookmarkEnd w:id="1283"/>
      <w:bookmarkEnd w:id="1285"/>
    </w:p>
    <w:p>
      <w:pPr>
        <w:pStyle w:val="Style34"/>
        <w:keepNext/>
        <w:keepLines/>
        <w:widowControl w:val="0"/>
        <w:shd w:val="clear" w:color="auto" w:fill="auto"/>
        <w:tabs>
          <w:tab w:pos="793" w:val="left"/>
        </w:tabs>
        <w:bidi w:val="0"/>
        <w:spacing w:before="0" w:after="340" w:line="240" w:lineRule="auto"/>
        <w:ind w:left="0" w:right="0"/>
        <w:jc w:val="left"/>
      </w:pPr>
      <w:bookmarkStart w:id="1286" w:name="bookmark1286"/>
      <w:bookmarkStart w:id="1287" w:name="bookmark1287"/>
      <w:bookmarkStart w:id="1288" w:name="bookmark1288"/>
      <w:bookmarkStart w:id="1289" w:name="bookmark1289"/>
      <w:r>
        <w:rPr>
          <w:color w:val="000000"/>
          <w:spacing w:val="0"/>
          <w:w w:val="100"/>
          <w:position w:val="0"/>
        </w:rPr>
        <w:t>（</w:t>
      </w:r>
      <w:bookmarkEnd w:id="1288"/>
      <w:r>
        <w:rPr>
          <w:rFonts w:ascii="Times New Roman" w:eastAsia="Times New Roman" w:hAnsi="Times New Roman" w:cs="Times New Roman"/>
          <w:color w:val="000000"/>
          <w:spacing w:val="0"/>
          <w:w w:val="100"/>
          <w:position w:val="0"/>
        </w:rPr>
        <w:t>4</w:t>
      </w:r>
      <w:r>
        <w:rPr>
          <w:color w:val="000000"/>
          <w:spacing w:val="0"/>
          <w:w w:val="100"/>
          <w:position w:val="0"/>
        </w:rPr>
        <w:t>）</w:t>
        <w:tab/>
        <w:t>未办妥产权证书的固定资产情况</w:t>
      </w:r>
      <w:bookmarkEnd w:id="1286"/>
      <w:bookmarkEnd w:id="1287"/>
      <w:bookmarkEnd w:id="1289"/>
      <w:r>
        <w:br w:type="page"/>
      </w:r>
    </w:p>
    <w:p>
      <w:pPr>
        <w:pStyle w:val="Style21"/>
        <w:keepNext w:val="0"/>
        <w:keepLines w:val="0"/>
        <w:widowControl w:val="0"/>
        <w:shd w:val="clear" w:color="auto" w:fill="auto"/>
        <w:bidi w:val="0"/>
        <w:spacing w:before="0" w:after="80" w:line="240" w:lineRule="auto"/>
        <w:ind w:left="0" w:right="280" w:firstLine="0"/>
        <w:jc w:val="right"/>
      </w:pPr>
      <w:r>
        <w:rPr>
          <w:color w:val="000000"/>
          <w:spacing w:val="0"/>
          <w:w w:val="100"/>
          <w:position w:val="0"/>
        </w:rPr>
        <w:t>单位：元</w:t>
      </w:r>
    </w:p>
    <w:tbl>
      <w:tblPr>
        <w:tblOverlap w:val="never"/>
        <w:jc w:val="center"/>
        <w:tblLayout w:type="fixed"/>
      </w:tblPr>
      <w:tblGrid>
        <w:gridCol w:w="2030"/>
        <w:gridCol w:w="1589"/>
        <w:gridCol w:w="59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广州购置的办公场所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20,041,488.41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为新建房产，已交房并投入使用，但开发商还在办理产权证书过程中</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其他说明</w:t>
      </w:r>
    </w:p>
    <w:p>
      <w:pPr>
        <w:pStyle w:val="Style34"/>
        <w:keepNext/>
        <w:keepLines/>
        <w:widowControl w:val="0"/>
        <w:numPr>
          <w:ilvl w:val="0"/>
          <w:numId w:val="33"/>
        </w:numPr>
        <w:shd w:val="clear" w:color="auto" w:fill="auto"/>
        <w:bidi w:val="0"/>
        <w:spacing w:before="0" w:line="240" w:lineRule="auto"/>
        <w:ind w:left="0" w:right="0"/>
        <w:jc w:val="left"/>
      </w:pPr>
      <w:bookmarkStart w:id="1290" w:name="bookmark1290"/>
      <w:bookmarkStart w:id="1291" w:name="bookmark1291"/>
      <w:bookmarkStart w:id="1292" w:name="bookmark1292"/>
      <w:bookmarkStart w:id="1293" w:name="bookmark1293"/>
      <w:bookmarkEnd w:id="1292"/>
      <w:r>
        <w:rPr>
          <w:color w:val="000000"/>
          <w:spacing w:val="0"/>
          <w:w w:val="100"/>
          <w:position w:val="0"/>
        </w:rPr>
        <w:t>固定资产清理</w:t>
      </w:r>
      <w:bookmarkEnd w:id="1290"/>
      <w:bookmarkEnd w:id="1291"/>
      <w:bookmarkEnd w:id="1293"/>
    </w:p>
    <w:p>
      <w:pPr>
        <w:pStyle w:val="Style29"/>
        <w:keepNext/>
        <w:keepLines/>
        <w:widowControl w:val="0"/>
        <w:shd w:val="clear" w:color="auto" w:fill="auto"/>
        <w:tabs>
          <w:tab w:pos="783" w:val="left"/>
        </w:tabs>
        <w:bidi w:val="0"/>
        <w:spacing w:before="0" w:line="240" w:lineRule="auto"/>
        <w:ind w:left="0" w:right="0" w:firstLine="30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2</w:t>
      </w:r>
      <w:bookmarkEnd w:id="1296"/>
      <w:r>
        <w:rPr>
          <w:rFonts w:ascii="Times New Roman" w:eastAsia="Times New Roman" w:hAnsi="Times New Roman" w:cs="Times New Roman"/>
          <w:color w:val="000000"/>
          <w:spacing w:val="0"/>
          <w:w w:val="100"/>
          <w:position w:val="0"/>
        </w:rPr>
        <w:t>2</w:t>
      </w:r>
      <w:r>
        <w:rPr>
          <w:color w:val="000000"/>
          <w:spacing w:val="0"/>
          <w:w w:val="100"/>
          <w:position w:val="0"/>
        </w:rPr>
        <w:t>、</w:t>
        <w:tab/>
        <w:t>在建工程</w:t>
      </w:r>
      <w:bookmarkEnd w:id="1294"/>
      <w:bookmarkEnd w:id="1295"/>
      <w:bookmarkEnd w:id="1297"/>
    </w:p>
    <w:p>
      <w:pPr>
        <w:pStyle w:val="Style29"/>
        <w:keepNext/>
        <w:keepLines/>
        <w:widowControl w:val="0"/>
        <w:shd w:val="clear" w:color="auto" w:fill="auto"/>
        <w:tabs>
          <w:tab w:pos="783" w:val="left"/>
        </w:tabs>
        <w:bidi w:val="0"/>
        <w:spacing w:before="0" w:line="240" w:lineRule="auto"/>
        <w:ind w:left="0" w:right="0" w:firstLine="300"/>
        <w:jc w:val="left"/>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2</w:t>
      </w:r>
      <w:bookmarkEnd w:id="1300"/>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298"/>
      <w:bookmarkEnd w:id="1299"/>
      <w:bookmarkEnd w:id="1301"/>
    </w:p>
    <w:p>
      <w:pPr>
        <w:pStyle w:val="Style34"/>
        <w:keepNext/>
        <w:keepLines/>
        <w:widowControl w:val="0"/>
        <w:numPr>
          <w:ilvl w:val="0"/>
          <w:numId w:val="35"/>
        </w:numPr>
        <w:shd w:val="clear" w:color="auto" w:fill="auto"/>
        <w:tabs>
          <w:tab w:pos="793" w:val="left"/>
        </w:tabs>
        <w:bidi w:val="0"/>
        <w:spacing w:before="0" w:line="240" w:lineRule="auto"/>
        <w:ind w:left="0" w:right="0"/>
        <w:jc w:val="left"/>
      </w:pPr>
      <w:bookmarkStart w:id="1302" w:name="bookmark1302"/>
      <w:bookmarkStart w:id="1303" w:name="bookmark1303"/>
      <w:bookmarkStart w:id="1304" w:name="bookmark1304"/>
      <w:bookmarkStart w:id="1305" w:name="bookmark1305"/>
      <w:bookmarkEnd w:id="1304"/>
      <w:r>
        <w:rPr>
          <w:color w:val="000000"/>
          <w:spacing w:val="0"/>
          <w:w w:val="100"/>
          <w:position w:val="0"/>
        </w:rPr>
        <w:t>采用成本计量模式的生产性生物资产</w:t>
      </w:r>
      <w:bookmarkEnd w:id="1302"/>
      <w:bookmarkEnd w:id="1303"/>
      <w:bookmarkEnd w:id="1305"/>
    </w:p>
    <w:p>
      <w:pPr>
        <w:pStyle w:val="Style21"/>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w:t>
      </w:r>
      <w:r>
        <w:rPr>
          <w:color w:val="000000"/>
          <w:spacing w:val="0"/>
          <w:w w:val="100"/>
          <w:position w:val="0"/>
        </w:rPr>
        <w:t>适用”不适用</w:t>
      </w:r>
    </w:p>
    <w:p>
      <w:pPr>
        <w:pStyle w:val="Style34"/>
        <w:keepNext/>
        <w:keepLines/>
        <w:widowControl w:val="0"/>
        <w:numPr>
          <w:ilvl w:val="0"/>
          <w:numId w:val="35"/>
        </w:numPr>
        <w:shd w:val="clear" w:color="auto" w:fill="auto"/>
        <w:tabs>
          <w:tab w:pos="793" w:val="left"/>
        </w:tabs>
        <w:bidi w:val="0"/>
        <w:spacing w:before="0" w:line="240" w:lineRule="auto"/>
        <w:ind w:left="0" w:right="0"/>
        <w:jc w:val="left"/>
      </w:pPr>
      <w:bookmarkStart w:id="1306" w:name="bookmark1306"/>
      <w:bookmarkStart w:id="1307" w:name="bookmark1307"/>
      <w:bookmarkStart w:id="1308" w:name="bookmark1308"/>
      <w:bookmarkStart w:id="1309" w:name="bookmark1309"/>
      <w:bookmarkEnd w:id="1308"/>
      <w:r>
        <w:rPr>
          <w:color w:val="000000"/>
          <w:spacing w:val="0"/>
          <w:w w:val="100"/>
          <w:position w:val="0"/>
        </w:rPr>
        <w:t>采用公允价值计量模式的生产性生物资产</w:t>
      </w:r>
      <w:bookmarkEnd w:id="1306"/>
      <w:bookmarkEnd w:id="1307"/>
      <w:bookmarkEnd w:id="1309"/>
    </w:p>
    <w:p>
      <w:pPr>
        <w:pStyle w:val="Style21"/>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783" w:val="left"/>
        </w:tabs>
        <w:bidi w:val="0"/>
        <w:spacing w:before="0" w:line="240" w:lineRule="auto"/>
        <w:ind w:left="0" w:right="0" w:firstLine="30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2</w:t>
      </w:r>
      <w:bookmarkEnd w:id="1312"/>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10"/>
      <w:bookmarkEnd w:id="1311"/>
      <w:bookmarkEnd w:id="1313"/>
    </w:p>
    <w:p>
      <w:pPr>
        <w:pStyle w:val="Style21"/>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783" w:val="left"/>
        </w:tabs>
        <w:bidi w:val="0"/>
        <w:spacing w:before="0" w:line="240" w:lineRule="auto"/>
        <w:ind w:left="0" w:right="0" w:firstLine="30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2</w:t>
      </w:r>
      <w:bookmarkEnd w:id="1316"/>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314"/>
      <w:bookmarkEnd w:id="1315"/>
      <w:bookmarkEnd w:id="1317"/>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5,648,237.96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5,648,237.96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8,324,784.82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8,324,784.82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)新增租赁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8,324,784.82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8,324,784.82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718,375.24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718,375.24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718,375.24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718,375.24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13,254,647.54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13,254,647.54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6,503,901.74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6,503,901.74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6,503,901.74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6,503,901.74</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239,458.41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239,458.41</w:t>
            </w:r>
          </w:p>
        </w:tc>
      </w:tr>
    </w:tbl>
    <w:p>
      <w:pPr>
        <w:spacing w:lineRule="exact" w:line="1"/>
        <w:rPr>
          <w:sz w:val="2"/>
          <w:szCs w:val="2"/>
        </w:rPr>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239,458.41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239,458.41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6,264,443.33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6,264,443.33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6,990,204.21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6,990,204.21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5,648,237.96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5,648,237.96</w:t>
            </w:r>
          </w:p>
        </w:tc>
      </w:tr>
    </w:tbl>
    <w:p>
      <w:pPr>
        <w:widowControl w:val="0"/>
        <w:spacing w:after="99" w:line="1" w:lineRule="exact"/>
      </w:pPr>
    </w:p>
    <w:p>
      <w:pPr>
        <w:pStyle w:val="Style21"/>
        <w:keepNext w:val="0"/>
        <w:keepLines w:val="0"/>
        <w:widowControl w:val="0"/>
        <w:shd w:val="clear" w:color="auto" w:fill="auto"/>
        <w:bidi w:val="0"/>
        <w:spacing w:before="0" w:after="360" w:line="240" w:lineRule="auto"/>
        <w:ind w:left="0" w:right="0" w:firstLine="30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30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2</w:t>
      </w:r>
      <w:bookmarkEnd w:id="1320"/>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318"/>
      <w:bookmarkEnd w:id="1319"/>
      <w:bookmarkEnd w:id="1321"/>
    </w:p>
    <w:p>
      <w:pPr>
        <w:pStyle w:val="Style34"/>
        <w:keepNext/>
        <w:keepLines/>
        <w:widowControl w:val="0"/>
        <w:shd w:val="clear" w:color="auto" w:fill="auto"/>
        <w:bidi w:val="0"/>
        <w:spacing w:before="0" w:after="360" w:line="240" w:lineRule="auto"/>
        <w:ind w:left="0" w:right="0"/>
        <w:jc w:val="left"/>
      </w:pPr>
      <w:bookmarkStart w:id="1322" w:name="bookmark1322"/>
      <w:bookmarkStart w:id="1323" w:name="bookmark1323"/>
      <w:bookmarkStart w:id="1324" w:name="bookmark1324"/>
      <w:bookmarkStart w:id="1325" w:name="bookmark1325"/>
      <w:r>
        <w:rPr>
          <w:color w:val="000000"/>
          <w:spacing w:val="0"/>
          <w:w w:val="100"/>
          <w:position w:val="0"/>
        </w:rPr>
        <w:t>（</w:t>
      </w:r>
      <w:bookmarkEnd w:id="1324"/>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22"/>
      <w:bookmarkEnd w:id="1323"/>
      <w:bookmarkEnd w:id="132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0"/>
        <w:gridCol w:w="1152"/>
        <w:gridCol w:w="970"/>
        <w:gridCol w:w="1152"/>
        <w:gridCol w:w="1200"/>
        <w:gridCol w:w="1363"/>
        <w:gridCol w:w="13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外购软件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软件著作权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6,032,894.92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70,415,483.63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76,448,378.55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303,813.24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17,064,373.45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17,368,186.69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303,813.24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303,813.24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17,064,373.45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17,064,373.45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6,336,708.16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87,479,857.08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93,816,565.24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4,913,237.89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13,906,656.50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18,819,894.39</w:t>
            </w:r>
          </w:p>
        </w:tc>
      </w:tr>
    </w:tbl>
    <w:p>
      <w:pPr>
        <w:spacing w:lineRule="exact" w:line="1"/>
        <w:rPr>
          <w:sz w:val="2"/>
          <w:szCs w:val="2"/>
        </w:rPr>
      </w:pPr>
      <w:r>
        <w:br w:type="page"/>
      </w:r>
    </w:p>
    <w:tbl>
      <w:tblPr>
        <w:tblOverlap w:val="never"/>
        <w:jc w:val="center"/>
        <w:tblLayout w:type="fixed"/>
      </w:tblPr>
      <w:tblGrid>
        <w:gridCol w:w="2410"/>
        <w:gridCol w:w="1152"/>
        <w:gridCol w:w="970"/>
        <w:gridCol w:w="1152"/>
        <w:gridCol w:w="1200"/>
        <w:gridCol w:w="1363"/>
        <w:gridCol w:w="137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441,336.96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15,432,298.73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15,873,635.69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441,336.96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15,432,298.73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15,873,635.69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5,354,574.85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29,338,955.23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34,693,530.08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982,133.31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58,140,901.85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59,123,035.16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1,119,657.03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56,508,827.13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57,628,484.16</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63.08%</w:t>
      </w:r>
      <w:r>
        <w:rPr>
          <w:color w:val="000000"/>
          <w:spacing w:val="0"/>
          <w:w w:val="100"/>
          <w:position w:val="0"/>
        </w:rPr>
        <w:t>。</w:t>
      </w:r>
    </w:p>
    <w:p>
      <w:pPr>
        <w:pStyle w:val="Style34"/>
        <w:keepNext/>
        <w:keepLines/>
        <w:widowControl w:val="0"/>
        <w:shd w:val="clear" w:color="auto" w:fill="auto"/>
        <w:bidi w:val="0"/>
        <w:spacing w:before="0" w:line="240" w:lineRule="auto"/>
        <w:ind w:left="0" w:right="0"/>
        <w:jc w:val="left"/>
      </w:pPr>
      <w:bookmarkStart w:id="1326" w:name="bookmark1326"/>
      <w:bookmarkStart w:id="1327" w:name="bookmark1327"/>
      <w:bookmarkStart w:id="1328" w:name="bookmark1328"/>
      <w:bookmarkStart w:id="1329" w:name="bookmark1329"/>
      <w:r>
        <w:rPr>
          <w:color w:val="000000"/>
          <w:spacing w:val="0"/>
          <w:w w:val="100"/>
          <w:position w:val="0"/>
        </w:rPr>
        <w:t>（</w:t>
      </w:r>
      <w:bookmarkEnd w:id="1328"/>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26"/>
      <w:bookmarkEnd w:id="1327"/>
      <w:bookmarkEnd w:id="1329"/>
    </w:p>
    <w:p>
      <w:pPr>
        <w:pStyle w:val="Style29"/>
        <w:keepNext/>
        <w:keepLines/>
        <w:widowControl w:val="0"/>
        <w:shd w:val="clear" w:color="auto" w:fill="auto"/>
        <w:bidi w:val="0"/>
        <w:spacing w:before="0" w:line="240" w:lineRule="auto"/>
        <w:ind w:left="0" w:right="0" w:firstLine="30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2</w:t>
      </w:r>
      <w:bookmarkEnd w:id="1332"/>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330"/>
      <w:bookmarkEnd w:id="1331"/>
      <w:bookmarkEnd w:id="133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27"/>
        <w:gridCol w:w="1272"/>
        <w:gridCol w:w="1282"/>
        <w:gridCol w:w="758"/>
        <w:gridCol w:w="590"/>
        <w:gridCol w:w="1296"/>
        <w:gridCol w:w="1061"/>
        <w:gridCol w:w="552"/>
        <w:gridCol w:w="126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确认为无形资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转入当期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先进数通金融交 易云平台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6,829,003.23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1,900,637.76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8,729,640.99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iMOIA</w:t>
            </w:r>
            <w:r>
              <w:rPr>
                <w:color w:val="000000"/>
                <w:spacing w:val="0"/>
                <w:w w:val="100"/>
                <w:position w:val="0"/>
              </w:rPr>
              <w:t>新组件研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1,900,996.37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763,003.36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1,590,998.28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1,073,001.45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金融大数据管理 及服务平台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2,820,192.11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532,694.98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3,352,887.09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智能网络管理及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运维平台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2,247,074.99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2,247,074.99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27"/>
        <w:gridCol w:w="1272"/>
        <w:gridCol w:w="1282"/>
        <w:gridCol w:w="758"/>
        <w:gridCol w:w="590"/>
        <w:gridCol w:w="1296"/>
        <w:gridCol w:w="1061"/>
        <w:gridCol w:w="552"/>
        <w:gridCol w:w="126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大数据智能研发 及数据服务平台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3,443,931.62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3,443,931.62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分布式金融生态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产品工厂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5,650,532.04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5,650,532.04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蜂巢链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存证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1,145,306.40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1,143,772.10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1,534.30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7"/>
                <w:szCs w:val="17"/>
              </w:rPr>
              <w:t>区块链可信存储 系统</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1,975,773.36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1,975,773.36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14,942,573.10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14,266,573.12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17,064,373.45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1,534.30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12,143,238.47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tbl>
      <w:tblPr>
        <w:tblOverlap w:val="never"/>
        <w:jc w:val="center"/>
        <w:tblLayout w:type="fixed"/>
      </w:tblPr>
      <w:tblGrid>
        <w:gridCol w:w="1550"/>
        <w:gridCol w:w="1440"/>
        <w:gridCol w:w="4262"/>
        <w:gridCol w:w="248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资本化开始时点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资本化的具体依据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截至期末的研发进度</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先进数通金融交易 云平台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通过立项评审，开展开发工作，逐步实现目标功能及达 到其他预期要求。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已完成，并已取得软件著作权</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iMOIA</w:t>
            </w:r>
            <w:r>
              <w:rPr>
                <w:color w:val="000000"/>
                <w:spacing w:val="0"/>
                <w:w w:val="100"/>
                <w:position w:val="0"/>
              </w:rPr>
              <w:t>新组件研发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通过立项评审，开展开发工作，逐步实现目标功能及达 到其他预期要求。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已完成，正在申请软件著作权</w:t>
            </w:r>
          </w:p>
        </w:tc>
      </w:tr>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金融大数据管理及 服务平台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通过立项评审，开展开发工作，逐步实现目标功能及达 到其他预期要求。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已完成，并已取得软件著作权</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智能网络管理及运 维平台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通过立项评审，开展开发工作，逐步实现目标功能及达 到其他预期要求。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已完成，并已取得软件著作权</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蜂巢链+存证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通过立项评审，开展开发工作，逐步实现目标功能及达 到其他预期要求。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已完成，并已取得软件著作权</w:t>
            </w:r>
          </w:p>
        </w:tc>
      </w:tr>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大数据智能研发及 数据服务平台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通过立项评审，开展开发工作，逐步实现目标功能及达 到其他预期要求。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实施中</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分布式金融生态产</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品工厂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通过立项评审，开展开发工作，逐步实现目标功能及达 到其他预期要求。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实施中</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7"/>
                <w:szCs w:val="17"/>
              </w:rPr>
              <w:t>区块链可信存储系 统</w:t>
            </w:r>
            <w:r>
              <w:rPr>
                <w:color w:val="000000"/>
                <w:spacing w:val="0"/>
                <w:w w:val="100"/>
                <w:position w:val="0"/>
                <w:sz w:val="18"/>
                <w:szCs w:val="18"/>
              </w:rPr>
              <w:t>2.0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通过立项评审，开展开发工作，逐步实现目标功能及达 到其他预期要求。</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1120" w:right="0" w:firstLine="0"/>
              <w:jc w:val="left"/>
            </w:pPr>
            <w:r>
              <w:rPr>
                <w:color w:val="000000"/>
                <w:spacing w:val="0"/>
                <w:w w:val="100"/>
                <w:position w:val="0"/>
              </w:rPr>
              <w:t>实施中</w:t>
            </w:r>
          </w:p>
        </w:tc>
      </w:tr>
    </w:tbl>
    <w:p>
      <w:pPr>
        <w:widowControl w:val="0"/>
        <w:spacing w:after="319" w:line="1" w:lineRule="exact"/>
      </w:pPr>
    </w:p>
    <w:p>
      <w:pPr>
        <w:pStyle w:val="Style29"/>
        <w:keepNext/>
        <w:keepLines/>
        <w:widowControl w:val="0"/>
        <w:shd w:val="clear" w:color="auto" w:fill="auto"/>
        <w:tabs>
          <w:tab w:pos="783" w:val="left"/>
        </w:tabs>
        <w:bidi w:val="0"/>
        <w:spacing w:before="0" w:line="240" w:lineRule="auto"/>
        <w:ind w:left="0" w:right="0" w:firstLine="30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2</w:t>
      </w:r>
      <w:bookmarkEnd w:id="1336"/>
      <w:r>
        <w:rPr>
          <w:rFonts w:ascii="Times New Roman" w:eastAsia="Times New Roman" w:hAnsi="Times New Roman" w:cs="Times New Roman"/>
          <w:color w:val="000000"/>
          <w:spacing w:val="0"/>
          <w:w w:val="100"/>
          <w:position w:val="0"/>
        </w:rPr>
        <w:t>8</w:t>
      </w:r>
      <w:r>
        <w:rPr>
          <w:color w:val="000000"/>
          <w:spacing w:val="0"/>
          <w:w w:val="100"/>
          <w:position w:val="0"/>
        </w:rPr>
        <w:t>、</w:t>
        <w:tab/>
        <w:t>商誉</w:t>
      </w:r>
      <w:bookmarkEnd w:id="1334"/>
      <w:bookmarkEnd w:id="1335"/>
      <w:bookmarkEnd w:id="1337"/>
    </w:p>
    <w:p>
      <w:pPr>
        <w:pStyle w:val="Style29"/>
        <w:keepNext/>
        <w:keepLines/>
        <w:widowControl w:val="0"/>
        <w:shd w:val="clear" w:color="auto" w:fill="auto"/>
        <w:tabs>
          <w:tab w:pos="783" w:val="left"/>
        </w:tabs>
        <w:bidi w:val="0"/>
        <w:spacing w:before="0" w:line="240" w:lineRule="auto"/>
        <w:ind w:left="0" w:right="0" w:firstLine="30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2</w:t>
      </w:r>
      <w:bookmarkEnd w:id="1340"/>
      <w:r>
        <w:rPr>
          <w:rFonts w:ascii="Times New Roman" w:eastAsia="Times New Roman" w:hAnsi="Times New Roman" w:cs="Times New Roman"/>
          <w:color w:val="000000"/>
          <w:spacing w:val="0"/>
          <w:w w:val="100"/>
          <w:position w:val="0"/>
        </w:rPr>
        <w:t>9</w:t>
      </w:r>
      <w:r>
        <w:rPr>
          <w:color w:val="000000"/>
          <w:spacing w:val="0"/>
          <w:w w:val="100"/>
          <w:position w:val="0"/>
        </w:rPr>
        <w:t>、</w:t>
        <w:tab/>
        <w:t>长期待摊费用</w:t>
      </w:r>
      <w:bookmarkEnd w:id="1338"/>
      <w:bookmarkEnd w:id="1339"/>
      <w:bookmarkEnd w:id="1341"/>
    </w:p>
    <w:p>
      <w:pPr>
        <w:pStyle w:val="Style21"/>
        <w:keepNext w:val="0"/>
        <w:keepLines w:val="0"/>
        <w:widowControl w:val="0"/>
        <w:shd w:val="clear" w:color="auto" w:fill="auto"/>
        <w:bidi w:val="0"/>
        <w:spacing w:before="0" w:after="80" w:line="240" w:lineRule="auto"/>
        <w:ind w:left="0" w:right="32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2,123,683.50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2,702,461.03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934,571.31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3,891,573.22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198,113.21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198,113.21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2,123,683.50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2,900,574.24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934,571.31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4,089,686.43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60" w:line="240" w:lineRule="auto"/>
        <w:ind w:left="0" w:right="0" w:firstLine="30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3</w:t>
      </w:r>
      <w:bookmarkEnd w:id="1344"/>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42"/>
      <w:bookmarkEnd w:id="1343"/>
      <w:bookmarkEnd w:id="1345"/>
    </w:p>
    <w:p>
      <w:pPr>
        <w:pStyle w:val="Style34"/>
        <w:keepNext/>
        <w:keepLines/>
        <w:widowControl w:val="0"/>
        <w:shd w:val="clear" w:color="auto" w:fill="auto"/>
        <w:bidi w:val="0"/>
        <w:spacing w:before="0" w:after="360" w:line="240" w:lineRule="auto"/>
        <w:ind w:left="0" w:right="0"/>
        <w:jc w:val="left"/>
      </w:pPr>
      <w:bookmarkStart w:id="1346" w:name="bookmark1346"/>
      <w:bookmarkStart w:id="1347" w:name="bookmark1347"/>
      <w:bookmarkStart w:id="1348" w:name="bookmark1348"/>
      <w:bookmarkStart w:id="1349" w:name="bookmark1349"/>
      <w:r>
        <w:rPr>
          <w:color w:val="000000"/>
          <w:spacing w:val="0"/>
          <w:w w:val="100"/>
          <w:position w:val="0"/>
        </w:rPr>
        <w:t>（</w:t>
      </w:r>
      <w:bookmarkEnd w:id="1348"/>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46"/>
      <w:bookmarkEnd w:id="1347"/>
      <w:bookmarkEnd w:id="134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19"/>
        <w:gridCol w:w="1699"/>
        <w:gridCol w:w="1560"/>
        <w:gridCol w:w="1718"/>
        <w:gridCol w:w="164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11,630,880.79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1,897,826.48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13,338,651.18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2,198,875.72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1,655,851.13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248,377.67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2,174,731.00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326,209.65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16,014,574.73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2,402,186.21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13,138,494.47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1,970,774.17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以公允价值计量且计入其他综合收 益的金融资产公允价值变动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无形资产累计摊销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14,568,353.40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2,185,253.01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6,813,530.80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1,022,029.62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49,869,660.05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7,633,643.37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41,465,407.45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7,017,889.16</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jc w:val="left"/>
      </w:pPr>
      <w:bookmarkStart w:id="1350" w:name="bookmark1350"/>
      <w:bookmarkStart w:id="1351" w:name="bookmark1351"/>
      <w:bookmarkStart w:id="1352" w:name="bookmark1352"/>
      <w:bookmarkStart w:id="1353" w:name="bookmark1353"/>
      <w:r>
        <w:rPr>
          <w:color w:val="000000"/>
          <w:spacing w:val="0"/>
          <w:w w:val="100"/>
          <w:position w:val="0"/>
        </w:rPr>
        <w:t>（</w:t>
      </w:r>
      <w:bookmarkEnd w:id="1352"/>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50"/>
      <w:bookmarkEnd w:id="1351"/>
      <w:bookmarkEnd w:id="135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66"/>
        <w:gridCol w:w="1718"/>
        <w:gridCol w:w="1632"/>
        <w:gridCol w:w="1661"/>
        <w:gridCol w:w="165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非同一控制企业合并资产评估增值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24,527,256.53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3,679,088.48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27,357,733.20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4,103,659.98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97,406,279.47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14,610,941.92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63,402,597.60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15,850,649.40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121,933,536.00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18,290,030.40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90,760,330.80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19,954,309.38</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jc w:val="left"/>
      </w:pPr>
      <w:bookmarkStart w:id="1354" w:name="bookmark1354"/>
      <w:bookmarkStart w:id="1355" w:name="bookmark1355"/>
      <w:bookmarkStart w:id="1356" w:name="bookmark1356"/>
      <w:bookmarkStart w:id="1357" w:name="bookmark1357"/>
      <w:r>
        <w:rPr>
          <w:color w:val="000000"/>
          <w:spacing w:val="0"/>
          <w:w w:val="100"/>
          <w:position w:val="0"/>
        </w:rPr>
        <w:t>（</w:t>
      </w:r>
      <w:bookmarkEnd w:id="1356"/>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354"/>
      <w:bookmarkEnd w:id="1355"/>
      <w:bookmarkEnd w:id="135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 产或负债期末余额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 产或负债期初余额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7,633,643.37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7,017,889.16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18,290,030.40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19,954,309.38</w:t>
            </w:r>
          </w:p>
        </w:tc>
      </w:tr>
    </w:tbl>
    <w:p>
      <w:pPr>
        <w:widowControl w:val="0"/>
        <w:spacing w:after="359" w:line="1" w:lineRule="exact"/>
      </w:pPr>
    </w:p>
    <w:p>
      <w:pPr>
        <w:pStyle w:val="Style34"/>
        <w:keepNext/>
        <w:keepLines/>
        <w:widowControl w:val="0"/>
        <w:shd w:val="clear" w:color="auto" w:fill="auto"/>
        <w:tabs>
          <w:tab w:pos="793" w:val="left"/>
        </w:tabs>
        <w:bidi w:val="0"/>
        <w:spacing w:before="0" w:after="360" w:line="240" w:lineRule="auto"/>
        <w:ind w:left="0" w:right="0"/>
        <w:jc w:val="left"/>
      </w:pPr>
      <w:bookmarkStart w:id="1358" w:name="bookmark1358"/>
      <w:bookmarkStart w:id="1359" w:name="bookmark1359"/>
      <w:bookmarkStart w:id="1360" w:name="bookmark1360"/>
      <w:bookmarkStart w:id="1361" w:name="bookmark1361"/>
      <w:r>
        <w:rPr>
          <w:color w:val="000000"/>
          <w:spacing w:val="0"/>
          <w:w w:val="100"/>
          <w:position w:val="0"/>
        </w:rPr>
        <w:t>（</w:t>
      </w:r>
      <w:bookmarkEnd w:id="1360"/>
      <w:r>
        <w:rPr>
          <w:rFonts w:ascii="Times New Roman" w:eastAsia="Times New Roman" w:hAnsi="Times New Roman" w:cs="Times New Roman"/>
          <w:color w:val="000000"/>
          <w:spacing w:val="0"/>
          <w:w w:val="100"/>
          <w:position w:val="0"/>
        </w:rPr>
        <w:t>4</w:t>
      </w:r>
      <w:r>
        <w:rPr>
          <w:color w:val="000000"/>
          <w:spacing w:val="0"/>
          <w:w w:val="100"/>
          <w:position w:val="0"/>
        </w:rPr>
        <w:t>）</w:t>
        <w:tab/>
        <w:t>未确认递延所得税资产明细</w:t>
      </w:r>
      <w:bookmarkEnd w:id="1358"/>
      <w:bookmarkEnd w:id="1359"/>
      <w:bookmarkEnd w:id="1361"/>
    </w:p>
    <w:p>
      <w:pPr>
        <w:pStyle w:val="Style34"/>
        <w:keepNext/>
        <w:keepLines/>
        <w:widowControl w:val="0"/>
        <w:shd w:val="clear" w:color="auto" w:fill="auto"/>
        <w:tabs>
          <w:tab w:pos="793" w:val="left"/>
        </w:tabs>
        <w:bidi w:val="0"/>
        <w:spacing w:before="0" w:after="360" w:line="240" w:lineRule="auto"/>
        <w:ind w:left="0" w:right="0"/>
        <w:jc w:val="left"/>
      </w:pPr>
      <w:bookmarkStart w:id="1362" w:name="bookmark1362"/>
      <w:bookmarkStart w:id="1363" w:name="bookmark1363"/>
      <w:bookmarkStart w:id="1364" w:name="bookmark1364"/>
      <w:bookmarkStart w:id="1365" w:name="bookmark1365"/>
      <w:r>
        <w:rPr>
          <w:color w:val="000000"/>
          <w:spacing w:val="0"/>
          <w:w w:val="100"/>
          <w:position w:val="0"/>
        </w:rPr>
        <w:t>（</w:t>
      </w:r>
      <w:bookmarkEnd w:id="1364"/>
      <w:r>
        <w:rPr>
          <w:rFonts w:ascii="Times New Roman" w:eastAsia="Times New Roman" w:hAnsi="Times New Roman" w:cs="Times New Roman"/>
          <w:color w:val="000000"/>
          <w:spacing w:val="0"/>
          <w:w w:val="100"/>
          <w:position w:val="0"/>
        </w:rPr>
        <w:t>5</w:t>
      </w:r>
      <w:r>
        <w:rPr>
          <w:color w:val="000000"/>
          <w:spacing w:val="0"/>
          <w:w w:val="100"/>
          <w:position w:val="0"/>
        </w:rPr>
        <w:t>）</w:t>
        <w:tab/>
        <w:t>未确认递延所得税资产的可抵扣亏损将于以下年度到期</w:t>
      </w:r>
      <w:bookmarkEnd w:id="1362"/>
      <w:bookmarkEnd w:id="1363"/>
      <w:bookmarkEnd w:id="1365"/>
    </w:p>
    <w:p>
      <w:pPr>
        <w:pStyle w:val="Style29"/>
        <w:keepNext/>
        <w:keepLines/>
        <w:widowControl w:val="0"/>
        <w:shd w:val="clear" w:color="auto" w:fill="auto"/>
        <w:bidi w:val="0"/>
        <w:spacing w:before="0" w:after="360" w:line="240" w:lineRule="auto"/>
        <w:ind w:left="0" w:right="0" w:firstLine="300"/>
        <w:jc w:val="both"/>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3</w:t>
      </w:r>
      <w:bookmarkEnd w:id="1368"/>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366"/>
      <w:bookmarkEnd w:id="1367"/>
      <w:bookmarkEnd w:id="1369"/>
      <w:r>
        <w:br w:type="page"/>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061"/>
        <w:gridCol w:w="1066"/>
        <w:gridCol w:w="1066"/>
        <w:gridCol w:w="1286"/>
        <w:gridCol w:w="1061"/>
        <w:gridCol w:w="145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预付长期资产购置款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23,269,011.59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23,269,011.59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预付软件购置款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396,973.62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396,973.62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23,665,985.21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23,665,985.21</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300"/>
        <w:jc w:val="left"/>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3</w:t>
      </w:r>
      <w:bookmarkEnd w:id="1372"/>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370"/>
      <w:bookmarkEnd w:id="1371"/>
      <w:bookmarkEnd w:id="1373"/>
    </w:p>
    <w:p>
      <w:pPr>
        <w:pStyle w:val="Style34"/>
        <w:keepNext/>
        <w:keepLines/>
        <w:widowControl w:val="0"/>
        <w:shd w:val="clear" w:color="auto" w:fill="auto"/>
        <w:bidi w:val="0"/>
        <w:spacing w:before="0" w:line="240" w:lineRule="auto"/>
        <w:ind w:left="0" w:right="0"/>
        <w:jc w:val="left"/>
      </w:pPr>
      <w:bookmarkStart w:id="1374" w:name="bookmark1374"/>
      <w:bookmarkStart w:id="1375" w:name="bookmark1375"/>
      <w:bookmarkStart w:id="1376" w:name="bookmark1376"/>
      <w:bookmarkStart w:id="1377" w:name="bookmark1377"/>
      <w:r>
        <w:rPr>
          <w:color w:val="000000"/>
          <w:spacing w:val="0"/>
          <w:w w:val="100"/>
          <w:position w:val="0"/>
        </w:rPr>
        <w:t>（</w:t>
      </w:r>
      <w:bookmarkEnd w:id="1376"/>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74"/>
      <w:bookmarkEnd w:id="1375"/>
      <w:bookmarkEnd w:id="1377"/>
    </w:p>
    <w:p>
      <w:pPr>
        <w:pStyle w:val="Style21"/>
        <w:keepNext w:val="0"/>
        <w:keepLines w:val="0"/>
        <w:widowControl w:val="0"/>
        <w:shd w:val="clear" w:color="auto" w:fill="auto"/>
        <w:bidi w:val="0"/>
        <w:spacing w:before="0" w:after="80" w:line="240" w:lineRule="auto"/>
        <w:ind w:left="0" w:right="28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362,970,962.71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442,398,025.44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362,970,962.71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442,398,025.44</w:t>
            </w:r>
          </w:p>
        </w:tc>
      </w:tr>
    </w:tbl>
    <w:p>
      <w:pPr>
        <w:pStyle w:val="Style21"/>
        <w:keepNext w:val="0"/>
        <w:keepLines w:val="0"/>
        <w:widowControl w:val="0"/>
        <w:shd w:val="clear" w:color="auto" w:fill="auto"/>
        <w:bidi w:val="0"/>
        <w:spacing w:before="0" w:after="380" w:line="336" w:lineRule="exact"/>
        <w:ind w:left="0" w:right="0" w:firstLine="300"/>
        <w:jc w:val="left"/>
      </w:pPr>
      <w:r>
        <w:rPr>
          <w:color w:val="000000"/>
          <w:spacing w:val="0"/>
          <w:w w:val="100"/>
          <w:position w:val="0"/>
        </w:rPr>
        <w:t>短期借款分类的说明：</w:t>
      </w:r>
    </w:p>
    <w:p>
      <w:pPr>
        <w:pStyle w:val="Style34"/>
        <w:keepNext/>
        <w:keepLines/>
        <w:widowControl w:val="0"/>
        <w:shd w:val="clear" w:color="auto" w:fill="auto"/>
        <w:bidi w:val="0"/>
        <w:spacing w:before="0" w:after="260" w:line="240" w:lineRule="auto"/>
        <w:ind w:left="0" w:right="0"/>
        <w:jc w:val="left"/>
      </w:pPr>
      <w:bookmarkStart w:id="1378" w:name="bookmark1378"/>
      <w:bookmarkStart w:id="1379" w:name="bookmark1379"/>
      <w:bookmarkStart w:id="1380" w:name="bookmark1380"/>
      <w:bookmarkStart w:id="1381" w:name="bookmark1381"/>
      <w:r>
        <w:rPr>
          <w:color w:val="000000"/>
          <w:spacing w:val="0"/>
          <w:w w:val="100"/>
          <w:position w:val="0"/>
        </w:rPr>
        <w:t>（</w:t>
      </w:r>
      <w:bookmarkEnd w:id="1380"/>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378"/>
      <w:bookmarkEnd w:id="1379"/>
      <w:bookmarkEnd w:id="1381"/>
    </w:p>
    <w:p>
      <w:pPr>
        <w:pStyle w:val="Style21"/>
        <w:keepNext w:val="0"/>
        <w:keepLines w:val="0"/>
        <w:widowControl w:val="0"/>
        <w:shd w:val="clear" w:color="auto" w:fill="auto"/>
        <w:bidi w:val="0"/>
        <w:spacing w:before="0" w:after="380" w:line="336" w:lineRule="exact"/>
        <w:ind w:left="30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元，其中重要的已逾期未偿还的短期借款情况如下: 其他说明：</w:t>
      </w:r>
    </w:p>
    <w:p>
      <w:pPr>
        <w:pStyle w:val="Style29"/>
        <w:keepNext/>
        <w:keepLines/>
        <w:widowControl w:val="0"/>
        <w:shd w:val="clear" w:color="auto" w:fill="auto"/>
        <w:tabs>
          <w:tab w:pos="783" w:val="left"/>
        </w:tabs>
        <w:bidi w:val="0"/>
        <w:spacing w:before="0" w:line="240" w:lineRule="auto"/>
        <w:ind w:left="0" w:right="0" w:firstLine="300"/>
        <w:jc w:val="left"/>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3</w:t>
      </w:r>
      <w:bookmarkEnd w:id="1384"/>
      <w:r>
        <w:rPr>
          <w:rFonts w:ascii="Times New Roman" w:eastAsia="Times New Roman" w:hAnsi="Times New Roman" w:cs="Times New Roman"/>
          <w:color w:val="000000"/>
          <w:spacing w:val="0"/>
          <w:w w:val="100"/>
          <w:position w:val="0"/>
        </w:rPr>
        <w:t>3</w:t>
      </w:r>
      <w:r>
        <w:rPr>
          <w:color w:val="000000"/>
          <w:spacing w:val="0"/>
          <w:w w:val="100"/>
          <w:position w:val="0"/>
        </w:rPr>
        <w:t>、</w:t>
        <w:tab/>
        <w:t>交易性金融负债</w:t>
      </w:r>
      <w:bookmarkEnd w:id="1382"/>
      <w:bookmarkEnd w:id="1383"/>
      <w:bookmarkEnd w:id="1385"/>
    </w:p>
    <w:p>
      <w:pPr>
        <w:pStyle w:val="Style29"/>
        <w:keepNext/>
        <w:keepLines/>
        <w:widowControl w:val="0"/>
        <w:shd w:val="clear" w:color="auto" w:fill="auto"/>
        <w:tabs>
          <w:tab w:pos="783" w:val="left"/>
        </w:tabs>
        <w:bidi w:val="0"/>
        <w:spacing w:before="0" w:line="240" w:lineRule="auto"/>
        <w:ind w:left="0" w:right="0" w:firstLine="30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3</w:t>
      </w:r>
      <w:bookmarkEnd w:id="1388"/>
      <w:r>
        <w:rPr>
          <w:rFonts w:ascii="Times New Roman" w:eastAsia="Times New Roman" w:hAnsi="Times New Roman" w:cs="Times New Roman"/>
          <w:color w:val="000000"/>
          <w:spacing w:val="0"/>
          <w:w w:val="100"/>
          <w:position w:val="0"/>
        </w:rPr>
        <w:t>4</w:t>
      </w:r>
      <w:r>
        <w:rPr>
          <w:color w:val="000000"/>
          <w:spacing w:val="0"/>
          <w:w w:val="100"/>
          <w:position w:val="0"/>
        </w:rPr>
        <w:t>、</w:t>
        <w:tab/>
        <w:t>衍生金融负债</w:t>
      </w:r>
      <w:bookmarkEnd w:id="1386"/>
      <w:bookmarkEnd w:id="1387"/>
      <w:bookmarkEnd w:id="1389"/>
    </w:p>
    <w:p>
      <w:pPr>
        <w:pStyle w:val="Style29"/>
        <w:keepNext/>
        <w:keepLines/>
        <w:widowControl w:val="0"/>
        <w:shd w:val="clear" w:color="auto" w:fill="auto"/>
        <w:tabs>
          <w:tab w:pos="783" w:val="left"/>
        </w:tabs>
        <w:bidi w:val="0"/>
        <w:spacing w:before="0" w:line="240" w:lineRule="auto"/>
        <w:ind w:left="0" w:right="0" w:firstLine="30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3</w:t>
      </w:r>
      <w:bookmarkEnd w:id="1392"/>
      <w:r>
        <w:rPr>
          <w:rFonts w:ascii="Times New Roman" w:eastAsia="Times New Roman" w:hAnsi="Times New Roman" w:cs="Times New Roman"/>
          <w:color w:val="000000"/>
          <w:spacing w:val="0"/>
          <w:w w:val="100"/>
          <w:position w:val="0"/>
        </w:rPr>
        <w:t>5</w:t>
      </w:r>
      <w:r>
        <w:rPr>
          <w:color w:val="000000"/>
          <w:spacing w:val="0"/>
          <w:w w:val="100"/>
          <w:position w:val="0"/>
        </w:rPr>
        <w:t>、</w:t>
        <w:tab/>
        <w:t>应付票据</w:t>
      </w:r>
      <w:bookmarkEnd w:id="1390"/>
      <w:bookmarkEnd w:id="1391"/>
      <w:bookmarkEnd w:id="1393"/>
    </w:p>
    <w:p>
      <w:pPr>
        <w:pStyle w:val="Style21"/>
        <w:keepNext w:val="0"/>
        <w:keepLines w:val="0"/>
        <w:widowControl w:val="0"/>
        <w:shd w:val="clear" w:color="auto" w:fill="auto"/>
        <w:bidi w:val="0"/>
        <w:spacing w:before="0" w:after="80" w:line="240" w:lineRule="auto"/>
        <w:ind w:left="0" w:right="28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19,508,745.00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329,592,988.05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122,355,320.00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11,713,576.00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321,864,065.00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341,306,564.05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keepLines/>
        <w:widowControl w:val="0"/>
        <w:shd w:val="clear" w:color="auto" w:fill="auto"/>
        <w:bidi w:val="0"/>
        <w:spacing w:before="0" w:line="240" w:lineRule="auto"/>
        <w:ind w:left="0" w:right="0" w:firstLine="30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3</w:t>
      </w:r>
      <w:bookmarkEnd w:id="1396"/>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394"/>
      <w:bookmarkEnd w:id="1395"/>
      <w:bookmarkEnd w:id="1397"/>
    </w:p>
    <w:p>
      <w:pPr>
        <w:pStyle w:val="Style34"/>
        <w:keepNext/>
        <w:keepLines/>
        <w:widowControl w:val="0"/>
        <w:shd w:val="clear" w:color="auto" w:fill="auto"/>
        <w:bidi w:val="0"/>
        <w:spacing w:before="0" w:line="240" w:lineRule="auto"/>
        <w:ind w:left="0" w:right="0"/>
        <w:jc w:val="left"/>
      </w:pPr>
      <w:bookmarkStart w:id="1398" w:name="bookmark1398"/>
      <w:bookmarkStart w:id="1399" w:name="bookmark1399"/>
      <w:bookmarkStart w:id="1400" w:name="bookmark1400"/>
      <w:bookmarkStart w:id="1401" w:name="bookmark1401"/>
      <w:r>
        <w:rPr>
          <w:color w:val="000000"/>
          <w:spacing w:val="0"/>
          <w:w w:val="100"/>
          <w:position w:val="0"/>
        </w:rPr>
        <w:t>（</w:t>
      </w:r>
      <w:bookmarkEnd w:id="1400"/>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98"/>
      <w:bookmarkEnd w:id="1399"/>
      <w:bookmarkEnd w:id="1401"/>
    </w:p>
    <w:p>
      <w:pPr>
        <w:pStyle w:val="Style21"/>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194,317,987.80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119,579,244.12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17,244,013.36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14,242,001.37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211,562,001.16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133,821,245.49</w:t>
            </w:r>
          </w:p>
        </w:tc>
      </w:tr>
    </w:tbl>
    <w:p>
      <w:pPr>
        <w:widowControl w:val="0"/>
        <w:spacing w:after="379" w:line="1" w:lineRule="exact"/>
      </w:pPr>
    </w:p>
    <w:p>
      <w:pPr>
        <w:pStyle w:val="Style34"/>
        <w:keepNext/>
        <w:keepLines/>
        <w:widowControl w:val="0"/>
        <w:shd w:val="clear" w:color="auto" w:fill="auto"/>
        <w:bidi w:val="0"/>
        <w:spacing w:before="0" w:line="240" w:lineRule="auto"/>
        <w:ind w:left="0" w:right="0"/>
        <w:jc w:val="left"/>
      </w:pPr>
      <w:bookmarkStart w:id="1402" w:name="bookmark1402"/>
      <w:bookmarkStart w:id="1403" w:name="bookmark1403"/>
      <w:bookmarkStart w:id="1404" w:name="bookmark1404"/>
      <w:bookmarkStart w:id="1405" w:name="bookmark1405"/>
      <w:r>
        <w:rPr>
          <w:color w:val="000000"/>
          <w:spacing w:val="0"/>
          <w:w w:val="100"/>
          <w:position w:val="0"/>
        </w:rPr>
        <w:t>（</w:t>
      </w:r>
      <w:bookmarkEnd w:id="140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02"/>
      <w:bookmarkEnd w:id="1403"/>
      <w:bookmarkEnd w:id="1405"/>
    </w:p>
    <w:p>
      <w:pPr>
        <w:pStyle w:val="Style21"/>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2,928,885.11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未到信用期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2,251,679.25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未到信用期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1,637,264.16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未到信用期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1,373,227.93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未到信用期</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8,191,056.45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其他说明：</w:t>
      </w:r>
    </w:p>
    <w:p>
      <w:pPr>
        <w:pStyle w:val="Style29"/>
        <w:keepNext/>
        <w:keepLines/>
        <w:widowControl w:val="0"/>
        <w:shd w:val="clear" w:color="auto" w:fill="auto"/>
        <w:tabs>
          <w:tab w:pos="783" w:val="left"/>
        </w:tabs>
        <w:bidi w:val="0"/>
        <w:spacing w:before="0" w:line="240" w:lineRule="auto"/>
        <w:ind w:left="0" w:right="0" w:firstLine="300"/>
        <w:jc w:val="left"/>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3</w:t>
      </w:r>
      <w:bookmarkEnd w:id="1408"/>
      <w:r>
        <w:rPr>
          <w:rFonts w:ascii="Times New Roman" w:eastAsia="Times New Roman" w:hAnsi="Times New Roman" w:cs="Times New Roman"/>
          <w:color w:val="000000"/>
          <w:spacing w:val="0"/>
          <w:w w:val="100"/>
          <w:position w:val="0"/>
        </w:rPr>
        <w:t>7</w:t>
      </w:r>
      <w:r>
        <w:rPr>
          <w:color w:val="000000"/>
          <w:spacing w:val="0"/>
          <w:w w:val="100"/>
          <w:position w:val="0"/>
        </w:rPr>
        <w:t>、</w:t>
        <w:tab/>
        <w:t>预收款项</w:t>
      </w:r>
      <w:bookmarkEnd w:id="1406"/>
      <w:bookmarkEnd w:id="1407"/>
      <w:bookmarkEnd w:id="1409"/>
    </w:p>
    <w:p>
      <w:pPr>
        <w:pStyle w:val="Style34"/>
        <w:keepNext/>
        <w:keepLines/>
        <w:widowControl w:val="0"/>
        <w:shd w:val="clear" w:color="auto" w:fill="auto"/>
        <w:tabs>
          <w:tab w:pos="793" w:val="left"/>
        </w:tabs>
        <w:bidi w:val="0"/>
        <w:spacing w:before="0" w:line="240" w:lineRule="auto"/>
        <w:ind w:left="0" w:right="0"/>
        <w:jc w:val="left"/>
      </w:pPr>
      <w:bookmarkStart w:id="1410" w:name="bookmark1410"/>
      <w:bookmarkStart w:id="1411" w:name="bookmark1411"/>
      <w:bookmarkStart w:id="1412" w:name="bookmark1412"/>
      <w:bookmarkStart w:id="1413" w:name="bookmark1413"/>
      <w:r>
        <w:rPr>
          <w:color w:val="000000"/>
          <w:spacing w:val="0"/>
          <w:w w:val="100"/>
          <w:position w:val="0"/>
        </w:rPr>
        <w:t>（</w:t>
      </w:r>
      <w:bookmarkEnd w:id="1412"/>
      <w:r>
        <w:rPr>
          <w:rFonts w:ascii="Times New Roman" w:eastAsia="Times New Roman" w:hAnsi="Times New Roman" w:cs="Times New Roman"/>
          <w:color w:val="000000"/>
          <w:spacing w:val="0"/>
          <w:w w:val="100"/>
          <w:position w:val="0"/>
        </w:rPr>
        <w:t>1</w:t>
      </w:r>
      <w:r>
        <w:rPr>
          <w:color w:val="000000"/>
          <w:spacing w:val="0"/>
          <w:w w:val="100"/>
          <w:position w:val="0"/>
        </w:rPr>
        <w:t>）</w:t>
        <w:tab/>
        <w:t>预收款项列示</w:t>
      </w:r>
      <w:bookmarkEnd w:id="1410"/>
      <w:bookmarkEnd w:id="1411"/>
      <w:bookmarkEnd w:id="1413"/>
    </w:p>
    <w:p>
      <w:pPr>
        <w:pStyle w:val="Style34"/>
        <w:keepNext/>
        <w:keepLines/>
        <w:widowControl w:val="0"/>
        <w:shd w:val="clear" w:color="auto" w:fill="auto"/>
        <w:tabs>
          <w:tab w:pos="793" w:val="left"/>
        </w:tabs>
        <w:bidi w:val="0"/>
        <w:spacing w:before="0" w:line="240" w:lineRule="auto"/>
        <w:ind w:left="0" w:right="0"/>
        <w:jc w:val="left"/>
      </w:pPr>
      <w:bookmarkStart w:id="1414" w:name="bookmark1414"/>
      <w:bookmarkStart w:id="1415" w:name="bookmark1415"/>
      <w:bookmarkStart w:id="1416" w:name="bookmark1416"/>
      <w:bookmarkStart w:id="1417" w:name="bookmark1417"/>
      <w:r>
        <w:rPr>
          <w:color w:val="000000"/>
          <w:spacing w:val="0"/>
          <w:w w:val="100"/>
          <w:position w:val="0"/>
        </w:rPr>
        <w:t>（</w:t>
      </w:r>
      <w:bookmarkEnd w:id="1416"/>
      <w:r>
        <w:rPr>
          <w:rFonts w:ascii="Times New Roman" w:eastAsia="Times New Roman" w:hAnsi="Times New Roman" w:cs="Times New Roman"/>
          <w:color w:val="000000"/>
          <w:spacing w:val="0"/>
          <w:w w:val="100"/>
          <w:position w:val="0"/>
        </w:rPr>
        <w:t>2</w:t>
      </w:r>
      <w:r>
        <w:rPr>
          <w:color w:val="000000"/>
          <w:spacing w:val="0"/>
          <w:w w:val="100"/>
          <w:position w:val="0"/>
        </w:rPr>
        <w:t>）</w:t>
        <w:tab/>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14"/>
      <w:bookmarkEnd w:id="1415"/>
      <w:bookmarkEnd w:id="1417"/>
    </w:p>
    <w:p>
      <w:pPr>
        <w:pStyle w:val="Style29"/>
        <w:keepNext/>
        <w:keepLines/>
        <w:widowControl w:val="0"/>
        <w:shd w:val="clear" w:color="auto" w:fill="auto"/>
        <w:tabs>
          <w:tab w:pos="783" w:val="left"/>
        </w:tabs>
        <w:bidi w:val="0"/>
        <w:spacing w:before="0" w:line="240" w:lineRule="auto"/>
        <w:ind w:left="0" w:right="0" w:firstLine="300"/>
        <w:jc w:val="left"/>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3</w:t>
      </w:r>
      <w:bookmarkEnd w:id="1420"/>
      <w:r>
        <w:rPr>
          <w:rFonts w:ascii="Times New Roman" w:eastAsia="Times New Roman" w:hAnsi="Times New Roman" w:cs="Times New Roman"/>
          <w:color w:val="000000"/>
          <w:spacing w:val="0"/>
          <w:w w:val="100"/>
          <w:position w:val="0"/>
        </w:rPr>
        <w:t>8</w:t>
      </w:r>
      <w:r>
        <w:rPr>
          <w:color w:val="000000"/>
          <w:spacing w:val="0"/>
          <w:w w:val="100"/>
          <w:position w:val="0"/>
        </w:rPr>
        <w:t>、</w:t>
        <w:tab/>
        <w:t>合同负债</w:t>
      </w:r>
      <w:bookmarkEnd w:id="1418"/>
      <w:bookmarkEnd w:id="1419"/>
      <w:bookmarkEnd w:id="1421"/>
    </w:p>
    <w:p>
      <w:pPr>
        <w:pStyle w:val="Style21"/>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预收合同款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140,040,905.57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77,601,902.43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140,040,905.57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77,601,902.43</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报告期内账面价值发生重大变动的金额和原因</w:t>
      </w:r>
    </w:p>
    <w:p>
      <w:pPr>
        <w:pStyle w:val="Style29"/>
        <w:keepNext/>
        <w:keepLines/>
        <w:widowControl w:val="0"/>
        <w:shd w:val="clear" w:color="auto" w:fill="auto"/>
        <w:bidi w:val="0"/>
        <w:spacing w:before="0" w:line="240" w:lineRule="auto"/>
        <w:ind w:left="0" w:right="0" w:firstLine="300"/>
        <w:jc w:val="left"/>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3</w:t>
      </w:r>
      <w:bookmarkEnd w:id="1424"/>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422"/>
      <w:bookmarkEnd w:id="1423"/>
      <w:bookmarkEnd w:id="1425"/>
    </w:p>
    <w:p>
      <w:pPr>
        <w:pStyle w:val="Style34"/>
        <w:keepNext/>
        <w:keepLines/>
        <w:widowControl w:val="0"/>
        <w:shd w:val="clear" w:color="auto" w:fill="auto"/>
        <w:bidi w:val="0"/>
        <w:spacing w:before="0" w:line="240" w:lineRule="auto"/>
        <w:ind w:left="0" w:right="0"/>
        <w:jc w:val="left"/>
      </w:pPr>
      <w:bookmarkStart w:id="1426" w:name="bookmark1426"/>
      <w:bookmarkStart w:id="1427" w:name="bookmark1427"/>
      <w:bookmarkStart w:id="1428" w:name="bookmark1428"/>
      <w:bookmarkStart w:id="1429" w:name="bookmark1429"/>
      <w:r>
        <w:rPr>
          <w:color w:val="000000"/>
          <w:spacing w:val="0"/>
          <w:w w:val="100"/>
          <w:position w:val="0"/>
        </w:rPr>
        <w:t>（</w:t>
      </w:r>
      <w:bookmarkEnd w:id="1428"/>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26"/>
      <w:bookmarkEnd w:id="1427"/>
      <w:bookmarkEnd w:id="1429"/>
      <w:r>
        <w:br w:type="page"/>
      </w:r>
    </w:p>
    <w:p>
      <w:pPr>
        <w:pStyle w:val="Style21"/>
        <w:keepNext w:val="0"/>
        <w:keepLines w:val="0"/>
        <w:widowControl w:val="0"/>
        <w:shd w:val="clear" w:color="auto" w:fill="auto"/>
        <w:bidi w:val="0"/>
        <w:spacing w:before="0" w:after="100" w:line="240" w:lineRule="auto"/>
        <w:ind w:left="9240" w:right="0" w:firstLine="0"/>
        <w:jc w:val="left"/>
      </w:pPr>
      <w:r>
        <w:rPr>
          <w:color w:val="000000"/>
          <w:spacing w:val="0"/>
          <w:w w:val="100"/>
          <w:position w:val="0"/>
        </w:rPr>
        <w:t>单位：元</w:t>
      </w:r>
    </w:p>
    <w:tbl>
      <w:tblPr>
        <w:tblOverlap w:val="never"/>
        <w:jc w:val="center"/>
        <w:tblLayout w:type="fixed"/>
      </w:tblPr>
      <w:tblGrid>
        <w:gridCol w:w="3067"/>
        <w:gridCol w:w="1550"/>
        <w:gridCol w:w="1622"/>
        <w:gridCol w:w="1694"/>
        <w:gridCol w:w="162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67,725,088.89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417,021,415.74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408,298,447.58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76,448,057.05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1,268,011.46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33,084,868.78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32,820,335.00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1,532,545.24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414,242.35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414,242.35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68,993,100.35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450,520,526.87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441,533,024.93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77,980,602.29</w:t>
            </w:r>
          </w:p>
        </w:tc>
      </w:tr>
    </w:tbl>
    <w:p>
      <w:pPr>
        <w:widowControl w:val="0"/>
        <w:spacing w:after="319" w:line="1" w:lineRule="exact"/>
      </w:pPr>
    </w:p>
    <w:p>
      <w:pPr>
        <w:pStyle w:val="Style34"/>
        <w:keepNext/>
        <w:keepLines/>
        <w:widowControl w:val="0"/>
        <w:numPr>
          <w:ilvl w:val="0"/>
          <w:numId w:val="37"/>
        </w:numPr>
        <w:shd w:val="clear" w:color="auto" w:fill="auto"/>
        <w:bidi w:val="0"/>
        <w:spacing w:before="0" w:line="240" w:lineRule="auto"/>
        <w:ind w:left="0" w:right="0"/>
        <w:jc w:val="left"/>
      </w:pPr>
      <w:bookmarkStart w:id="1430" w:name="bookmark1430"/>
      <w:bookmarkStart w:id="1431" w:name="bookmark1431"/>
      <w:bookmarkStart w:id="1432" w:name="bookmark1432"/>
      <w:bookmarkStart w:id="1433" w:name="bookmark1433"/>
      <w:bookmarkEnd w:id="1432"/>
      <w:r>
        <w:rPr>
          <w:color w:val="000000"/>
          <w:spacing w:val="0"/>
          <w:w w:val="100"/>
          <w:position w:val="0"/>
        </w:rPr>
        <w:t>短期薪酬列示</w:t>
      </w:r>
      <w:bookmarkEnd w:id="1430"/>
      <w:bookmarkEnd w:id="1431"/>
      <w:bookmarkEnd w:id="1433"/>
    </w:p>
    <w:p>
      <w:pPr>
        <w:pStyle w:val="Style21"/>
        <w:keepNext w:val="0"/>
        <w:keepLines w:val="0"/>
        <w:widowControl w:val="0"/>
        <w:shd w:val="clear" w:color="auto" w:fill="auto"/>
        <w:bidi w:val="0"/>
        <w:spacing w:before="0" w:after="100" w:line="240" w:lineRule="auto"/>
        <w:ind w:left="9240" w:right="0" w:firstLine="0"/>
        <w:jc w:val="left"/>
      </w:pPr>
      <w:r>
        <w:rPr>
          <w:color w:val="000000"/>
          <w:spacing w:val="0"/>
          <w:w w:val="100"/>
          <w:position w:val="0"/>
        </w:rPr>
        <w:t>单位：元</w:t>
      </w:r>
    </w:p>
    <w:tbl>
      <w:tblPr>
        <w:tblOverlap w:val="never"/>
        <w:jc w:val="center"/>
        <w:tblLayout w:type="fixed"/>
      </w:tblPr>
      <w:tblGrid>
        <w:gridCol w:w="3058"/>
        <w:gridCol w:w="1560"/>
        <w:gridCol w:w="1642"/>
        <w:gridCol w:w="1646"/>
        <w:gridCol w:w="163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65,529,948.56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376,034,831.72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367,241,101.61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74,323,678.67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1,205,354.00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1,205,354.00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993,229.33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18,953,061.73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18,992,006.68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954,284.38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977,528.81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18,200,015.21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18,242,362.84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935,181.18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10,067.21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399,055.12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392,621.63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5,633.31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353,991.40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357,022.21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1,201,911.00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20,193,188.20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20,225,005.20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1,170,094.00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634,980.09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634,980.09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67,725,088.89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417,021,415.74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408,298,447.58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76,448,057.05</w:t>
            </w:r>
          </w:p>
        </w:tc>
      </w:tr>
    </w:tbl>
    <w:p>
      <w:pPr>
        <w:widowControl w:val="0"/>
        <w:spacing w:after="319" w:line="1" w:lineRule="exact"/>
      </w:pPr>
    </w:p>
    <w:p>
      <w:pPr>
        <w:pStyle w:val="Style34"/>
        <w:keepNext/>
        <w:keepLines/>
        <w:widowControl w:val="0"/>
        <w:numPr>
          <w:ilvl w:val="0"/>
          <w:numId w:val="37"/>
        </w:numPr>
        <w:shd w:val="clear" w:color="auto" w:fill="auto"/>
        <w:bidi w:val="0"/>
        <w:spacing w:before="0" w:line="240" w:lineRule="auto"/>
        <w:ind w:left="0" w:right="0"/>
        <w:jc w:val="left"/>
      </w:pPr>
      <w:bookmarkStart w:id="1434" w:name="bookmark1434"/>
      <w:bookmarkStart w:id="1435" w:name="bookmark1435"/>
      <w:bookmarkStart w:id="1436" w:name="bookmark1436"/>
      <w:bookmarkStart w:id="1437" w:name="bookmark1437"/>
      <w:bookmarkEnd w:id="1436"/>
      <w:r>
        <w:rPr>
          <w:color w:val="000000"/>
          <w:spacing w:val="0"/>
          <w:w w:val="100"/>
          <w:position w:val="0"/>
        </w:rPr>
        <w:t>设定提存计划列示</w:t>
      </w:r>
      <w:bookmarkEnd w:id="1434"/>
      <w:bookmarkEnd w:id="1435"/>
      <w:bookmarkEnd w:id="143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1,226,025.30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31,937,449.43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31,658,175.67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1,505,299.06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41,986.16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1,147,419.35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1,162,159.33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27,246.18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1,268,011.46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33,084,868.78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32,820,335.00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1,532,545.24</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300"/>
        <w:jc w:val="left"/>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4</w:t>
      </w:r>
      <w:bookmarkEnd w:id="1440"/>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438"/>
      <w:bookmarkEnd w:id="1439"/>
      <w:bookmarkEnd w:id="1441"/>
    </w:p>
    <w:p>
      <w:pPr>
        <w:pStyle w:val="Style21"/>
        <w:keepNext w:val="0"/>
        <w:keepLines w:val="0"/>
        <w:widowControl w:val="0"/>
        <w:shd w:val="clear" w:color="auto" w:fill="auto"/>
        <w:bidi w:val="0"/>
        <w:spacing w:before="0" w:after="100" w:line="240" w:lineRule="auto"/>
        <w:ind w:left="92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22,361,220.58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5,412,285.69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10,482,315.55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10,900,927.05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1,302,860.85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835,981.15</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1,564,850.52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377,683.96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670,650.22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162,368.57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447,100.15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108,245.71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165,816.85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36,828,997.87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17,963,308.98</w:t>
            </w:r>
          </w:p>
        </w:tc>
      </w:tr>
    </w:tbl>
    <w:p>
      <w:pPr>
        <w:widowControl w:val="0"/>
        <w:spacing w:after="99" w:line="1" w:lineRule="exact"/>
      </w:pPr>
    </w:p>
    <w:p>
      <w:pPr>
        <w:pStyle w:val="Style21"/>
        <w:keepNext w:val="0"/>
        <w:keepLines w:val="0"/>
        <w:widowControl w:val="0"/>
        <w:shd w:val="clear" w:color="auto" w:fill="auto"/>
        <w:bidi w:val="0"/>
        <w:spacing w:before="0" w:after="360" w:line="240" w:lineRule="auto"/>
        <w:ind w:left="0" w:right="0" w:firstLine="30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30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4</w:t>
      </w:r>
      <w:bookmarkEnd w:id="1444"/>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42"/>
      <w:bookmarkEnd w:id="1443"/>
      <w:bookmarkEnd w:id="1445"/>
    </w:p>
    <w:p>
      <w:pPr>
        <w:pStyle w:val="Style21"/>
        <w:keepNext w:val="0"/>
        <w:keepLines w:val="0"/>
        <w:widowControl w:val="0"/>
        <w:shd w:val="clear" w:color="auto" w:fill="auto"/>
        <w:bidi w:val="0"/>
        <w:spacing w:before="0" w:after="100" w:line="240" w:lineRule="auto"/>
        <w:ind w:left="92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13,671,979.65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27,060,699.21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13,671,979.65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27,060,699.21</w:t>
            </w:r>
          </w:p>
        </w:tc>
      </w:tr>
    </w:tbl>
    <w:p>
      <w:pPr>
        <w:widowControl w:val="0"/>
        <w:spacing w:after="359" w:line="1" w:lineRule="exact"/>
      </w:pPr>
    </w:p>
    <w:p>
      <w:pPr>
        <w:pStyle w:val="Style34"/>
        <w:keepNext/>
        <w:keepLines/>
        <w:widowControl w:val="0"/>
        <w:shd w:val="clear" w:color="auto" w:fill="auto"/>
        <w:tabs>
          <w:tab w:pos="793" w:val="left"/>
        </w:tabs>
        <w:bidi w:val="0"/>
        <w:spacing w:before="0" w:after="360" w:line="240" w:lineRule="auto"/>
        <w:ind w:left="0" w:right="0"/>
        <w:jc w:val="left"/>
      </w:pPr>
      <w:bookmarkStart w:id="1446" w:name="bookmark1446"/>
      <w:bookmarkStart w:id="1447" w:name="bookmark1447"/>
      <w:bookmarkStart w:id="1448" w:name="bookmark1448"/>
      <w:bookmarkStart w:id="1449" w:name="bookmark1449"/>
      <w:r>
        <w:rPr>
          <w:color w:val="000000"/>
          <w:spacing w:val="0"/>
          <w:w w:val="100"/>
          <w:position w:val="0"/>
        </w:rPr>
        <w:t>（</w:t>
      </w:r>
      <w:bookmarkEnd w:id="1448"/>
      <w:r>
        <w:rPr>
          <w:rFonts w:ascii="Times New Roman" w:eastAsia="Times New Roman" w:hAnsi="Times New Roman" w:cs="Times New Roman"/>
          <w:color w:val="000000"/>
          <w:spacing w:val="0"/>
          <w:w w:val="100"/>
          <w:position w:val="0"/>
        </w:rPr>
        <w:t>1</w:t>
      </w:r>
      <w:r>
        <w:rPr>
          <w:color w:val="000000"/>
          <w:spacing w:val="0"/>
          <w:w w:val="100"/>
          <w:position w:val="0"/>
        </w:rPr>
        <w:t>）</w:t>
        <w:tab/>
        <w:t>应付利息</w:t>
      </w:r>
      <w:bookmarkEnd w:id="1446"/>
      <w:bookmarkEnd w:id="1447"/>
      <w:bookmarkEnd w:id="1449"/>
    </w:p>
    <w:p>
      <w:pPr>
        <w:pStyle w:val="Style34"/>
        <w:keepNext/>
        <w:keepLines/>
        <w:widowControl w:val="0"/>
        <w:shd w:val="clear" w:color="auto" w:fill="auto"/>
        <w:tabs>
          <w:tab w:pos="793" w:val="left"/>
        </w:tabs>
        <w:bidi w:val="0"/>
        <w:spacing w:before="0" w:after="360" w:line="240" w:lineRule="auto"/>
        <w:ind w:left="0" w:right="0"/>
        <w:jc w:val="left"/>
      </w:pPr>
      <w:bookmarkStart w:id="1450" w:name="bookmark1450"/>
      <w:bookmarkStart w:id="1451" w:name="bookmark1451"/>
      <w:bookmarkStart w:id="1452" w:name="bookmark1452"/>
      <w:bookmarkStart w:id="1453" w:name="bookmark1453"/>
      <w:r>
        <w:rPr>
          <w:color w:val="000000"/>
          <w:spacing w:val="0"/>
          <w:w w:val="100"/>
          <w:position w:val="0"/>
        </w:rPr>
        <w:t>（</w:t>
      </w:r>
      <w:bookmarkEnd w:id="1452"/>
      <w:r>
        <w:rPr>
          <w:rFonts w:ascii="Times New Roman" w:eastAsia="Times New Roman" w:hAnsi="Times New Roman" w:cs="Times New Roman"/>
          <w:color w:val="000000"/>
          <w:spacing w:val="0"/>
          <w:w w:val="100"/>
          <w:position w:val="0"/>
        </w:rPr>
        <w:t>2</w:t>
      </w:r>
      <w:r>
        <w:rPr>
          <w:color w:val="000000"/>
          <w:spacing w:val="0"/>
          <w:w w:val="100"/>
          <w:position w:val="0"/>
        </w:rPr>
        <w:t>）</w:t>
        <w:tab/>
        <w:t>应付股利</w:t>
      </w:r>
      <w:bookmarkEnd w:id="1450"/>
      <w:bookmarkEnd w:id="1451"/>
      <w:bookmarkEnd w:id="1453"/>
    </w:p>
    <w:p>
      <w:pPr>
        <w:pStyle w:val="Style34"/>
        <w:keepNext/>
        <w:keepLines/>
        <w:widowControl w:val="0"/>
        <w:shd w:val="clear" w:color="auto" w:fill="auto"/>
        <w:tabs>
          <w:tab w:pos="793" w:val="left"/>
        </w:tabs>
        <w:bidi w:val="0"/>
        <w:spacing w:before="0" w:after="360" w:line="240" w:lineRule="auto"/>
        <w:ind w:left="0" w:right="0"/>
        <w:jc w:val="left"/>
      </w:pPr>
      <w:bookmarkStart w:id="1454" w:name="bookmark1454"/>
      <w:bookmarkStart w:id="1455" w:name="bookmark1455"/>
      <w:bookmarkStart w:id="1456" w:name="bookmark1456"/>
      <w:bookmarkStart w:id="1457" w:name="bookmark1457"/>
      <w:r>
        <w:rPr>
          <w:color w:val="000000"/>
          <w:spacing w:val="0"/>
          <w:w w:val="100"/>
          <w:position w:val="0"/>
        </w:rPr>
        <w:t>（</w:t>
      </w:r>
      <w:bookmarkEnd w:id="1456"/>
      <w:r>
        <w:rPr>
          <w:rFonts w:ascii="Times New Roman" w:eastAsia="Times New Roman" w:hAnsi="Times New Roman" w:cs="Times New Roman"/>
          <w:color w:val="000000"/>
          <w:spacing w:val="0"/>
          <w:w w:val="100"/>
          <w:position w:val="0"/>
        </w:rPr>
        <w:t>3</w:t>
      </w:r>
      <w:r>
        <w:rPr>
          <w:color w:val="000000"/>
          <w:spacing w:val="0"/>
          <w:w w:val="100"/>
          <w:position w:val="0"/>
        </w:rPr>
        <w:t>）</w:t>
        <w:tab/>
        <w:t>其他应付款</w:t>
      </w:r>
      <w:bookmarkEnd w:id="1454"/>
      <w:bookmarkEnd w:id="1455"/>
      <w:bookmarkEnd w:id="1457"/>
    </w:p>
    <w:p>
      <w:pPr>
        <w:pStyle w:val="Style70"/>
        <w:keepNext/>
        <w:keepLines/>
        <w:widowControl w:val="0"/>
        <w:shd w:val="clear" w:color="auto" w:fill="auto"/>
        <w:bidi w:val="0"/>
        <w:spacing w:before="0" w:line="240" w:lineRule="auto"/>
        <w:ind w:left="0" w:right="0" w:firstLine="30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1</w:t>
      </w:r>
      <w:bookmarkEnd w:id="1460"/>
      <w:r>
        <w:rPr>
          <w:color w:val="000000"/>
          <w:spacing w:val="0"/>
          <w:w w:val="100"/>
          <w:position w:val="0"/>
        </w:rPr>
        <w:t>）按款项性质列示其他应付款</w:t>
      </w:r>
      <w:bookmarkEnd w:id="1458"/>
      <w:bookmarkEnd w:id="1459"/>
      <w:bookmarkEnd w:id="1461"/>
    </w:p>
    <w:p>
      <w:pPr>
        <w:pStyle w:val="Style21"/>
        <w:keepNext w:val="0"/>
        <w:keepLines w:val="0"/>
        <w:widowControl w:val="0"/>
        <w:shd w:val="clear" w:color="auto" w:fill="auto"/>
        <w:bidi w:val="0"/>
        <w:spacing w:before="0" w:after="100" w:line="240" w:lineRule="auto"/>
        <w:ind w:left="92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585,766.46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654,358.46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460,170.14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894,830.44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9,578,622.90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16,752,120.00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2,695,670.00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8,605,195.09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351,750.15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154,195.22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13,671,979.65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27,060,699.21</w:t>
            </w:r>
          </w:p>
        </w:tc>
      </w:tr>
    </w:tbl>
    <w:p>
      <w:pPr>
        <w:widowControl w:val="0"/>
        <w:spacing w:after="359" w:line="1" w:lineRule="exact"/>
      </w:pPr>
    </w:p>
    <w:p>
      <w:pPr>
        <w:pStyle w:val="Style70"/>
        <w:keepNext/>
        <w:keepLines/>
        <w:widowControl w:val="0"/>
        <w:shd w:val="clear" w:color="auto" w:fill="auto"/>
        <w:bidi w:val="0"/>
        <w:spacing w:before="0" w:line="240" w:lineRule="auto"/>
        <w:ind w:left="0" w:right="0" w:firstLine="300"/>
        <w:jc w:val="left"/>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2</w:t>
      </w:r>
      <w:bookmarkEnd w:id="1464"/>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62"/>
      <w:bookmarkEnd w:id="1463"/>
      <w:bookmarkEnd w:id="1465"/>
    </w:p>
    <w:p>
      <w:pPr>
        <w:pStyle w:val="Style21"/>
        <w:keepNext w:val="0"/>
        <w:keepLines w:val="0"/>
        <w:widowControl w:val="0"/>
        <w:shd w:val="clear" w:color="auto" w:fill="auto"/>
        <w:bidi w:val="0"/>
        <w:spacing w:before="0" w:after="100" w:line="240" w:lineRule="auto"/>
        <w:ind w:left="92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9,578,622.90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未到约定支付条件</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9,578,622.90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783" w:val="left"/>
        </w:tabs>
        <w:bidi w:val="0"/>
        <w:spacing w:before="0" w:line="240" w:lineRule="auto"/>
        <w:ind w:left="0" w:right="0" w:firstLine="30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4</w:t>
      </w:r>
      <w:bookmarkEnd w:id="1468"/>
      <w:r>
        <w:rPr>
          <w:rFonts w:ascii="Times New Roman" w:eastAsia="Times New Roman" w:hAnsi="Times New Roman" w:cs="Times New Roman"/>
          <w:color w:val="000000"/>
          <w:spacing w:val="0"/>
          <w:w w:val="100"/>
          <w:position w:val="0"/>
        </w:rPr>
        <w:t>2</w:t>
      </w:r>
      <w:r>
        <w:rPr>
          <w:color w:val="000000"/>
          <w:spacing w:val="0"/>
          <w:w w:val="100"/>
          <w:position w:val="0"/>
        </w:rPr>
        <w:t>、</w:t>
        <w:tab/>
        <w:t>持有待售负债</w:t>
      </w:r>
      <w:bookmarkEnd w:id="1466"/>
      <w:bookmarkEnd w:id="1467"/>
      <w:bookmarkEnd w:id="1469"/>
    </w:p>
    <w:p>
      <w:pPr>
        <w:pStyle w:val="Style29"/>
        <w:keepNext/>
        <w:keepLines/>
        <w:widowControl w:val="0"/>
        <w:shd w:val="clear" w:color="auto" w:fill="auto"/>
        <w:tabs>
          <w:tab w:pos="783" w:val="left"/>
        </w:tabs>
        <w:bidi w:val="0"/>
        <w:spacing w:before="0" w:line="240" w:lineRule="auto"/>
        <w:ind w:left="0" w:right="0" w:firstLine="30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4</w:t>
      </w:r>
      <w:bookmarkEnd w:id="1472"/>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470"/>
      <w:bookmarkEnd w:id="1471"/>
      <w:bookmarkEnd w:id="1473"/>
    </w:p>
    <w:p>
      <w:pPr>
        <w:pStyle w:val="Style21"/>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4,811,455.92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3,974,802.47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4,811,455.92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3,974,802.47</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300"/>
        <w:jc w:val="left"/>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4</w:t>
      </w:r>
      <w:bookmarkEnd w:id="1476"/>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474"/>
      <w:bookmarkEnd w:id="1475"/>
      <w:bookmarkEnd w:id="1477"/>
    </w:p>
    <w:p>
      <w:pPr>
        <w:pStyle w:val="Style21"/>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预收合同相关税款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1,005,856.17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6,243,005.05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1,005,856.17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6,243,005.05</w:t>
            </w:r>
          </w:p>
        </w:tc>
      </w:tr>
    </w:tbl>
    <w:p>
      <w:pPr>
        <w:pStyle w:val="Style21"/>
        <w:keepNext w:val="0"/>
        <w:keepLines w:val="0"/>
        <w:widowControl w:val="0"/>
        <w:shd w:val="clear" w:color="auto" w:fill="auto"/>
        <w:bidi w:val="0"/>
        <w:spacing w:before="0" w:after="380" w:line="350" w:lineRule="exact"/>
        <w:ind w:left="300" w:right="0" w:firstLine="0"/>
        <w:jc w:val="left"/>
      </w:pPr>
      <w:r>
        <w:rPr>
          <w:color w:val="000000"/>
          <w:spacing w:val="0"/>
          <w:w w:val="100"/>
          <w:position w:val="0"/>
        </w:rPr>
        <w:t>短期应付债券的增减变动: 其他说明：</w:t>
      </w:r>
    </w:p>
    <w:p>
      <w:pPr>
        <w:pStyle w:val="Style29"/>
        <w:keepNext/>
        <w:keepLines/>
        <w:widowControl w:val="0"/>
        <w:shd w:val="clear" w:color="auto" w:fill="auto"/>
        <w:bidi w:val="0"/>
        <w:spacing w:before="0" w:line="240" w:lineRule="auto"/>
        <w:ind w:left="0" w:right="0" w:firstLine="300"/>
        <w:jc w:val="left"/>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4</w:t>
      </w:r>
      <w:bookmarkEnd w:id="1480"/>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478"/>
      <w:bookmarkEnd w:id="1479"/>
      <w:bookmarkEnd w:id="1481"/>
    </w:p>
    <w:p>
      <w:pPr>
        <w:pStyle w:val="Style34"/>
        <w:keepNext/>
        <w:keepLines/>
        <w:widowControl w:val="0"/>
        <w:shd w:val="clear" w:color="auto" w:fill="auto"/>
        <w:bidi w:val="0"/>
        <w:spacing w:before="0" w:line="240" w:lineRule="auto"/>
        <w:ind w:left="0" w:right="0"/>
        <w:jc w:val="left"/>
      </w:pPr>
      <w:bookmarkStart w:id="1482" w:name="bookmark1482"/>
      <w:bookmarkStart w:id="1483" w:name="bookmark1483"/>
      <w:bookmarkStart w:id="1484" w:name="bookmark1484"/>
      <w:bookmarkStart w:id="1485" w:name="bookmark1485"/>
      <w:r>
        <w:rPr>
          <w:color w:val="000000"/>
          <w:spacing w:val="0"/>
          <w:w w:val="100"/>
          <w:position w:val="0"/>
        </w:rPr>
        <w:t>（</w:t>
      </w:r>
      <w:bookmarkEnd w:id="1484"/>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82"/>
      <w:bookmarkEnd w:id="1483"/>
      <w:bookmarkEnd w:id="1485"/>
    </w:p>
    <w:p>
      <w:pPr>
        <w:pStyle w:val="Style21"/>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14,189,189.18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14,189,189.18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300"/>
        <w:jc w:val="left"/>
      </w:pPr>
      <w:r>
        <w:rPr>
          <w:color w:val="000000"/>
          <w:spacing w:val="0"/>
          <w:w w:val="100"/>
          <w:position w:val="0"/>
        </w:rPr>
        <w:t>长期借款分类的说明：</w:t>
      </w:r>
    </w:p>
    <w:p>
      <w:pPr>
        <w:pStyle w:val="Style21"/>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其他说明，包括利率区间:</w:t>
      </w:r>
    </w:p>
    <w:p>
      <w:pPr>
        <w:pStyle w:val="Style29"/>
        <w:keepNext/>
        <w:keepLines/>
        <w:widowControl w:val="0"/>
        <w:shd w:val="clear" w:color="auto" w:fill="auto"/>
        <w:tabs>
          <w:tab w:pos="783" w:val="left"/>
        </w:tabs>
        <w:bidi w:val="0"/>
        <w:spacing w:before="0" w:line="240" w:lineRule="auto"/>
        <w:ind w:left="0" w:right="0" w:firstLine="300"/>
        <w:jc w:val="left"/>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4</w:t>
      </w:r>
      <w:bookmarkEnd w:id="1488"/>
      <w:r>
        <w:rPr>
          <w:rFonts w:ascii="Times New Roman" w:eastAsia="Times New Roman" w:hAnsi="Times New Roman" w:cs="Times New Roman"/>
          <w:color w:val="000000"/>
          <w:spacing w:val="0"/>
          <w:w w:val="100"/>
          <w:position w:val="0"/>
        </w:rPr>
        <w:t>6</w:t>
      </w:r>
      <w:r>
        <w:rPr>
          <w:color w:val="000000"/>
          <w:spacing w:val="0"/>
          <w:w w:val="100"/>
          <w:position w:val="0"/>
        </w:rPr>
        <w:t>、</w:t>
        <w:tab/>
        <w:t>应付债券</w:t>
      </w:r>
      <w:bookmarkEnd w:id="1486"/>
      <w:bookmarkEnd w:id="1487"/>
      <w:bookmarkEnd w:id="1489"/>
    </w:p>
    <w:p>
      <w:pPr>
        <w:pStyle w:val="Style29"/>
        <w:keepNext/>
        <w:keepLines/>
        <w:widowControl w:val="0"/>
        <w:shd w:val="clear" w:color="auto" w:fill="auto"/>
        <w:tabs>
          <w:tab w:pos="783" w:val="left"/>
        </w:tabs>
        <w:bidi w:val="0"/>
        <w:spacing w:before="0" w:line="240" w:lineRule="auto"/>
        <w:ind w:left="0" w:right="0" w:firstLine="300"/>
        <w:jc w:val="left"/>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4</w:t>
      </w:r>
      <w:bookmarkEnd w:id="1492"/>
      <w:r>
        <w:rPr>
          <w:rFonts w:ascii="Times New Roman" w:eastAsia="Times New Roman" w:hAnsi="Times New Roman" w:cs="Times New Roman"/>
          <w:color w:val="000000"/>
          <w:spacing w:val="0"/>
          <w:w w:val="100"/>
          <w:position w:val="0"/>
        </w:rPr>
        <w:t>7</w:t>
      </w:r>
      <w:r>
        <w:rPr>
          <w:color w:val="000000"/>
          <w:spacing w:val="0"/>
          <w:w w:val="100"/>
          <w:position w:val="0"/>
        </w:rPr>
        <w:t>、</w:t>
        <w:tab/>
        <w:t>租赁负债</w:t>
      </w:r>
      <w:bookmarkEnd w:id="1490"/>
      <w:bookmarkEnd w:id="1491"/>
      <w:bookmarkEnd w:id="1493"/>
    </w:p>
    <w:p>
      <w:pPr>
        <w:pStyle w:val="Style21"/>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6,875,080.79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5,844,677.74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-270,125.94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-196,439.78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-4,811,455.92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-3,974,802.47</w:t>
            </w:r>
          </w:p>
        </w:tc>
      </w:tr>
    </w:tbl>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1,793,498.93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1,673,435.49</w:t>
            </w:r>
          </w:p>
        </w:tc>
      </w:tr>
    </w:tbl>
    <w:p>
      <w:pPr>
        <w:widowControl w:val="0"/>
        <w:spacing w:after="99" w:line="1" w:lineRule="exact"/>
      </w:pPr>
    </w:p>
    <w:p>
      <w:pPr>
        <w:pStyle w:val="Style21"/>
        <w:keepNext w:val="0"/>
        <w:keepLines w:val="0"/>
        <w:widowControl w:val="0"/>
        <w:shd w:val="clear" w:color="auto" w:fill="auto"/>
        <w:bidi w:val="0"/>
        <w:spacing w:before="0" w:after="360" w:line="240" w:lineRule="auto"/>
        <w:ind w:left="0" w:right="0" w:firstLine="300"/>
        <w:jc w:val="left"/>
      </w:pPr>
      <w:r>
        <w:rPr>
          <w:color w:val="000000"/>
          <w:spacing w:val="0"/>
          <w:w w:val="100"/>
          <w:position w:val="0"/>
        </w:rPr>
        <w:t>其他说明</w:t>
      </w:r>
    </w:p>
    <w:p>
      <w:pPr>
        <w:pStyle w:val="Style29"/>
        <w:keepNext/>
        <w:keepLines/>
        <w:widowControl w:val="0"/>
        <w:shd w:val="clear" w:color="auto" w:fill="auto"/>
        <w:tabs>
          <w:tab w:pos="783" w:val="left"/>
        </w:tabs>
        <w:bidi w:val="0"/>
        <w:spacing w:before="0" w:after="360" w:line="240" w:lineRule="auto"/>
        <w:ind w:left="0" w:right="0" w:firstLine="300"/>
        <w:jc w:val="left"/>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4</w:t>
      </w:r>
      <w:bookmarkEnd w:id="1496"/>
      <w:r>
        <w:rPr>
          <w:rFonts w:ascii="Times New Roman" w:eastAsia="Times New Roman" w:hAnsi="Times New Roman" w:cs="Times New Roman"/>
          <w:color w:val="000000"/>
          <w:spacing w:val="0"/>
          <w:w w:val="100"/>
          <w:position w:val="0"/>
        </w:rPr>
        <w:t>8</w:t>
      </w:r>
      <w:r>
        <w:rPr>
          <w:color w:val="000000"/>
          <w:spacing w:val="0"/>
          <w:w w:val="100"/>
          <w:position w:val="0"/>
        </w:rPr>
        <w:t>、</w:t>
        <w:tab/>
        <w:t>长期应付款</w:t>
      </w:r>
      <w:bookmarkEnd w:id="1494"/>
      <w:bookmarkEnd w:id="1495"/>
      <w:bookmarkEnd w:id="1497"/>
    </w:p>
    <w:p>
      <w:pPr>
        <w:pStyle w:val="Style29"/>
        <w:keepNext/>
        <w:keepLines/>
        <w:widowControl w:val="0"/>
        <w:shd w:val="clear" w:color="auto" w:fill="auto"/>
        <w:tabs>
          <w:tab w:pos="783" w:val="left"/>
        </w:tabs>
        <w:bidi w:val="0"/>
        <w:spacing w:before="0" w:after="360" w:line="240" w:lineRule="auto"/>
        <w:ind w:left="0" w:right="0" w:firstLine="300"/>
        <w:jc w:val="left"/>
      </w:pPr>
      <w:bookmarkStart w:id="1498" w:name="bookmark1498"/>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4</w:t>
      </w:r>
      <w:bookmarkEnd w:id="1500"/>
      <w:r>
        <w:rPr>
          <w:rFonts w:ascii="Times New Roman" w:eastAsia="Times New Roman" w:hAnsi="Times New Roman" w:cs="Times New Roman"/>
          <w:color w:val="000000"/>
          <w:spacing w:val="0"/>
          <w:w w:val="100"/>
          <w:position w:val="0"/>
        </w:rPr>
        <w:t>9</w:t>
      </w:r>
      <w:r>
        <w:rPr>
          <w:color w:val="000000"/>
          <w:spacing w:val="0"/>
          <w:w w:val="100"/>
          <w:position w:val="0"/>
        </w:rPr>
        <w:t>、</w:t>
        <w:tab/>
        <w:t>长期应付职工薪酬</w:t>
      </w:r>
      <w:bookmarkEnd w:id="1498"/>
      <w:bookmarkEnd w:id="1499"/>
      <w:bookmarkEnd w:id="1501"/>
    </w:p>
    <w:p>
      <w:pPr>
        <w:pStyle w:val="Style29"/>
        <w:keepNext/>
        <w:keepLines/>
        <w:widowControl w:val="0"/>
        <w:shd w:val="clear" w:color="auto" w:fill="auto"/>
        <w:tabs>
          <w:tab w:pos="783" w:val="left"/>
        </w:tabs>
        <w:bidi w:val="0"/>
        <w:spacing w:before="0" w:after="360" w:line="240" w:lineRule="auto"/>
        <w:ind w:left="0" w:right="0" w:firstLine="300"/>
        <w:jc w:val="left"/>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5</w:t>
      </w:r>
      <w:bookmarkEnd w:id="1504"/>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502"/>
      <w:bookmarkEnd w:id="1503"/>
      <w:bookmarkEnd w:id="1505"/>
    </w:p>
    <w:p>
      <w:pPr>
        <w:pStyle w:val="Style29"/>
        <w:keepNext/>
        <w:keepLines/>
        <w:widowControl w:val="0"/>
        <w:shd w:val="clear" w:color="auto" w:fill="auto"/>
        <w:tabs>
          <w:tab w:pos="783" w:val="left"/>
        </w:tabs>
        <w:bidi w:val="0"/>
        <w:spacing w:before="0" w:after="360" w:line="240" w:lineRule="auto"/>
        <w:ind w:left="0" w:right="0" w:firstLine="300"/>
        <w:jc w:val="left"/>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5</w:t>
      </w:r>
      <w:bookmarkEnd w:id="1508"/>
      <w:r>
        <w:rPr>
          <w:rFonts w:ascii="Times New Roman" w:eastAsia="Times New Roman" w:hAnsi="Times New Roman" w:cs="Times New Roman"/>
          <w:color w:val="000000"/>
          <w:spacing w:val="0"/>
          <w:w w:val="100"/>
          <w:position w:val="0"/>
        </w:rPr>
        <w:t>1</w:t>
      </w:r>
      <w:r>
        <w:rPr>
          <w:color w:val="000000"/>
          <w:spacing w:val="0"/>
          <w:w w:val="100"/>
          <w:position w:val="0"/>
        </w:rPr>
        <w:t>、</w:t>
        <w:tab/>
        <w:t>递延收益</w:t>
      </w:r>
      <w:bookmarkEnd w:id="1506"/>
      <w:bookmarkEnd w:id="1507"/>
      <w:bookmarkEnd w:id="1509"/>
    </w:p>
    <w:p>
      <w:pPr>
        <w:pStyle w:val="Style29"/>
        <w:keepNext/>
        <w:keepLines/>
        <w:widowControl w:val="0"/>
        <w:shd w:val="clear" w:color="auto" w:fill="auto"/>
        <w:tabs>
          <w:tab w:pos="783" w:val="left"/>
        </w:tabs>
        <w:bidi w:val="0"/>
        <w:spacing w:before="0" w:after="360" w:line="240" w:lineRule="auto"/>
        <w:ind w:left="0" w:right="0" w:firstLine="300"/>
        <w:jc w:val="left"/>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5</w:t>
      </w:r>
      <w:bookmarkEnd w:id="1512"/>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bookmarkEnd w:id="1510"/>
      <w:bookmarkEnd w:id="1511"/>
      <w:bookmarkEnd w:id="1513"/>
    </w:p>
    <w:p>
      <w:pPr>
        <w:pStyle w:val="Style29"/>
        <w:keepNext/>
        <w:keepLines/>
        <w:widowControl w:val="0"/>
        <w:shd w:val="clear" w:color="auto" w:fill="auto"/>
        <w:tabs>
          <w:tab w:pos="783" w:val="left"/>
        </w:tabs>
        <w:bidi w:val="0"/>
        <w:spacing w:before="0" w:after="360" w:line="240" w:lineRule="auto"/>
        <w:ind w:left="0" w:right="0" w:firstLine="300"/>
        <w:jc w:val="left"/>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5</w:t>
      </w:r>
      <w:bookmarkEnd w:id="1516"/>
      <w:r>
        <w:rPr>
          <w:rFonts w:ascii="Times New Roman" w:eastAsia="Times New Roman" w:hAnsi="Times New Roman" w:cs="Times New Roman"/>
          <w:color w:val="000000"/>
          <w:spacing w:val="0"/>
          <w:w w:val="100"/>
          <w:position w:val="0"/>
        </w:rPr>
        <w:t>3</w:t>
      </w:r>
      <w:r>
        <w:rPr>
          <w:color w:val="000000"/>
          <w:spacing w:val="0"/>
          <w:w w:val="100"/>
          <w:position w:val="0"/>
        </w:rPr>
        <w:t>、</w:t>
        <w:tab/>
        <w:t>股本</w:t>
      </w:r>
      <w:bookmarkEnd w:id="1514"/>
      <w:bookmarkEnd w:id="1515"/>
      <w:bookmarkEnd w:id="151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37"/>
        <w:gridCol w:w="1440"/>
        <w:gridCol w:w="1200"/>
        <w:gridCol w:w="730"/>
        <w:gridCol w:w="1291"/>
        <w:gridCol w:w="1195"/>
        <w:gridCol w:w="1296"/>
        <w:gridCol w:w="140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235,804,033.00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982,800.00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70,741,209.00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-69,744.00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71,654,265.00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307,458,298.00</w:t>
            </w:r>
          </w:p>
        </w:tc>
      </w:tr>
    </w:tbl>
    <w:p>
      <w:pPr>
        <w:widowControl w:val="0"/>
        <w:spacing w:after="99" w:line="1" w:lineRule="exact"/>
      </w:pPr>
    </w:p>
    <w:p>
      <w:pPr>
        <w:pStyle w:val="Style21"/>
        <w:keepNext w:val="0"/>
        <w:keepLines w:val="0"/>
        <w:widowControl w:val="0"/>
        <w:shd w:val="clear" w:color="auto" w:fill="auto"/>
        <w:bidi w:val="0"/>
        <w:spacing w:before="0" w:after="360" w:line="240" w:lineRule="auto"/>
        <w:ind w:left="0" w:right="0" w:firstLine="300"/>
        <w:jc w:val="left"/>
      </w:pPr>
      <w:r>
        <w:rPr>
          <w:color w:val="000000"/>
          <w:spacing w:val="0"/>
          <w:w w:val="100"/>
          <w:position w:val="0"/>
        </w:rPr>
        <w:t>其他说明：</w:t>
      </w:r>
    </w:p>
    <w:p>
      <w:pPr>
        <w:pStyle w:val="Style29"/>
        <w:keepNext/>
        <w:keepLines/>
        <w:widowControl w:val="0"/>
        <w:shd w:val="clear" w:color="auto" w:fill="auto"/>
        <w:tabs>
          <w:tab w:pos="783" w:val="left"/>
        </w:tabs>
        <w:bidi w:val="0"/>
        <w:spacing w:before="0" w:after="360" w:line="240" w:lineRule="auto"/>
        <w:ind w:left="0" w:right="0" w:firstLine="300"/>
        <w:jc w:val="left"/>
      </w:pPr>
      <w:bookmarkStart w:id="1518" w:name="bookmark1518"/>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5</w:t>
      </w:r>
      <w:bookmarkEnd w:id="1520"/>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bookmarkEnd w:id="1518"/>
      <w:bookmarkEnd w:id="1519"/>
      <w:bookmarkEnd w:id="1521"/>
    </w:p>
    <w:p>
      <w:pPr>
        <w:pStyle w:val="Style29"/>
        <w:keepNext/>
        <w:keepLines/>
        <w:widowControl w:val="0"/>
        <w:shd w:val="clear" w:color="auto" w:fill="auto"/>
        <w:tabs>
          <w:tab w:pos="783" w:val="left"/>
        </w:tabs>
        <w:bidi w:val="0"/>
        <w:spacing w:before="0" w:after="360" w:line="240" w:lineRule="auto"/>
        <w:ind w:left="0" w:right="0" w:firstLine="300"/>
        <w:jc w:val="left"/>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5</w:t>
      </w:r>
      <w:bookmarkEnd w:id="1524"/>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522"/>
      <w:bookmarkEnd w:id="1523"/>
      <w:bookmarkEnd w:id="152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265,876,210.00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23,766,386.26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70,980,366.67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218,662,229.59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13,138,494.44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20,843,946.53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17,967,866.26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16,014,574.71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其中：以权益结算的 股份支付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13,138,494.44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20,843,946.53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17,967,866.26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16,014,574.71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279,014,704.44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44,610,332.79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88,948,232.93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234,676,804.30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1"/>
        <w:keepNext w:val="0"/>
        <w:keepLines w:val="0"/>
        <w:widowControl w:val="0"/>
        <w:shd w:val="clear" w:color="auto" w:fill="auto"/>
        <w:bidi w:val="0"/>
        <w:spacing w:before="0" w:after="0" w:line="312" w:lineRule="exact"/>
        <w:ind w:left="300" w:right="0" w:firstLine="340"/>
        <w:jc w:val="both"/>
        <w:rPr>
          <w:sz w:val="16"/>
          <w:szCs w:val="16"/>
        </w:rPr>
      </w:pPr>
      <w:r>
        <w:rPr>
          <w:color w:val="000000"/>
          <w:spacing w:val="0"/>
          <w:w w:val="100"/>
          <w:position w:val="0"/>
          <w:sz w:val="16"/>
          <w:szCs w:val="16"/>
        </w:rPr>
        <w:t>注</w:t>
      </w:r>
      <w:r>
        <w:rPr>
          <w:color w:val="000000"/>
          <w:spacing w:val="0"/>
          <w:w w:val="100"/>
          <w:position w:val="0"/>
          <w:sz w:val="15"/>
          <w:szCs w:val="15"/>
        </w:rPr>
        <w:t>1：</w:t>
      </w:r>
      <w:r>
        <w:rPr>
          <w:color w:val="000000"/>
          <w:spacing w:val="0"/>
          <w:w w:val="100"/>
          <w:position w:val="0"/>
          <w:sz w:val="16"/>
          <w:szCs w:val="16"/>
        </w:rPr>
        <w:t>资本溢价（股本溢价）本期增加</w:t>
      </w:r>
      <w:r>
        <w:rPr>
          <w:color w:val="000000"/>
          <w:spacing w:val="0"/>
          <w:w w:val="100"/>
          <w:position w:val="0"/>
          <w:sz w:val="15"/>
          <w:szCs w:val="15"/>
        </w:rPr>
        <w:t xml:space="preserve">23, 766, </w:t>
      </w:r>
      <w:r>
        <w:rPr>
          <w:color w:val="000000"/>
          <w:spacing w:val="0"/>
          <w:w w:val="100"/>
          <w:position w:val="0"/>
          <w:sz w:val="15"/>
          <w:szCs w:val="15"/>
        </w:rPr>
        <w:t xml:space="preserve">386. </w:t>
      </w:r>
      <w:r>
        <w:rPr>
          <w:color w:val="000000"/>
          <w:spacing w:val="0"/>
          <w:w w:val="100"/>
          <w:position w:val="0"/>
          <w:sz w:val="15"/>
          <w:szCs w:val="15"/>
        </w:rPr>
        <w:t>26</w:t>
      </w:r>
      <w:r>
        <w:rPr>
          <w:color w:val="000000"/>
          <w:spacing w:val="0"/>
          <w:w w:val="100"/>
          <w:position w:val="0"/>
          <w:sz w:val="16"/>
          <w:szCs w:val="16"/>
        </w:rPr>
        <w:t>元，主要系①</w:t>
      </w:r>
      <w:r>
        <w:rPr>
          <w:color w:val="000000"/>
          <w:spacing w:val="0"/>
          <w:w w:val="100"/>
          <w:position w:val="0"/>
          <w:sz w:val="15"/>
          <w:szCs w:val="15"/>
        </w:rPr>
        <w:t>2018</w:t>
      </w:r>
      <w:r>
        <w:rPr>
          <w:color w:val="000000"/>
          <w:spacing w:val="0"/>
          <w:w w:val="100"/>
          <w:position w:val="0"/>
          <w:sz w:val="16"/>
          <w:szCs w:val="16"/>
        </w:rPr>
        <w:t>年限制性股票激励计划首次授予股票第三个解除限售期增加股 本溢价</w:t>
      </w:r>
      <w:r>
        <w:rPr>
          <w:color w:val="000000"/>
          <w:spacing w:val="0"/>
          <w:w w:val="100"/>
          <w:position w:val="0"/>
          <w:sz w:val="15"/>
          <w:szCs w:val="15"/>
        </w:rPr>
        <w:t xml:space="preserve">5,530,126. </w:t>
      </w:r>
      <w:r>
        <w:rPr>
          <w:color w:val="000000"/>
          <w:spacing w:val="0"/>
          <w:w w:val="100"/>
          <w:position w:val="0"/>
          <w:sz w:val="15"/>
          <w:szCs w:val="15"/>
        </w:rPr>
        <w:t>00</w:t>
      </w:r>
      <w:r>
        <w:rPr>
          <w:color w:val="000000"/>
          <w:spacing w:val="0"/>
          <w:w w:val="100"/>
          <w:position w:val="0"/>
          <w:sz w:val="16"/>
          <w:szCs w:val="16"/>
        </w:rPr>
        <w:t>元；</w:t>
      </w:r>
      <w:r>
        <w:rPr>
          <w:color w:val="000000"/>
          <w:spacing w:val="0"/>
          <w:w w:val="100"/>
          <w:position w:val="0"/>
          <w:sz w:val="15"/>
          <w:szCs w:val="15"/>
        </w:rPr>
        <w:t>②2020</w:t>
      </w:r>
      <w:r>
        <w:rPr>
          <w:color w:val="000000"/>
          <w:spacing w:val="0"/>
          <w:w w:val="100"/>
          <w:position w:val="0"/>
          <w:sz w:val="16"/>
          <w:szCs w:val="16"/>
        </w:rPr>
        <w:t>年股权激励第一类限制性股票激励第一批解除限售期增加股本溢价</w:t>
      </w:r>
      <w:r>
        <w:rPr>
          <w:color w:val="000000"/>
          <w:spacing w:val="0"/>
          <w:w w:val="100"/>
          <w:position w:val="0"/>
          <w:sz w:val="15"/>
          <w:szCs w:val="15"/>
        </w:rPr>
        <w:t xml:space="preserve">1, 789, </w:t>
      </w:r>
      <w:r>
        <w:rPr>
          <w:color w:val="000000"/>
          <w:spacing w:val="0"/>
          <w:w w:val="100"/>
          <w:position w:val="0"/>
          <w:sz w:val="15"/>
          <w:szCs w:val="15"/>
        </w:rPr>
        <w:t xml:space="preserve">230. </w:t>
      </w:r>
      <w:r>
        <w:rPr>
          <w:color w:val="000000"/>
          <w:spacing w:val="0"/>
          <w:w w:val="100"/>
          <w:position w:val="0"/>
          <w:sz w:val="15"/>
          <w:szCs w:val="15"/>
        </w:rPr>
        <w:t>00</w:t>
      </w:r>
      <w:r>
        <w:rPr>
          <w:color w:val="000000"/>
          <w:spacing w:val="0"/>
          <w:w w:val="100"/>
          <w:position w:val="0"/>
          <w:sz w:val="16"/>
          <w:szCs w:val="16"/>
        </w:rPr>
        <w:t>元;</w:t>
      </w:r>
      <w:r>
        <w:rPr>
          <w:color w:val="000000"/>
          <w:spacing w:val="0"/>
          <w:w w:val="100"/>
          <w:position w:val="0"/>
          <w:sz w:val="15"/>
          <w:szCs w:val="15"/>
        </w:rPr>
        <w:t>③2020</w:t>
      </w:r>
      <w:r>
        <w:rPr>
          <w:color w:val="000000"/>
          <w:spacing w:val="0"/>
          <w:w w:val="100"/>
          <w:position w:val="0"/>
          <w:sz w:val="16"/>
          <w:szCs w:val="16"/>
        </w:rPr>
        <w:t>年股权激励第 二类限制性股票激励第一批解除限售期增加股本溢价</w:t>
      </w:r>
      <w:r>
        <w:rPr>
          <w:color w:val="000000"/>
          <w:spacing w:val="0"/>
          <w:w w:val="100"/>
          <w:position w:val="0"/>
          <w:sz w:val="15"/>
          <w:szCs w:val="15"/>
        </w:rPr>
        <w:t xml:space="preserve">16, 447, </w:t>
      </w:r>
      <w:r>
        <w:rPr>
          <w:color w:val="000000"/>
          <w:spacing w:val="0"/>
          <w:w w:val="100"/>
          <w:position w:val="0"/>
          <w:sz w:val="15"/>
          <w:szCs w:val="15"/>
        </w:rPr>
        <w:t xml:space="preserve">030. </w:t>
      </w:r>
      <w:r>
        <w:rPr>
          <w:color w:val="000000"/>
          <w:spacing w:val="0"/>
          <w:w w:val="100"/>
          <w:position w:val="0"/>
          <w:sz w:val="15"/>
          <w:szCs w:val="15"/>
        </w:rPr>
        <w:t>26</w:t>
      </w:r>
      <w:r>
        <w:rPr>
          <w:color w:val="000000"/>
          <w:spacing w:val="0"/>
          <w:w w:val="100"/>
          <w:position w:val="0"/>
          <w:sz w:val="16"/>
          <w:szCs w:val="16"/>
        </w:rPr>
        <w:t>元。</w:t>
      </w:r>
    </w:p>
    <w:p>
      <w:pPr>
        <w:pStyle w:val="Style21"/>
        <w:keepNext w:val="0"/>
        <w:keepLines w:val="0"/>
        <w:widowControl w:val="0"/>
        <w:shd w:val="clear" w:color="auto" w:fill="auto"/>
        <w:bidi w:val="0"/>
        <w:spacing w:before="0" w:after="0" w:line="312" w:lineRule="exact"/>
        <w:ind w:left="300" w:right="0" w:firstLine="340"/>
        <w:jc w:val="both"/>
        <w:rPr>
          <w:sz w:val="16"/>
          <w:szCs w:val="16"/>
        </w:rPr>
      </w:pPr>
      <w:r>
        <w:rPr>
          <w:color w:val="000000"/>
          <w:spacing w:val="0"/>
          <w:w w:val="100"/>
          <w:position w:val="0"/>
          <w:sz w:val="16"/>
          <w:szCs w:val="16"/>
        </w:rPr>
        <w:t>注</w:t>
      </w:r>
      <w:r>
        <w:rPr>
          <w:color w:val="000000"/>
          <w:spacing w:val="0"/>
          <w:w w:val="100"/>
          <w:position w:val="0"/>
          <w:sz w:val="15"/>
          <w:szCs w:val="15"/>
        </w:rPr>
        <w:t>2:</w:t>
      </w:r>
      <w:r>
        <w:rPr>
          <w:color w:val="000000"/>
          <w:spacing w:val="0"/>
          <w:w w:val="100"/>
          <w:position w:val="0"/>
          <w:sz w:val="16"/>
          <w:szCs w:val="16"/>
        </w:rPr>
        <w:t>资本溢价（股本溢价）本期减少</w:t>
      </w:r>
      <w:r>
        <w:rPr>
          <w:color w:val="000000"/>
          <w:spacing w:val="0"/>
          <w:w w:val="100"/>
          <w:position w:val="0"/>
          <w:sz w:val="15"/>
          <w:szCs w:val="15"/>
        </w:rPr>
        <w:t>70,980,366.67</w:t>
      </w:r>
      <w:r>
        <w:rPr>
          <w:color w:val="000000"/>
          <w:spacing w:val="0"/>
          <w:w w:val="100"/>
          <w:position w:val="0"/>
          <w:sz w:val="16"/>
          <w:szCs w:val="16"/>
        </w:rPr>
        <w:t>元，主要系①回购注销部分限制性股票减少资本溢价（股本溢价）</w:t>
      </w:r>
      <w:r>
        <w:rPr>
          <w:color w:val="000000"/>
          <w:spacing w:val="0"/>
          <w:w w:val="100"/>
          <w:position w:val="0"/>
          <w:sz w:val="15"/>
          <w:szCs w:val="15"/>
        </w:rPr>
        <w:t>239,157.6</w:t>
      </w:r>
      <w:r>
        <w:rPr>
          <w:color w:val="000000"/>
          <w:spacing w:val="0"/>
          <w:w w:val="100"/>
          <w:position w:val="0"/>
          <w:sz w:val="15"/>
          <w:szCs w:val="15"/>
        </w:rPr>
        <w:t>7</w:t>
      </w:r>
      <w:r>
        <w:rPr>
          <w:color w:val="000000"/>
          <w:spacing w:val="0"/>
          <w:w w:val="100"/>
          <w:position w:val="0"/>
          <w:sz w:val="16"/>
          <w:szCs w:val="16"/>
        </w:rPr>
        <w:t>元； ②资本公积转增股本减少资本溢价（股本溢价）</w:t>
      </w:r>
      <w:r>
        <w:rPr>
          <w:color w:val="000000"/>
          <w:spacing w:val="0"/>
          <w:w w:val="100"/>
          <w:position w:val="0"/>
          <w:sz w:val="15"/>
          <w:szCs w:val="15"/>
        </w:rPr>
        <w:t xml:space="preserve">70, 741, </w:t>
      </w:r>
      <w:r>
        <w:rPr>
          <w:color w:val="000000"/>
          <w:spacing w:val="0"/>
          <w:w w:val="100"/>
          <w:position w:val="0"/>
          <w:sz w:val="15"/>
          <w:szCs w:val="15"/>
        </w:rPr>
        <w:t xml:space="preserve">209. </w:t>
      </w:r>
      <w:r>
        <w:rPr>
          <w:color w:val="000000"/>
          <w:spacing w:val="0"/>
          <w:w w:val="100"/>
          <w:position w:val="0"/>
          <w:sz w:val="15"/>
          <w:szCs w:val="15"/>
        </w:rPr>
        <w:t>00</w:t>
      </w:r>
      <w:r>
        <w:rPr>
          <w:color w:val="000000"/>
          <w:spacing w:val="0"/>
          <w:w w:val="100"/>
          <w:position w:val="0"/>
          <w:sz w:val="16"/>
          <w:szCs w:val="16"/>
        </w:rPr>
        <w:t>元。</w:t>
      </w:r>
    </w:p>
    <w:p>
      <w:pPr>
        <w:pStyle w:val="Style21"/>
        <w:keepNext w:val="0"/>
        <w:keepLines w:val="0"/>
        <w:widowControl w:val="0"/>
        <w:shd w:val="clear" w:color="auto" w:fill="auto"/>
        <w:bidi w:val="0"/>
        <w:spacing w:before="0" w:after="0" w:line="312" w:lineRule="exact"/>
        <w:ind w:left="0" w:right="0" w:firstLine="640"/>
        <w:jc w:val="both"/>
        <w:rPr>
          <w:sz w:val="16"/>
          <w:szCs w:val="16"/>
        </w:rPr>
      </w:pPr>
      <w:r>
        <w:rPr>
          <w:color w:val="000000"/>
          <w:spacing w:val="0"/>
          <w:w w:val="100"/>
          <w:position w:val="0"/>
          <w:sz w:val="16"/>
          <w:szCs w:val="16"/>
        </w:rPr>
        <w:t>注</w:t>
      </w:r>
      <w:r>
        <w:rPr>
          <w:color w:val="000000"/>
          <w:spacing w:val="0"/>
          <w:w w:val="100"/>
          <w:position w:val="0"/>
          <w:sz w:val="15"/>
          <w:szCs w:val="15"/>
        </w:rPr>
        <w:t>3：</w:t>
      </w:r>
      <w:r>
        <w:rPr>
          <w:color w:val="000000"/>
          <w:spacing w:val="0"/>
          <w:w w:val="100"/>
          <w:position w:val="0"/>
          <w:sz w:val="16"/>
          <w:szCs w:val="16"/>
        </w:rPr>
        <w:t>其他资本公积本报告期增加</w:t>
      </w:r>
      <w:r>
        <w:rPr>
          <w:color w:val="000000"/>
          <w:spacing w:val="0"/>
          <w:w w:val="100"/>
          <w:position w:val="0"/>
          <w:sz w:val="15"/>
          <w:szCs w:val="15"/>
        </w:rPr>
        <w:t xml:space="preserve">20, 843, </w:t>
      </w:r>
      <w:r>
        <w:rPr>
          <w:color w:val="000000"/>
          <w:spacing w:val="0"/>
          <w:w w:val="100"/>
          <w:position w:val="0"/>
          <w:sz w:val="15"/>
          <w:szCs w:val="15"/>
        </w:rPr>
        <w:t xml:space="preserve">946. </w:t>
      </w:r>
      <w:r>
        <w:rPr>
          <w:color w:val="000000"/>
          <w:spacing w:val="0"/>
          <w:w w:val="100"/>
          <w:position w:val="0"/>
          <w:sz w:val="15"/>
          <w:szCs w:val="15"/>
        </w:rPr>
        <w:t>53</w:t>
      </w:r>
      <w:r>
        <w:rPr>
          <w:color w:val="000000"/>
          <w:spacing w:val="0"/>
          <w:w w:val="100"/>
          <w:position w:val="0"/>
          <w:sz w:val="16"/>
          <w:szCs w:val="16"/>
        </w:rPr>
        <w:t>元，系公司实施限制性股票激励计提的费用所致。</w:t>
      </w:r>
    </w:p>
    <w:p>
      <w:pPr>
        <w:pStyle w:val="Style21"/>
        <w:keepNext w:val="0"/>
        <w:keepLines w:val="0"/>
        <w:widowControl w:val="0"/>
        <w:shd w:val="clear" w:color="auto" w:fill="auto"/>
        <w:bidi w:val="0"/>
        <w:spacing w:before="0" w:after="360" w:line="312" w:lineRule="exact"/>
        <w:ind w:left="300" w:right="0" w:firstLine="340"/>
        <w:jc w:val="both"/>
        <w:rPr>
          <w:sz w:val="16"/>
          <w:szCs w:val="16"/>
        </w:rPr>
      </w:pPr>
      <w:r>
        <w:rPr>
          <w:color w:val="000000"/>
          <w:spacing w:val="0"/>
          <w:w w:val="100"/>
          <w:position w:val="0"/>
          <w:sz w:val="16"/>
          <w:szCs w:val="16"/>
        </w:rPr>
        <w:t>注</w:t>
      </w:r>
      <w:r>
        <w:rPr>
          <w:color w:val="000000"/>
          <w:spacing w:val="0"/>
          <w:w w:val="100"/>
          <w:position w:val="0"/>
          <w:sz w:val="15"/>
          <w:szCs w:val="15"/>
        </w:rPr>
        <w:t>4：</w:t>
      </w:r>
      <w:r>
        <w:rPr>
          <w:color w:val="000000"/>
          <w:spacing w:val="0"/>
          <w:w w:val="100"/>
          <w:position w:val="0"/>
          <w:sz w:val="16"/>
          <w:szCs w:val="16"/>
        </w:rPr>
        <w:t>其他资本公积本报告期减少</w:t>
      </w:r>
      <w:r>
        <w:rPr>
          <w:color w:val="000000"/>
          <w:spacing w:val="0"/>
          <w:w w:val="100"/>
          <w:position w:val="0"/>
          <w:sz w:val="15"/>
          <w:szCs w:val="15"/>
        </w:rPr>
        <w:t xml:space="preserve">17, 967, </w:t>
      </w:r>
      <w:r>
        <w:rPr>
          <w:color w:val="000000"/>
          <w:spacing w:val="0"/>
          <w:w w:val="100"/>
          <w:position w:val="0"/>
          <w:sz w:val="15"/>
          <w:szCs w:val="15"/>
        </w:rPr>
        <w:t xml:space="preserve">866. </w:t>
      </w:r>
      <w:r>
        <w:rPr>
          <w:color w:val="000000"/>
          <w:spacing w:val="0"/>
          <w:w w:val="100"/>
          <w:position w:val="0"/>
          <w:sz w:val="15"/>
          <w:szCs w:val="15"/>
        </w:rPr>
        <w:t>26</w:t>
      </w:r>
      <w:r>
        <w:rPr>
          <w:color w:val="000000"/>
          <w:spacing w:val="0"/>
          <w:w w:val="100"/>
          <w:position w:val="0"/>
          <w:sz w:val="16"/>
          <w:szCs w:val="16"/>
        </w:rPr>
        <w:t>元，主要系①</w:t>
      </w:r>
      <w:r>
        <w:rPr>
          <w:color w:val="000000"/>
          <w:spacing w:val="0"/>
          <w:w w:val="100"/>
          <w:position w:val="0"/>
          <w:sz w:val="15"/>
          <w:szCs w:val="15"/>
        </w:rPr>
        <w:t>2018</w:t>
      </w:r>
      <w:r>
        <w:rPr>
          <w:color w:val="000000"/>
          <w:spacing w:val="0"/>
          <w:w w:val="100"/>
          <w:position w:val="0"/>
          <w:sz w:val="16"/>
          <w:szCs w:val="16"/>
        </w:rPr>
        <w:t>年限制性股票激励计划首次授予股票第三个解除限售期减少其他资 本公积</w:t>
      </w:r>
      <w:r>
        <w:rPr>
          <w:color w:val="000000"/>
          <w:spacing w:val="0"/>
          <w:w w:val="100"/>
          <w:position w:val="0"/>
          <w:sz w:val="15"/>
          <w:szCs w:val="15"/>
        </w:rPr>
        <w:t xml:space="preserve">5,530,126. </w:t>
      </w:r>
      <w:r>
        <w:rPr>
          <w:color w:val="000000"/>
          <w:spacing w:val="0"/>
          <w:w w:val="100"/>
          <w:position w:val="0"/>
          <w:sz w:val="15"/>
          <w:szCs w:val="15"/>
        </w:rPr>
        <w:t>00；②2020</w:t>
      </w:r>
      <w:r>
        <w:rPr>
          <w:color w:val="000000"/>
          <w:spacing w:val="0"/>
          <w:w w:val="100"/>
          <w:position w:val="0"/>
          <w:sz w:val="16"/>
          <w:szCs w:val="16"/>
        </w:rPr>
        <w:t>年股权激励第一类限制性股票激励第一批解除限售期减少其他资本公积</w:t>
      </w:r>
      <w:r>
        <w:rPr>
          <w:color w:val="000000"/>
          <w:spacing w:val="0"/>
          <w:w w:val="100"/>
          <w:position w:val="0"/>
          <w:sz w:val="15"/>
          <w:szCs w:val="15"/>
        </w:rPr>
        <w:t xml:space="preserve">1, 789, </w:t>
      </w:r>
      <w:r>
        <w:rPr>
          <w:color w:val="000000"/>
          <w:spacing w:val="0"/>
          <w:w w:val="100"/>
          <w:position w:val="0"/>
          <w:sz w:val="15"/>
          <w:szCs w:val="15"/>
        </w:rPr>
        <w:t xml:space="preserve">230. </w:t>
      </w:r>
      <w:r>
        <w:rPr>
          <w:color w:val="000000"/>
          <w:spacing w:val="0"/>
          <w:w w:val="100"/>
          <w:position w:val="0"/>
          <w:sz w:val="15"/>
          <w:szCs w:val="15"/>
        </w:rPr>
        <w:t>00</w:t>
      </w:r>
      <w:r>
        <w:rPr>
          <w:color w:val="000000"/>
          <w:spacing w:val="0"/>
          <w:w w:val="100"/>
          <w:position w:val="0"/>
          <w:sz w:val="16"/>
          <w:szCs w:val="16"/>
        </w:rPr>
        <w:t>元；</w:t>
      </w:r>
      <w:r>
        <w:rPr>
          <w:color w:val="000000"/>
          <w:spacing w:val="0"/>
          <w:w w:val="100"/>
          <w:position w:val="0"/>
          <w:sz w:val="15"/>
          <w:szCs w:val="15"/>
        </w:rPr>
        <w:t>③2020</w:t>
      </w:r>
      <w:r>
        <w:rPr>
          <w:color w:val="000000"/>
          <w:spacing w:val="0"/>
          <w:w w:val="100"/>
          <w:position w:val="0"/>
          <w:sz w:val="16"/>
          <w:szCs w:val="16"/>
        </w:rPr>
        <w:t>年股权激励</w:t>
      </w:r>
      <w:r>
        <w:br w:type="page"/>
      </w:r>
    </w:p>
    <w:p>
      <w:pPr>
        <w:pStyle w:val="Style21"/>
        <w:keepNext w:val="0"/>
        <w:keepLines w:val="0"/>
        <w:widowControl w:val="0"/>
        <w:shd w:val="clear" w:color="auto" w:fill="auto"/>
        <w:bidi w:val="0"/>
        <w:spacing w:before="0" w:after="380" w:line="240" w:lineRule="auto"/>
        <w:ind w:left="0" w:right="0" w:firstLine="300"/>
        <w:jc w:val="left"/>
        <w:rPr>
          <w:sz w:val="16"/>
          <w:szCs w:val="16"/>
        </w:rPr>
      </w:pPr>
      <w:r>
        <w:rPr>
          <w:color w:val="000000"/>
          <w:spacing w:val="0"/>
          <w:w w:val="100"/>
          <w:position w:val="0"/>
          <w:sz w:val="16"/>
          <w:szCs w:val="16"/>
        </w:rPr>
        <w:t>第二类限制性股票激励第一批解除限售期减少其他资本公积</w:t>
      </w:r>
      <w:r>
        <w:rPr>
          <w:color w:val="000000"/>
          <w:spacing w:val="0"/>
          <w:w w:val="100"/>
          <w:position w:val="0"/>
          <w:sz w:val="15"/>
          <w:szCs w:val="15"/>
        </w:rPr>
        <w:t xml:space="preserve">10, </w:t>
      </w:r>
      <w:r>
        <w:rPr>
          <w:color w:val="000000"/>
          <w:spacing w:val="0"/>
          <w:w w:val="100"/>
          <w:position w:val="0"/>
          <w:sz w:val="15"/>
          <w:szCs w:val="15"/>
        </w:rPr>
        <w:t xml:space="preserve">648,510. </w:t>
      </w:r>
      <w:r>
        <w:rPr>
          <w:color w:val="000000"/>
          <w:spacing w:val="0"/>
          <w:w w:val="100"/>
          <w:position w:val="0"/>
          <w:sz w:val="15"/>
          <w:szCs w:val="15"/>
        </w:rPr>
        <w:t>26</w:t>
      </w:r>
      <w:r>
        <w:rPr>
          <w:color w:val="000000"/>
          <w:spacing w:val="0"/>
          <w:w w:val="100"/>
          <w:position w:val="0"/>
          <w:sz w:val="16"/>
          <w:szCs w:val="16"/>
        </w:rPr>
        <w:t>元。</w:t>
      </w:r>
    </w:p>
    <w:p>
      <w:pPr>
        <w:pStyle w:val="Style29"/>
        <w:keepNext/>
        <w:keepLines/>
        <w:widowControl w:val="0"/>
        <w:shd w:val="clear" w:color="auto" w:fill="auto"/>
        <w:bidi w:val="0"/>
        <w:spacing w:before="0" w:line="240" w:lineRule="auto"/>
        <w:ind w:left="0" w:right="0" w:firstLine="300"/>
        <w:jc w:val="both"/>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5</w:t>
      </w:r>
      <w:bookmarkEnd w:id="1528"/>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526"/>
      <w:bookmarkEnd w:id="1527"/>
      <w:bookmarkEnd w:id="152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8,605,195.09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5,909,525.09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2,695,670.00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8,605,195.09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5,909,525.09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2,695,670.00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1"/>
        <w:keepNext w:val="0"/>
        <w:keepLines w:val="0"/>
        <w:widowControl w:val="0"/>
        <w:shd w:val="clear" w:color="auto" w:fill="auto"/>
        <w:bidi w:val="0"/>
        <w:spacing w:before="0" w:after="380" w:line="312" w:lineRule="exact"/>
        <w:ind w:left="300" w:right="0" w:firstLine="340"/>
        <w:jc w:val="left"/>
        <w:rPr>
          <w:sz w:val="16"/>
          <w:szCs w:val="16"/>
        </w:rPr>
      </w:pPr>
      <w:r>
        <w:rPr>
          <w:color w:val="000000"/>
          <w:spacing w:val="0"/>
          <w:w w:val="100"/>
          <w:position w:val="0"/>
          <w:sz w:val="16"/>
          <w:szCs w:val="16"/>
        </w:rPr>
        <w:t>注</w:t>
      </w:r>
      <w:r>
        <w:rPr>
          <w:color w:val="000000"/>
          <w:spacing w:val="0"/>
          <w:w w:val="100"/>
          <w:position w:val="0"/>
          <w:sz w:val="15"/>
          <w:szCs w:val="15"/>
        </w:rPr>
        <w:t>1：</w:t>
      </w:r>
      <w:r>
        <w:rPr>
          <w:color w:val="000000"/>
          <w:spacing w:val="0"/>
          <w:w w:val="100"/>
          <w:position w:val="0"/>
          <w:sz w:val="16"/>
          <w:szCs w:val="16"/>
        </w:rPr>
        <w:t>库存股本期减少</w:t>
      </w:r>
      <w:r>
        <w:rPr>
          <w:color w:val="000000"/>
          <w:spacing w:val="0"/>
          <w:w w:val="100"/>
          <w:position w:val="0"/>
          <w:sz w:val="15"/>
          <w:szCs w:val="15"/>
        </w:rPr>
        <w:t>5,909,525.09</w:t>
      </w:r>
      <w:r>
        <w:rPr>
          <w:color w:val="000000"/>
          <w:spacing w:val="0"/>
          <w:w w:val="100"/>
          <w:position w:val="0"/>
          <w:sz w:val="16"/>
          <w:szCs w:val="16"/>
        </w:rPr>
        <w:t>元，主要系</w:t>
      </w:r>
      <w:r>
        <w:rPr>
          <w:color w:val="000000"/>
          <w:spacing w:val="0"/>
          <w:w w:val="100"/>
          <w:position w:val="0"/>
          <w:sz w:val="15"/>
          <w:szCs w:val="15"/>
        </w:rPr>
        <w:t>a.</w:t>
      </w:r>
      <w:r>
        <w:rPr>
          <w:color w:val="000000"/>
          <w:spacing w:val="0"/>
          <w:w w:val="100"/>
          <w:position w:val="0"/>
          <w:sz w:val="16"/>
          <w:szCs w:val="16"/>
        </w:rPr>
        <w:t>限制性股票符合解锁条件同时冲减其他应付款及库存股</w:t>
      </w:r>
      <w:r>
        <w:rPr>
          <w:color w:val="000000"/>
          <w:spacing w:val="0"/>
          <w:w w:val="100"/>
          <w:position w:val="0"/>
          <w:sz w:val="15"/>
          <w:szCs w:val="15"/>
        </w:rPr>
        <w:t>5,499,453.6； b.</w:t>
      </w:r>
      <w:r>
        <w:rPr>
          <w:color w:val="000000"/>
          <w:spacing w:val="0"/>
          <w:w w:val="100"/>
          <w:position w:val="0"/>
          <w:sz w:val="16"/>
          <w:szCs w:val="16"/>
        </w:rPr>
        <w:t>本报告期限 制性股票股利分红冲减回购义务</w:t>
      </w:r>
      <w:r>
        <w:rPr>
          <w:color w:val="000000"/>
          <w:spacing w:val="0"/>
          <w:w w:val="100"/>
          <w:position w:val="0"/>
          <w:sz w:val="15"/>
          <w:szCs w:val="15"/>
        </w:rPr>
        <w:t xml:space="preserve">101, </w:t>
      </w:r>
      <w:r>
        <w:rPr>
          <w:color w:val="000000"/>
          <w:spacing w:val="0"/>
          <w:w w:val="100"/>
          <w:position w:val="0"/>
          <w:sz w:val="15"/>
          <w:szCs w:val="15"/>
        </w:rPr>
        <w:t xml:space="preserve">227. </w:t>
      </w:r>
      <w:r>
        <w:rPr>
          <w:color w:val="000000"/>
          <w:spacing w:val="0"/>
          <w:w w:val="100"/>
          <w:position w:val="0"/>
          <w:sz w:val="15"/>
          <w:szCs w:val="15"/>
        </w:rPr>
        <w:t>46</w:t>
      </w:r>
      <w:r>
        <w:rPr>
          <w:color w:val="000000"/>
          <w:spacing w:val="0"/>
          <w:w w:val="100"/>
          <w:position w:val="0"/>
          <w:sz w:val="16"/>
          <w:szCs w:val="16"/>
        </w:rPr>
        <w:t>元；</w:t>
      </w:r>
      <w:r>
        <w:rPr>
          <w:color w:val="000000"/>
          <w:spacing w:val="0"/>
          <w:w w:val="100"/>
          <w:position w:val="0"/>
          <w:sz w:val="15"/>
          <w:szCs w:val="15"/>
        </w:rPr>
        <w:t>c.</w:t>
      </w:r>
      <w:r>
        <w:rPr>
          <w:color w:val="000000"/>
          <w:spacing w:val="0"/>
          <w:w w:val="100"/>
          <w:position w:val="0"/>
          <w:sz w:val="16"/>
          <w:szCs w:val="16"/>
        </w:rPr>
        <w:t>回购注销已授予但尚未解除限售的限制性股票</w:t>
      </w:r>
      <w:r>
        <w:rPr>
          <w:color w:val="000000"/>
          <w:spacing w:val="0"/>
          <w:w w:val="100"/>
          <w:position w:val="0"/>
          <w:sz w:val="15"/>
          <w:szCs w:val="15"/>
        </w:rPr>
        <w:t xml:space="preserve">308, </w:t>
      </w:r>
      <w:r>
        <w:rPr>
          <w:color w:val="000000"/>
          <w:spacing w:val="0"/>
          <w:w w:val="100"/>
          <w:position w:val="0"/>
          <w:sz w:val="15"/>
          <w:szCs w:val="15"/>
        </w:rPr>
        <w:t xml:space="preserve">844. </w:t>
      </w:r>
      <w:r>
        <w:rPr>
          <w:color w:val="000000"/>
          <w:spacing w:val="0"/>
          <w:w w:val="100"/>
          <w:position w:val="0"/>
          <w:sz w:val="15"/>
          <w:szCs w:val="15"/>
        </w:rPr>
        <w:t>00</w:t>
      </w:r>
      <w:r>
        <w:rPr>
          <w:color w:val="000000"/>
          <w:spacing w:val="0"/>
          <w:w w:val="100"/>
          <w:position w:val="0"/>
          <w:sz w:val="16"/>
          <w:szCs w:val="16"/>
        </w:rPr>
        <w:t>元。</w:t>
      </w:r>
    </w:p>
    <w:p>
      <w:pPr>
        <w:pStyle w:val="Style29"/>
        <w:keepNext/>
        <w:keepLines/>
        <w:widowControl w:val="0"/>
        <w:shd w:val="clear" w:color="auto" w:fill="auto"/>
        <w:bidi w:val="0"/>
        <w:spacing w:before="0" w:line="240" w:lineRule="auto"/>
        <w:ind w:left="0" w:right="0" w:firstLine="300"/>
        <w:jc w:val="both"/>
      </w:pPr>
      <w:bookmarkStart w:id="1530" w:name="bookmark1530"/>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5</w:t>
      </w:r>
      <w:bookmarkEnd w:id="1532"/>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30"/>
      <w:bookmarkEnd w:id="1531"/>
      <w:bookmarkEnd w:id="153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78"/>
        <w:gridCol w:w="1152"/>
        <w:gridCol w:w="850"/>
        <w:gridCol w:w="1051"/>
        <w:gridCol w:w="998"/>
        <w:gridCol w:w="941"/>
        <w:gridCol w:w="1027"/>
        <w:gridCol w:w="696"/>
        <w:gridCol w:w="11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6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本期所</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得税前</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8" w:lineRule="exact"/>
              <w:ind w:left="0" w:right="0" w:firstLine="0"/>
              <w:jc w:val="center"/>
            </w:pPr>
            <w:r>
              <w:rPr>
                <w:color w:val="000000"/>
                <w:spacing w:val="0"/>
                <w:w w:val="100"/>
                <w:position w:val="0"/>
              </w:rPr>
              <w:t>减：前期计 入其他综 合收益当 期转入损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4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4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税后 归属 于少 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一、不能重分类进损益 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-5,100,000.00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640"/>
              <w:jc w:val="left"/>
            </w:pPr>
            <w:r>
              <w:rPr>
                <w:color w:val="000000"/>
                <w:spacing w:val="0"/>
                <w:w w:val="100"/>
                <w:position w:val="0"/>
              </w:rPr>
              <w:t>其他权益工具 投资公允价值变动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-5,100,000.00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-4,500,000.00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-5,100,000.00</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300"/>
        <w:jc w:val="both"/>
      </w:pPr>
      <w:r>
        <w:rPr>
          <w:color w:val="000000"/>
          <w:spacing w:val="0"/>
          <w:w w:val="100"/>
          <w:position w:val="0"/>
        </w:rPr>
        <w:t>其他说明，包括对现金流量套期损益的有效部分转为被套期项目初始确认金额调整:</w:t>
      </w:r>
    </w:p>
    <w:p>
      <w:pPr>
        <w:pStyle w:val="Style29"/>
        <w:keepNext/>
        <w:keepLines/>
        <w:widowControl w:val="0"/>
        <w:shd w:val="clear" w:color="auto" w:fill="auto"/>
        <w:tabs>
          <w:tab w:pos="783" w:val="left"/>
        </w:tabs>
        <w:bidi w:val="0"/>
        <w:spacing w:before="0" w:line="240" w:lineRule="auto"/>
        <w:ind w:left="0" w:right="0" w:firstLine="300"/>
        <w:jc w:val="both"/>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5</w:t>
      </w:r>
      <w:bookmarkEnd w:id="1536"/>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534"/>
      <w:bookmarkEnd w:id="1535"/>
      <w:bookmarkEnd w:id="1537"/>
    </w:p>
    <w:p>
      <w:pPr>
        <w:pStyle w:val="Style29"/>
        <w:keepNext/>
        <w:keepLines/>
        <w:widowControl w:val="0"/>
        <w:shd w:val="clear" w:color="auto" w:fill="auto"/>
        <w:tabs>
          <w:tab w:pos="783" w:val="left"/>
        </w:tabs>
        <w:bidi w:val="0"/>
        <w:spacing w:before="0" w:line="240" w:lineRule="auto"/>
        <w:ind w:left="0" w:right="0" w:firstLine="300"/>
        <w:jc w:val="both"/>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5</w:t>
      </w:r>
      <w:bookmarkEnd w:id="1540"/>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538"/>
      <w:bookmarkEnd w:id="1539"/>
      <w:bookmarkEnd w:id="154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50,395,802.59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13,388,411.64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63,784,214.23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50,395,802.59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13,388,411.64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63,784,214.23</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300"/>
        <w:jc w:val="both"/>
      </w:pPr>
      <w:r>
        <w:rPr>
          <w:color w:val="000000"/>
          <w:spacing w:val="0"/>
          <w:w w:val="100"/>
          <w:position w:val="0"/>
        </w:rPr>
        <w:t>盈余公积说明，包括本期增减变动情况、变动原因说明:</w:t>
      </w:r>
    </w:p>
    <w:p>
      <w:pPr>
        <w:pStyle w:val="Style29"/>
        <w:keepNext/>
        <w:keepLines/>
        <w:widowControl w:val="0"/>
        <w:shd w:val="clear" w:color="auto" w:fill="auto"/>
        <w:bidi w:val="0"/>
        <w:spacing w:before="0" w:line="240" w:lineRule="auto"/>
        <w:ind w:left="0" w:right="0" w:firstLine="300"/>
        <w:jc w:val="both"/>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6</w:t>
      </w:r>
      <w:bookmarkEnd w:id="1544"/>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542"/>
      <w:bookmarkEnd w:id="1543"/>
      <w:bookmarkEnd w:id="1545"/>
      <w:r>
        <w:br w:type="page"/>
      </w:r>
    </w:p>
    <w:p>
      <w:pPr>
        <w:pStyle w:val="Style21"/>
        <w:keepNext w:val="0"/>
        <w:keepLines w:val="0"/>
        <w:widowControl w:val="0"/>
        <w:shd w:val="clear" w:color="auto" w:fill="auto"/>
        <w:bidi w:val="0"/>
        <w:spacing w:before="0" w:after="100" w:line="240" w:lineRule="auto"/>
        <w:ind w:left="9240" w:right="0" w:firstLine="0"/>
        <w:jc w:val="lef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438,570,757.69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320,503,355.93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438,570,757.69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320,503,355.93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155,784,503.22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138,144,066.47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13,388,411.64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7,407,946.67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21,222,362.97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12,676,770.54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-8,052.50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559,757,673.41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438,570,757.69</w:t>
            </w: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调整期初未分配利润明细：</w:t>
      </w:r>
    </w:p>
    <w:p>
      <w:pPr>
        <w:pStyle w:val="Style21"/>
        <w:keepNext w:val="0"/>
        <w:keepLines w:val="0"/>
        <w:widowControl w:val="0"/>
        <w:shd w:val="clear" w:color="auto" w:fill="auto"/>
        <w:tabs>
          <w:tab w:pos="1005" w:val="left"/>
        </w:tabs>
        <w:bidi w:val="0"/>
        <w:spacing w:before="0" w:after="100" w:line="240" w:lineRule="auto"/>
        <w:ind w:left="0" w:right="0" w:firstLine="680"/>
        <w:jc w:val="left"/>
      </w:pPr>
      <w:bookmarkStart w:id="1546" w:name="bookmark1546"/>
      <w:r>
        <w:rPr>
          <w:color w:val="000000"/>
          <w:spacing w:val="0"/>
          <w:w w:val="100"/>
          <w:position w:val="0"/>
          <w:sz w:val="18"/>
          <w:szCs w:val="18"/>
        </w:rPr>
        <w:t>1</w:t>
      </w:r>
      <w:bookmarkEnd w:id="1546"/>
      <w:r>
        <w:rPr>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color w:val="000000"/>
          <w:spacing w:val="0"/>
          <w:w w:val="100"/>
          <w:position w:val="0"/>
          <w:sz w:val="18"/>
          <w:szCs w:val="18"/>
        </w:rPr>
        <w:t>0.00</w:t>
      </w:r>
      <w:r>
        <w:rPr>
          <w:color w:val="000000"/>
          <w:spacing w:val="0"/>
          <w:w w:val="100"/>
          <w:position w:val="0"/>
        </w:rPr>
        <w:t>元。</w:t>
      </w:r>
    </w:p>
    <w:p>
      <w:pPr>
        <w:pStyle w:val="Style21"/>
        <w:keepNext w:val="0"/>
        <w:keepLines w:val="0"/>
        <w:widowControl w:val="0"/>
        <w:shd w:val="clear" w:color="auto" w:fill="auto"/>
        <w:tabs>
          <w:tab w:pos="1014" w:val="left"/>
        </w:tabs>
        <w:bidi w:val="0"/>
        <w:spacing w:before="0" w:after="100" w:line="240" w:lineRule="auto"/>
        <w:ind w:left="0" w:right="0" w:firstLine="680"/>
        <w:jc w:val="left"/>
      </w:pPr>
      <w:bookmarkStart w:id="1547" w:name="bookmark1547"/>
      <w:r>
        <w:rPr>
          <w:color w:val="000000"/>
          <w:spacing w:val="0"/>
          <w:w w:val="100"/>
          <w:position w:val="0"/>
          <w:sz w:val="18"/>
          <w:szCs w:val="18"/>
        </w:rPr>
        <w:t>2</w:t>
      </w:r>
      <w:bookmarkEnd w:id="1547"/>
      <w:r>
        <w:rPr>
          <w:color w:val="000000"/>
          <w:spacing w:val="0"/>
          <w:w w:val="100"/>
          <w:position w:val="0"/>
          <w:sz w:val="18"/>
          <w:szCs w:val="18"/>
        </w:rPr>
        <w:t>）</w:t>
        <w:tab/>
      </w:r>
      <w:r>
        <w:rPr>
          <w:color w:val="000000"/>
          <w:spacing w:val="0"/>
          <w:w w:val="100"/>
          <w:position w:val="0"/>
        </w:rPr>
        <w:t>、由于会计政策变更，影响期初未分配利润</w:t>
      </w:r>
      <w:r>
        <w:rPr>
          <w:color w:val="000000"/>
          <w:spacing w:val="0"/>
          <w:w w:val="100"/>
          <w:position w:val="0"/>
          <w:sz w:val="18"/>
          <w:szCs w:val="18"/>
        </w:rPr>
        <w:t>0.00</w:t>
      </w:r>
      <w:r>
        <w:rPr>
          <w:color w:val="000000"/>
          <w:spacing w:val="0"/>
          <w:w w:val="100"/>
          <w:position w:val="0"/>
        </w:rPr>
        <w:t>元。</w:t>
      </w:r>
    </w:p>
    <w:p>
      <w:pPr>
        <w:pStyle w:val="Style21"/>
        <w:keepNext w:val="0"/>
        <w:keepLines w:val="0"/>
        <w:widowControl w:val="0"/>
        <w:shd w:val="clear" w:color="auto" w:fill="auto"/>
        <w:tabs>
          <w:tab w:pos="1014" w:val="left"/>
        </w:tabs>
        <w:bidi w:val="0"/>
        <w:spacing w:before="0" w:after="100" w:line="240" w:lineRule="auto"/>
        <w:ind w:left="0" w:right="0" w:firstLine="680"/>
        <w:jc w:val="left"/>
      </w:pPr>
      <w:bookmarkStart w:id="1548" w:name="bookmark1548"/>
      <w:r>
        <w:rPr>
          <w:color w:val="000000"/>
          <w:spacing w:val="0"/>
          <w:w w:val="100"/>
          <w:position w:val="0"/>
          <w:sz w:val="18"/>
          <w:szCs w:val="18"/>
        </w:rPr>
        <w:t>3</w:t>
      </w:r>
      <w:bookmarkEnd w:id="1548"/>
      <w:r>
        <w:rPr>
          <w:color w:val="000000"/>
          <w:spacing w:val="0"/>
          <w:w w:val="100"/>
          <w:position w:val="0"/>
          <w:sz w:val="18"/>
          <w:szCs w:val="18"/>
        </w:rPr>
        <w:t>）</w:t>
        <w:tab/>
      </w:r>
      <w:r>
        <w:rPr>
          <w:color w:val="000000"/>
          <w:spacing w:val="0"/>
          <w:w w:val="100"/>
          <w:position w:val="0"/>
        </w:rPr>
        <w:t>、由于重大会计差错更正，影响期初未分配利润</w:t>
      </w:r>
      <w:r>
        <w:rPr>
          <w:color w:val="000000"/>
          <w:spacing w:val="0"/>
          <w:w w:val="100"/>
          <w:position w:val="0"/>
          <w:sz w:val="18"/>
          <w:szCs w:val="18"/>
        </w:rPr>
        <w:t>0.00</w:t>
      </w:r>
      <w:r>
        <w:rPr>
          <w:color w:val="000000"/>
          <w:spacing w:val="0"/>
          <w:w w:val="100"/>
          <w:position w:val="0"/>
        </w:rPr>
        <w:t>元。</w:t>
      </w:r>
    </w:p>
    <w:p>
      <w:pPr>
        <w:pStyle w:val="Style21"/>
        <w:keepNext w:val="0"/>
        <w:keepLines w:val="0"/>
        <w:widowControl w:val="0"/>
        <w:shd w:val="clear" w:color="auto" w:fill="auto"/>
        <w:tabs>
          <w:tab w:pos="1019" w:val="left"/>
        </w:tabs>
        <w:bidi w:val="0"/>
        <w:spacing w:before="0" w:after="100" w:line="240" w:lineRule="auto"/>
        <w:ind w:left="0" w:right="0" w:firstLine="680"/>
        <w:jc w:val="left"/>
      </w:pPr>
      <w:bookmarkStart w:id="1549" w:name="bookmark1549"/>
      <w:r>
        <w:rPr>
          <w:color w:val="000000"/>
          <w:spacing w:val="0"/>
          <w:w w:val="100"/>
          <w:position w:val="0"/>
          <w:sz w:val="18"/>
          <w:szCs w:val="18"/>
        </w:rPr>
        <w:t>4</w:t>
      </w:r>
      <w:bookmarkEnd w:id="1549"/>
      <w:r>
        <w:rPr>
          <w:color w:val="000000"/>
          <w:spacing w:val="0"/>
          <w:w w:val="100"/>
          <w:position w:val="0"/>
          <w:sz w:val="18"/>
          <w:szCs w:val="18"/>
        </w:rPr>
        <w:t>）</w:t>
        <w:tab/>
      </w:r>
      <w:r>
        <w:rPr>
          <w:color w:val="000000"/>
          <w:spacing w:val="0"/>
          <w:w w:val="100"/>
          <w:position w:val="0"/>
        </w:rPr>
        <w:t>、由于同一控制导致的合并范围变更，影响期初未分配利润</w:t>
      </w:r>
      <w:r>
        <w:rPr>
          <w:color w:val="000000"/>
          <w:spacing w:val="0"/>
          <w:w w:val="100"/>
          <w:position w:val="0"/>
          <w:sz w:val="18"/>
          <w:szCs w:val="18"/>
        </w:rPr>
        <w:t>0.00</w:t>
      </w:r>
      <w:r>
        <w:rPr>
          <w:color w:val="000000"/>
          <w:spacing w:val="0"/>
          <w:w w:val="100"/>
          <w:position w:val="0"/>
        </w:rPr>
        <w:t>元。</w:t>
      </w:r>
    </w:p>
    <w:p>
      <w:pPr>
        <w:pStyle w:val="Style21"/>
        <w:keepNext w:val="0"/>
        <w:keepLines w:val="0"/>
        <w:widowControl w:val="0"/>
        <w:shd w:val="clear" w:color="auto" w:fill="auto"/>
        <w:tabs>
          <w:tab w:pos="1019" w:val="left"/>
        </w:tabs>
        <w:bidi w:val="0"/>
        <w:spacing w:before="0" w:after="380" w:line="240" w:lineRule="auto"/>
        <w:ind w:left="0" w:right="0" w:firstLine="680"/>
        <w:jc w:val="left"/>
      </w:pPr>
      <w:bookmarkStart w:id="1550" w:name="bookmark1550"/>
      <w:r>
        <w:rPr>
          <w:color w:val="000000"/>
          <w:spacing w:val="0"/>
          <w:w w:val="100"/>
          <w:position w:val="0"/>
          <w:sz w:val="18"/>
          <w:szCs w:val="18"/>
        </w:rPr>
        <w:t>5</w:t>
      </w:r>
      <w:bookmarkEnd w:id="1550"/>
      <w:r>
        <w:rPr>
          <w:color w:val="000000"/>
          <w:spacing w:val="0"/>
          <w:w w:val="100"/>
          <w:position w:val="0"/>
          <w:sz w:val="18"/>
          <w:szCs w:val="18"/>
        </w:rPr>
        <w:t>）</w:t>
        <w:tab/>
      </w:r>
      <w:r>
        <w:rPr>
          <w:color w:val="000000"/>
          <w:spacing w:val="0"/>
          <w:w w:val="100"/>
          <w:position w:val="0"/>
        </w:rPr>
        <w:t>、其他调整合计影响期初未分配利润</w:t>
      </w:r>
      <w:r>
        <w:rPr>
          <w:color w:val="000000"/>
          <w:spacing w:val="0"/>
          <w:w w:val="100"/>
          <w:position w:val="0"/>
          <w:sz w:val="18"/>
          <w:szCs w:val="18"/>
        </w:rPr>
        <w:t>0.00</w:t>
      </w:r>
      <w:r>
        <w:rPr>
          <w:color w:val="000000"/>
          <w:spacing w:val="0"/>
          <w:w w:val="100"/>
          <w:position w:val="0"/>
        </w:rPr>
        <w:t>元。</w:t>
      </w:r>
    </w:p>
    <w:p>
      <w:pPr>
        <w:pStyle w:val="Style29"/>
        <w:keepNext/>
        <w:keepLines/>
        <w:widowControl w:val="0"/>
        <w:shd w:val="clear" w:color="auto" w:fill="auto"/>
        <w:bidi w:val="0"/>
        <w:spacing w:before="0" w:line="240" w:lineRule="auto"/>
        <w:ind w:left="0" w:right="0" w:firstLine="300"/>
        <w:jc w:val="left"/>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6</w:t>
      </w:r>
      <w:bookmarkEnd w:id="1553"/>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551"/>
      <w:bookmarkEnd w:id="1552"/>
      <w:bookmarkEnd w:id="1554"/>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3,913,614,636.59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3,512,609,133.49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4,493,000,565.58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4,151,218,175.34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3,913,614,636.59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3,512,609,133.49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4,493,000,565.58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4,151,218,175.34</w:t>
            </w:r>
          </w:p>
        </w:tc>
      </w:tr>
    </w:tbl>
    <w:p>
      <w:pPr>
        <w:pStyle w:val="Style21"/>
        <w:keepNext w:val="0"/>
        <w:keepLines w:val="0"/>
        <w:widowControl w:val="0"/>
        <w:shd w:val="clear" w:color="auto" w:fill="auto"/>
        <w:bidi w:val="0"/>
        <w:spacing w:before="0" w:after="0" w:line="326" w:lineRule="exact"/>
        <w:ind w:left="0" w:right="0" w:firstLine="300"/>
        <w:jc w:val="left"/>
      </w:pPr>
      <w:r>
        <w:rPr>
          <w:color w:val="000000"/>
          <w:spacing w:val="0"/>
          <w:w w:val="100"/>
          <w:position w:val="0"/>
        </w:rPr>
        <w:t>经审计扣除非经常损益前后净利润孰低是否为负值</w:t>
      </w:r>
    </w:p>
    <w:p>
      <w:pPr>
        <w:pStyle w:val="Style21"/>
        <w:keepNext w:val="0"/>
        <w:keepLines w:val="0"/>
        <w:widowControl w:val="0"/>
        <w:shd w:val="clear" w:color="auto" w:fill="auto"/>
        <w:bidi w:val="0"/>
        <w:spacing w:before="0" w:after="0" w:line="326" w:lineRule="exact"/>
        <w:ind w:left="0" w:right="0" w:firstLine="300"/>
        <w:jc w:val="left"/>
      </w:pPr>
      <w:r>
        <w:rPr>
          <w:color w:val="000000"/>
          <w:spacing w:val="0"/>
          <w:w w:val="100"/>
          <w:position w:val="0"/>
        </w:rPr>
        <w:t>□</w:t>
      </w:r>
      <w:r>
        <w:rPr>
          <w:color w:val="000000"/>
          <w:spacing w:val="0"/>
          <w:w w:val="100"/>
          <w:position w:val="0"/>
        </w:rPr>
        <w:t>是"否</w:t>
      </w:r>
    </w:p>
    <w:p>
      <w:pPr>
        <w:pStyle w:val="Style21"/>
        <w:keepNext w:val="0"/>
        <w:keepLines w:val="0"/>
        <w:widowControl w:val="0"/>
        <w:shd w:val="clear" w:color="auto" w:fill="auto"/>
        <w:bidi w:val="0"/>
        <w:spacing w:before="0" w:after="0" w:line="326" w:lineRule="exact"/>
        <w:ind w:left="0" w:right="0" w:firstLine="300"/>
        <w:jc w:val="left"/>
      </w:pPr>
      <w:r>
        <w:rPr>
          <w:color w:val="000000"/>
          <w:spacing w:val="0"/>
          <w:w w:val="100"/>
          <w:position w:val="0"/>
        </w:rPr>
        <w:t>与履约义务相关的信息：</w:t>
      </w:r>
    </w:p>
    <w:p>
      <w:pPr>
        <w:pStyle w:val="Style21"/>
        <w:keepNext w:val="0"/>
        <w:keepLines w:val="0"/>
        <w:widowControl w:val="0"/>
        <w:shd w:val="clear" w:color="auto" w:fill="auto"/>
        <w:bidi w:val="0"/>
        <w:spacing w:before="0" w:after="0" w:line="326" w:lineRule="exact"/>
        <w:ind w:left="0" w:right="0" w:firstLine="300"/>
        <w:jc w:val="left"/>
      </w:pPr>
      <w:r>
        <w:rPr>
          <w:color w:val="000000"/>
          <w:spacing w:val="0"/>
          <w:w w:val="100"/>
          <w:position w:val="0"/>
        </w:rPr>
        <w:t>无</w:t>
      </w:r>
    </w:p>
    <w:p>
      <w:pPr>
        <w:pStyle w:val="Style21"/>
        <w:keepNext w:val="0"/>
        <w:keepLines w:val="0"/>
        <w:widowControl w:val="0"/>
        <w:shd w:val="clear" w:color="auto" w:fill="auto"/>
        <w:bidi w:val="0"/>
        <w:spacing w:before="0" w:after="0" w:line="326" w:lineRule="exact"/>
        <w:ind w:left="0" w:right="0" w:firstLine="300"/>
        <w:jc w:val="left"/>
      </w:pPr>
      <w:r>
        <w:rPr>
          <w:color w:val="000000"/>
          <w:spacing w:val="0"/>
          <w:w w:val="100"/>
          <w:position w:val="0"/>
        </w:rPr>
        <w:t>与分摊至剩余履约义务的交易价格相关的信息：</w:t>
      </w:r>
    </w:p>
    <w:p>
      <w:pPr>
        <w:pStyle w:val="Style21"/>
        <w:keepNext w:val="0"/>
        <w:keepLines w:val="0"/>
        <w:widowControl w:val="0"/>
        <w:shd w:val="clear" w:color="auto" w:fill="auto"/>
        <w:bidi w:val="0"/>
        <w:spacing w:before="0" w:after="0" w:line="326" w:lineRule="exact"/>
        <w:ind w:left="300" w:right="0"/>
        <w:jc w:val="left"/>
      </w:pPr>
      <w:r>
        <w:rPr>
          <w:color w:val="000000"/>
          <w:spacing w:val="0"/>
          <w:w w:val="100"/>
          <w:position w:val="0"/>
        </w:rPr>
        <w:t>本报告期末已签订合同、但尚未履行或尚未履行完毕的履约义务所对应的收入金额为</w:t>
      </w:r>
      <w:r>
        <w:rPr>
          <w:color w:val="000000"/>
          <w:spacing w:val="0"/>
          <w:w w:val="100"/>
          <w:position w:val="0"/>
          <w:sz w:val="18"/>
          <w:szCs w:val="18"/>
        </w:rPr>
        <w:t>1,173,698,179.36</w:t>
      </w:r>
      <w:r>
        <w:rPr>
          <w:color w:val="000000"/>
          <w:spacing w:val="0"/>
          <w:w w:val="100"/>
          <w:position w:val="0"/>
        </w:rPr>
        <w:t>元，其中，元预 计将于年度确认收入，元预计将于年度确认收入，元预计将于年度确认收入。</w:t>
      </w:r>
    </w:p>
    <w:p>
      <w:pPr>
        <w:pStyle w:val="Style21"/>
        <w:keepNext w:val="0"/>
        <w:keepLines w:val="0"/>
        <w:widowControl w:val="0"/>
        <w:shd w:val="clear" w:color="auto" w:fill="auto"/>
        <w:bidi w:val="0"/>
        <w:spacing w:before="0" w:after="380" w:line="326" w:lineRule="exact"/>
        <w:ind w:left="0" w:right="0" w:firstLine="30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300"/>
        <w:jc w:val="left"/>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6</w:t>
      </w:r>
      <w:bookmarkEnd w:id="1557"/>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555"/>
      <w:bookmarkEnd w:id="1556"/>
      <w:bookmarkEnd w:id="1558"/>
    </w:p>
    <w:p>
      <w:pPr>
        <w:pStyle w:val="Style21"/>
        <w:keepNext w:val="0"/>
        <w:keepLines w:val="0"/>
        <w:widowControl w:val="0"/>
        <w:shd w:val="clear" w:color="auto" w:fill="auto"/>
        <w:bidi w:val="0"/>
        <w:spacing w:before="0" w:after="100" w:line="240" w:lineRule="auto"/>
        <w:ind w:left="0" w:right="28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5,565,081.52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2,181,449.57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2,414,820.18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942,994.37</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705,003.42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531,766.52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3,236,296.92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2,544,121.67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1,609,880.18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628,662.94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13,537,438.51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6,835,074.40</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300"/>
        <w:jc w:val="left"/>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6</w:t>
      </w:r>
      <w:bookmarkEnd w:id="1561"/>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559"/>
      <w:bookmarkEnd w:id="1560"/>
      <w:bookmarkEnd w:id="1562"/>
    </w:p>
    <w:p>
      <w:pPr>
        <w:pStyle w:val="Style21"/>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36,982,695.95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28,609,137.23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3,222,431.41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2,411,032.97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销售部门办公费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10,945,018.91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12,723,298.77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11,772,800.82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8,536,096.59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62,922,947.09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52,279,565.56</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300"/>
        <w:jc w:val="left"/>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6</w:t>
      </w:r>
      <w:bookmarkEnd w:id="1565"/>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563"/>
      <w:bookmarkEnd w:id="1564"/>
      <w:bookmarkEnd w:id="1566"/>
    </w:p>
    <w:p>
      <w:pPr>
        <w:pStyle w:val="Style21"/>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39,256,823.96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43,065,876.52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7,438,239.62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5,340,353.04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9,253,288.76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9,145,277.21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8,893,266.14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4,698,269.95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4,055,040.79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4,390,546.57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20,843,946.53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10,982,324.88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38,457.64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103,157.79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89,779,063.44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77,725,805.96</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其他说明：</w:t>
      </w:r>
    </w:p>
    <w:p>
      <w:pPr>
        <w:pStyle w:val="Style29"/>
        <w:keepNext/>
        <w:keepLines/>
        <w:widowControl w:val="0"/>
        <w:shd w:val="clear" w:color="auto" w:fill="auto"/>
        <w:bidi w:val="0"/>
        <w:spacing w:before="0" w:after="240" w:line="240" w:lineRule="auto"/>
        <w:ind w:left="0" w:right="0" w:firstLine="300"/>
        <w:jc w:val="left"/>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6</w:t>
      </w:r>
      <w:bookmarkEnd w:id="1569"/>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567"/>
      <w:bookmarkEnd w:id="1568"/>
      <w:bookmarkEnd w:id="1570"/>
      <w:r>
        <w:br w:type="page"/>
      </w:r>
    </w:p>
    <w:p>
      <w:pPr>
        <w:pStyle w:val="Style21"/>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研发人员工资及社保公积金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70,248,826.84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50,262,052.48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1,460,556.72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1,460,556.72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12,601,822.07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9,979,914.03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921,186.18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939,242.94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513,197.86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2,139,274.21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85,745,589.67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64,781,040.38</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30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300"/>
        <w:jc w:val="both"/>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6</w:t>
      </w:r>
      <w:bookmarkEnd w:id="1573"/>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571"/>
      <w:bookmarkEnd w:id="1572"/>
      <w:bookmarkEnd w:id="1574"/>
    </w:p>
    <w:p>
      <w:pPr>
        <w:pStyle w:val="Style21"/>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31,359,502.11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27,377,804.37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991,388.43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1,590,313.52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832,636.44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511,270.71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3,567,087.81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3,123,701.23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34,794,353.52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29,422,983.97</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30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300"/>
        <w:jc w:val="both"/>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6</w:t>
      </w:r>
      <w:bookmarkEnd w:id="1577"/>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575"/>
      <w:bookmarkEnd w:id="1576"/>
      <w:bookmarkEnd w:id="1578"/>
    </w:p>
    <w:p>
      <w:pPr>
        <w:pStyle w:val="Style21"/>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即征即退增值税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1,031,169.92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1,461,599.17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299,205.49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675,380.67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58,331.99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124,978.47</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300"/>
        <w:jc w:val="both"/>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6</w:t>
      </w:r>
      <w:bookmarkEnd w:id="1581"/>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579"/>
      <w:bookmarkEnd w:id="1580"/>
      <w:bookmarkEnd w:id="1582"/>
    </w:p>
    <w:p>
      <w:pPr>
        <w:pStyle w:val="Style21"/>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62,045,752.95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60,491,836.93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62,045,752.95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60,491,836.93</w:t>
            </w:r>
          </w:p>
        </w:tc>
      </w:tr>
    </w:tbl>
    <w:p>
      <w:pPr>
        <w:pStyle w:val="Style21"/>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其他说明：</w:t>
      </w:r>
    </w:p>
    <w:p>
      <w:pPr>
        <w:pStyle w:val="Style29"/>
        <w:keepNext/>
        <w:keepLines/>
        <w:widowControl w:val="0"/>
        <w:shd w:val="clear" w:color="auto" w:fill="auto"/>
        <w:tabs>
          <w:tab w:pos="783" w:val="left"/>
        </w:tabs>
        <w:bidi w:val="0"/>
        <w:spacing w:before="0" w:line="240" w:lineRule="auto"/>
        <w:ind w:left="0" w:right="0" w:firstLine="300"/>
        <w:jc w:val="left"/>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6</w:t>
      </w:r>
      <w:bookmarkEnd w:id="1585"/>
      <w:r>
        <w:rPr>
          <w:rFonts w:ascii="Times New Roman" w:eastAsia="Times New Roman" w:hAnsi="Times New Roman" w:cs="Times New Roman"/>
          <w:color w:val="000000"/>
          <w:spacing w:val="0"/>
          <w:w w:val="100"/>
          <w:position w:val="0"/>
        </w:rPr>
        <w:t>9</w:t>
      </w:r>
      <w:r>
        <w:rPr>
          <w:color w:val="000000"/>
          <w:spacing w:val="0"/>
          <w:w w:val="100"/>
          <w:position w:val="0"/>
        </w:rPr>
        <w:t>、</w:t>
        <w:tab/>
        <w:t>净敞口套期收益</w:t>
      </w:r>
      <w:bookmarkEnd w:id="1583"/>
      <w:bookmarkEnd w:id="1584"/>
      <w:bookmarkEnd w:id="1586"/>
    </w:p>
    <w:p>
      <w:pPr>
        <w:pStyle w:val="Style29"/>
        <w:keepNext/>
        <w:keepLines/>
        <w:widowControl w:val="0"/>
        <w:shd w:val="clear" w:color="auto" w:fill="auto"/>
        <w:tabs>
          <w:tab w:pos="778" w:val="left"/>
        </w:tabs>
        <w:bidi w:val="0"/>
        <w:spacing w:before="0" w:line="240" w:lineRule="auto"/>
        <w:ind w:left="0" w:right="0" w:firstLine="300"/>
        <w:jc w:val="left"/>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7</w:t>
      </w:r>
      <w:bookmarkEnd w:id="1589"/>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587"/>
      <w:bookmarkEnd w:id="1588"/>
      <w:bookmarkEnd w:id="1590"/>
    </w:p>
    <w:p>
      <w:pPr>
        <w:pStyle w:val="Style29"/>
        <w:keepNext/>
        <w:keepLines/>
        <w:widowControl w:val="0"/>
        <w:shd w:val="clear" w:color="auto" w:fill="auto"/>
        <w:tabs>
          <w:tab w:pos="778" w:val="left"/>
        </w:tabs>
        <w:bidi w:val="0"/>
        <w:spacing w:before="0" w:line="240" w:lineRule="auto"/>
        <w:ind w:left="0" w:right="0" w:firstLine="300"/>
        <w:jc w:val="both"/>
      </w:pPr>
      <w:bookmarkStart w:id="1591" w:name="bookmark1591"/>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7</w:t>
      </w:r>
      <w:bookmarkEnd w:id="1593"/>
      <w:r>
        <w:rPr>
          <w:rFonts w:ascii="Times New Roman" w:eastAsia="Times New Roman" w:hAnsi="Times New Roman" w:cs="Times New Roman"/>
          <w:color w:val="000000"/>
          <w:spacing w:val="0"/>
          <w:w w:val="100"/>
          <w:position w:val="0"/>
        </w:rPr>
        <w:t>1</w:t>
      </w:r>
      <w:r>
        <w:rPr>
          <w:color w:val="000000"/>
          <w:spacing w:val="0"/>
          <w:w w:val="100"/>
          <w:position w:val="0"/>
        </w:rPr>
        <w:t>、</w:t>
        <w:tab/>
        <w:t>信用减值损失</w:t>
      </w:r>
      <w:bookmarkEnd w:id="1591"/>
      <w:bookmarkEnd w:id="1592"/>
      <w:bookmarkEnd w:id="1594"/>
    </w:p>
    <w:p>
      <w:pPr>
        <w:pStyle w:val="Style21"/>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110,806.93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-390,234.88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-2,606,668.91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-2,370,943.83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-2,495,861.98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-2,761,178.71</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300"/>
        <w:jc w:val="left"/>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7</w:t>
      </w:r>
      <w:bookmarkEnd w:id="1597"/>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595"/>
      <w:bookmarkEnd w:id="1596"/>
      <w:bookmarkEnd w:id="1598"/>
    </w:p>
    <w:p>
      <w:pPr>
        <w:pStyle w:val="Style21"/>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-174,152.45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-174,152.45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其他说明：</w:t>
      </w:r>
    </w:p>
    <w:p>
      <w:pPr>
        <w:pStyle w:val="Style29"/>
        <w:keepNext/>
        <w:keepLines/>
        <w:widowControl w:val="0"/>
        <w:shd w:val="clear" w:color="auto" w:fill="auto"/>
        <w:tabs>
          <w:tab w:pos="778" w:val="left"/>
        </w:tabs>
        <w:bidi w:val="0"/>
        <w:spacing w:before="0" w:line="240" w:lineRule="auto"/>
        <w:ind w:left="0" w:right="0" w:firstLine="300"/>
        <w:jc w:val="left"/>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7</w:t>
      </w:r>
      <w:bookmarkEnd w:id="1601"/>
      <w:r>
        <w:rPr>
          <w:rFonts w:ascii="Times New Roman" w:eastAsia="Times New Roman" w:hAnsi="Times New Roman" w:cs="Times New Roman"/>
          <w:color w:val="000000"/>
          <w:spacing w:val="0"/>
          <w:w w:val="100"/>
          <w:position w:val="0"/>
        </w:rPr>
        <w:t>3</w:t>
      </w:r>
      <w:r>
        <w:rPr>
          <w:color w:val="000000"/>
          <w:spacing w:val="0"/>
          <w:w w:val="100"/>
          <w:position w:val="0"/>
        </w:rPr>
        <w:t>、</w:t>
        <w:tab/>
        <w:t>资产处置收益</w:t>
      </w:r>
      <w:bookmarkEnd w:id="1599"/>
      <w:bookmarkEnd w:id="1600"/>
      <w:bookmarkEnd w:id="1602"/>
    </w:p>
    <w:p>
      <w:pPr>
        <w:pStyle w:val="Style29"/>
        <w:keepNext/>
        <w:keepLines/>
        <w:widowControl w:val="0"/>
        <w:shd w:val="clear" w:color="auto" w:fill="auto"/>
        <w:tabs>
          <w:tab w:pos="778" w:val="left"/>
        </w:tabs>
        <w:bidi w:val="0"/>
        <w:spacing w:before="0" w:line="240" w:lineRule="auto"/>
        <w:ind w:left="0" w:right="0" w:firstLine="30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7</w:t>
      </w:r>
      <w:bookmarkEnd w:id="1605"/>
      <w:r>
        <w:rPr>
          <w:rFonts w:ascii="Times New Roman" w:eastAsia="Times New Roman" w:hAnsi="Times New Roman" w:cs="Times New Roman"/>
          <w:color w:val="000000"/>
          <w:spacing w:val="0"/>
          <w:w w:val="100"/>
          <w:position w:val="0"/>
        </w:rPr>
        <w:t>4</w:t>
      </w:r>
      <w:r>
        <w:rPr>
          <w:color w:val="000000"/>
          <w:spacing w:val="0"/>
          <w:w w:val="100"/>
          <w:position w:val="0"/>
        </w:rPr>
        <w:t>、</w:t>
        <w:tab/>
        <w:t>营业外收入</w:t>
      </w:r>
      <w:bookmarkEnd w:id="1603"/>
      <w:bookmarkEnd w:id="1604"/>
      <w:bookmarkEnd w:id="1606"/>
    </w:p>
    <w:p>
      <w:pPr>
        <w:pStyle w:val="Style21"/>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违约金、罚款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230,370.07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230,370.07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324,665.55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287,670.51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324,665.55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562,535.62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292,670.51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324,665.55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459" w:line="1" w:lineRule="exact"/>
      </w:pPr>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838"/>
        <w:gridCol w:w="1066"/>
        <w:gridCol w:w="730"/>
        <w:gridCol w:w="691"/>
        <w:gridCol w:w="1210"/>
        <w:gridCol w:w="830"/>
        <w:gridCol w:w="1061"/>
        <w:gridCol w:w="960"/>
        <w:gridCol w:w="124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发放</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性质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补贴是否影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响当年盈亏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殊补贴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 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838"/>
        <w:gridCol w:w="1066"/>
        <w:gridCol w:w="730"/>
        <w:gridCol w:w="691"/>
        <w:gridCol w:w="1210"/>
        <w:gridCol w:w="830"/>
        <w:gridCol w:w="1061"/>
        <w:gridCol w:w="960"/>
        <w:gridCol w:w="124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收到北京市知识产 权资助金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北京市知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识产权局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收到上海以工代训 培训补贴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上海社保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中关村科学城管理 委员会购买信用报 告专项补贴资金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中关村科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学城管理</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300"/>
        <w:jc w:val="left"/>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7</w:t>
      </w:r>
      <w:bookmarkEnd w:id="1609"/>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607"/>
      <w:bookmarkEnd w:id="1608"/>
      <w:bookmarkEnd w:id="1610"/>
    </w:p>
    <w:p>
      <w:pPr>
        <w:pStyle w:val="Style21"/>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非流动资产损坏报废损失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202,682.43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10,544.91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赔偿金、违约金及罚款支出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687,547.63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687,547.63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928,991.87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204,169.03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300"/>
        <w:jc w:val="left"/>
      </w:pPr>
      <w:bookmarkStart w:id="1611" w:name="bookmark1611"/>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7</w:t>
      </w:r>
      <w:bookmarkEnd w:id="1613"/>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611"/>
      <w:bookmarkEnd w:id="1612"/>
      <w:bookmarkEnd w:id="1614"/>
    </w:p>
    <w:p>
      <w:pPr>
        <w:pStyle w:val="Style34"/>
        <w:keepNext/>
        <w:keepLines/>
        <w:widowControl w:val="0"/>
        <w:shd w:val="clear" w:color="auto" w:fill="auto"/>
        <w:bidi w:val="0"/>
        <w:spacing w:before="0" w:line="240" w:lineRule="auto"/>
        <w:ind w:left="0" w:right="0"/>
        <w:jc w:val="both"/>
      </w:pPr>
      <w:bookmarkStart w:id="1615" w:name="bookmark1615"/>
      <w:bookmarkStart w:id="1616" w:name="bookmark1616"/>
      <w:bookmarkStart w:id="1617" w:name="bookmark1617"/>
      <w:bookmarkStart w:id="1618" w:name="bookmark1618"/>
      <w:r>
        <w:rPr>
          <w:color w:val="000000"/>
          <w:spacing w:val="0"/>
          <w:w w:val="100"/>
          <w:position w:val="0"/>
        </w:rPr>
        <w:t>（</w:t>
      </w:r>
      <w:bookmarkEnd w:id="1617"/>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15"/>
      <w:bookmarkEnd w:id="1616"/>
      <w:bookmarkEnd w:id="1618"/>
    </w:p>
    <w:p>
      <w:pPr>
        <w:pStyle w:val="Style21"/>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20,130,887.66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19,466,451.77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-2,880,033.19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13,208,519.74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1,588,742.85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18,839,597.32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32,674,971.51</w:t>
            </w:r>
          </w:p>
        </w:tc>
      </w:tr>
    </w:tbl>
    <w:p>
      <w:pPr>
        <w:widowControl w:val="0"/>
        <w:spacing w:after="319" w:line="1" w:lineRule="exact"/>
      </w:pPr>
    </w:p>
    <w:p>
      <w:pPr>
        <w:pStyle w:val="Style34"/>
        <w:keepNext/>
        <w:keepLines/>
        <w:widowControl w:val="0"/>
        <w:shd w:val="clear" w:color="auto" w:fill="auto"/>
        <w:bidi w:val="0"/>
        <w:spacing w:before="0" w:line="240" w:lineRule="auto"/>
        <w:ind w:left="0" w:right="0"/>
        <w:jc w:val="left"/>
      </w:pPr>
      <w:bookmarkStart w:id="1619" w:name="bookmark1619"/>
      <w:bookmarkStart w:id="1620" w:name="bookmark1620"/>
      <w:bookmarkStart w:id="1621" w:name="bookmark1621"/>
      <w:bookmarkStart w:id="1622" w:name="bookmark1622"/>
      <w:r>
        <w:rPr>
          <w:color w:val="000000"/>
          <w:spacing w:val="0"/>
          <w:w w:val="100"/>
          <w:position w:val="0"/>
        </w:rPr>
        <w:t>（</w:t>
      </w:r>
      <w:bookmarkEnd w:id="1621"/>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19"/>
      <w:bookmarkEnd w:id="1620"/>
      <w:bookmarkEnd w:id="1622"/>
    </w:p>
    <w:p>
      <w:pPr>
        <w:pStyle w:val="Style21"/>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174,624,100.54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26,193,615.08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3,101,237.42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1,588,742.85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1,305,674.93</w:t>
            </w:r>
          </w:p>
        </w:tc>
      </w:tr>
    </w:tbl>
    <w:p>
      <w:pPr>
        <w:spacing w:lineRule="exact" w:line="1"/>
        <w:rPr>
          <w:sz w:val="2"/>
          <w:szCs w:val="2"/>
        </w:rPr>
      </w:pPr>
      <w:r>
        <w:br w:type="page"/>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研发费加计扣除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-6,829,263.13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税率变化导致递延所得税资产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负债余额的变化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-6,340,259.76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残疾人加计扣除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-179,588.11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18,839,597.32</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其他说明</w:t>
      </w:r>
    </w:p>
    <w:p>
      <w:pPr>
        <w:pStyle w:val="Style29"/>
        <w:keepNext/>
        <w:keepLines/>
        <w:widowControl w:val="0"/>
        <w:shd w:val="clear" w:color="auto" w:fill="auto"/>
        <w:tabs>
          <w:tab w:pos="778" w:val="left"/>
        </w:tabs>
        <w:bidi w:val="0"/>
        <w:spacing w:before="0" w:line="240" w:lineRule="auto"/>
        <w:ind w:left="0" w:right="0" w:firstLine="300"/>
        <w:jc w:val="both"/>
      </w:pPr>
      <w:bookmarkStart w:id="1623" w:name="bookmark1623"/>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7</w:t>
      </w:r>
      <w:bookmarkEnd w:id="1625"/>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623"/>
      <w:bookmarkEnd w:id="1624"/>
      <w:bookmarkEnd w:id="1626"/>
    </w:p>
    <w:p>
      <w:pPr>
        <w:pStyle w:val="Style21"/>
        <w:keepNext w:val="0"/>
        <w:keepLines w:val="0"/>
        <w:widowControl w:val="0"/>
        <w:shd w:val="clear" w:color="auto" w:fill="auto"/>
        <w:bidi w:val="0"/>
        <w:spacing w:before="0" w:after="380" w:line="240" w:lineRule="auto"/>
        <w:ind w:left="0" w:right="0" w:firstLine="300"/>
        <w:jc w:val="both"/>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p>
    <w:p>
      <w:pPr>
        <w:pStyle w:val="Style29"/>
        <w:keepNext/>
        <w:keepLines/>
        <w:widowControl w:val="0"/>
        <w:shd w:val="clear" w:color="auto" w:fill="auto"/>
        <w:tabs>
          <w:tab w:pos="778" w:val="left"/>
        </w:tabs>
        <w:bidi w:val="0"/>
        <w:spacing w:before="0" w:line="240" w:lineRule="auto"/>
        <w:ind w:left="0" w:right="0" w:firstLine="300"/>
        <w:jc w:val="both"/>
      </w:pPr>
      <w:bookmarkStart w:id="1627" w:name="bookmark1627"/>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7</w:t>
      </w:r>
      <w:bookmarkEnd w:id="1629"/>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627"/>
      <w:bookmarkEnd w:id="1628"/>
      <w:bookmarkEnd w:id="1630"/>
    </w:p>
    <w:p>
      <w:pPr>
        <w:pStyle w:val="Style34"/>
        <w:keepNext/>
        <w:keepLines/>
        <w:widowControl w:val="0"/>
        <w:shd w:val="clear" w:color="auto" w:fill="auto"/>
        <w:bidi w:val="0"/>
        <w:spacing w:before="0" w:line="240" w:lineRule="auto"/>
        <w:ind w:left="0" w:right="0"/>
        <w:jc w:val="both"/>
      </w:pPr>
      <w:bookmarkStart w:id="1631" w:name="bookmark1631"/>
      <w:bookmarkStart w:id="1632" w:name="bookmark1632"/>
      <w:bookmarkStart w:id="1633" w:name="bookmark16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31"/>
      <w:bookmarkEnd w:id="1632"/>
      <w:bookmarkEnd w:id="1633"/>
    </w:p>
    <w:p>
      <w:pPr>
        <w:pStyle w:val="Style21"/>
        <w:keepNext w:val="0"/>
        <w:keepLines w:val="0"/>
        <w:widowControl w:val="0"/>
        <w:shd w:val="clear" w:color="auto" w:fill="auto"/>
        <w:bidi w:val="0"/>
        <w:spacing w:before="0" w:after="100" w:line="240" w:lineRule="auto"/>
        <w:ind w:left="92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991,289.80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1,590,313.52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40,619,586.83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36,468,772.57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各项补助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1,002,356.98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805,359.14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42,613,233.61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38,864,445.23</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收到的其他与经营活动有关的现金说明：</w:t>
      </w:r>
    </w:p>
    <w:p>
      <w:pPr>
        <w:pStyle w:val="Style34"/>
        <w:keepNext/>
        <w:keepLines/>
        <w:widowControl w:val="0"/>
        <w:shd w:val="clear" w:color="auto" w:fill="auto"/>
        <w:bidi w:val="0"/>
        <w:spacing w:before="0" w:line="240" w:lineRule="auto"/>
        <w:ind w:left="0" w:right="0"/>
        <w:jc w:val="both"/>
      </w:pPr>
      <w:bookmarkStart w:id="1634" w:name="bookmark1634"/>
      <w:bookmarkStart w:id="1635" w:name="bookmark1635"/>
      <w:bookmarkStart w:id="1636" w:name="bookmark1636"/>
      <w:bookmarkStart w:id="1637" w:name="bookmark1637"/>
      <w:r>
        <w:rPr>
          <w:color w:val="000000"/>
          <w:spacing w:val="0"/>
          <w:w w:val="100"/>
          <w:position w:val="0"/>
        </w:rPr>
        <w:t>（</w:t>
      </w:r>
      <w:bookmarkEnd w:id="1636"/>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34"/>
      <w:bookmarkEnd w:id="1635"/>
      <w:bookmarkEnd w:id="1637"/>
    </w:p>
    <w:p>
      <w:pPr>
        <w:pStyle w:val="Style21"/>
        <w:keepNext w:val="0"/>
        <w:keepLines w:val="0"/>
        <w:widowControl w:val="0"/>
        <w:shd w:val="clear" w:color="auto" w:fill="auto"/>
        <w:bidi w:val="0"/>
        <w:spacing w:before="0" w:after="100" w:line="240" w:lineRule="auto"/>
        <w:ind w:left="92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11,772,800.82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8,536,096.59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3,222,431.41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2,411,032.97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40,956,799.13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31,693,226.92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23,909,641.00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25,600,288.41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9,253,288.76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9,145,277.21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8,667,090.40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1,110,379.70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97,782,051.52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78,496,301.80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r>
        <w:br w:type="page"/>
      </w:r>
    </w:p>
    <w:p>
      <w:pPr>
        <w:pStyle w:val="Style34"/>
        <w:keepNext/>
        <w:keepLines/>
        <w:widowControl w:val="0"/>
        <w:shd w:val="clear" w:color="auto" w:fill="auto"/>
        <w:tabs>
          <w:tab w:pos="793" w:val="left"/>
        </w:tabs>
        <w:bidi w:val="0"/>
        <w:spacing w:before="0" w:line="240" w:lineRule="auto"/>
        <w:ind w:left="0" w:right="0"/>
        <w:jc w:val="left"/>
      </w:pPr>
      <w:bookmarkStart w:id="1638" w:name="bookmark1638"/>
      <w:bookmarkStart w:id="1639" w:name="bookmark1639"/>
      <w:bookmarkStart w:id="1640" w:name="bookmark1640"/>
      <w:bookmarkStart w:id="1641" w:name="bookmark1641"/>
      <w:r>
        <w:rPr>
          <w:color w:val="000000"/>
          <w:spacing w:val="0"/>
          <w:w w:val="100"/>
          <w:position w:val="0"/>
        </w:rPr>
        <w:t>（</w:t>
      </w:r>
      <w:bookmarkEnd w:id="1640"/>
      <w:r>
        <w:rPr>
          <w:rFonts w:ascii="Times New Roman" w:eastAsia="Times New Roman" w:hAnsi="Times New Roman" w:cs="Times New Roman"/>
          <w:color w:val="000000"/>
          <w:spacing w:val="0"/>
          <w:w w:val="100"/>
          <w:position w:val="0"/>
        </w:rPr>
        <w:t>3</w:t>
      </w:r>
      <w:r>
        <w:rPr>
          <w:color w:val="000000"/>
          <w:spacing w:val="0"/>
          <w:w w:val="100"/>
          <w:position w:val="0"/>
        </w:rPr>
        <w:t>）</w:t>
        <w:tab/>
        <w:t>收到的其他与投资活动有关的现金</w:t>
      </w:r>
      <w:bookmarkEnd w:id="1638"/>
      <w:bookmarkEnd w:id="1639"/>
      <w:bookmarkEnd w:id="1641"/>
    </w:p>
    <w:p>
      <w:pPr>
        <w:pStyle w:val="Style34"/>
        <w:keepNext/>
        <w:keepLines/>
        <w:widowControl w:val="0"/>
        <w:shd w:val="clear" w:color="auto" w:fill="auto"/>
        <w:tabs>
          <w:tab w:pos="793" w:val="left"/>
        </w:tabs>
        <w:bidi w:val="0"/>
        <w:spacing w:before="0" w:line="240" w:lineRule="auto"/>
        <w:ind w:left="0" w:right="0"/>
        <w:jc w:val="left"/>
      </w:pPr>
      <w:bookmarkStart w:id="1642" w:name="bookmark1642"/>
      <w:bookmarkStart w:id="1643" w:name="bookmark1643"/>
      <w:bookmarkStart w:id="1644" w:name="bookmark1644"/>
      <w:bookmarkStart w:id="1645" w:name="bookmark1645"/>
      <w:r>
        <w:rPr>
          <w:color w:val="000000"/>
          <w:spacing w:val="0"/>
          <w:w w:val="100"/>
          <w:position w:val="0"/>
        </w:rPr>
        <w:t>（</w:t>
      </w:r>
      <w:bookmarkEnd w:id="1644"/>
      <w:r>
        <w:rPr>
          <w:rFonts w:ascii="Times New Roman" w:eastAsia="Times New Roman" w:hAnsi="Times New Roman" w:cs="Times New Roman"/>
          <w:color w:val="000000"/>
          <w:spacing w:val="0"/>
          <w:w w:val="100"/>
          <w:position w:val="0"/>
        </w:rPr>
        <w:t>4</w:t>
      </w:r>
      <w:r>
        <w:rPr>
          <w:color w:val="000000"/>
          <w:spacing w:val="0"/>
          <w:w w:val="100"/>
          <w:position w:val="0"/>
        </w:rPr>
        <w:t>）</w:t>
        <w:tab/>
        <w:t>支付的其他与投资活动有关的现金</w:t>
      </w:r>
      <w:bookmarkEnd w:id="1642"/>
      <w:bookmarkEnd w:id="1643"/>
      <w:bookmarkEnd w:id="1645"/>
    </w:p>
    <w:p>
      <w:pPr>
        <w:pStyle w:val="Style34"/>
        <w:keepNext/>
        <w:keepLines/>
        <w:widowControl w:val="0"/>
        <w:shd w:val="clear" w:color="auto" w:fill="auto"/>
        <w:tabs>
          <w:tab w:pos="793" w:val="left"/>
        </w:tabs>
        <w:bidi w:val="0"/>
        <w:spacing w:before="0" w:line="240" w:lineRule="auto"/>
        <w:ind w:left="0" w:right="0"/>
        <w:jc w:val="left"/>
      </w:pPr>
      <w:bookmarkStart w:id="1646" w:name="bookmark1646"/>
      <w:bookmarkStart w:id="1647" w:name="bookmark1647"/>
      <w:bookmarkStart w:id="1648" w:name="bookmark1648"/>
      <w:bookmarkStart w:id="1649" w:name="bookmark1649"/>
      <w:r>
        <w:rPr>
          <w:color w:val="000000"/>
          <w:spacing w:val="0"/>
          <w:w w:val="100"/>
          <w:position w:val="0"/>
        </w:rPr>
        <w:t>（</w:t>
      </w:r>
      <w:bookmarkEnd w:id="1648"/>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w:t>
      </w:r>
      <w:bookmarkEnd w:id="1646"/>
      <w:bookmarkEnd w:id="1647"/>
      <w:bookmarkEnd w:id="1649"/>
    </w:p>
    <w:p>
      <w:pPr>
        <w:pStyle w:val="Style34"/>
        <w:keepNext/>
        <w:keepLines/>
        <w:widowControl w:val="0"/>
        <w:shd w:val="clear" w:color="auto" w:fill="auto"/>
        <w:tabs>
          <w:tab w:pos="793" w:val="left"/>
        </w:tabs>
        <w:bidi w:val="0"/>
        <w:spacing w:before="0" w:line="240" w:lineRule="auto"/>
        <w:ind w:left="0" w:right="0"/>
        <w:jc w:val="left"/>
      </w:pPr>
      <w:bookmarkStart w:id="1650" w:name="bookmark1650"/>
      <w:bookmarkStart w:id="1651" w:name="bookmark1651"/>
      <w:bookmarkStart w:id="1652" w:name="bookmark1652"/>
      <w:bookmarkStart w:id="1653" w:name="bookmark1653"/>
      <w:r>
        <w:rPr>
          <w:color w:val="000000"/>
          <w:spacing w:val="0"/>
          <w:w w:val="100"/>
          <w:position w:val="0"/>
        </w:rPr>
        <w:t>（</w:t>
      </w:r>
      <w:bookmarkEnd w:id="1652"/>
      <w:r>
        <w:rPr>
          <w:rFonts w:ascii="Times New Roman" w:eastAsia="Times New Roman" w:hAnsi="Times New Roman" w:cs="Times New Roman"/>
          <w:color w:val="000000"/>
          <w:spacing w:val="0"/>
          <w:w w:val="100"/>
          <w:position w:val="0"/>
        </w:rPr>
        <w:t>6</w:t>
      </w:r>
      <w:r>
        <w:rPr>
          <w:color w:val="000000"/>
          <w:spacing w:val="0"/>
          <w:w w:val="100"/>
          <w:position w:val="0"/>
        </w:rPr>
        <w:t>）</w:t>
        <w:tab/>
        <w:t>支付的其他与筹资活动有关的现金</w:t>
      </w:r>
      <w:bookmarkEnd w:id="1650"/>
      <w:bookmarkEnd w:id="1651"/>
      <w:bookmarkEnd w:id="1653"/>
    </w:p>
    <w:p>
      <w:pPr>
        <w:pStyle w:val="Style21"/>
        <w:keepNext w:val="0"/>
        <w:keepLines w:val="0"/>
        <w:widowControl w:val="0"/>
        <w:shd w:val="clear" w:color="auto" w:fill="auto"/>
        <w:bidi w:val="0"/>
        <w:spacing w:before="0" w:after="80" w:line="240" w:lineRule="auto"/>
        <w:ind w:left="0" w:right="28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股票回购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306,505.95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289,548.00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6,975,023.70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无追索权保理服务费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3,161,955.94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2,150,703.48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10,458,485.59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2,440,251.48</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支付的其他与筹资活动有关的现金说明:</w:t>
      </w:r>
    </w:p>
    <w:p>
      <w:pPr>
        <w:pStyle w:val="Style29"/>
        <w:keepNext/>
        <w:keepLines/>
        <w:widowControl w:val="0"/>
        <w:shd w:val="clear" w:color="auto" w:fill="auto"/>
        <w:bidi w:val="0"/>
        <w:spacing w:before="0" w:line="240" w:lineRule="auto"/>
        <w:ind w:left="0" w:right="0" w:firstLine="300"/>
        <w:jc w:val="left"/>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7</w:t>
      </w:r>
      <w:bookmarkEnd w:id="1656"/>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654"/>
      <w:bookmarkEnd w:id="1655"/>
      <w:bookmarkEnd w:id="1657"/>
    </w:p>
    <w:p>
      <w:pPr>
        <w:pStyle w:val="Style34"/>
        <w:keepNext/>
        <w:keepLines/>
        <w:widowControl w:val="0"/>
        <w:shd w:val="clear" w:color="auto" w:fill="auto"/>
        <w:bidi w:val="0"/>
        <w:spacing w:before="0" w:line="240" w:lineRule="auto"/>
        <w:ind w:left="0" w:right="0"/>
        <w:jc w:val="both"/>
      </w:pPr>
      <w:bookmarkStart w:id="1658" w:name="bookmark1658"/>
      <w:bookmarkStart w:id="1659" w:name="bookmark1659"/>
      <w:bookmarkStart w:id="1660" w:name="bookmark16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58"/>
      <w:bookmarkEnd w:id="1659"/>
      <w:bookmarkEnd w:id="166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677"/>
        <w:gridCol w:w="1493"/>
        <w:gridCol w:w="142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155,784,503.22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138,144,066.47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2,670,014.43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2,761,178.71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6,918,293.77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4,743,743.74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6,503,901.74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15,873,635.69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11,635,950.79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934,571.31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328,637.36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处置固定资产、无形资产和其他长期资产的损失（收益以“一”号填列）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固定资产报废损失（收益以“一”号填列）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202,682.43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公允价值变动损失（收益以“一”号填列）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34,900,203.25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27,377,283.19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-62,045,752.95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-60,491,836.93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-615,754.21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-4,000,830.83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-1,664,278.98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19,954,309.38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存货的减少（增加以“一”号填列）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-93,769,736.15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-31,744,514.85</w:t>
            </w:r>
          </w:p>
        </w:tc>
      </w:tr>
    </w:tbl>
    <w:p>
      <w:pPr>
        <w:spacing w:lineRule="exact" w:line="1"/>
        <w:rPr>
          <w:sz w:val="2"/>
          <w:szCs w:val="2"/>
        </w:rPr>
      </w:pPr>
      <w:r>
        <w:br w:type="page"/>
      </w:r>
    </w:p>
    <w:tbl>
      <w:tblPr>
        <w:tblOverlap w:val="never"/>
        <w:jc w:val="center"/>
        <w:tblLayout w:type="fixed"/>
      </w:tblPr>
      <w:tblGrid>
        <w:gridCol w:w="6677"/>
        <w:gridCol w:w="1493"/>
        <w:gridCol w:w="142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80,281,522.52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10,953,065.17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154,804,446.17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205,721,699.98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300,586,114.72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325,585,434.61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462,276,954.59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320,935,037.61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320,935,037.61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182,294,425.42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141,341,916.98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138,640,612.19</w:t>
            </w:r>
          </w:p>
        </w:tc>
      </w:tr>
    </w:tbl>
    <w:p>
      <w:pPr>
        <w:widowControl w:val="0"/>
        <w:spacing w:after="339" w:line="1" w:lineRule="exact"/>
      </w:pPr>
    </w:p>
    <w:p>
      <w:pPr>
        <w:pStyle w:val="Style34"/>
        <w:keepNext/>
        <w:keepLines/>
        <w:widowControl w:val="0"/>
        <w:shd w:val="clear" w:color="auto" w:fill="auto"/>
        <w:bidi w:val="0"/>
        <w:spacing w:before="0" w:after="400" w:line="240" w:lineRule="auto"/>
        <w:ind w:left="0" w:right="0"/>
        <w:jc w:val="left"/>
      </w:pPr>
      <w:bookmarkStart w:id="1661" w:name="bookmark1661"/>
      <w:bookmarkStart w:id="1662" w:name="bookmark1662"/>
      <w:bookmarkStart w:id="1663" w:name="bookmark16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661"/>
      <w:bookmarkEnd w:id="1662"/>
      <w:bookmarkEnd w:id="1663"/>
    </w:p>
    <w:p>
      <w:pPr>
        <w:pStyle w:val="Style21"/>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left"/>
              <w:rPr>
                <w:sz w:val="18"/>
                <w:szCs w:val="18"/>
              </w:rPr>
            </w:pPr>
            <w:r>
              <w:rPr>
                <w:rFonts w:ascii="Times New Roman" w:eastAsia="Times New Roman" w:hAnsi="Times New Roman" w:cs="Times New Roman"/>
                <w:color w:val="000000"/>
                <w:spacing w:val="0"/>
                <w:w w:val="100"/>
                <w:position w:val="0"/>
                <w:sz w:val="18"/>
                <w:szCs w:val="18"/>
              </w:rPr>
              <w:t>7,173,497.10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北京泛融科技有限公司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left"/>
              <w:rPr>
                <w:sz w:val="18"/>
                <w:szCs w:val="18"/>
              </w:rPr>
            </w:pPr>
            <w:r>
              <w:rPr>
                <w:rFonts w:ascii="Times New Roman" w:eastAsia="Times New Roman" w:hAnsi="Times New Roman" w:cs="Times New Roman"/>
                <w:color w:val="000000"/>
                <w:spacing w:val="0"/>
                <w:w w:val="100"/>
                <w:position w:val="0"/>
                <w:sz w:val="18"/>
                <w:szCs w:val="18"/>
              </w:rPr>
              <w:t>7,173,497.10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left"/>
              <w:rPr>
                <w:sz w:val="18"/>
                <w:szCs w:val="18"/>
              </w:rPr>
            </w:pPr>
            <w:r>
              <w:rPr>
                <w:rFonts w:ascii="Times New Roman" w:eastAsia="Times New Roman" w:hAnsi="Times New Roman" w:cs="Times New Roman"/>
                <w:color w:val="000000"/>
                <w:spacing w:val="0"/>
                <w:w w:val="100"/>
                <w:position w:val="0"/>
                <w:sz w:val="18"/>
                <w:szCs w:val="18"/>
              </w:rPr>
              <w:t>7,173,497.10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4"/>
        <w:keepNext/>
        <w:keepLines/>
        <w:widowControl w:val="0"/>
        <w:shd w:val="clear" w:color="auto" w:fill="auto"/>
        <w:tabs>
          <w:tab w:pos="793" w:val="left"/>
        </w:tabs>
        <w:bidi w:val="0"/>
        <w:spacing w:before="0" w:after="340" w:line="240" w:lineRule="auto"/>
        <w:ind w:left="0" w:right="0"/>
        <w:jc w:val="left"/>
      </w:pPr>
      <w:bookmarkStart w:id="1664" w:name="bookmark1664"/>
      <w:bookmarkStart w:id="1665" w:name="bookmark1665"/>
      <w:bookmarkStart w:id="1666" w:name="bookmark1666"/>
      <w:bookmarkStart w:id="1667" w:name="bookmark1667"/>
      <w:r>
        <w:rPr>
          <w:color w:val="000000"/>
          <w:spacing w:val="0"/>
          <w:w w:val="100"/>
          <w:position w:val="0"/>
        </w:rPr>
        <w:t>（</w:t>
      </w:r>
      <w:bookmarkEnd w:id="1666"/>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w:t>
      </w:r>
      <w:bookmarkEnd w:id="1664"/>
      <w:bookmarkEnd w:id="1665"/>
      <w:bookmarkEnd w:id="1667"/>
    </w:p>
    <w:p>
      <w:pPr>
        <w:pStyle w:val="Style34"/>
        <w:keepNext/>
        <w:keepLines/>
        <w:widowControl w:val="0"/>
        <w:shd w:val="clear" w:color="auto" w:fill="auto"/>
        <w:tabs>
          <w:tab w:pos="793" w:val="left"/>
        </w:tabs>
        <w:bidi w:val="0"/>
        <w:spacing w:before="0" w:after="400" w:line="240" w:lineRule="auto"/>
        <w:ind w:left="0" w:right="0"/>
        <w:jc w:val="both"/>
      </w:pPr>
      <w:bookmarkStart w:id="1668" w:name="bookmark1668"/>
      <w:bookmarkStart w:id="1669" w:name="bookmark1669"/>
      <w:bookmarkStart w:id="1670" w:name="bookmark1670"/>
      <w:bookmarkStart w:id="1671" w:name="bookmark1671"/>
      <w:r>
        <w:rPr>
          <w:color w:val="000000"/>
          <w:spacing w:val="0"/>
          <w:w w:val="100"/>
          <w:position w:val="0"/>
        </w:rPr>
        <w:t>（</w:t>
      </w:r>
      <w:bookmarkEnd w:id="1670"/>
      <w:r>
        <w:rPr>
          <w:rFonts w:ascii="Times New Roman" w:eastAsia="Times New Roman" w:hAnsi="Times New Roman" w:cs="Times New Roman"/>
          <w:color w:val="000000"/>
          <w:spacing w:val="0"/>
          <w:w w:val="100"/>
          <w:position w:val="0"/>
        </w:rPr>
        <w:t>4</w:t>
      </w:r>
      <w:r>
        <w:rPr>
          <w:color w:val="000000"/>
          <w:spacing w:val="0"/>
          <w:w w:val="100"/>
          <w:position w:val="0"/>
        </w:rPr>
        <w:t>）</w:t>
        <w:tab/>
        <w:t>现金和现金等价物的构成</w:t>
      </w:r>
      <w:bookmarkEnd w:id="1668"/>
      <w:bookmarkEnd w:id="1669"/>
      <w:bookmarkEnd w:id="1671"/>
    </w:p>
    <w:p>
      <w:pPr>
        <w:pStyle w:val="Style21"/>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462,276,954.59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320,935,037.61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3,244.97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可随时用于支付的银行存款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393,242,686.57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312,046,290.55</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69,032,242.07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8,885,502.09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462,276,954.59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320,935,037.61</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300"/>
        <w:jc w:val="both"/>
      </w:pPr>
      <w:r>
        <w:rPr>
          <w:color w:val="000000"/>
          <w:spacing w:val="0"/>
          <w:w w:val="100"/>
          <w:position w:val="0"/>
        </w:rPr>
        <w:t>其他说明：</w:t>
      </w:r>
    </w:p>
    <w:p>
      <w:pPr>
        <w:pStyle w:val="Style29"/>
        <w:keepNext/>
        <w:keepLines/>
        <w:widowControl w:val="0"/>
        <w:shd w:val="clear" w:color="auto" w:fill="auto"/>
        <w:tabs>
          <w:tab w:pos="783" w:val="left"/>
        </w:tabs>
        <w:bidi w:val="0"/>
        <w:spacing w:before="0" w:line="240" w:lineRule="auto"/>
        <w:ind w:left="0" w:right="0" w:firstLine="300"/>
        <w:jc w:val="both"/>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8</w:t>
      </w:r>
      <w:bookmarkEnd w:id="1674"/>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672"/>
      <w:bookmarkEnd w:id="1673"/>
      <w:bookmarkEnd w:id="1675"/>
    </w:p>
    <w:p>
      <w:pPr>
        <w:pStyle w:val="Style21"/>
        <w:keepNext w:val="0"/>
        <w:keepLines w:val="0"/>
        <w:widowControl w:val="0"/>
        <w:shd w:val="clear" w:color="auto" w:fill="auto"/>
        <w:bidi w:val="0"/>
        <w:spacing w:before="0" w:after="380" w:line="240" w:lineRule="auto"/>
        <w:ind w:left="0" w:right="0" w:firstLine="300"/>
        <w:jc w:val="both"/>
      </w:pPr>
      <w:r>
        <w:rPr>
          <w:color w:val="000000"/>
          <w:spacing w:val="0"/>
          <w:w w:val="100"/>
          <w:position w:val="0"/>
        </w:rPr>
        <w:t>说明对上年期末余额进行调整的“其他，，项目名称及调整金额等事项:</w:t>
      </w:r>
    </w:p>
    <w:p>
      <w:pPr>
        <w:pStyle w:val="Style29"/>
        <w:keepNext/>
        <w:keepLines/>
        <w:widowControl w:val="0"/>
        <w:shd w:val="clear" w:color="auto" w:fill="auto"/>
        <w:tabs>
          <w:tab w:pos="783" w:val="left"/>
        </w:tabs>
        <w:bidi w:val="0"/>
        <w:spacing w:before="0" w:line="240" w:lineRule="auto"/>
        <w:ind w:left="0" w:right="0" w:firstLine="300"/>
        <w:jc w:val="both"/>
      </w:pPr>
      <w:bookmarkStart w:id="1676" w:name="bookmark1676"/>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8</w:t>
      </w:r>
      <w:bookmarkEnd w:id="1678"/>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676"/>
      <w:bookmarkEnd w:id="1677"/>
      <w:bookmarkEnd w:id="1679"/>
    </w:p>
    <w:p>
      <w:pPr>
        <w:pStyle w:val="Style21"/>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7,557,867.47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保函保证金及定期存款</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20,041,488.41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按揭贷款</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27,599,355.88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300"/>
        <w:jc w:val="both"/>
      </w:pPr>
      <w:bookmarkStart w:id="1680" w:name="bookmark1680"/>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8</w:t>
      </w:r>
      <w:bookmarkEnd w:id="1682"/>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680"/>
      <w:bookmarkEnd w:id="1681"/>
      <w:bookmarkEnd w:id="1683"/>
    </w:p>
    <w:p>
      <w:pPr>
        <w:pStyle w:val="Style34"/>
        <w:keepNext/>
        <w:keepLines/>
        <w:widowControl w:val="0"/>
        <w:shd w:val="clear" w:color="auto" w:fill="auto"/>
        <w:bidi w:val="0"/>
        <w:spacing w:before="0" w:line="240" w:lineRule="auto"/>
        <w:ind w:left="0" w:right="0"/>
        <w:jc w:val="both"/>
      </w:pPr>
      <w:bookmarkStart w:id="1684" w:name="bookmark1684"/>
      <w:bookmarkStart w:id="1685" w:name="bookmark1685"/>
      <w:bookmarkStart w:id="1686" w:name="bookmark16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84"/>
      <w:bookmarkEnd w:id="1685"/>
      <w:bookmarkEnd w:id="1686"/>
    </w:p>
    <w:p>
      <w:pPr>
        <w:pStyle w:val="Style21"/>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303,680.16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1,936,173.60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0.055415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300" w:line="240" w:lineRule="auto"/>
        <w:ind w:left="300" w:right="0" w:firstLine="20"/>
        <w:jc w:val="left"/>
      </w:pPr>
      <w:r>
        <w:rPr>
          <w:color w:val="000000"/>
          <w:spacing w:val="0"/>
          <w:w w:val="100"/>
          <w:position w:val="0"/>
        </w:rPr>
        <w:t>其他说明：</w:t>
      </w:r>
    </w:p>
    <w:p>
      <w:pPr>
        <w:pStyle w:val="Style34"/>
        <w:keepNext/>
        <w:keepLines/>
        <w:widowControl w:val="0"/>
        <w:shd w:val="clear" w:color="auto" w:fill="auto"/>
        <w:bidi w:val="0"/>
        <w:spacing w:before="0" w:line="326" w:lineRule="exact"/>
        <w:ind w:left="300" w:right="0" w:firstLine="20"/>
        <w:jc w:val="left"/>
      </w:pPr>
      <w:bookmarkStart w:id="1687" w:name="bookmark1687"/>
      <w:bookmarkStart w:id="1688" w:name="bookmark1688"/>
      <w:bookmarkStart w:id="1689" w:name="bookmark16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87"/>
      <w:bookmarkEnd w:id="1688"/>
      <w:bookmarkEnd w:id="1689"/>
    </w:p>
    <w:p>
      <w:pPr>
        <w:pStyle w:val="Style21"/>
        <w:keepNext w:val="0"/>
        <w:keepLines w:val="0"/>
        <w:widowControl w:val="0"/>
        <w:shd w:val="clear" w:color="auto" w:fill="auto"/>
        <w:bidi w:val="0"/>
        <w:spacing w:before="0" w:after="300" w:line="240" w:lineRule="auto"/>
        <w:ind w:left="0" w:right="0" w:firstLine="30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783" w:val="left"/>
        </w:tabs>
        <w:bidi w:val="0"/>
        <w:spacing w:before="0" w:line="326" w:lineRule="exact"/>
        <w:ind w:left="0" w:right="0" w:firstLine="300"/>
        <w:jc w:val="left"/>
      </w:pPr>
      <w:bookmarkStart w:id="1690" w:name="bookmark1690"/>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8</w:t>
      </w:r>
      <w:bookmarkEnd w:id="1692"/>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690"/>
      <w:bookmarkEnd w:id="1691"/>
      <w:bookmarkEnd w:id="1693"/>
    </w:p>
    <w:p>
      <w:pPr>
        <w:pStyle w:val="Style21"/>
        <w:keepNext w:val="0"/>
        <w:keepLines w:val="0"/>
        <w:widowControl w:val="0"/>
        <w:shd w:val="clear" w:color="auto" w:fill="auto"/>
        <w:bidi w:val="0"/>
        <w:spacing w:before="0" w:after="300" w:line="240" w:lineRule="auto"/>
        <w:ind w:left="0" w:right="0" w:firstLine="300"/>
        <w:jc w:val="left"/>
      </w:pPr>
      <w:r>
        <w:rPr>
          <w:color w:val="000000"/>
          <w:spacing w:val="0"/>
          <w:w w:val="100"/>
          <w:position w:val="0"/>
        </w:rPr>
        <w:t>按照套期类别披露套期项目及相关套期工具、被套期风险的定性和定量信息：</w:t>
      </w:r>
    </w:p>
    <w:p>
      <w:pPr>
        <w:pStyle w:val="Style29"/>
        <w:keepNext/>
        <w:keepLines/>
        <w:widowControl w:val="0"/>
        <w:shd w:val="clear" w:color="auto" w:fill="auto"/>
        <w:tabs>
          <w:tab w:pos="783" w:val="left"/>
        </w:tabs>
        <w:bidi w:val="0"/>
        <w:spacing w:before="0" w:after="300" w:line="326" w:lineRule="exact"/>
        <w:ind w:left="0" w:right="0" w:firstLine="300"/>
        <w:jc w:val="left"/>
      </w:pPr>
      <w:bookmarkStart w:id="1694" w:name="bookmark1694"/>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8</w:t>
      </w:r>
      <w:bookmarkEnd w:id="1696"/>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694"/>
      <w:bookmarkEnd w:id="1695"/>
      <w:bookmarkEnd w:id="1697"/>
    </w:p>
    <w:p>
      <w:pPr>
        <w:pStyle w:val="Style34"/>
        <w:keepNext/>
        <w:keepLines/>
        <w:widowControl w:val="0"/>
        <w:shd w:val="clear" w:color="auto" w:fill="auto"/>
        <w:bidi w:val="0"/>
        <w:spacing w:before="0" w:line="326" w:lineRule="exact"/>
        <w:ind w:left="0" w:right="0"/>
        <w:jc w:val="left"/>
      </w:pPr>
      <w:bookmarkStart w:id="1698" w:name="bookmark1698"/>
      <w:bookmarkStart w:id="1699" w:name="bookmark1699"/>
      <w:bookmarkStart w:id="1700" w:name="bookmark17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698"/>
      <w:bookmarkEnd w:id="1699"/>
      <w:bookmarkEnd w:id="1700"/>
    </w:p>
    <w:p>
      <w:pPr>
        <w:pStyle w:val="Style21"/>
        <w:keepNext w:val="0"/>
        <w:keepLines w:val="0"/>
        <w:widowControl w:val="0"/>
        <w:shd w:val="clear" w:color="auto" w:fill="auto"/>
        <w:bidi w:val="0"/>
        <w:spacing w:before="0" w:after="80" w:line="240" w:lineRule="auto"/>
        <w:ind w:left="0" w:right="320" w:firstLine="0"/>
        <w:jc w:val="right"/>
      </w:pPr>
      <w:r>
        <w:rPr>
          <w:color w:val="000000"/>
          <w:spacing w:val="0"/>
          <w:w w:val="100"/>
          <w:position w:val="0"/>
        </w:rPr>
        <w:t>单位：元</w:t>
      </w:r>
    </w:p>
    <w:tbl>
      <w:tblPr>
        <w:tblOverlap w:val="never"/>
        <w:jc w:val="center"/>
        <w:tblLayout w:type="fixed"/>
      </w:tblPr>
      <w:tblGrid>
        <w:gridCol w:w="4440"/>
        <w:gridCol w:w="1526"/>
        <w:gridCol w:w="1565"/>
        <w:gridCol w:w="204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计入当期损益的金额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北京市知识产权资助金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上海以工代训培训补贴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中关村科学城管理委员会购买信用报告专项补贴资金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即征即退增值税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1,031,169.92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1,031,169.92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299,205.49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299,205.49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中关村科技园区管委会研发补贴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bl>
    <w:p>
      <w:pPr>
        <w:widowControl w:val="0"/>
        <w:spacing w:after="299" w:line="1" w:lineRule="exact"/>
      </w:pPr>
    </w:p>
    <w:p>
      <w:pPr>
        <w:pStyle w:val="Style34"/>
        <w:keepNext/>
        <w:keepLines/>
        <w:widowControl w:val="0"/>
        <w:shd w:val="clear" w:color="auto" w:fill="auto"/>
        <w:bidi w:val="0"/>
        <w:spacing w:before="0" w:line="240" w:lineRule="auto"/>
        <w:ind w:left="0" w:right="0"/>
        <w:jc w:val="left"/>
      </w:pPr>
      <w:bookmarkStart w:id="1701" w:name="bookmark1701"/>
      <w:bookmarkStart w:id="1702" w:name="bookmark1702"/>
      <w:bookmarkStart w:id="1703" w:name="bookmark17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01"/>
      <w:bookmarkEnd w:id="1702"/>
      <w:bookmarkEnd w:id="1703"/>
    </w:p>
    <w:p>
      <w:pPr>
        <w:pStyle w:val="Style21"/>
        <w:keepNext w:val="0"/>
        <w:keepLines w:val="0"/>
        <w:widowControl w:val="0"/>
        <w:shd w:val="clear" w:color="auto" w:fill="auto"/>
        <w:bidi w:val="0"/>
        <w:spacing w:before="0" w:after="140" w:line="240" w:lineRule="auto"/>
        <w:ind w:left="0" w:right="0" w:firstLine="30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300"/>
        <w:jc w:val="left"/>
      </w:pPr>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704"/>
      <w:bookmarkEnd w:id="1705"/>
      <w:bookmarkEnd w:id="1706"/>
    </w:p>
    <w:p>
      <w:pPr>
        <w:pStyle w:val="Style24"/>
        <w:keepNext/>
        <w:keepLines/>
        <w:widowControl w:val="0"/>
        <w:shd w:val="clear" w:color="auto" w:fill="auto"/>
        <w:bidi w:val="0"/>
        <w:spacing w:before="0" w:after="380" w:line="240" w:lineRule="auto"/>
        <w:ind w:left="0" w:right="0" w:firstLine="300"/>
        <w:jc w:val="left"/>
      </w:pPr>
      <w:bookmarkStart w:id="1707" w:name="bookmark1707"/>
      <w:bookmarkStart w:id="1708" w:name="bookmark1708"/>
      <w:bookmarkStart w:id="1709" w:name="bookmark1709"/>
      <w:bookmarkStart w:id="1710" w:name="bookmark1710"/>
      <w:r>
        <w:rPr>
          <w:color w:val="000000"/>
          <w:spacing w:val="0"/>
          <w:w w:val="100"/>
          <w:position w:val="0"/>
        </w:rPr>
        <w:t>八</w:t>
      </w:r>
      <w:bookmarkEnd w:id="1709"/>
      <w:r>
        <w:rPr>
          <w:color w:val="000000"/>
          <w:spacing w:val="0"/>
          <w:w w:val="100"/>
          <w:position w:val="0"/>
        </w:rPr>
        <w:t>、合并范围的变更</w:t>
      </w:r>
      <w:bookmarkEnd w:id="1707"/>
      <w:bookmarkEnd w:id="1708"/>
      <w:bookmarkEnd w:id="1710"/>
    </w:p>
    <w:p>
      <w:pPr>
        <w:pStyle w:val="Style29"/>
        <w:keepNext/>
        <w:keepLines/>
        <w:widowControl w:val="0"/>
        <w:shd w:val="clear" w:color="auto" w:fill="auto"/>
        <w:bidi w:val="0"/>
        <w:spacing w:before="0" w:line="240" w:lineRule="auto"/>
        <w:ind w:left="0" w:right="0" w:firstLine="300"/>
        <w:jc w:val="left"/>
      </w:pPr>
      <w:bookmarkStart w:id="1711" w:name="bookmark1711"/>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1</w:t>
      </w:r>
      <w:bookmarkEnd w:id="1713"/>
      <w:r>
        <w:rPr>
          <w:color w:val="000000"/>
          <w:spacing w:val="0"/>
          <w:w w:val="100"/>
          <w:position w:val="0"/>
        </w:rPr>
        <w:t>、非同一控制下企业合并</w:t>
      </w:r>
      <w:bookmarkEnd w:id="1711"/>
      <w:bookmarkEnd w:id="1712"/>
      <w:bookmarkEnd w:id="1714"/>
    </w:p>
    <w:p>
      <w:pPr>
        <w:pStyle w:val="Style34"/>
        <w:keepNext/>
        <w:keepLines/>
        <w:widowControl w:val="0"/>
        <w:shd w:val="clear" w:color="auto" w:fill="auto"/>
        <w:tabs>
          <w:tab w:pos="793" w:val="left"/>
        </w:tabs>
        <w:bidi w:val="0"/>
        <w:spacing w:before="0" w:line="240" w:lineRule="auto"/>
        <w:ind w:left="0" w:right="0"/>
        <w:jc w:val="left"/>
      </w:pPr>
      <w:bookmarkStart w:id="1715" w:name="bookmark1715"/>
      <w:bookmarkStart w:id="1716" w:name="bookmark1716"/>
      <w:bookmarkStart w:id="1717" w:name="bookmark1717"/>
      <w:bookmarkStart w:id="1718" w:name="bookmark1718"/>
      <w:r>
        <w:rPr>
          <w:color w:val="000000"/>
          <w:spacing w:val="0"/>
          <w:w w:val="100"/>
          <w:position w:val="0"/>
        </w:rPr>
        <w:t>（</w:t>
      </w:r>
      <w:bookmarkEnd w:id="1717"/>
      <w:r>
        <w:rPr>
          <w:rFonts w:ascii="Times New Roman" w:eastAsia="Times New Roman" w:hAnsi="Times New Roman" w:cs="Times New Roman"/>
          <w:color w:val="000000"/>
          <w:spacing w:val="0"/>
          <w:w w:val="100"/>
          <w:position w:val="0"/>
        </w:rPr>
        <w:t>1</w:t>
      </w:r>
      <w:r>
        <w:rPr>
          <w:color w:val="000000"/>
          <w:spacing w:val="0"/>
          <w:w w:val="100"/>
          <w:position w:val="0"/>
        </w:rPr>
        <w:t>）</w:t>
        <w:tab/>
        <w:t>本期发生的非同一控制下企业合并</w:t>
      </w:r>
      <w:bookmarkEnd w:id="1715"/>
      <w:bookmarkEnd w:id="1716"/>
      <w:bookmarkEnd w:id="1718"/>
    </w:p>
    <w:p>
      <w:pPr>
        <w:pStyle w:val="Style34"/>
        <w:keepNext/>
        <w:keepLines/>
        <w:widowControl w:val="0"/>
        <w:shd w:val="clear" w:color="auto" w:fill="auto"/>
        <w:tabs>
          <w:tab w:pos="793" w:val="left"/>
        </w:tabs>
        <w:bidi w:val="0"/>
        <w:spacing w:before="0" w:line="240" w:lineRule="auto"/>
        <w:ind w:left="0" w:right="0"/>
        <w:jc w:val="left"/>
      </w:pPr>
      <w:bookmarkStart w:id="1719" w:name="bookmark1719"/>
      <w:bookmarkStart w:id="1720" w:name="bookmark1720"/>
      <w:bookmarkStart w:id="1721" w:name="bookmark1721"/>
      <w:bookmarkStart w:id="1722" w:name="bookmark1722"/>
      <w:r>
        <w:rPr>
          <w:color w:val="000000"/>
          <w:spacing w:val="0"/>
          <w:w w:val="100"/>
          <w:position w:val="0"/>
        </w:rPr>
        <w:t>（</w:t>
      </w:r>
      <w:bookmarkEnd w:id="1721"/>
      <w:r>
        <w:rPr>
          <w:rFonts w:ascii="Times New Roman" w:eastAsia="Times New Roman" w:hAnsi="Times New Roman" w:cs="Times New Roman"/>
          <w:color w:val="000000"/>
          <w:spacing w:val="0"/>
          <w:w w:val="100"/>
          <w:position w:val="0"/>
        </w:rPr>
        <w:t>2</w:t>
      </w:r>
      <w:r>
        <w:rPr>
          <w:color w:val="000000"/>
          <w:spacing w:val="0"/>
          <w:w w:val="100"/>
          <w:position w:val="0"/>
        </w:rPr>
        <w:t>）</w:t>
        <w:tab/>
        <w:t>合并成本及商誉</w:t>
      </w:r>
      <w:bookmarkEnd w:id="1719"/>
      <w:bookmarkEnd w:id="1720"/>
      <w:bookmarkEnd w:id="1722"/>
    </w:p>
    <w:p>
      <w:pPr>
        <w:pStyle w:val="Style34"/>
        <w:keepNext/>
        <w:keepLines/>
        <w:widowControl w:val="0"/>
        <w:shd w:val="clear" w:color="auto" w:fill="auto"/>
        <w:tabs>
          <w:tab w:pos="793" w:val="left"/>
        </w:tabs>
        <w:bidi w:val="0"/>
        <w:spacing w:before="0" w:line="240" w:lineRule="auto"/>
        <w:ind w:left="0" w:right="0"/>
        <w:jc w:val="left"/>
      </w:pPr>
      <w:bookmarkStart w:id="1723" w:name="bookmark1723"/>
      <w:bookmarkStart w:id="1724" w:name="bookmark1724"/>
      <w:bookmarkStart w:id="1725" w:name="bookmark1725"/>
      <w:bookmarkStart w:id="1726" w:name="bookmark1726"/>
      <w:r>
        <w:rPr>
          <w:color w:val="000000"/>
          <w:spacing w:val="0"/>
          <w:w w:val="100"/>
          <w:position w:val="0"/>
        </w:rPr>
        <w:t>（</w:t>
      </w:r>
      <w:bookmarkEnd w:id="1725"/>
      <w:r>
        <w:rPr>
          <w:rFonts w:ascii="Times New Roman" w:eastAsia="Times New Roman" w:hAnsi="Times New Roman" w:cs="Times New Roman"/>
          <w:color w:val="000000"/>
          <w:spacing w:val="0"/>
          <w:w w:val="100"/>
          <w:position w:val="0"/>
        </w:rPr>
        <w:t>3</w:t>
      </w:r>
      <w:r>
        <w:rPr>
          <w:color w:val="000000"/>
          <w:spacing w:val="0"/>
          <w:w w:val="100"/>
          <w:position w:val="0"/>
        </w:rPr>
        <w:t>）</w:t>
        <w:tab/>
        <w:t>被购买方于购买日可辨认资产、负债</w:t>
      </w:r>
      <w:bookmarkEnd w:id="1723"/>
      <w:bookmarkEnd w:id="1724"/>
      <w:bookmarkEnd w:id="1726"/>
    </w:p>
    <w:p>
      <w:pPr>
        <w:pStyle w:val="Style34"/>
        <w:keepNext/>
        <w:keepLines/>
        <w:widowControl w:val="0"/>
        <w:numPr>
          <w:ilvl w:val="0"/>
          <w:numId w:val="37"/>
        </w:numPr>
        <w:shd w:val="clear" w:color="auto" w:fill="auto"/>
        <w:tabs>
          <w:tab w:pos="813" w:val="left"/>
        </w:tabs>
        <w:bidi w:val="0"/>
        <w:spacing w:before="0" w:after="280" w:line="240" w:lineRule="auto"/>
        <w:ind w:left="0" w:right="0" w:firstLine="320"/>
        <w:jc w:val="left"/>
      </w:pPr>
      <w:bookmarkStart w:id="1727" w:name="bookmark1727"/>
      <w:bookmarkStart w:id="1728" w:name="bookmark1728"/>
      <w:bookmarkStart w:id="1729" w:name="bookmark1729"/>
      <w:bookmarkStart w:id="1730" w:name="bookmark1730"/>
      <w:bookmarkEnd w:id="1729"/>
      <w:r>
        <w:rPr>
          <w:color w:val="000000"/>
          <w:spacing w:val="0"/>
          <w:w w:val="100"/>
          <w:position w:val="0"/>
        </w:rPr>
        <w:t>购买日之前持有的股权按照公允价值重新计量产生的利得或损失</w:t>
      </w:r>
      <w:bookmarkEnd w:id="1727"/>
      <w:bookmarkEnd w:id="1728"/>
      <w:bookmarkEnd w:id="1730"/>
    </w:p>
    <w:p>
      <w:pPr>
        <w:pStyle w:val="Style21"/>
        <w:keepNext w:val="0"/>
        <w:keepLines w:val="0"/>
        <w:widowControl w:val="0"/>
        <w:shd w:val="clear" w:color="auto" w:fill="auto"/>
        <w:bidi w:val="0"/>
        <w:spacing w:before="0" w:after="0" w:line="317" w:lineRule="exact"/>
        <w:ind w:left="0" w:right="0" w:firstLine="320"/>
        <w:jc w:val="left"/>
      </w:pPr>
      <w:r>
        <w:rPr>
          <w:color w:val="000000"/>
          <w:spacing w:val="0"/>
          <w:w w:val="100"/>
          <w:position w:val="0"/>
        </w:rPr>
        <w:t>是否存在通过多次交易分步实现企业合并且在报告期内取得控制权的交易</w:t>
      </w:r>
    </w:p>
    <w:p>
      <w:pPr>
        <w:pStyle w:val="Style21"/>
        <w:keepNext w:val="0"/>
        <w:keepLines w:val="0"/>
        <w:widowControl w:val="0"/>
        <w:shd w:val="clear" w:color="auto" w:fill="auto"/>
        <w:bidi w:val="0"/>
        <w:spacing w:before="0" w:after="380" w:line="317" w:lineRule="exact"/>
        <w:ind w:left="0" w:right="0" w:firstLine="320"/>
        <w:jc w:val="left"/>
      </w:pPr>
      <w:r>
        <w:rPr>
          <w:color w:val="000000"/>
          <w:spacing w:val="0"/>
          <w:w w:val="100"/>
          <w:position w:val="0"/>
        </w:rPr>
        <w:t>□</w:t>
      </w:r>
      <w:r>
        <w:rPr>
          <w:color w:val="000000"/>
          <w:spacing w:val="0"/>
          <w:w w:val="100"/>
          <w:position w:val="0"/>
        </w:rPr>
        <w:t>是"否</w:t>
      </w:r>
    </w:p>
    <w:p>
      <w:pPr>
        <w:pStyle w:val="Style34"/>
        <w:keepNext/>
        <w:keepLines/>
        <w:widowControl w:val="0"/>
        <w:numPr>
          <w:ilvl w:val="0"/>
          <w:numId w:val="37"/>
        </w:numPr>
        <w:shd w:val="clear" w:color="auto" w:fill="auto"/>
        <w:bidi w:val="0"/>
        <w:spacing w:before="0" w:line="240" w:lineRule="auto"/>
        <w:ind w:left="0" w:right="0" w:firstLine="320"/>
        <w:jc w:val="left"/>
      </w:pPr>
      <w:bookmarkStart w:id="1731" w:name="bookmark1731"/>
      <w:bookmarkStart w:id="1732" w:name="bookmark1732"/>
      <w:bookmarkStart w:id="1733" w:name="bookmark1733"/>
      <w:bookmarkStart w:id="1734" w:name="bookmark1734"/>
      <w:bookmarkEnd w:id="1733"/>
      <w:r>
        <w:rPr>
          <w:color w:val="000000"/>
          <w:spacing w:val="0"/>
          <w:w w:val="100"/>
          <w:position w:val="0"/>
        </w:rPr>
        <w:t xml:space="preserve"> 购买日或合并当期期末无法合理确定合并对价或被购买方可辨认资产、负债公允价值的相关说明</w:t>
      </w:r>
      <w:bookmarkEnd w:id="1731"/>
      <w:bookmarkEnd w:id="1732"/>
      <w:bookmarkEnd w:id="1734"/>
    </w:p>
    <w:p>
      <w:pPr>
        <w:pStyle w:val="Style34"/>
        <w:keepNext/>
        <w:keepLines/>
        <w:widowControl w:val="0"/>
        <w:numPr>
          <w:ilvl w:val="0"/>
          <w:numId w:val="37"/>
        </w:numPr>
        <w:shd w:val="clear" w:color="auto" w:fill="auto"/>
        <w:tabs>
          <w:tab w:pos="813" w:val="left"/>
        </w:tabs>
        <w:bidi w:val="0"/>
        <w:spacing w:before="0" w:line="240" w:lineRule="auto"/>
        <w:ind w:left="0" w:right="0" w:firstLine="320"/>
        <w:jc w:val="left"/>
      </w:pPr>
      <w:bookmarkStart w:id="1731" w:name="bookmark1731"/>
      <w:bookmarkStart w:id="1732" w:name="bookmark1732"/>
      <w:bookmarkStart w:id="1735" w:name="bookmark1735"/>
      <w:bookmarkStart w:id="1736" w:name="bookmark1736"/>
      <w:bookmarkEnd w:id="1735"/>
      <w:r>
        <w:rPr>
          <w:color w:val="000000"/>
          <w:spacing w:val="0"/>
          <w:w w:val="100"/>
          <w:position w:val="0"/>
        </w:rPr>
        <w:t>其他说明</w:t>
      </w:r>
      <w:bookmarkEnd w:id="1731"/>
      <w:bookmarkEnd w:id="1732"/>
      <w:bookmarkEnd w:id="1736"/>
    </w:p>
    <w:p>
      <w:pPr>
        <w:pStyle w:val="Style29"/>
        <w:keepNext/>
        <w:keepLines/>
        <w:widowControl w:val="0"/>
        <w:shd w:val="clear" w:color="auto" w:fill="auto"/>
        <w:tabs>
          <w:tab w:pos="698" w:val="left"/>
        </w:tabs>
        <w:bidi w:val="0"/>
        <w:spacing w:before="0" w:line="240" w:lineRule="auto"/>
        <w:ind w:left="0" w:right="0" w:firstLine="320"/>
        <w:jc w:val="left"/>
      </w:pPr>
      <w:bookmarkStart w:id="1737" w:name="bookmark1737"/>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2</w:t>
      </w:r>
      <w:bookmarkEnd w:id="1739"/>
      <w:r>
        <w:rPr>
          <w:color w:val="000000"/>
          <w:spacing w:val="0"/>
          <w:w w:val="100"/>
          <w:position w:val="0"/>
        </w:rPr>
        <w:t>、</w:t>
        <w:tab/>
        <w:t>同一控制下企业合并</w:t>
      </w:r>
      <w:bookmarkEnd w:id="1737"/>
      <w:bookmarkEnd w:id="1738"/>
      <w:bookmarkEnd w:id="1740"/>
    </w:p>
    <w:p>
      <w:pPr>
        <w:pStyle w:val="Style34"/>
        <w:keepNext/>
        <w:keepLines/>
        <w:widowControl w:val="0"/>
        <w:numPr>
          <w:ilvl w:val="0"/>
          <w:numId w:val="39"/>
        </w:numPr>
        <w:shd w:val="clear" w:color="auto" w:fill="auto"/>
        <w:tabs>
          <w:tab w:pos="813" w:val="left"/>
        </w:tabs>
        <w:bidi w:val="0"/>
        <w:spacing w:before="0" w:line="240" w:lineRule="auto"/>
        <w:ind w:left="0" w:right="0" w:firstLine="320"/>
        <w:jc w:val="left"/>
      </w:pPr>
      <w:bookmarkStart w:id="1741" w:name="bookmark1741"/>
      <w:bookmarkStart w:id="1742" w:name="bookmark1742"/>
      <w:bookmarkStart w:id="1743" w:name="bookmark1743"/>
      <w:bookmarkStart w:id="1744" w:name="bookmark1744"/>
      <w:bookmarkEnd w:id="1743"/>
      <w:r>
        <w:rPr>
          <w:color w:val="000000"/>
          <w:spacing w:val="0"/>
          <w:w w:val="100"/>
          <w:position w:val="0"/>
        </w:rPr>
        <w:t>本期发生的同一控制下企业合并</w:t>
      </w:r>
      <w:bookmarkEnd w:id="1741"/>
      <w:bookmarkEnd w:id="1742"/>
      <w:bookmarkEnd w:id="1744"/>
    </w:p>
    <w:p>
      <w:pPr>
        <w:pStyle w:val="Style34"/>
        <w:keepNext/>
        <w:keepLines/>
        <w:widowControl w:val="0"/>
        <w:numPr>
          <w:ilvl w:val="0"/>
          <w:numId w:val="39"/>
        </w:numPr>
        <w:shd w:val="clear" w:color="auto" w:fill="auto"/>
        <w:tabs>
          <w:tab w:pos="813" w:val="left"/>
        </w:tabs>
        <w:bidi w:val="0"/>
        <w:spacing w:before="0" w:line="240" w:lineRule="auto"/>
        <w:ind w:left="0" w:right="0" w:firstLine="320"/>
        <w:jc w:val="left"/>
      </w:pPr>
      <w:bookmarkStart w:id="1741" w:name="bookmark1741"/>
      <w:bookmarkStart w:id="1742" w:name="bookmark1742"/>
      <w:bookmarkStart w:id="1745" w:name="bookmark1745"/>
      <w:bookmarkStart w:id="1746" w:name="bookmark1746"/>
      <w:bookmarkEnd w:id="1745"/>
      <w:r>
        <w:rPr>
          <w:color w:val="000000"/>
          <w:spacing w:val="0"/>
          <w:w w:val="100"/>
          <w:position w:val="0"/>
        </w:rPr>
        <w:t>合并成本</w:t>
      </w:r>
      <w:bookmarkEnd w:id="1741"/>
      <w:bookmarkEnd w:id="1742"/>
      <w:bookmarkEnd w:id="1746"/>
    </w:p>
    <w:p>
      <w:pPr>
        <w:pStyle w:val="Style34"/>
        <w:keepNext/>
        <w:keepLines/>
        <w:widowControl w:val="0"/>
        <w:numPr>
          <w:ilvl w:val="0"/>
          <w:numId w:val="39"/>
        </w:numPr>
        <w:shd w:val="clear" w:color="auto" w:fill="auto"/>
        <w:tabs>
          <w:tab w:pos="813" w:val="left"/>
        </w:tabs>
        <w:bidi w:val="0"/>
        <w:spacing w:before="0" w:line="240" w:lineRule="auto"/>
        <w:ind w:left="0" w:right="0" w:firstLine="320"/>
        <w:jc w:val="left"/>
      </w:pPr>
      <w:bookmarkStart w:id="1747" w:name="bookmark1747"/>
      <w:bookmarkStart w:id="1748" w:name="bookmark1748"/>
      <w:bookmarkStart w:id="1749" w:name="bookmark1749"/>
      <w:bookmarkStart w:id="1750" w:name="bookmark1750"/>
      <w:bookmarkEnd w:id="1749"/>
      <w:r>
        <w:rPr>
          <w:color w:val="000000"/>
          <w:spacing w:val="0"/>
          <w:w w:val="100"/>
          <w:position w:val="0"/>
        </w:rPr>
        <w:t>合并日被合并方资产、负债的账面价值</w:t>
      </w:r>
      <w:bookmarkEnd w:id="1747"/>
      <w:bookmarkEnd w:id="1748"/>
      <w:bookmarkEnd w:id="1750"/>
    </w:p>
    <w:p>
      <w:pPr>
        <w:pStyle w:val="Style29"/>
        <w:keepNext/>
        <w:keepLines/>
        <w:widowControl w:val="0"/>
        <w:shd w:val="clear" w:color="auto" w:fill="auto"/>
        <w:tabs>
          <w:tab w:pos="698" w:val="left"/>
        </w:tabs>
        <w:bidi w:val="0"/>
        <w:spacing w:before="0" w:after="280" w:line="240" w:lineRule="auto"/>
        <w:ind w:left="0" w:right="0" w:firstLine="320"/>
        <w:jc w:val="left"/>
      </w:pPr>
      <w:bookmarkStart w:id="1751" w:name="bookmark1751"/>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3</w:t>
      </w:r>
      <w:bookmarkEnd w:id="1753"/>
      <w:r>
        <w:rPr>
          <w:color w:val="000000"/>
          <w:spacing w:val="0"/>
          <w:w w:val="100"/>
          <w:position w:val="0"/>
        </w:rPr>
        <w:t>、</w:t>
        <w:tab/>
        <w:t>反向购买</w:t>
      </w:r>
      <w:bookmarkEnd w:id="1751"/>
      <w:bookmarkEnd w:id="1752"/>
      <w:bookmarkEnd w:id="1754"/>
    </w:p>
    <w:p>
      <w:pPr>
        <w:pStyle w:val="Style21"/>
        <w:keepNext w:val="0"/>
        <w:keepLines w:val="0"/>
        <w:widowControl w:val="0"/>
        <w:shd w:val="clear" w:color="auto" w:fill="auto"/>
        <w:bidi w:val="0"/>
        <w:spacing w:before="0" w:after="380" w:line="312" w:lineRule="exact"/>
        <w:ind w:left="320" w:right="0" w:firstLine="360"/>
        <w:jc w:val="left"/>
      </w:pPr>
      <w:r>
        <w:rPr>
          <w:color w:val="000000"/>
          <w:spacing w:val="0"/>
          <w:w w:val="100"/>
          <w:position w:val="0"/>
        </w:rPr>
        <w:t>交易基本信息、交易构成反向购买的依据、上市公司保留的资产、负债是否构成业务及其依据、合并成本的确定、按照 权益性交易处理时调整权益的金额及其计算：</w:t>
      </w:r>
    </w:p>
    <w:p>
      <w:pPr>
        <w:pStyle w:val="Style29"/>
        <w:keepNext/>
        <w:keepLines/>
        <w:widowControl w:val="0"/>
        <w:shd w:val="clear" w:color="auto" w:fill="auto"/>
        <w:tabs>
          <w:tab w:pos="698" w:val="left"/>
        </w:tabs>
        <w:bidi w:val="0"/>
        <w:spacing w:before="0" w:after="280" w:line="240" w:lineRule="auto"/>
        <w:ind w:left="0" w:right="0" w:firstLine="320"/>
        <w:jc w:val="left"/>
      </w:pPr>
      <w:bookmarkStart w:id="1755" w:name="bookmark1755"/>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4</w:t>
      </w:r>
      <w:bookmarkEnd w:id="1757"/>
      <w:r>
        <w:rPr>
          <w:color w:val="000000"/>
          <w:spacing w:val="0"/>
          <w:w w:val="100"/>
          <w:position w:val="0"/>
        </w:rPr>
        <w:t>、</w:t>
        <w:tab/>
        <w:t>处置子公司</w:t>
      </w:r>
      <w:bookmarkEnd w:id="1755"/>
      <w:bookmarkEnd w:id="1756"/>
      <w:bookmarkEnd w:id="1758"/>
    </w:p>
    <w:p>
      <w:pPr>
        <w:pStyle w:val="Style21"/>
        <w:keepNext w:val="0"/>
        <w:keepLines w:val="0"/>
        <w:widowControl w:val="0"/>
        <w:shd w:val="clear" w:color="auto" w:fill="auto"/>
        <w:bidi w:val="0"/>
        <w:spacing w:before="0" w:after="0" w:line="317" w:lineRule="exact"/>
        <w:ind w:left="0" w:right="0" w:firstLine="320"/>
        <w:jc w:val="left"/>
      </w:pPr>
      <w:r>
        <w:rPr>
          <w:color w:val="000000"/>
          <w:spacing w:val="0"/>
          <w:w w:val="100"/>
          <w:position w:val="0"/>
        </w:rPr>
        <w:t>是否存在单次处置对子公司投资即丧失控制权的情形</w:t>
      </w:r>
    </w:p>
    <w:p>
      <w:pPr>
        <w:pStyle w:val="Style21"/>
        <w:keepNext w:val="0"/>
        <w:keepLines w:val="0"/>
        <w:widowControl w:val="0"/>
        <w:shd w:val="clear" w:color="auto" w:fill="auto"/>
        <w:bidi w:val="0"/>
        <w:spacing w:before="0" w:after="0" w:line="317" w:lineRule="exact"/>
        <w:ind w:left="0" w:right="0" w:firstLine="320"/>
        <w:jc w:val="left"/>
      </w:pPr>
      <w:r>
        <w:rPr>
          <w:color w:val="000000"/>
          <w:spacing w:val="0"/>
          <w:w w:val="100"/>
          <w:position w:val="0"/>
        </w:rPr>
        <w:t>□</w:t>
      </w:r>
      <w:r>
        <w:rPr>
          <w:color w:val="000000"/>
          <w:spacing w:val="0"/>
          <w:w w:val="100"/>
          <w:position w:val="0"/>
        </w:rPr>
        <w:t>是"否</w:t>
      </w:r>
    </w:p>
    <w:p>
      <w:pPr>
        <w:pStyle w:val="Style21"/>
        <w:keepNext w:val="0"/>
        <w:keepLines w:val="0"/>
        <w:widowControl w:val="0"/>
        <w:shd w:val="clear" w:color="auto" w:fill="auto"/>
        <w:bidi w:val="0"/>
        <w:spacing w:before="0" w:after="0" w:line="317" w:lineRule="exact"/>
        <w:ind w:left="0" w:right="0" w:firstLine="320"/>
        <w:jc w:val="left"/>
      </w:pPr>
      <w:r>
        <w:rPr>
          <w:color w:val="000000"/>
          <w:spacing w:val="0"/>
          <w:w w:val="100"/>
          <w:position w:val="0"/>
        </w:rPr>
        <w:t>是否存在通过多次交易分步处置对子公司投资且在本期丧失控制权的情形</w:t>
      </w:r>
    </w:p>
    <w:p>
      <w:pPr>
        <w:pStyle w:val="Style21"/>
        <w:keepNext w:val="0"/>
        <w:keepLines w:val="0"/>
        <w:widowControl w:val="0"/>
        <w:shd w:val="clear" w:color="auto" w:fill="auto"/>
        <w:bidi w:val="0"/>
        <w:spacing w:before="0" w:after="380" w:line="317" w:lineRule="exact"/>
        <w:ind w:left="0" w:right="0" w:firstLine="320"/>
        <w:jc w:val="left"/>
      </w:pPr>
      <w:r>
        <w:rPr>
          <w:color w:val="000000"/>
          <w:spacing w:val="0"/>
          <w:w w:val="100"/>
          <w:position w:val="0"/>
        </w:rPr>
        <w:t>□</w:t>
      </w:r>
      <w:r>
        <w:rPr>
          <w:color w:val="000000"/>
          <w:spacing w:val="0"/>
          <w:w w:val="100"/>
          <w:position w:val="0"/>
        </w:rPr>
        <w:t>是"否</w:t>
      </w:r>
    </w:p>
    <w:p>
      <w:pPr>
        <w:pStyle w:val="Style29"/>
        <w:keepNext/>
        <w:keepLines/>
        <w:widowControl w:val="0"/>
        <w:shd w:val="clear" w:color="auto" w:fill="auto"/>
        <w:tabs>
          <w:tab w:pos="698" w:val="left"/>
        </w:tabs>
        <w:bidi w:val="0"/>
        <w:spacing w:before="0" w:after="280" w:line="240" w:lineRule="auto"/>
        <w:ind w:left="0" w:right="0" w:firstLine="320"/>
        <w:jc w:val="left"/>
      </w:pPr>
      <w:bookmarkStart w:id="1759" w:name="bookmark1759"/>
      <w:bookmarkStart w:id="1760" w:name="bookmark1760"/>
      <w:bookmarkStart w:id="1761" w:name="bookmark1761"/>
      <w:bookmarkStart w:id="1762" w:name="bookmark1762"/>
      <w:r>
        <w:rPr>
          <w:rFonts w:ascii="Times New Roman" w:eastAsia="Times New Roman" w:hAnsi="Times New Roman" w:cs="Times New Roman"/>
          <w:color w:val="000000"/>
          <w:spacing w:val="0"/>
          <w:w w:val="100"/>
          <w:position w:val="0"/>
        </w:rPr>
        <w:t>5</w:t>
      </w:r>
      <w:bookmarkEnd w:id="1761"/>
      <w:r>
        <w:rPr>
          <w:color w:val="000000"/>
          <w:spacing w:val="0"/>
          <w:w w:val="100"/>
          <w:position w:val="0"/>
        </w:rPr>
        <w:t>、</w:t>
        <w:tab/>
        <w:t>其他原因的合并范围变动</w:t>
      </w:r>
      <w:bookmarkEnd w:id="1759"/>
      <w:bookmarkEnd w:id="1760"/>
      <w:bookmarkEnd w:id="1762"/>
    </w:p>
    <w:p>
      <w:pPr>
        <w:pStyle w:val="Style21"/>
        <w:keepNext w:val="0"/>
        <w:keepLines w:val="0"/>
        <w:widowControl w:val="0"/>
        <w:shd w:val="clear" w:color="auto" w:fill="auto"/>
        <w:bidi w:val="0"/>
        <w:spacing w:before="0" w:after="0" w:line="317" w:lineRule="exact"/>
        <w:ind w:left="0" w:right="0" w:firstLine="320"/>
        <w:jc w:val="left"/>
      </w:pPr>
      <w:r>
        <w:rPr>
          <w:color w:val="000000"/>
          <w:spacing w:val="0"/>
          <w:w w:val="100"/>
          <w:position w:val="0"/>
        </w:rPr>
        <w:t>说明其他原因导致的合并范围变动(如，新设子公司、清算子公司等)及其相关情况：</w:t>
      </w:r>
    </w:p>
    <w:p>
      <w:pPr>
        <w:pStyle w:val="Style21"/>
        <w:keepNext w:val="0"/>
        <w:keepLines w:val="0"/>
        <w:widowControl w:val="0"/>
        <w:shd w:val="clear" w:color="auto" w:fill="auto"/>
        <w:bidi w:val="0"/>
        <w:spacing w:before="0" w:after="380" w:line="317" w:lineRule="exact"/>
        <w:ind w:left="320" w:right="0" w:firstLine="360"/>
        <w:jc w:val="left"/>
      </w:pPr>
      <w:r>
        <w:rPr>
          <w:color w:val="000000"/>
          <w:spacing w:val="0"/>
          <w:w w:val="100"/>
          <w:position w:val="0"/>
        </w:rPr>
        <w:t>为进一步优化公司管理架构，提高运营效率，降低管理成本，公司吸收合并全资子公司北京先进数通网络技术有限公司 (以下简称“先进数通网络”)。本次吸收合并完成后，先进数通网络的独立法人资格被注销，其全部资产、债权、债务及其 他一切权利和义务均由公司依法承继。</w:t>
      </w:r>
    </w:p>
    <w:p>
      <w:pPr>
        <w:pStyle w:val="Style29"/>
        <w:keepNext/>
        <w:keepLines/>
        <w:widowControl w:val="0"/>
        <w:shd w:val="clear" w:color="auto" w:fill="auto"/>
        <w:tabs>
          <w:tab w:pos="698" w:val="left"/>
        </w:tabs>
        <w:bidi w:val="0"/>
        <w:spacing w:before="0" w:line="240" w:lineRule="auto"/>
        <w:ind w:left="0" w:right="0" w:firstLine="320"/>
        <w:jc w:val="left"/>
      </w:pPr>
      <w:bookmarkStart w:id="1763" w:name="bookmark1763"/>
      <w:bookmarkStart w:id="1764" w:name="bookmark1764"/>
      <w:bookmarkStart w:id="1765" w:name="bookmark1765"/>
      <w:bookmarkStart w:id="1766" w:name="bookmark1766"/>
      <w:r>
        <w:rPr>
          <w:rFonts w:ascii="Times New Roman" w:eastAsia="Times New Roman" w:hAnsi="Times New Roman" w:cs="Times New Roman"/>
          <w:color w:val="000000"/>
          <w:spacing w:val="0"/>
          <w:w w:val="100"/>
          <w:position w:val="0"/>
        </w:rPr>
        <w:t>6</w:t>
      </w:r>
      <w:bookmarkEnd w:id="1765"/>
      <w:r>
        <w:rPr>
          <w:color w:val="000000"/>
          <w:spacing w:val="0"/>
          <w:w w:val="100"/>
          <w:position w:val="0"/>
        </w:rPr>
        <w:t>、</w:t>
        <w:tab/>
        <w:t>其他</w:t>
      </w:r>
      <w:bookmarkEnd w:id="1763"/>
      <w:bookmarkEnd w:id="1764"/>
      <w:bookmarkEnd w:id="1766"/>
    </w:p>
    <w:p>
      <w:pPr>
        <w:pStyle w:val="Style24"/>
        <w:keepNext/>
        <w:keepLines/>
        <w:widowControl w:val="0"/>
        <w:shd w:val="clear" w:color="auto" w:fill="auto"/>
        <w:bidi w:val="0"/>
        <w:spacing w:before="0" w:after="380" w:line="240" w:lineRule="auto"/>
        <w:ind w:left="0" w:right="0" w:firstLine="320"/>
        <w:jc w:val="left"/>
      </w:pPr>
      <w:bookmarkStart w:id="1767" w:name="bookmark1767"/>
      <w:bookmarkStart w:id="1768" w:name="bookmark1768"/>
      <w:bookmarkStart w:id="1769" w:name="bookmark1769"/>
      <w:bookmarkStart w:id="1770" w:name="bookmark1770"/>
      <w:r>
        <w:rPr>
          <w:color w:val="000000"/>
          <w:spacing w:val="0"/>
          <w:w w:val="100"/>
          <w:position w:val="0"/>
        </w:rPr>
        <w:t>九</w:t>
      </w:r>
      <w:bookmarkEnd w:id="1769"/>
      <w:r>
        <w:rPr>
          <w:color w:val="000000"/>
          <w:spacing w:val="0"/>
          <w:w w:val="100"/>
          <w:position w:val="0"/>
        </w:rPr>
        <w:t>、在其他主体中的权益</w:t>
      </w:r>
      <w:bookmarkEnd w:id="1767"/>
      <w:bookmarkEnd w:id="1768"/>
      <w:bookmarkEnd w:id="1770"/>
    </w:p>
    <w:p>
      <w:pPr>
        <w:pStyle w:val="Style29"/>
        <w:keepNext/>
        <w:keepLines/>
        <w:widowControl w:val="0"/>
        <w:shd w:val="clear" w:color="auto" w:fill="auto"/>
        <w:bidi w:val="0"/>
        <w:spacing w:before="0" w:line="240" w:lineRule="auto"/>
        <w:ind w:left="0" w:right="0" w:firstLine="320"/>
        <w:jc w:val="left"/>
      </w:pPr>
      <w:bookmarkStart w:id="1771" w:name="bookmark1771"/>
      <w:bookmarkStart w:id="1772" w:name="bookmark1772"/>
      <w:bookmarkStart w:id="1773" w:name="bookmark1773"/>
      <w:bookmarkStart w:id="1774" w:name="bookmark1774"/>
      <w:r>
        <w:rPr>
          <w:rFonts w:ascii="Times New Roman" w:eastAsia="Times New Roman" w:hAnsi="Times New Roman" w:cs="Times New Roman"/>
          <w:color w:val="000000"/>
          <w:spacing w:val="0"/>
          <w:w w:val="100"/>
          <w:position w:val="0"/>
        </w:rPr>
        <w:t>1</w:t>
      </w:r>
      <w:bookmarkEnd w:id="1773"/>
      <w:r>
        <w:rPr>
          <w:color w:val="000000"/>
          <w:spacing w:val="0"/>
          <w:w w:val="100"/>
          <w:position w:val="0"/>
        </w:rPr>
        <w:t>、在子公司中的权益</w:t>
      </w:r>
      <w:bookmarkEnd w:id="1771"/>
      <w:bookmarkEnd w:id="1772"/>
      <w:bookmarkEnd w:id="1774"/>
    </w:p>
    <w:p>
      <w:pPr>
        <w:pStyle w:val="Style34"/>
        <w:keepNext/>
        <w:keepLines/>
        <w:widowControl w:val="0"/>
        <w:shd w:val="clear" w:color="auto" w:fill="auto"/>
        <w:bidi w:val="0"/>
        <w:spacing w:before="0" w:after="320" w:line="240" w:lineRule="auto"/>
        <w:ind w:left="0" w:right="0" w:firstLine="280"/>
        <w:jc w:val="left"/>
      </w:pPr>
      <w:bookmarkStart w:id="1775" w:name="bookmark1775"/>
      <w:bookmarkStart w:id="1776" w:name="bookmark1776"/>
      <w:bookmarkStart w:id="1777" w:name="bookmark17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75"/>
      <w:bookmarkEnd w:id="1776"/>
      <w:bookmarkEnd w:id="1777"/>
    </w:p>
    <w:tbl>
      <w:tblPr>
        <w:tblOverlap w:val="never"/>
        <w:jc w:val="center"/>
        <w:tblLayout w:type="fixed"/>
      </w:tblPr>
      <w:tblGrid>
        <w:gridCol w:w="1949"/>
        <w:gridCol w:w="1368"/>
        <w:gridCol w:w="1368"/>
        <w:gridCol w:w="1363"/>
        <w:gridCol w:w="1368"/>
        <w:gridCol w:w="782"/>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广州先进数通信息技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北京先进数通数字科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科技推广和应 用服务业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北京泛融科技有限公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现代技术服务 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left"/>
            </w:pPr>
            <w:r>
              <w:rPr>
                <w:color w:val="000000"/>
                <w:spacing w:val="0"/>
                <w:w w:val="100"/>
                <w:position w:val="0"/>
              </w:rPr>
              <w:t>非同一控制下 的企业合并</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在子公司的持股比例不同于表决权比例的说明：</w:t>
      </w:r>
    </w:p>
    <w:p>
      <w:pPr>
        <w:pStyle w:val="Style21"/>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无</w:t>
      </w:r>
    </w:p>
    <w:p>
      <w:pPr>
        <w:pStyle w:val="Style21"/>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持有半数或以下表决权但仍控制被投资单位、以及持有半数以上表决权但不控制被投资单位的依据:</w:t>
      </w:r>
    </w:p>
    <w:p>
      <w:pPr>
        <w:pStyle w:val="Style21"/>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无</w:t>
      </w:r>
    </w:p>
    <w:p>
      <w:pPr>
        <w:pStyle w:val="Style21"/>
        <w:keepNext w:val="0"/>
        <w:keepLines w:val="0"/>
        <w:widowControl w:val="0"/>
        <w:shd w:val="clear" w:color="auto" w:fill="auto"/>
        <w:bidi w:val="0"/>
        <w:spacing w:before="0" w:after="140" w:line="240" w:lineRule="auto"/>
        <w:ind w:left="0" w:right="0" w:firstLine="280"/>
        <w:jc w:val="both"/>
      </w:pPr>
      <w:r>
        <w:rPr>
          <w:color w:val="000000"/>
          <w:spacing w:val="0"/>
          <w:w w:val="100"/>
          <w:position w:val="0"/>
        </w:rPr>
        <w:t>对于纳入合并范围的重要的结构化主体，控制的依据：</w:t>
      </w:r>
    </w:p>
    <w:p>
      <w:pPr>
        <w:pStyle w:val="Style21"/>
        <w:keepNext w:val="0"/>
        <w:keepLines w:val="0"/>
        <w:widowControl w:val="0"/>
        <w:shd w:val="clear" w:color="auto" w:fill="auto"/>
        <w:bidi w:val="0"/>
        <w:spacing w:before="0" w:after="140" w:line="240" w:lineRule="auto"/>
        <w:ind w:left="0" w:right="0" w:firstLine="280"/>
        <w:jc w:val="both"/>
      </w:pPr>
      <w:r>
        <w:rPr>
          <w:color w:val="000000"/>
          <w:spacing w:val="0"/>
          <w:w w:val="100"/>
          <w:position w:val="0"/>
        </w:rPr>
        <w:t>确定公司是代理人还是委托人的依据：</w:t>
      </w:r>
    </w:p>
    <w:p>
      <w:pPr>
        <w:pStyle w:val="Style21"/>
        <w:keepNext w:val="0"/>
        <w:keepLines w:val="0"/>
        <w:widowControl w:val="0"/>
        <w:shd w:val="clear" w:color="auto" w:fill="auto"/>
        <w:bidi w:val="0"/>
        <w:spacing w:before="0" w:after="380" w:line="240" w:lineRule="auto"/>
        <w:ind w:left="0" w:right="0" w:firstLine="280"/>
        <w:jc w:val="both"/>
      </w:pPr>
      <w:r>
        <w:rPr>
          <w:color w:val="000000"/>
          <w:spacing w:val="0"/>
          <w:w w:val="100"/>
          <w:position w:val="0"/>
        </w:rPr>
        <w:t>其他说明：</w:t>
      </w:r>
    </w:p>
    <w:p>
      <w:pPr>
        <w:pStyle w:val="Style34"/>
        <w:keepNext/>
        <w:keepLines/>
        <w:widowControl w:val="0"/>
        <w:shd w:val="clear" w:color="auto" w:fill="auto"/>
        <w:tabs>
          <w:tab w:pos="773" w:val="left"/>
        </w:tabs>
        <w:bidi w:val="0"/>
        <w:spacing w:before="0" w:line="240" w:lineRule="auto"/>
        <w:ind w:left="0" w:right="0" w:firstLine="280"/>
        <w:jc w:val="both"/>
      </w:pPr>
      <w:bookmarkStart w:id="1778" w:name="bookmark1778"/>
      <w:bookmarkStart w:id="1779" w:name="bookmark1779"/>
      <w:bookmarkStart w:id="1780" w:name="bookmark1780"/>
      <w:bookmarkStart w:id="1781" w:name="bookmark1781"/>
      <w:r>
        <w:rPr>
          <w:color w:val="000000"/>
          <w:spacing w:val="0"/>
          <w:w w:val="100"/>
          <w:position w:val="0"/>
        </w:rPr>
        <w:t>（</w:t>
      </w:r>
      <w:bookmarkEnd w:id="1780"/>
      <w:r>
        <w:rPr>
          <w:rFonts w:ascii="Times New Roman" w:eastAsia="Times New Roman" w:hAnsi="Times New Roman" w:cs="Times New Roman"/>
          <w:color w:val="000000"/>
          <w:spacing w:val="0"/>
          <w:w w:val="100"/>
          <w:position w:val="0"/>
        </w:rPr>
        <w:t>2</w:t>
      </w:r>
      <w:r>
        <w:rPr>
          <w:color w:val="000000"/>
          <w:spacing w:val="0"/>
          <w:w w:val="100"/>
          <w:position w:val="0"/>
        </w:rPr>
        <w:t>）</w:t>
        <w:tab/>
        <w:t>重要的非全资子公司</w:t>
      </w:r>
      <w:bookmarkEnd w:id="1778"/>
      <w:bookmarkEnd w:id="1779"/>
      <w:bookmarkEnd w:id="1781"/>
    </w:p>
    <w:p>
      <w:pPr>
        <w:pStyle w:val="Style34"/>
        <w:keepNext/>
        <w:keepLines/>
        <w:widowControl w:val="0"/>
        <w:shd w:val="clear" w:color="auto" w:fill="auto"/>
        <w:tabs>
          <w:tab w:pos="773" w:val="left"/>
        </w:tabs>
        <w:bidi w:val="0"/>
        <w:spacing w:before="0" w:line="240" w:lineRule="auto"/>
        <w:ind w:left="0" w:right="0" w:firstLine="280"/>
        <w:jc w:val="both"/>
      </w:pPr>
      <w:bookmarkStart w:id="1782" w:name="bookmark1782"/>
      <w:bookmarkStart w:id="1783" w:name="bookmark1783"/>
      <w:bookmarkStart w:id="1784" w:name="bookmark1784"/>
      <w:bookmarkStart w:id="1785" w:name="bookmark1785"/>
      <w:r>
        <w:rPr>
          <w:color w:val="000000"/>
          <w:spacing w:val="0"/>
          <w:w w:val="100"/>
          <w:position w:val="0"/>
        </w:rPr>
        <w:t>（</w:t>
      </w:r>
      <w:bookmarkEnd w:id="1784"/>
      <w:r>
        <w:rPr>
          <w:rFonts w:ascii="Times New Roman" w:eastAsia="Times New Roman" w:hAnsi="Times New Roman" w:cs="Times New Roman"/>
          <w:color w:val="000000"/>
          <w:spacing w:val="0"/>
          <w:w w:val="100"/>
          <w:position w:val="0"/>
        </w:rPr>
        <w:t>3</w:t>
      </w:r>
      <w:r>
        <w:rPr>
          <w:color w:val="000000"/>
          <w:spacing w:val="0"/>
          <w:w w:val="100"/>
          <w:position w:val="0"/>
        </w:rPr>
        <w:t>）</w:t>
        <w:tab/>
        <w:t>重要非全资子公司的主要财务信息</w:t>
      </w:r>
      <w:bookmarkEnd w:id="1782"/>
      <w:bookmarkEnd w:id="1783"/>
      <w:bookmarkEnd w:id="1785"/>
    </w:p>
    <w:p>
      <w:pPr>
        <w:pStyle w:val="Style34"/>
        <w:keepNext/>
        <w:keepLines/>
        <w:widowControl w:val="0"/>
        <w:shd w:val="clear" w:color="auto" w:fill="auto"/>
        <w:tabs>
          <w:tab w:pos="773" w:val="left"/>
        </w:tabs>
        <w:bidi w:val="0"/>
        <w:spacing w:before="0" w:line="240" w:lineRule="auto"/>
        <w:ind w:left="0" w:right="0" w:firstLine="280"/>
        <w:jc w:val="both"/>
      </w:pPr>
      <w:bookmarkStart w:id="1786" w:name="bookmark1786"/>
      <w:bookmarkStart w:id="1787" w:name="bookmark1787"/>
      <w:bookmarkStart w:id="1788" w:name="bookmark1788"/>
      <w:bookmarkStart w:id="1789" w:name="bookmark1789"/>
      <w:r>
        <w:rPr>
          <w:color w:val="000000"/>
          <w:spacing w:val="0"/>
          <w:w w:val="100"/>
          <w:position w:val="0"/>
        </w:rPr>
        <w:t>（</w:t>
      </w:r>
      <w:bookmarkEnd w:id="1788"/>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786"/>
      <w:bookmarkEnd w:id="1787"/>
      <w:bookmarkEnd w:id="1789"/>
    </w:p>
    <w:p>
      <w:pPr>
        <w:pStyle w:val="Style34"/>
        <w:keepNext/>
        <w:keepLines/>
        <w:widowControl w:val="0"/>
        <w:shd w:val="clear" w:color="auto" w:fill="auto"/>
        <w:tabs>
          <w:tab w:pos="773" w:val="left"/>
        </w:tabs>
        <w:bidi w:val="0"/>
        <w:spacing w:before="0" w:line="240" w:lineRule="auto"/>
        <w:ind w:left="0" w:right="0" w:firstLine="280"/>
        <w:jc w:val="both"/>
      </w:pPr>
      <w:bookmarkStart w:id="1790" w:name="bookmark1790"/>
      <w:bookmarkStart w:id="1791" w:name="bookmark1791"/>
      <w:bookmarkStart w:id="1792" w:name="bookmark1792"/>
      <w:bookmarkStart w:id="1793" w:name="bookmark1793"/>
      <w:r>
        <w:rPr>
          <w:color w:val="000000"/>
          <w:spacing w:val="0"/>
          <w:w w:val="100"/>
          <w:position w:val="0"/>
        </w:rPr>
        <w:t>（</w:t>
      </w:r>
      <w:bookmarkEnd w:id="1792"/>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790"/>
      <w:bookmarkEnd w:id="1791"/>
      <w:bookmarkEnd w:id="1793"/>
    </w:p>
    <w:p>
      <w:pPr>
        <w:pStyle w:val="Style29"/>
        <w:keepNext/>
        <w:keepLines/>
        <w:widowControl w:val="0"/>
        <w:shd w:val="clear" w:color="auto" w:fill="auto"/>
        <w:tabs>
          <w:tab w:pos="668" w:val="left"/>
        </w:tabs>
        <w:bidi w:val="0"/>
        <w:spacing w:before="0" w:line="240" w:lineRule="auto"/>
        <w:ind w:left="0" w:right="0" w:firstLine="280"/>
        <w:jc w:val="both"/>
      </w:pPr>
      <w:bookmarkStart w:id="1794" w:name="bookmark1794"/>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2</w:t>
      </w:r>
      <w:bookmarkEnd w:id="1796"/>
      <w:r>
        <w:rPr>
          <w:color w:val="000000"/>
          <w:spacing w:val="0"/>
          <w:w w:val="100"/>
          <w:position w:val="0"/>
        </w:rPr>
        <w:t>、</w:t>
        <w:tab/>
        <w:t>在子公司的所有者权益份额发生变化且仍控制子公司的交易</w:t>
      </w:r>
      <w:bookmarkEnd w:id="1794"/>
      <w:bookmarkEnd w:id="1795"/>
      <w:bookmarkEnd w:id="1797"/>
    </w:p>
    <w:p>
      <w:pPr>
        <w:pStyle w:val="Style34"/>
        <w:keepNext/>
        <w:keepLines/>
        <w:widowControl w:val="0"/>
        <w:shd w:val="clear" w:color="auto" w:fill="auto"/>
        <w:tabs>
          <w:tab w:pos="773" w:val="left"/>
        </w:tabs>
        <w:bidi w:val="0"/>
        <w:spacing w:before="0" w:line="240" w:lineRule="auto"/>
        <w:ind w:left="0" w:right="0" w:firstLine="280"/>
        <w:jc w:val="both"/>
      </w:pPr>
      <w:bookmarkStart w:id="1798" w:name="bookmark1798"/>
      <w:bookmarkStart w:id="1799" w:name="bookmark1799"/>
      <w:bookmarkStart w:id="1800" w:name="bookmark1800"/>
      <w:bookmarkStart w:id="1801" w:name="bookmark1801"/>
      <w:r>
        <w:rPr>
          <w:color w:val="000000"/>
          <w:spacing w:val="0"/>
          <w:w w:val="100"/>
          <w:position w:val="0"/>
        </w:rPr>
        <w:t>（</w:t>
      </w:r>
      <w:bookmarkEnd w:id="1800"/>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798"/>
      <w:bookmarkEnd w:id="1799"/>
      <w:bookmarkEnd w:id="1801"/>
    </w:p>
    <w:p>
      <w:pPr>
        <w:pStyle w:val="Style34"/>
        <w:keepNext/>
        <w:keepLines/>
        <w:widowControl w:val="0"/>
        <w:shd w:val="clear" w:color="auto" w:fill="auto"/>
        <w:tabs>
          <w:tab w:pos="773" w:val="left"/>
        </w:tabs>
        <w:bidi w:val="0"/>
        <w:spacing w:before="0" w:line="240" w:lineRule="auto"/>
        <w:ind w:left="0" w:right="0" w:firstLine="280"/>
        <w:jc w:val="both"/>
      </w:pPr>
      <w:bookmarkStart w:id="1802" w:name="bookmark1802"/>
      <w:bookmarkStart w:id="1803" w:name="bookmark1803"/>
      <w:bookmarkStart w:id="1804" w:name="bookmark1804"/>
      <w:bookmarkStart w:id="1805" w:name="bookmark1805"/>
      <w:r>
        <w:rPr>
          <w:color w:val="000000"/>
          <w:spacing w:val="0"/>
          <w:w w:val="100"/>
          <w:position w:val="0"/>
        </w:rPr>
        <w:t>（</w:t>
      </w:r>
      <w:bookmarkEnd w:id="1804"/>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802"/>
      <w:bookmarkEnd w:id="1803"/>
      <w:bookmarkEnd w:id="1805"/>
    </w:p>
    <w:p>
      <w:pPr>
        <w:pStyle w:val="Style29"/>
        <w:keepNext/>
        <w:keepLines/>
        <w:widowControl w:val="0"/>
        <w:shd w:val="clear" w:color="auto" w:fill="auto"/>
        <w:tabs>
          <w:tab w:pos="668" w:val="left"/>
        </w:tabs>
        <w:bidi w:val="0"/>
        <w:spacing w:before="0" w:line="240" w:lineRule="auto"/>
        <w:ind w:left="0" w:right="0" w:firstLine="280"/>
        <w:jc w:val="both"/>
      </w:pPr>
      <w:bookmarkStart w:id="1806" w:name="bookmark1806"/>
      <w:bookmarkStart w:id="1807" w:name="bookmark1807"/>
      <w:bookmarkStart w:id="1808" w:name="bookmark1808"/>
      <w:bookmarkStart w:id="1809" w:name="bookmark1809"/>
      <w:r>
        <w:rPr>
          <w:rFonts w:ascii="Times New Roman" w:eastAsia="Times New Roman" w:hAnsi="Times New Roman" w:cs="Times New Roman"/>
          <w:color w:val="000000"/>
          <w:spacing w:val="0"/>
          <w:w w:val="100"/>
          <w:position w:val="0"/>
        </w:rPr>
        <w:t>3</w:t>
      </w:r>
      <w:bookmarkEnd w:id="1808"/>
      <w:r>
        <w:rPr>
          <w:color w:val="000000"/>
          <w:spacing w:val="0"/>
          <w:w w:val="100"/>
          <w:position w:val="0"/>
        </w:rPr>
        <w:t>、</w:t>
        <w:tab/>
        <w:t>在合营安排或联营企业中的权益</w:t>
      </w:r>
      <w:bookmarkEnd w:id="1806"/>
      <w:bookmarkEnd w:id="1807"/>
      <w:bookmarkEnd w:id="1809"/>
    </w:p>
    <w:p>
      <w:pPr>
        <w:pStyle w:val="Style34"/>
        <w:keepNext/>
        <w:keepLines/>
        <w:widowControl w:val="0"/>
        <w:shd w:val="clear" w:color="auto" w:fill="auto"/>
        <w:bidi w:val="0"/>
        <w:spacing w:before="0" w:after="320" w:line="240" w:lineRule="auto"/>
        <w:ind w:left="0" w:right="0" w:firstLine="280"/>
        <w:jc w:val="both"/>
      </w:pPr>
      <w:bookmarkStart w:id="1810" w:name="bookmark1810"/>
      <w:bookmarkStart w:id="1811" w:name="bookmark1811"/>
      <w:bookmarkStart w:id="1812" w:name="bookmark18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10"/>
      <w:bookmarkEnd w:id="1811"/>
      <w:bookmarkEnd w:id="1812"/>
    </w:p>
    <w:tbl>
      <w:tblPr>
        <w:tblOverlap w:val="never"/>
        <w:jc w:val="center"/>
        <w:tblLayout w:type="fixed"/>
      </w:tblPr>
      <w:tblGrid>
        <w:gridCol w:w="1968"/>
        <w:gridCol w:w="1368"/>
        <w:gridCol w:w="1368"/>
        <w:gridCol w:w="1363"/>
        <w:gridCol w:w="998"/>
        <w:gridCol w:w="902"/>
        <w:gridCol w:w="162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合营企业或联营企业 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共青城银汐投资管理 合伙企业（有限合伙）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江西九江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在合营企业或联营企业的持股比例不同于表决权比例的说明:</w:t>
      </w:r>
      <w:r>
        <w:br w:type="page"/>
      </w:r>
    </w:p>
    <w:p>
      <w:pPr>
        <w:pStyle w:val="Style21"/>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4"/>
        <w:keepNext/>
        <w:keepLines/>
        <w:widowControl w:val="0"/>
        <w:shd w:val="clear" w:color="auto" w:fill="auto"/>
        <w:tabs>
          <w:tab w:pos="793" w:val="left"/>
        </w:tabs>
        <w:bidi w:val="0"/>
        <w:spacing w:before="0" w:line="240" w:lineRule="auto"/>
        <w:ind w:left="0" w:right="0"/>
        <w:jc w:val="left"/>
      </w:pPr>
      <w:bookmarkStart w:id="1813" w:name="bookmark1813"/>
      <w:bookmarkStart w:id="1814" w:name="bookmark1814"/>
      <w:bookmarkStart w:id="1815" w:name="bookmark1815"/>
      <w:bookmarkStart w:id="1816" w:name="bookmark1816"/>
      <w:r>
        <w:rPr>
          <w:color w:val="000000"/>
          <w:spacing w:val="0"/>
          <w:w w:val="100"/>
          <w:position w:val="0"/>
        </w:rPr>
        <w:t>（</w:t>
      </w:r>
      <w:bookmarkEnd w:id="1815"/>
      <w:r>
        <w:rPr>
          <w:rFonts w:ascii="Times New Roman" w:eastAsia="Times New Roman" w:hAnsi="Times New Roman" w:cs="Times New Roman"/>
          <w:color w:val="000000"/>
          <w:spacing w:val="0"/>
          <w:w w:val="100"/>
          <w:position w:val="0"/>
        </w:rPr>
        <w:t>2</w:t>
      </w:r>
      <w:r>
        <w:rPr>
          <w:color w:val="000000"/>
          <w:spacing w:val="0"/>
          <w:w w:val="100"/>
          <w:position w:val="0"/>
        </w:rPr>
        <w:t>）</w:t>
        <w:tab/>
        <w:t>重要合营企业的主要财务信息</w:t>
      </w:r>
      <w:bookmarkEnd w:id="1813"/>
      <w:bookmarkEnd w:id="1814"/>
      <w:bookmarkEnd w:id="1816"/>
    </w:p>
    <w:p>
      <w:pPr>
        <w:pStyle w:val="Style34"/>
        <w:keepNext/>
        <w:keepLines/>
        <w:widowControl w:val="0"/>
        <w:shd w:val="clear" w:color="auto" w:fill="auto"/>
        <w:tabs>
          <w:tab w:pos="793" w:val="left"/>
        </w:tabs>
        <w:bidi w:val="0"/>
        <w:spacing w:before="0" w:line="240" w:lineRule="auto"/>
        <w:ind w:left="0" w:right="0"/>
        <w:jc w:val="left"/>
      </w:pPr>
      <w:bookmarkStart w:id="1817" w:name="bookmark1817"/>
      <w:bookmarkStart w:id="1818" w:name="bookmark1818"/>
      <w:bookmarkStart w:id="1819" w:name="bookmark1819"/>
      <w:bookmarkStart w:id="1820" w:name="bookmark1820"/>
      <w:r>
        <w:rPr>
          <w:color w:val="000000"/>
          <w:spacing w:val="0"/>
          <w:w w:val="100"/>
          <w:position w:val="0"/>
        </w:rPr>
        <w:t>（</w:t>
      </w:r>
      <w:bookmarkEnd w:id="1819"/>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1817"/>
      <w:bookmarkEnd w:id="1818"/>
      <w:bookmarkEnd w:id="182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共青城银汐投资管理合伙企业（有限合 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共青城银汐投资管理合伙企业（有限合 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685,840,336.30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485,661,580.77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685,840,336.30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485,661,580.77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17,787,698.62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17,787,698.62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668,052,637.68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485,661,580.77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244,707,681.18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177,897,837.04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-30,055,017.01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-14,495,239.40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-30,055,017.01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-14,495,239.40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214,652,664.17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163,402,597.64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存在公开报价的联营企业权益投资的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205,073.58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212,391,026.91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206,957,267.79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212,391,026.91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206,957,267.79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10,989,000.00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400" w:line="240" w:lineRule="auto"/>
        <w:ind w:left="0" w:right="0"/>
        <w:jc w:val="left"/>
      </w:pPr>
      <w:bookmarkStart w:id="1821" w:name="bookmark1821"/>
      <w:bookmarkStart w:id="1822" w:name="bookmark1822"/>
      <w:bookmarkStart w:id="1823" w:name="bookmark1823"/>
      <w:bookmarkStart w:id="1824" w:name="bookmark1824"/>
      <w:r>
        <w:rPr>
          <w:color w:val="000000"/>
          <w:spacing w:val="0"/>
          <w:w w:val="100"/>
          <w:position w:val="0"/>
        </w:rPr>
        <w:t>（</w:t>
      </w:r>
      <w:bookmarkEnd w:id="1823"/>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821"/>
      <w:bookmarkEnd w:id="1822"/>
      <w:bookmarkEnd w:id="1824"/>
    </w:p>
    <w:p>
      <w:pPr>
        <w:pStyle w:val="Style21"/>
        <w:keepNext w:val="0"/>
        <w:keepLines w:val="0"/>
        <w:widowControl w:val="0"/>
        <w:shd w:val="clear" w:color="auto" w:fill="auto"/>
        <w:bidi w:val="0"/>
        <w:spacing w:before="0" w:after="80" w:line="240" w:lineRule="auto"/>
        <w:ind w:left="0" w:right="30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6,099,524.06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6,292,837.64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-193,313.58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534,039.13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-193,313.58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534,039.13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4"/>
        <w:keepNext/>
        <w:keepLines/>
        <w:widowControl w:val="0"/>
        <w:shd w:val="clear" w:color="auto" w:fill="auto"/>
        <w:tabs>
          <w:tab w:pos="793" w:val="left"/>
        </w:tabs>
        <w:bidi w:val="0"/>
        <w:spacing w:before="0" w:after="360" w:line="240" w:lineRule="auto"/>
        <w:ind w:left="0" w:right="0"/>
        <w:jc w:val="left"/>
      </w:pPr>
      <w:bookmarkStart w:id="1825" w:name="bookmark1825"/>
      <w:bookmarkStart w:id="1826" w:name="bookmark1826"/>
      <w:bookmarkStart w:id="1827" w:name="bookmark1827"/>
      <w:bookmarkStart w:id="1828" w:name="bookmark1828"/>
      <w:r>
        <w:rPr>
          <w:color w:val="000000"/>
          <w:spacing w:val="0"/>
          <w:w w:val="100"/>
          <w:position w:val="0"/>
        </w:rPr>
        <w:t>（</w:t>
      </w:r>
      <w:bookmarkEnd w:id="1827"/>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825"/>
      <w:bookmarkEnd w:id="1826"/>
      <w:bookmarkEnd w:id="1828"/>
    </w:p>
    <w:p>
      <w:pPr>
        <w:pStyle w:val="Style34"/>
        <w:keepNext/>
        <w:keepLines/>
        <w:widowControl w:val="0"/>
        <w:shd w:val="clear" w:color="auto" w:fill="auto"/>
        <w:tabs>
          <w:tab w:pos="793" w:val="left"/>
        </w:tabs>
        <w:bidi w:val="0"/>
        <w:spacing w:before="0" w:after="360" w:line="240" w:lineRule="auto"/>
        <w:ind w:left="0" w:right="0"/>
        <w:jc w:val="left"/>
      </w:pPr>
      <w:bookmarkStart w:id="1829" w:name="bookmark1829"/>
      <w:bookmarkStart w:id="1830" w:name="bookmark1830"/>
      <w:bookmarkStart w:id="1831" w:name="bookmark1831"/>
      <w:bookmarkStart w:id="1832" w:name="bookmark1832"/>
      <w:r>
        <w:rPr>
          <w:color w:val="000000"/>
          <w:spacing w:val="0"/>
          <w:w w:val="100"/>
          <w:position w:val="0"/>
        </w:rPr>
        <w:t>（</w:t>
      </w:r>
      <w:bookmarkEnd w:id="1831"/>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829"/>
      <w:bookmarkEnd w:id="1830"/>
      <w:bookmarkEnd w:id="1832"/>
    </w:p>
    <w:p>
      <w:pPr>
        <w:pStyle w:val="Style34"/>
        <w:keepNext/>
        <w:keepLines/>
        <w:widowControl w:val="0"/>
        <w:shd w:val="clear" w:color="auto" w:fill="auto"/>
        <w:tabs>
          <w:tab w:pos="793" w:val="left"/>
        </w:tabs>
        <w:bidi w:val="0"/>
        <w:spacing w:before="0" w:after="360" w:line="240" w:lineRule="auto"/>
        <w:ind w:left="0" w:right="0"/>
        <w:jc w:val="left"/>
      </w:pPr>
      <w:bookmarkStart w:id="1833" w:name="bookmark1833"/>
      <w:bookmarkStart w:id="1834" w:name="bookmark1834"/>
      <w:bookmarkStart w:id="1835" w:name="bookmark1835"/>
      <w:bookmarkStart w:id="1836" w:name="bookmark1836"/>
      <w:r>
        <w:rPr>
          <w:color w:val="000000"/>
          <w:spacing w:val="0"/>
          <w:w w:val="100"/>
          <w:position w:val="0"/>
        </w:rPr>
        <w:t>（</w:t>
      </w:r>
      <w:bookmarkEnd w:id="1835"/>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833"/>
      <w:bookmarkEnd w:id="1834"/>
      <w:bookmarkEnd w:id="1836"/>
    </w:p>
    <w:p>
      <w:pPr>
        <w:pStyle w:val="Style34"/>
        <w:keepNext/>
        <w:keepLines/>
        <w:widowControl w:val="0"/>
        <w:shd w:val="clear" w:color="auto" w:fill="auto"/>
        <w:tabs>
          <w:tab w:pos="793" w:val="left"/>
        </w:tabs>
        <w:bidi w:val="0"/>
        <w:spacing w:before="0" w:after="360" w:line="240" w:lineRule="auto"/>
        <w:ind w:left="0" w:right="0"/>
        <w:jc w:val="left"/>
      </w:pPr>
      <w:bookmarkStart w:id="1837" w:name="bookmark1837"/>
      <w:bookmarkStart w:id="1838" w:name="bookmark1838"/>
      <w:bookmarkStart w:id="1839" w:name="bookmark1839"/>
      <w:bookmarkStart w:id="1840" w:name="bookmark1840"/>
      <w:r>
        <w:rPr>
          <w:color w:val="000000"/>
          <w:spacing w:val="0"/>
          <w:w w:val="100"/>
          <w:position w:val="0"/>
        </w:rPr>
        <w:t>（</w:t>
      </w:r>
      <w:bookmarkEnd w:id="1839"/>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837"/>
      <w:bookmarkEnd w:id="1838"/>
      <w:bookmarkEnd w:id="1840"/>
    </w:p>
    <w:p>
      <w:pPr>
        <w:pStyle w:val="Style29"/>
        <w:keepNext/>
        <w:keepLines/>
        <w:widowControl w:val="0"/>
        <w:shd w:val="clear" w:color="auto" w:fill="auto"/>
        <w:tabs>
          <w:tab w:pos="678" w:val="left"/>
        </w:tabs>
        <w:bidi w:val="0"/>
        <w:spacing w:before="0" w:after="360" w:line="240" w:lineRule="auto"/>
        <w:ind w:left="0" w:right="0" w:firstLine="300"/>
        <w:jc w:val="left"/>
      </w:pPr>
      <w:bookmarkStart w:id="1841" w:name="bookmark1841"/>
      <w:bookmarkStart w:id="1842" w:name="bookmark1842"/>
      <w:bookmarkStart w:id="1843" w:name="bookmark1843"/>
      <w:bookmarkStart w:id="1844" w:name="bookmark1844"/>
      <w:r>
        <w:rPr>
          <w:rFonts w:ascii="Times New Roman" w:eastAsia="Times New Roman" w:hAnsi="Times New Roman" w:cs="Times New Roman"/>
          <w:color w:val="000000"/>
          <w:spacing w:val="0"/>
          <w:w w:val="100"/>
          <w:position w:val="0"/>
        </w:rPr>
        <w:t>4</w:t>
      </w:r>
      <w:bookmarkEnd w:id="1843"/>
      <w:r>
        <w:rPr>
          <w:color w:val="000000"/>
          <w:spacing w:val="0"/>
          <w:w w:val="100"/>
          <w:position w:val="0"/>
        </w:rPr>
        <w:t>、</w:t>
        <w:tab/>
        <w:t>重要的共同经营</w:t>
      </w:r>
      <w:bookmarkEnd w:id="1841"/>
      <w:bookmarkEnd w:id="1842"/>
      <w:bookmarkEnd w:id="1844"/>
    </w:p>
    <w:p>
      <w:pPr>
        <w:pStyle w:val="Style29"/>
        <w:keepNext/>
        <w:keepLines/>
        <w:widowControl w:val="0"/>
        <w:shd w:val="clear" w:color="auto" w:fill="auto"/>
        <w:tabs>
          <w:tab w:pos="678" w:val="left"/>
        </w:tabs>
        <w:bidi w:val="0"/>
        <w:spacing w:before="0" w:after="360" w:line="240" w:lineRule="auto"/>
        <w:ind w:left="0" w:right="0" w:firstLine="300"/>
        <w:jc w:val="left"/>
      </w:pPr>
      <w:bookmarkStart w:id="1845" w:name="bookmark1845"/>
      <w:bookmarkStart w:id="1846" w:name="bookmark1846"/>
      <w:bookmarkStart w:id="1847" w:name="bookmark1847"/>
      <w:bookmarkStart w:id="1848" w:name="bookmark1848"/>
      <w:r>
        <w:rPr>
          <w:rFonts w:ascii="Times New Roman" w:eastAsia="Times New Roman" w:hAnsi="Times New Roman" w:cs="Times New Roman"/>
          <w:color w:val="000000"/>
          <w:spacing w:val="0"/>
          <w:w w:val="100"/>
          <w:position w:val="0"/>
        </w:rPr>
        <w:t>5</w:t>
      </w:r>
      <w:bookmarkEnd w:id="1847"/>
      <w:r>
        <w:rPr>
          <w:color w:val="000000"/>
          <w:spacing w:val="0"/>
          <w:w w:val="100"/>
          <w:position w:val="0"/>
        </w:rPr>
        <w:t>、</w:t>
        <w:tab/>
        <w:t>在未纳入合并财务报表范围的结构化主体中的权益</w:t>
      </w:r>
      <w:bookmarkEnd w:id="1845"/>
      <w:bookmarkEnd w:id="1846"/>
      <w:bookmarkEnd w:id="1848"/>
    </w:p>
    <w:p>
      <w:pPr>
        <w:pStyle w:val="Style29"/>
        <w:keepNext/>
        <w:keepLines/>
        <w:widowControl w:val="0"/>
        <w:shd w:val="clear" w:color="auto" w:fill="auto"/>
        <w:tabs>
          <w:tab w:pos="678" w:val="left"/>
        </w:tabs>
        <w:bidi w:val="0"/>
        <w:spacing w:before="0" w:after="360" w:line="240" w:lineRule="auto"/>
        <w:ind w:left="0" w:right="0" w:firstLine="300"/>
        <w:jc w:val="left"/>
      </w:pPr>
      <w:bookmarkStart w:id="1849" w:name="bookmark1849"/>
      <w:bookmarkStart w:id="1850" w:name="bookmark1850"/>
      <w:bookmarkStart w:id="1851" w:name="bookmark1851"/>
      <w:bookmarkStart w:id="1852" w:name="bookmark1852"/>
      <w:r>
        <w:rPr>
          <w:rFonts w:ascii="Times New Roman" w:eastAsia="Times New Roman" w:hAnsi="Times New Roman" w:cs="Times New Roman"/>
          <w:color w:val="000000"/>
          <w:spacing w:val="0"/>
          <w:w w:val="100"/>
          <w:position w:val="0"/>
        </w:rPr>
        <w:t>6</w:t>
      </w:r>
      <w:bookmarkEnd w:id="1851"/>
      <w:r>
        <w:rPr>
          <w:color w:val="000000"/>
          <w:spacing w:val="0"/>
          <w:w w:val="100"/>
          <w:position w:val="0"/>
        </w:rPr>
        <w:t>、</w:t>
        <w:tab/>
        <w:t>其他</w:t>
      </w:r>
      <w:bookmarkEnd w:id="1849"/>
      <w:bookmarkEnd w:id="1850"/>
      <w:bookmarkEnd w:id="1852"/>
    </w:p>
    <w:p>
      <w:pPr>
        <w:pStyle w:val="Style24"/>
        <w:keepNext/>
        <w:keepLines/>
        <w:widowControl w:val="0"/>
        <w:shd w:val="clear" w:color="auto" w:fill="auto"/>
        <w:bidi w:val="0"/>
        <w:spacing w:before="0" w:after="260" w:line="240" w:lineRule="auto"/>
        <w:ind w:left="0" w:right="0" w:firstLine="300"/>
        <w:jc w:val="left"/>
      </w:pPr>
      <w:bookmarkStart w:id="1853" w:name="bookmark1853"/>
      <w:bookmarkStart w:id="1854" w:name="bookmark1854"/>
      <w:bookmarkStart w:id="1855" w:name="bookmark1855"/>
      <w:r>
        <w:rPr>
          <w:color w:val="000000"/>
          <w:spacing w:val="0"/>
          <w:w w:val="100"/>
          <w:position w:val="0"/>
        </w:rPr>
        <w:t>十、与金融工具相关的风险</w:t>
      </w:r>
      <w:bookmarkEnd w:id="1853"/>
      <w:bookmarkEnd w:id="1854"/>
      <w:bookmarkEnd w:id="1855"/>
    </w:p>
    <w:p>
      <w:pPr>
        <w:pStyle w:val="Style21"/>
        <w:keepNext w:val="0"/>
        <w:keepLines w:val="0"/>
        <w:widowControl w:val="0"/>
        <w:shd w:val="clear" w:color="auto" w:fill="auto"/>
        <w:bidi w:val="0"/>
        <w:spacing w:before="0" w:after="0" w:line="313" w:lineRule="exact"/>
        <w:ind w:left="0" w:right="0" w:firstLine="680"/>
        <w:jc w:val="left"/>
      </w:pPr>
      <w:r>
        <w:rPr>
          <w:color w:val="000000"/>
          <w:spacing w:val="0"/>
          <w:w w:val="100"/>
          <w:position w:val="0"/>
        </w:rPr>
        <w:t>本公司的主要金融工具包括货币资金、应收账款、其他应收款、其他权益工具投资、短期借款、应付账款等</w:t>
      </w:r>
    </w:p>
    <w:p>
      <w:pPr>
        <w:pStyle w:val="Style21"/>
        <w:keepNext w:val="0"/>
        <w:keepLines w:val="0"/>
        <w:widowControl w:val="0"/>
        <w:shd w:val="clear" w:color="auto" w:fill="auto"/>
        <w:bidi w:val="0"/>
        <w:spacing w:before="0" w:after="0" w:line="313" w:lineRule="exact"/>
        <w:ind w:left="300" w:right="0"/>
        <w:jc w:val="both"/>
      </w:pPr>
      <w:r>
        <w:rPr>
          <w:color w:val="000000"/>
          <w:spacing w:val="0"/>
          <w:w w:val="100"/>
          <w:position w:val="0"/>
        </w:rPr>
        <w:t>本公司在经营过程中面临的主要金融风险是：信用风险、利率风险和流动性风险。本公司从事风险管理的目标是在风险 和收益之间取得平衡，力求降低风险对本公司经营业绩的负面影响。基于该风险管理目标，本公司风险管理的基本策略是确 认和分析本公司面临的各种</w:t>
      </w:r>
    </w:p>
    <w:p>
      <w:pPr>
        <w:pStyle w:val="Style21"/>
        <w:keepNext w:val="0"/>
        <w:keepLines w:val="0"/>
        <w:widowControl w:val="0"/>
        <w:shd w:val="clear" w:color="auto" w:fill="auto"/>
        <w:bidi w:val="0"/>
        <w:spacing w:before="0" w:after="0" w:line="313" w:lineRule="exact"/>
        <w:ind w:left="0" w:right="0" w:firstLine="680"/>
        <w:jc w:val="both"/>
      </w:pPr>
      <w:r>
        <w:rPr>
          <w:color w:val="000000"/>
          <w:spacing w:val="0"/>
          <w:w w:val="100"/>
          <w:position w:val="0"/>
        </w:rPr>
        <w:t>风险，建立适当的风险承受底线和进行风险管理，并及时可靠地对各种风险进行监督，将风险控制在限定的范围内。</w:t>
      </w:r>
    </w:p>
    <w:p>
      <w:pPr>
        <w:pStyle w:val="Style21"/>
        <w:keepNext w:val="0"/>
        <w:keepLines w:val="0"/>
        <w:widowControl w:val="0"/>
        <w:shd w:val="clear" w:color="auto" w:fill="auto"/>
        <w:tabs>
          <w:tab w:pos="1168" w:val="left"/>
        </w:tabs>
        <w:bidi w:val="0"/>
        <w:spacing w:before="0" w:after="0" w:line="313" w:lineRule="exact"/>
        <w:ind w:left="0" w:right="0" w:firstLine="680"/>
        <w:jc w:val="both"/>
      </w:pPr>
      <w:bookmarkStart w:id="1856" w:name="bookmark1856"/>
      <w:r>
        <w:rPr>
          <w:color w:val="000000"/>
          <w:spacing w:val="0"/>
          <w:w w:val="100"/>
          <w:position w:val="0"/>
        </w:rPr>
        <w:t>（</w:t>
      </w:r>
      <w:bookmarkEnd w:id="1856"/>
      <w:r>
        <w:rPr>
          <w:color w:val="000000"/>
          <w:spacing w:val="0"/>
          <w:w w:val="100"/>
          <w:position w:val="0"/>
        </w:rPr>
        <w:t>一）</w:t>
        <w:tab/>
        <w:t>信用风险</w:t>
      </w:r>
    </w:p>
    <w:p>
      <w:pPr>
        <w:pStyle w:val="Style21"/>
        <w:keepNext w:val="0"/>
        <w:keepLines w:val="0"/>
        <w:widowControl w:val="0"/>
        <w:shd w:val="clear" w:color="auto" w:fill="auto"/>
        <w:bidi w:val="0"/>
        <w:spacing w:before="0" w:after="0" w:line="313" w:lineRule="exact"/>
        <w:ind w:left="300" w:right="0"/>
        <w:jc w:val="both"/>
      </w:pPr>
      <w:r>
        <w:rPr>
          <w:color w:val="000000"/>
          <w:spacing w:val="0"/>
          <w:w w:val="100"/>
          <w:position w:val="0"/>
        </w:rPr>
        <w:t>信用风险是指金融工具的一方不履行义务，造成另一方发生财务损失的风险。对于银行存款，本公司将其存放于信用评 级较高的金融机构，故其信用风险较低。对于应收账款、其他应收款和应收票据，本公司设定相关政策以控制信用风险敞口。 本公司基于对客户的财务状况、信用记录及其它因素诸如目前市场状况等评估客户的信用资质并设置相应信用期，定期对客 户信用记录进行监控，及时与客户进行结算与收款，对于信用记录不良的客户，本公司会采用书面催款、缩短信用期或取消 信用期等方式，以确保本公司的整体信用风险在可控的范围内。</w:t>
      </w:r>
    </w:p>
    <w:p>
      <w:pPr>
        <w:pStyle w:val="Style21"/>
        <w:keepNext w:val="0"/>
        <w:keepLines w:val="0"/>
        <w:widowControl w:val="0"/>
        <w:shd w:val="clear" w:color="auto" w:fill="auto"/>
        <w:tabs>
          <w:tab w:pos="1168" w:val="left"/>
        </w:tabs>
        <w:bidi w:val="0"/>
        <w:spacing w:before="0" w:after="0" w:line="313" w:lineRule="exact"/>
        <w:ind w:left="0" w:right="0" w:firstLine="680"/>
        <w:jc w:val="both"/>
      </w:pPr>
      <w:bookmarkStart w:id="1857" w:name="bookmark1857"/>
      <w:r>
        <w:rPr>
          <w:color w:val="000000"/>
          <w:spacing w:val="0"/>
          <w:w w:val="100"/>
          <w:position w:val="0"/>
        </w:rPr>
        <w:t>（</w:t>
      </w:r>
      <w:bookmarkEnd w:id="1857"/>
      <w:r>
        <w:rPr>
          <w:color w:val="000000"/>
          <w:spacing w:val="0"/>
          <w:w w:val="100"/>
          <w:position w:val="0"/>
        </w:rPr>
        <w:t>二）</w:t>
        <w:tab/>
        <w:t>利率风险</w:t>
      </w:r>
    </w:p>
    <w:p>
      <w:pPr>
        <w:pStyle w:val="Style21"/>
        <w:keepNext w:val="0"/>
        <w:keepLines w:val="0"/>
        <w:widowControl w:val="0"/>
        <w:shd w:val="clear" w:color="auto" w:fill="auto"/>
        <w:bidi w:val="0"/>
        <w:spacing w:before="0" w:after="360" w:line="313" w:lineRule="exact"/>
        <w:ind w:left="0" w:right="0" w:firstLine="680"/>
        <w:jc w:val="left"/>
      </w:pPr>
      <w:r>
        <w:rPr>
          <w:color w:val="000000"/>
          <w:spacing w:val="0"/>
          <w:w w:val="100"/>
          <w:position w:val="0"/>
        </w:rPr>
        <w:t>利率风险，是指金融工具的公允价值或未来现金流量因市场利率变动而发生波动的风险。</w:t>
      </w:r>
    </w:p>
    <w:p>
      <w:pPr>
        <w:pStyle w:val="Style21"/>
        <w:keepNext w:val="0"/>
        <w:keepLines w:val="0"/>
        <w:widowControl w:val="0"/>
        <w:shd w:val="clear" w:color="auto" w:fill="auto"/>
        <w:bidi w:val="0"/>
        <w:spacing w:before="0" w:after="0" w:line="313" w:lineRule="exact"/>
        <w:ind w:left="320" w:right="0" w:firstLine="360"/>
        <w:jc w:val="both"/>
      </w:pPr>
      <w:r>
        <w:rPr>
          <w:color w:val="000000"/>
          <w:spacing w:val="0"/>
          <w:w w:val="100"/>
          <w:position w:val="0"/>
        </w:rPr>
        <w:t>本公司面临的利率风险主要来源于银行短期借款。本公司通过建立良好的银企关系，对授信额度、授信品种以及授信期 限进行合理的设计，保障银行授信额度充足，满足本公司融资需求。通过控制借款规模、约定提前还款条款等，合理降低利 率波动风险。</w:t>
      </w:r>
    </w:p>
    <w:p>
      <w:pPr>
        <w:pStyle w:val="Style21"/>
        <w:keepNext w:val="0"/>
        <w:keepLines w:val="0"/>
        <w:widowControl w:val="0"/>
        <w:shd w:val="clear" w:color="auto" w:fill="auto"/>
        <w:bidi w:val="0"/>
        <w:spacing w:before="0" w:after="0" w:line="313" w:lineRule="exact"/>
        <w:ind w:left="0" w:right="0" w:firstLine="680"/>
        <w:jc w:val="left"/>
      </w:pPr>
      <w:bookmarkStart w:id="1858" w:name="bookmark1858"/>
      <w:r>
        <w:rPr>
          <w:color w:val="000000"/>
          <w:spacing w:val="0"/>
          <w:w w:val="100"/>
          <w:position w:val="0"/>
        </w:rPr>
        <w:t>（</w:t>
      </w:r>
      <w:bookmarkEnd w:id="1858"/>
      <w:r>
        <w:rPr>
          <w:color w:val="000000"/>
          <w:spacing w:val="0"/>
          <w:w w:val="100"/>
          <w:position w:val="0"/>
        </w:rPr>
        <w:t>三）流动性风险</w:t>
      </w:r>
    </w:p>
    <w:p>
      <w:pPr>
        <w:pStyle w:val="Style21"/>
        <w:keepNext w:val="0"/>
        <w:keepLines w:val="0"/>
        <w:widowControl w:val="0"/>
        <w:shd w:val="clear" w:color="auto" w:fill="auto"/>
        <w:bidi w:val="0"/>
        <w:spacing w:before="0" w:after="380" w:line="313" w:lineRule="exact"/>
        <w:ind w:left="320" w:right="0" w:firstLine="360"/>
        <w:jc w:val="both"/>
      </w:pPr>
      <w:r>
        <w:rPr>
          <w:color w:val="000000"/>
          <w:spacing w:val="0"/>
          <w:w w:val="100"/>
          <w:position w:val="0"/>
        </w:rPr>
        <w:t>流动风险为公司在到期日无法履行其财务义务的风险。本公司管理流动性风险时，确保有充分的现金及现金等价物并对 其进行监控，包括现金盈余的短期投资和筹措贷款以应付预计现金需求，以满足本公司经营需要。本公司管理层对银行借款 的使用情况进行监控并确保遵守借款协议。同时与金融机构进行融资磋商，以保持一定的授信额度，减低流动性风险。</w:t>
      </w:r>
    </w:p>
    <w:p>
      <w:pPr>
        <w:pStyle w:val="Style24"/>
        <w:keepNext/>
        <w:keepLines/>
        <w:widowControl w:val="0"/>
        <w:shd w:val="clear" w:color="auto" w:fill="auto"/>
        <w:bidi w:val="0"/>
        <w:spacing w:before="0" w:after="380" w:line="240" w:lineRule="auto"/>
        <w:ind w:left="0" w:right="0" w:firstLine="320"/>
        <w:jc w:val="left"/>
      </w:pPr>
      <w:bookmarkStart w:id="1859" w:name="bookmark1859"/>
      <w:bookmarkStart w:id="1860" w:name="bookmark1860"/>
      <w:bookmarkStart w:id="1861" w:name="bookmark1861"/>
      <w:r>
        <w:rPr>
          <w:color w:val="000000"/>
          <w:spacing w:val="0"/>
          <w:w w:val="100"/>
          <w:position w:val="0"/>
        </w:rPr>
        <w:t>十一、公允价值的披露</w:t>
      </w:r>
      <w:bookmarkEnd w:id="1859"/>
      <w:bookmarkEnd w:id="1860"/>
      <w:bookmarkEnd w:id="1861"/>
    </w:p>
    <w:p>
      <w:pPr>
        <w:pStyle w:val="Style29"/>
        <w:keepNext/>
        <w:keepLines/>
        <w:widowControl w:val="0"/>
        <w:shd w:val="clear" w:color="auto" w:fill="auto"/>
        <w:tabs>
          <w:tab w:pos="688" w:val="left"/>
        </w:tabs>
        <w:bidi w:val="0"/>
        <w:spacing w:before="0" w:line="240" w:lineRule="auto"/>
        <w:ind w:left="0" w:right="0" w:firstLine="320"/>
        <w:jc w:val="left"/>
      </w:pPr>
      <w:bookmarkStart w:id="1862" w:name="bookmark1862"/>
      <w:bookmarkStart w:id="1863" w:name="bookmark1863"/>
      <w:bookmarkStart w:id="1864" w:name="bookmark1864"/>
      <w:bookmarkStart w:id="1865" w:name="bookmark1865"/>
      <w:r>
        <w:rPr>
          <w:rFonts w:ascii="Times New Roman" w:eastAsia="Times New Roman" w:hAnsi="Times New Roman" w:cs="Times New Roman"/>
          <w:color w:val="000000"/>
          <w:spacing w:val="0"/>
          <w:w w:val="100"/>
          <w:position w:val="0"/>
        </w:rPr>
        <w:t>1</w:t>
      </w:r>
      <w:bookmarkEnd w:id="1864"/>
      <w:r>
        <w:rPr>
          <w:color w:val="000000"/>
          <w:spacing w:val="0"/>
          <w:w w:val="100"/>
          <w:position w:val="0"/>
        </w:rPr>
        <w:t>、</w:t>
        <w:tab/>
        <w:t>以公允价值计量的资产和负债的期末公允价值</w:t>
      </w:r>
      <w:bookmarkEnd w:id="1862"/>
      <w:bookmarkEnd w:id="1863"/>
      <w:bookmarkEnd w:id="1865"/>
    </w:p>
    <w:p>
      <w:pPr>
        <w:pStyle w:val="Style29"/>
        <w:keepNext/>
        <w:keepLines/>
        <w:widowControl w:val="0"/>
        <w:shd w:val="clear" w:color="auto" w:fill="auto"/>
        <w:tabs>
          <w:tab w:pos="698" w:val="left"/>
        </w:tabs>
        <w:bidi w:val="0"/>
        <w:spacing w:before="0" w:after="260" w:line="240" w:lineRule="auto"/>
        <w:ind w:left="0" w:right="0" w:firstLine="320"/>
        <w:jc w:val="left"/>
      </w:pPr>
      <w:bookmarkStart w:id="1866" w:name="bookmark1866"/>
      <w:bookmarkStart w:id="1867" w:name="bookmark1867"/>
      <w:bookmarkStart w:id="1868" w:name="bookmark1868"/>
      <w:bookmarkStart w:id="1869" w:name="bookmark1869"/>
      <w:r>
        <w:rPr>
          <w:rFonts w:ascii="Times New Roman" w:eastAsia="Times New Roman" w:hAnsi="Times New Roman" w:cs="Times New Roman"/>
          <w:color w:val="000000"/>
          <w:spacing w:val="0"/>
          <w:w w:val="100"/>
          <w:position w:val="0"/>
        </w:rPr>
        <w:t>2</w:t>
      </w:r>
      <w:bookmarkEnd w:id="1868"/>
      <w:r>
        <w:rPr>
          <w:color w:val="000000"/>
          <w:spacing w:val="0"/>
          <w:w w:val="100"/>
          <w:position w:val="0"/>
        </w:rPr>
        <w:t>、</w:t>
        <w:tab/>
        <w:t>持续和非持续第一层次公允价值计量项目市价的确定依据</w:t>
      </w:r>
      <w:bookmarkEnd w:id="1866"/>
      <w:bookmarkEnd w:id="1867"/>
      <w:bookmarkEnd w:id="1869"/>
    </w:p>
    <w:p>
      <w:pPr>
        <w:pStyle w:val="Style21"/>
        <w:keepNext w:val="0"/>
        <w:keepLines w:val="0"/>
        <w:widowControl w:val="0"/>
        <w:shd w:val="clear" w:color="auto" w:fill="auto"/>
        <w:bidi w:val="0"/>
        <w:spacing w:before="0" w:after="380" w:line="313" w:lineRule="exact"/>
        <w:ind w:left="0" w:right="0" w:firstLine="680"/>
        <w:jc w:val="left"/>
      </w:pPr>
      <w:r>
        <w:rPr>
          <w:color w:val="000000"/>
          <w:spacing w:val="0"/>
          <w:w w:val="100"/>
          <w:position w:val="0"/>
        </w:rPr>
        <w:t>是在计量日能够取得的相同资产或负债在活跃市场上未经调整的报价。</w:t>
      </w:r>
    </w:p>
    <w:p>
      <w:pPr>
        <w:pStyle w:val="Style29"/>
        <w:keepNext/>
        <w:keepLines/>
        <w:widowControl w:val="0"/>
        <w:shd w:val="clear" w:color="auto" w:fill="auto"/>
        <w:tabs>
          <w:tab w:pos="698" w:val="left"/>
        </w:tabs>
        <w:bidi w:val="0"/>
        <w:spacing w:before="0" w:after="260" w:line="240" w:lineRule="auto"/>
        <w:ind w:left="0" w:right="0" w:firstLine="320"/>
        <w:jc w:val="left"/>
      </w:pPr>
      <w:bookmarkStart w:id="1870" w:name="bookmark1870"/>
      <w:bookmarkStart w:id="1871" w:name="bookmark1871"/>
      <w:bookmarkStart w:id="1872" w:name="bookmark1872"/>
      <w:bookmarkStart w:id="1873" w:name="bookmark1873"/>
      <w:r>
        <w:rPr>
          <w:rFonts w:ascii="Times New Roman" w:eastAsia="Times New Roman" w:hAnsi="Times New Roman" w:cs="Times New Roman"/>
          <w:color w:val="000000"/>
          <w:spacing w:val="0"/>
          <w:w w:val="100"/>
          <w:position w:val="0"/>
        </w:rPr>
        <w:t>3</w:t>
      </w:r>
      <w:bookmarkEnd w:id="1872"/>
      <w:r>
        <w:rPr>
          <w:color w:val="000000"/>
          <w:spacing w:val="0"/>
          <w:w w:val="100"/>
          <w:position w:val="0"/>
        </w:rPr>
        <w:t>、</w:t>
        <w:tab/>
        <w:t>持续和非持续第二层次公允价值计量项目，采用的估值技术和重要参数的定性及定量信息</w:t>
      </w:r>
      <w:bookmarkEnd w:id="1870"/>
      <w:bookmarkEnd w:id="1871"/>
      <w:bookmarkEnd w:id="1873"/>
    </w:p>
    <w:p>
      <w:pPr>
        <w:pStyle w:val="Style21"/>
        <w:keepNext w:val="0"/>
        <w:keepLines w:val="0"/>
        <w:widowControl w:val="0"/>
        <w:shd w:val="clear" w:color="auto" w:fill="auto"/>
        <w:bidi w:val="0"/>
        <w:spacing w:before="0" w:after="380" w:line="307" w:lineRule="exact"/>
        <w:ind w:left="320" w:right="0" w:firstLine="360"/>
        <w:jc w:val="both"/>
      </w:pPr>
      <w:r>
        <w:rPr>
          <w:color w:val="000000"/>
          <w:spacing w:val="0"/>
          <w:w w:val="100"/>
          <w:position w:val="0"/>
        </w:rPr>
        <w:t>是除第一层次输入值外相关资产或负债直接或间接可观察的输入值。第二层次输入值包括：</w:t>
      </w:r>
      <w:r>
        <w:rPr>
          <w:color w:val="000000"/>
          <w:spacing w:val="0"/>
          <w:w w:val="100"/>
          <w:position w:val="0"/>
          <w:sz w:val="18"/>
          <w:szCs w:val="18"/>
        </w:rPr>
        <w:t>（1）</w:t>
      </w:r>
      <w:r>
        <w:rPr>
          <w:color w:val="000000"/>
          <w:spacing w:val="0"/>
          <w:w w:val="100"/>
          <w:position w:val="0"/>
        </w:rPr>
        <w:t>活跃市场中类似资产或 负债的报价；</w:t>
      </w:r>
      <w:r>
        <w:rPr>
          <w:color w:val="000000"/>
          <w:spacing w:val="0"/>
          <w:w w:val="100"/>
          <w:position w:val="0"/>
          <w:sz w:val="18"/>
          <w:szCs w:val="18"/>
        </w:rPr>
        <w:t>（2）</w:t>
      </w:r>
      <w:r>
        <w:rPr>
          <w:color w:val="000000"/>
          <w:spacing w:val="0"/>
          <w:w w:val="100"/>
          <w:position w:val="0"/>
        </w:rPr>
        <w:t>非活跃市场中相同或类似资产或负债的报价；</w:t>
      </w:r>
      <w:r>
        <w:rPr>
          <w:color w:val="000000"/>
          <w:spacing w:val="0"/>
          <w:w w:val="100"/>
          <w:position w:val="0"/>
          <w:sz w:val="18"/>
          <w:szCs w:val="18"/>
        </w:rPr>
        <w:t>（3）</w:t>
      </w:r>
      <w:r>
        <w:rPr>
          <w:color w:val="000000"/>
          <w:spacing w:val="0"/>
          <w:w w:val="100"/>
          <w:position w:val="0"/>
        </w:rPr>
        <w:t>除报价以外的其他可观察输入值，包括在正常报价间隔 期间可观察的利率和收益率曲线、隐含波动率和信用利差等；</w:t>
      </w:r>
      <w:r>
        <w:rPr>
          <w:color w:val="000000"/>
          <w:spacing w:val="0"/>
          <w:w w:val="100"/>
          <w:position w:val="0"/>
          <w:sz w:val="18"/>
          <w:szCs w:val="18"/>
        </w:rPr>
        <w:t>（4）</w:t>
      </w:r>
      <w:r>
        <w:rPr>
          <w:color w:val="000000"/>
          <w:spacing w:val="0"/>
          <w:w w:val="100"/>
          <w:position w:val="0"/>
        </w:rPr>
        <w:t>市场验证的输入值等。</w:t>
      </w:r>
    </w:p>
    <w:p>
      <w:pPr>
        <w:pStyle w:val="Style29"/>
        <w:keepNext/>
        <w:keepLines/>
        <w:widowControl w:val="0"/>
        <w:shd w:val="clear" w:color="auto" w:fill="auto"/>
        <w:tabs>
          <w:tab w:pos="698" w:val="left"/>
        </w:tabs>
        <w:bidi w:val="0"/>
        <w:spacing w:before="0" w:after="260" w:line="240" w:lineRule="auto"/>
        <w:ind w:left="0" w:right="0" w:firstLine="320"/>
        <w:jc w:val="left"/>
      </w:pPr>
      <w:bookmarkStart w:id="1874" w:name="bookmark1874"/>
      <w:bookmarkStart w:id="1875" w:name="bookmark1875"/>
      <w:bookmarkStart w:id="1876" w:name="bookmark1876"/>
      <w:bookmarkStart w:id="1877" w:name="bookmark1877"/>
      <w:r>
        <w:rPr>
          <w:rFonts w:ascii="Times New Roman" w:eastAsia="Times New Roman" w:hAnsi="Times New Roman" w:cs="Times New Roman"/>
          <w:color w:val="000000"/>
          <w:spacing w:val="0"/>
          <w:w w:val="100"/>
          <w:position w:val="0"/>
        </w:rPr>
        <w:t>4</w:t>
      </w:r>
      <w:bookmarkEnd w:id="1876"/>
      <w:r>
        <w:rPr>
          <w:color w:val="000000"/>
          <w:spacing w:val="0"/>
          <w:w w:val="100"/>
          <w:position w:val="0"/>
        </w:rPr>
        <w:t>、</w:t>
        <w:tab/>
        <w:t>持续和非持续第三层次公允价值计量项目，采用的估值技术和重要参数的定性及定量信息</w:t>
      </w:r>
      <w:bookmarkEnd w:id="1874"/>
      <w:bookmarkEnd w:id="1875"/>
      <w:bookmarkEnd w:id="1877"/>
    </w:p>
    <w:p>
      <w:pPr>
        <w:pStyle w:val="Style21"/>
        <w:keepNext w:val="0"/>
        <w:keepLines w:val="0"/>
        <w:widowControl w:val="0"/>
        <w:shd w:val="clear" w:color="auto" w:fill="auto"/>
        <w:bidi w:val="0"/>
        <w:spacing w:before="0" w:after="380" w:line="313" w:lineRule="exact"/>
        <w:ind w:left="0" w:right="0" w:firstLine="680"/>
        <w:jc w:val="left"/>
      </w:pPr>
      <w:r>
        <w:rPr>
          <w:color w:val="000000"/>
          <w:spacing w:val="0"/>
          <w:w w:val="100"/>
          <w:position w:val="0"/>
        </w:rPr>
        <w:t>是相关资产或负债的不可观察输入值</w:t>
      </w:r>
    </w:p>
    <w:p>
      <w:pPr>
        <w:pStyle w:val="Style29"/>
        <w:keepNext/>
        <w:keepLines/>
        <w:widowControl w:val="0"/>
        <w:shd w:val="clear" w:color="auto" w:fill="auto"/>
        <w:tabs>
          <w:tab w:pos="698" w:val="left"/>
        </w:tabs>
        <w:bidi w:val="0"/>
        <w:spacing w:before="0" w:after="260" w:line="240" w:lineRule="auto"/>
        <w:ind w:left="0" w:right="0" w:firstLine="320"/>
        <w:jc w:val="left"/>
      </w:pPr>
      <w:bookmarkStart w:id="1878" w:name="bookmark1878"/>
      <w:bookmarkStart w:id="1879" w:name="bookmark1879"/>
      <w:bookmarkStart w:id="1880" w:name="bookmark1880"/>
      <w:bookmarkStart w:id="1881" w:name="bookmark1881"/>
      <w:r>
        <w:rPr>
          <w:rFonts w:ascii="Times New Roman" w:eastAsia="Times New Roman" w:hAnsi="Times New Roman" w:cs="Times New Roman"/>
          <w:color w:val="000000"/>
          <w:spacing w:val="0"/>
          <w:w w:val="100"/>
          <w:position w:val="0"/>
        </w:rPr>
        <w:t>5</w:t>
      </w:r>
      <w:bookmarkEnd w:id="1880"/>
      <w:r>
        <w:rPr>
          <w:color w:val="000000"/>
          <w:spacing w:val="0"/>
          <w:w w:val="100"/>
          <w:position w:val="0"/>
        </w:rPr>
        <w:t>、</w:t>
        <w:tab/>
        <w:t>持续的第三层次公允价值计量项目，期初与期末账面价值间的调节信息及不可观察参数敏感性分析</w:t>
      </w:r>
      <w:bookmarkEnd w:id="1878"/>
      <w:bookmarkEnd w:id="1879"/>
      <w:bookmarkEnd w:id="1881"/>
    </w:p>
    <w:p>
      <w:pPr>
        <w:pStyle w:val="Style21"/>
        <w:keepNext w:val="0"/>
        <w:keepLines w:val="0"/>
        <w:widowControl w:val="0"/>
        <w:shd w:val="clear" w:color="auto" w:fill="auto"/>
        <w:bidi w:val="0"/>
        <w:spacing w:before="0" w:after="380" w:line="313" w:lineRule="exact"/>
        <w:ind w:left="0" w:right="0" w:firstLine="680"/>
        <w:jc w:val="left"/>
      </w:pPr>
      <w:r>
        <w:rPr>
          <w:color w:val="000000"/>
          <w:spacing w:val="0"/>
          <w:w w:val="100"/>
          <w:position w:val="0"/>
        </w:rPr>
        <w:t>是相关资产或负债的不可观察输入值。</w:t>
      </w:r>
    </w:p>
    <w:p>
      <w:pPr>
        <w:pStyle w:val="Style29"/>
        <w:keepNext/>
        <w:keepLines/>
        <w:widowControl w:val="0"/>
        <w:shd w:val="clear" w:color="auto" w:fill="auto"/>
        <w:tabs>
          <w:tab w:pos="698" w:val="left"/>
        </w:tabs>
        <w:bidi w:val="0"/>
        <w:spacing w:before="0" w:line="240" w:lineRule="auto"/>
        <w:ind w:left="0" w:right="0" w:firstLine="320"/>
        <w:jc w:val="left"/>
      </w:pPr>
      <w:bookmarkStart w:id="1882" w:name="bookmark1882"/>
      <w:bookmarkStart w:id="1883" w:name="bookmark1883"/>
      <w:bookmarkStart w:id="1884" w:name="bookmark1884"/>
      <w:bookmarkStart w:id="1885" w:name="bookmark1885"/>
      <w:r>
        <w:rPr>
          <w:rFonts w:ascii="Times New Roman" w:eastAsia="Times New Roman" w:hAnsi="Times New Roman" w:cs="Times New Roman"/>
          <w:color w:val="000000"/>
          <w:spacing w:val="0"/>
          <w:w w:val="100"/>
          <w:position w:val="0"/>
        </w:rPr>
        <w:t>6</w:t>
      </w:r>
      <w:bookmarkEnd w:id="1884"/>
      <w:r>
        <w:rPr>
          <w:color w:val="000000"/>
          <w:spacing w:val="0"/>
          <w:w w:val="100"/>
          <w:position w:val="0"/>
        </w:rPr>
        <w:t>、</w:t>
        <w:tab/>
        <w:t>持续的公允价值计量项目，本期内发生各层级之间转换的，转换的原因及确定转换时点的政策</w:t>
      </w:r>
      <w:bookmarkEnd w:id="1882"/>
      <w:bookmarkEnd w:id="1883"/>
      <w:bookmarkEnd w:id="1885"/>
    </w:p>
    <w:p>
      <w:pPr>
        <w:pStyle w:val="Style29"/>
        <w:keepNext/>
        <w:keepLines/>
        <w:widowControl w:val="0"/>
        <w:shd w:val="clear" w:color="auto" w:fill="auto"/>
        <w:tabs>
          <w:tab w:pos="698" w:val="left"/>
        </w:tabs>
        <w:bidi w:val="0"/>
        <w:spacing w:before="0" w:after="260" w:line="240" w:lineRule="auto"/>
        <w:ind w:left="0" w:right="0" w:firstLine="320"/>
        <w:jc w:val="left"/>
      </w:pPr>
      <w:bookmarkStart w:id="1886" w:name="bookmark1886"/>
      <w:bookmarkStart w:id="1887" w:name="bookmark1887"/>
      <w:bookmarkStart w:id="1888" w:name="bookmark1888"/>
      <w:bookmarkStart w:id="1889" w:name="bookmark1889"/>
      <w:r>
        <w:rPr>
          <w:rFonts w:ascii="Times New Roman" w:eastAsia="Times New Roman" w:hAnsi="Times New Roman" w:cs="Times New Roman"/>
          <w:color w:val="000000"/>
          <w:spacing w:val="0"/>
          <w:w w:val="100"/>
          <w:position w:val="0"/>
        </w:rPr>
        <w:t>7</w:t>
      </w:r>
      <w:bookmarkEnd w:id="1888"/>
      <w:r>
        <w:rPr>
          <w:color w:val="000000"/>
          <w:spacing w:val="0"/>
          <w:w w:val="100"/>
          <w:position w:val="0"/>
        </w:rPr>
        <w:t>、</w:t>
        <w:tab/>
        <w:t>本期内发生的估值技术变更及变更原因</w:t>
      </w:r>
      <w:bookmarkEnd w:id="1886"/>
      <w:bookmarkEnd w:id="1887"/>
      <w:bookmarkEnd w:id="1889"/>
    </w:p>
    <w:p>
      <w:pPr>
        <w:pStyle w:val="Style21"/>
        <w:keepNext w:val="0"/>
        <w:keepLines w:val="0"/>
        <w:widowControl w:val="0"/>
        <w:shd w:val="clear" w:color="auto" w:fill="auto"/>
        <w:bidi w:val="0"/>
        <w:spacing w:before="0" w:after="380" w:line="313" w:lineRule="exact"/>
        <w:ind w:left="0" w:right="0" w:firstLine="680"/>
        <w:jc w:val="left"/>
      </w:pPr>
      <w:r>
        <w:rPr>
          <w:color w:val="000000"/>
          <w:spacing w:val="0"/>
          <w:w w:val="100"/>
          <w:position w:val="0"/>
        </w:rPr>
        <w:t>本公司金融工具的公允价值估值技术在本年度未发生变更。</w:t>
      </w:r>
    </w:p>
    <w:p>
      <w:pPr>
        <w:pStyle w:val="Style29"/>
        <w:keepNext/>
        <w:keepLines/>
        <w:widowControl w:val="0"/>
        <w:shd w:val="clear" w:color="auto" w:fill="auto"/>
        <w:tabs>
          <w:tab w:pos="698" w:val="left"/>
        </w:tabs>
        <w:bidi w:val="0"/>
        <w:spacing w:before="0" w:after="260" w:line="240" w:lineRule="auto"/>
        <w:ind w:left="0" w:right="0" w:firstLine="320"/>
        <w:jc w:val="left"/>
      </w:pPr>
      <w:bookmarkStart w:id="1890" w:name="bookmark1890"/>
      <w:bookmarkStart w:id="1891" w:name="bookmark1891"/>
      <w:bookmarkStart w:id="1892" w:name="bookmark1892"/>
      <w:bookmarkStart w:id="1893" w:name="bookmark1893"/>
      <w:r>
        <w:rPr>
          <w:rFonts w:ascii="Times New Roman" w:eastAsia="Times New Roman" w:hAnsi="Times New Roman" w:cs="Times New Roman"/>
          <w:color w:val="000000"/>
          <w:spacing w:val="0"/>
          <w:w w:val="100"/>
          <w:position w:val="0"/>
        </w:rPr>
        <w:t>8</w:t>
      </w:r>
      <w:bookmarkEnd w:id="1892"/>
      <w:r>
        <w:rPr>
          <w:color w:val="000000"/>
          <w:spacing w:val="0"/>
          <w:w w:val="100"/>
          <w:position w:val="0"/>
        </w:rPr>
        <w:t>、</w:t>
        <w:tab/>
        <w:t>不以公允价值计量的金融资产和金融负债的公允价值情况</w:t>
      </w:r>
      <w:bookmarkEnd w:id="1890"/>
      <w:bookmarkEnd w:id="1891"/>
      <w:bookmarkEnd w:id="1893"/>
    </w:p>
    <w:p>
      <w:pPr>
        <w:pStyle w:val="Style21"/>
        <w:keepNext w:val="0"/>
        <w:keepLines w:val="0"/>
        <w:widowControl w:val="0"/>
        <w:shd w:val="clear" w:color="auto" w:fill="auto"/>
        <w:bidi w:val="0"/>
        <w:spacing w:before="0" w:after="380" w:line="317" w:lineRule="exact"/>
        <w:ind w:left="320" w:right="0" w:firstLine="360"/>
        <w:jc w:val="both"/>
      </w:pPr>
      <w:r>
        <w:rPr>
          <w:color w:val="000000"/>
          <w:spacing w:val="0"/>
          <w:w w:val="100"/>
          <w:position w:val="0"/>
        </w:rPr>
        <w:t>不以公允价值计量的金融资产和负债主要包括：货币资金、应收账款、其他应收款、短期借款、应付款项等。上述不以 公允价值计量的金融资产和负债的账面价值与公允价值相差很小。</w:t>
      </w:r>
    </w:p>
    <w:p>
      <w:pPr>
        <w:pStyle w:val="Style29"/>
        <w:keepNext/>
        <w:keepLines/>
        <w:widowControl w:val="0"/>
        <w:shd w:val="clear" w:color="auto" w:fill="auto"/>
        <w:tabs>
          <w:tab w:pos="698" w:val="left"/>
        </w:tabs>
        <w:bidi w:val="0"/>
        <w:spacing w:before="0" w:line="240" w:lineRule="auto"/>
        <w:ind w:left="0" w:right="0" w:firstLine="320"/>
        <w:jc w:val="left"/>
      </w:pPr>
      <w:bookmarkStart w:id="1894" w:name="bookmark1894"/>
      <w:bookmarkStart w:id="1895" w:name="bookmark1895"/>
      <w:bookmarkStart w:id="1896" w:name="bookmark1896"/>
      <w:bookmarkStart w:id="1897" w:name="bookmark1897"/>
      <w:r>
        <w:rPr>
          <w:rFonts w:ascii="Times New Roman" w:eastAsia="Times New Roman" w:hAnsi="Times New Roman" w:cs="Times New Roman"/>
          <w:color w:val="000000"/>
          <w:spacing w:val="0"/>
          <w:w w:val="100"/>
          <w:position w:val="0"/>
        </w:rPr>
        <w:t>9</w:t>
      </w:r>
      <w:bookmarkEnd w:id="1896"/>
      <w:r>
        <w:rPr>
          <w:color w:val="000000"/>
          <w:spacing w:val="0"/>
          <w:w w:val="100"/>
          <w:position w:val="0"/>
        </w:rPr>
        <w:t>、</w:t>
        <w:tab/>
        <w:t>其他</w:t>
      </w:r>
      <w:bookmarkEnd w:id="1894"/>
      <w:bookmarkEnd w:id="1895"/>
      <w:bookmarkEnd w:id="1897"/>
    </w:p>
    <w:p>
      <w:pPr>
        <w:pStyle w:val="Style24"/>
        <w:keepNext/>
        <w:keepLines/>
        <w:widowControl w:val="0"/>
        <w:shd w:val="clear" w:color="auto" w:fill="auto"/>
        <w:bidi w:val="0"/>
        <w:spacing w:before="0" w:after="380" w:line="240" w:lineRule="auto"/>
        <w:ind w:left="0" w:right="0" w:firstLine="300"/>
        <w:jc w:val="left"/>
      </w:pPr>
      <w:bookmarkStart w:id="1898" w:name="bookmark1898"/>
      <w:bookmarkStart w:id="1899" w:name="bookmark1899"/>
      <w:bookmarkStart w:id="1900" w:name="bookmark1900"/>
      <w:r>
        <w:rPr>
          <w:color w:val="000000"/>
          <w:spacing w:val="0"/>
          <w:w w:val="100"/>
          <w:position w:val="0"/>
        </w:rPr>
        <w:t>十二、关联方及关联交易</w:t>
      </w:r>
      <w:bookmarkEnd w:id="1898"/>
      <w:bookmarkEnd w:id="1899"/>
      <w:bookmarkEnd w:id="1900"/>
    </w:p>
    <w:p>
      <w:pPr>
        <w:pStyle w:val="Style29"/>
        <w:keepNext/>
        <w:keepLines/>
        <w:widowControl w:val="0"/>
        <w:shd w:val="clear" w:color="auto" w:fill="auto"/>
        <w:tabs>
          <w:tab w:pos="668" w:val="left"/>
        </w:tabs>
        <w:bidi w:val="0"/>
        <w:spacing w:before="0" w:line="240" w:lineRule="auto"/>
        <w:ind w:left="0" w:right="0" w:firstLine="300"/>
        <w:jc w:val="left"/>
      </w:pPr>
      <w:bookmarkStart w:id="1901" w:name="bookmark1901"/>
      <w:bookmarkStart w:id="1902" w:name="bookmark1902"/>
      <w:bookmarkStart w:id="1903" w:name="bookmark1903"/>
      <w:bookmarkStart w:id="1904" w:name="bookmark1904"/>
      <w:r>
        <w:rPr>
          <w:rFonts w:ascii="Times New Roman" w:eastAsia="Times New Roman" w:hAnsi="Times New Roman" w:cs="Times New Roman"/>
          <w:color w:val="000000"/>
          <w:spacing w:val="0"/>
          <w:w w:val="100"/>
          <w:position w:val="0"/>
        </w:rPr>
        <w:t>1</w:t>
      </w:r>
      <w:bookmarkEnd w:id="1903"/>
      <w:r>
        <w:rPr>
          <w:color w:val="000000"/>
          <w:spacing w:val="0"/>
          <w:w w:val="100"/>
          <w:position w:val="0"/>
        </w:rPr>
        <w:t>、</w:t>
        <w:tab/>
        <w:t>本企业的母公司情况</w:t>
      </w:r>
      <w:bookmarkEnd w:id="1901"/>
      <w:bookmarkEnd w:id="1902"/>
      <w:bookmarkEnd w:id="1904"/>
    </w:p>
    <w:p>
      <w:pPr>
        <w:pStyle w:val="Style21"/>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其他说明：本企业无控股股东及实际控制人。</w:t>
      </w:r>
    </w:p>
    <w:p>
      <w:pPr>
        <w:pStyle w:val="Style29"/>
        <w:keepNext/>
        <w:keepLines/>
        <w:widowControl w:val="0"/>
        <w:shd w:val="clear" w:color="auto" w:fill="auto"/>
        <w:tabs>
          <w:tab w:pos="678" w:val="left"/>
        </w:tabs>
        <w:bidi w:val="0"/>
        <w:spacing w:before="0" w:line="240" w:lineRule="auto"/>
        <w:ind w:left="0" w:right="0" w:firstLine="300"/>
        <w:jc w:val="left"/>
      </w:pPr>
      <w:bookmarkStart w:id="1905" w:name="bookmark1905"/>
      <w:bookmarkStart w:id="1906" w:name="bookmark1906"/>
      <w:bookmarkStart w:id="1907" w:name="bookmark1907"/>
      <w:bookmarkStart w:id="1908" w:name="bookmark1908"/>
      <w:r>
        <w:rPr>
          <w:rFonts w:ascii="Times New Roman" w:eastAsia="Times New Roman" w:hAnsi="Times New Roman" w:cs="Times New Roman"/>
          <w:color w:val="000000"/>
          <w:spacing w:val="0"/>
          <w:w w:val="100"/>
          <w:position w:val="0"/>
        </w:rPr>
        <w:t>2</w:t>
      </w:r>
      <w:bookmarkEnd w:id="1907"/>
      <w:r>
        <w:rPr>
          <w:color w:val="000000"/>
          <w:spacing w:val="0"/>
          <w:w w:val="100"/>
          <w:position w:val="0"/>
        </w:rPr>
        <w:t>、</w:t>
        <w:tab/>
        <w:t>本企业的子公司情况</w:t>
      </w:r>
      <w:bookmarkEnd w:id="1905"/>
      <w:bookmarkEnd w:id="1906"/>
      <w:bookmarkEnd w:id="1908"/>
    </w:p>
    <w:p>
      <w:pPr>
        <w:pStyle w:val="Style21"/>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本企业子公司的情况详见附注九。</w:t>
      </w:r>
    </w:p>
    <w:p>
      <w:pPr>
        <w:pStyle w:val="Style29"/>
        <w:keepNext/>
        <w:keepLines/>
        <w:widowControl w:val="0"/>
        <w:shd w:val="clear" w:color="auto" w:fill="auto"/>
        <w:tabs>
          <w:tab w:pos="678" w:val="left"/>
        </w:tabs>
        <w:bidi w:val="0"/>
        <w:spacing w:before="0" w:line="240" w:lineRule="auto"/>
        <w:ind w:left="0" w:right="0" w:firstLine="300"/>
        <w:jc w:val="left"/>
      </w:pPr>
      <w:bookmarkStart w:id="1909" w:name="bookmark1909"/>
      <w:bookmarkStart w:id="1910" w:name="bookmark1910"/>
      <w:bookmarkStart w:id="1911" w:name="bookmark1911"/>
      <w:bookmarkStart w:id="1912" w:name="bookmark1912"/>
      <w:r>
        <w:rPr>
          <w:rFonts w:ascii="Times New Roman" w:eastAsia="Times New Roman" w:hAnsi="Times New Roman" w:cs="Times New Roman"/>
          <w:color w:val="000000"/>
          <w:spacing w:val="0"/>
          <w:w w:val="100"/>
          <w:position w:val="0"/>
        </w:rPr>
        <w:t>3</w:t>
      </w:r>
      <w:bookmarkEnd w:id="1911"/>
      <w:r>
        <w:rPr>
          <w:color w:val="000000"/>
          <w:spacing w:val="0"/>
          <w:w w:val="100"/>
          <w:position w:val="0"/>
        </w:rPr>
        <w:t>、</w:t>
        <w:tab/>
        <w:t>本企业合营和联营企业情况</w:t>
      </w:r>
      <w:bookmarkEnd w:id="1909"/>
      <w:bookmarkEnd w:id="1910"/>
      <w:bookmarkEnd w:id="1912"/>
    </w:p>
    <w:p>
      <w:pPr>
        <w:pStyle w:val="Style21"/>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本企业重要的合营或联营企业详见附注九。</w:t>
      </w:r>
    </w:p>
    <w:p>
      <w:pPr>
        <w:pStyle w:val="Style21"/>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北京海同科技有限公司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本公司联营企业</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其他说明</w:t>
      </w:r>
    </w:p>
    <w:p>
      <w:pPr>
        <w:pStyle w:val="Style29"/>
        <w:keepNext/>
        <w:keepLines/>
        <w:widowControl w:val="0"/>
        <w:shd w:val="clear" w:color="auto" w:fill="auto"/>
        <w:bidi w:val="0"/>
        <w:spacing w:before="0" w:after="320" w:line="240" w:lineRule="auto"/>
        <w:ind w:left="0" w:right="0" w:firstLine="300"/>
        <w:jc w:val="left"/>
      </w:pPr>
      <w:bookmarkStart w:id="1913" w:name="bookmark1913"/>
      <w:bookmarkStart w:id="1914" w:name="bookmark1914"/>
      <w:bookmarkStart w:id="1915" w:name="bookmark1915"/>
      <w:bookmarkStart w:id="1916" w:name="bookmark1916"/>
      <w:r>
        <w:rPr>
          <w:rFonts w:ascii="Times New Roman" w:eastAsia="Times New Roman" w:hAnsi="Times New Roman" w:cs="Times New Roman"/>
          <w:color w:val="000000"/>
          <w:spacing w:val="0"/>
          <w:w w:val="100"/>
          <w:position w:val="0"/>
        </w:rPr>
        <w:t>4</w:t>
      </w:r>
      <w:bookmarkEnd w:id="1915"/>
      <w:r>
        <w:rPr>
          <w:color w:val="000000"/>
          <w:spacing w:val="0"/>
          <w:w w:val="100"/>
          <w:position w:val="0"/>
        </w:rPr>
        <w:t>、其他关联方情况</w:t>
      </w:r>
      <w:bookmarkEnd w:id="1913"/>
      <w:bookmarkEnd w:id="1914"/>
      <w:bookmarkEnd w:id="1916"/>
    </w:p>
    <w:tbl>
      <w:tblPr>
        <w:tblOverlap w:val="never"/>
        <w:jc w:val="center"/>
        <w:tblLayout w:type="fixed"/>
      </w:tblPr>
      <w:tblGrid>
        <w:gridCol w:w="3701"/>
        <w:gridCol w:w="58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范丽明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以上的自然人股东、董事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以上的自然人股东、董事长</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本公司董事、总经理</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罗云波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本公司董事、副总经理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朱胡勇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本公司董事、董事会秘书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本公司董事、副总经理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苏文力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本公司独立董事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蔡瑾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本公司独立董事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肖红英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本公司独立董事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王先进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本公司监事会主席</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本公司监事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李昭华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本公司监事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张淑君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本公司财务总监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邓军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本公司副总经理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杨格平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个月担任本公司监事会主席</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马明丽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个月担任本公司监事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吴文胜</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个月曾担任本公司财务总监</w:t>
            </w:r>
          </w:p>
        </w:tc>
      </w:tr>
    </w:tbl>
    <w:p>
      <w:pPr>
        <w:spacing w:lineRule="exact" w:line="1"/>
        <w:rPr>
          <w:sz w:val="2"/>
          <w:szCs w:val="2"/>
        </w:rPr>
      </w:pPr>
      <w:r>
        <w:br w:type="page"/>
      </w:r>
    </w:p>
    <w:tbl>
      <w:tblPr>
        <w:tblOverlap w:val="never"/>
        <w:jc w:val="center"/>
        <w:tblLayout w:type="fixed"/>
      </w:tblPr>
      <w:tblGrid>
        <w:gridCol w:w="3701"/>
        <w:gridCol w:w="589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北京银汉创业投资有限公司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个月持有本公司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以上股份的法人股东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中关村兴业（北京）投资管理有限公司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北京银汉创业投资有限公司控股方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西藏灿煊企业管理合伙企业（有限合伙）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关联自然人（李铠）控制的企业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成都加华科技股份有限公司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关联自然人（李铠）控制的企业西藏灿煊持有其</w:t>
            </w:r>
            <w:r>
              <w:rPr>
                <w:rFonts w:ascii="Times New Roman" w:eastAsia="Times New Roman" w:hAnsi="Times New Roman" w:cs="Times New Roman"/>
                <w:color w:val="000000"/>
                <w:spacing w:val="0"/>
                <w:w w:val="100"/>
                <w:position w:val="0"/>
                <w:sz w:val="18"/>
                <w:szCs w:val="18"/>
              </w:rPr>
              <w:t>33.33%</w:t>
            </w:r>
            <w:r>
              <w:rPr>
                <w:color w:val="000000"/>
                <w:spacing w:val="0"/>
                <w:w w:val="100"/>
                <w:position w:val="0"/>
              </w:rPr>
              <w:t>股权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天津盈创企业管理合伙企业（有限合伙）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关联自然人（林鸿）及配偶持股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北京奥利伊蕾科技有限责任公司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关联自然人（罗云波配偶赵寅鸿）持股</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并担任副董事长的企业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金生无忧信息技术有限责任公司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关联自然人（苏文力）担任董事的企业</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300"/>
        <w:jc w:val="left"/>
      </w:pPr>
      <w:bookmarkStart w:id="1917" w:name="bookmark1917"/>
      <w:bookmarkStart w:id="1918" w:name="bookmark1918"/>
      <w:bookmarkStart w:id="1919" w:name="bookmark1919"/>
      <w:bookmarkStart w:id="1920" w:name="bookmark1920"/>
      <w:r>
        <w:rPr>
          <w:rFonts w:ascii="Times New Roman" w:eastAsia="Times New Roman" w:hAnsi="Times New Roman" w:cs="Times New Roman"/>
          <w:color w:val="000000"/>
          <w:spacing w:val="0"/>
          <w:w w:val="100"/>
          <w:position w:val="0"/>
        </w:rPr>
        <w:t>5</w:t>
      </w:r>
      <w:bookmarkEnd w:id="1919"/>
      <w:r>
        <w:rPr>
          <w:color w:val="000000"/>
          <w:spacing w:val="0"/>
          <w:w w:val="100"/>
          <w:position w:val="0"/>
        </w:rPr>
        <w:t>、关联交易情况</w:t>
      </w:r>
      <w:bookmarkEnd w:id="1917"/>
      <w:bookmarkEnd w:id="1918"/>
      <w:bookmarkEnd w:id="1920"/>
    </w:p>
    <w:p>
      <w:pPr>
        <w:pStyle w:val="Style34"/>
        <w:keepNext/>
        <w:keepLines/>
        <w:widowControl w:val="0"/>
        <w:shd w:val="clear" w:color="auto" w:fill="auto"/>
        <w:bidi w:val="0"/>
        <w:spacing w:before="0" w:line="240" w:lineRule="auto"/>
        <w:ind w:left="0" w:right="0"/>
        <w:jc w:val="left"/>
      </w:pPr>
      <w:bookmarkStart w:id="1921" w:name="bookmark1921"/>
      <w:bookmarkStart w:id="1922" w:name="bookmark1922"/>
      <w:bookmarkStart w:id="1923" w:name="bookmark19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21"/>
      <w:bookmarkEnd w:id="1922"/>
      <w:bookmarkEnd w:id="1923"/>
    </w:p>
    <w:p>
      <w:pPr>
        <w:pStyle w:val="Style21"/>
        <w:keepNext w:val="0"/>
        <w:keepLines w:val="0"/>
        <w:widowControl w:val="0"/>
        <w:shd w:val="clear" w:color="auto" w:fill="auto"/>
        <w:bidi w:val="0"/>
        <w:spacing w:before="0" w:after="160" w:line="240" w:lineRule="auto"/>
        <w:ind w:left="0" w:right="0" w:firstLine="30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1"/>
        <w:keepNext w:val="0"/>
        <w:keepLines w:val="0"/>
        <w:widowControl w:val="0"/>
        <w:shd w:val="clear" w:color="auto" w:fill="auto"/>
        <w:bidi w:val="0"/>
        <w:spacing w:before="0" w:after="100" w:line="240" w:lineRule="auto"/>
        <w:ind w:left="0" w:right="320" w:firstLine="0"/>
        <w:jc w:val="right"/>
      </w:pPr>
      <w:r>
        <w:rPr>
          <w:color w:val="000000"/>
          <w:spacing w:val="0"/>
          <w:w w:val="100"/>
          <w:position w:val="0"/>
        </w:rPr>
        <w:t>单位：元</w:t>
      </w:r>
    </w:p>
    <w:tbl>
      <w:tblPr>
        <w:tblOverlap w:val="never"/>
        <w:jc w:val="center"/>
        <w:tblLayout w:type="fixed"/>
      </w:tblPr>
      <w:tblGrid>
        <w:gridCol w:w="2237"/>
        <w:gridCol w:w="1454"/>
        <w:gridCol w:w="1258"/>
        <w:gridCol w:w="1709"/>
        <w:gridCol w:w="1704"/>
        <w:gridCol w:w="11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北京海同科技有限公司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6,553,156.75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5,173,598.29</w:t>
            </w:r>
          </w:p>
        </w:tc>
      </w:tr>
    </w:tbl>
    <w:p>
      <w:pPr>
        <w:pStyle w:val="Style26"/>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1"/>
        <w:keepNext w:val="0"/>
        <w:keepLines w:val="0"/>
        <w:widowControl w:val="0"/>
        <w:shd w:val="clear" w:color="auto" w:fill="auto"/>
        <w:bidi w:val="0"/>
        <w:spacing w:before="0" w:after="100" w:line="240" w:lineRule="auto"/>
        <w:ind w:left="0" w:right="32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成都加华科技股份有限公司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8,162,422.44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12,576,507.59</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购销商品、提供和接受劳务的关联交易说明</w:t>
      </w:r>
    </w:p>
    <w:p>
      <w:pPr>
        <w:pStyle w:val="Style34"/>
        <w:keepNext/>
        <w:keepLines/>
        <w:widowControl w:val="0"/>
        <w:shd w:val="clear" w:color="auto" w:fill="auto"/>
        <w:tabs>
          <w:tab w:pos="793" w:val="left"/>
        </w:tabs>
        <w:bidi w:val="0"/>
        <w:spacing w:before="0" w:line="240" w:lineRule="auto"/>
        <w:ind w:left="0" w:right="0"/>
        <w:jc w:val="left"/>
      </w:pPr>
      <w:bookmarkStart w:id="1924" w:name="bookmark1924"/>
      <w:bookmarkStart w:id="1925" w:name="bookmark1925"/>
      <w:bookmarkStart w:id="1926" w:name="bookmark1926"/>
      <w:bookmarkStart w:id="1927" w:name="bookmark1927"/>
      <w:r>
        <w:rPr>
          <w:color w:val="000000"/>
          <w:spacing w:val="0"/>
          <w:w w:val="100"/>
          <w:position w:val="0"/>
        </w:rPr>
        <w:t>（</w:t>
      </w:r>
      <w:bookmarkEnd w:id="1926"/>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24"/>
      <w:bookmarkEnd w:id="1925"/>
      <w:bookmarkEnd w:id="1927"/>
    </w:p>
    <w:p>
      <w:pPr>
        <w:pStyle w:val="Style34"/>
        <w:keepNext/>
        <w:keepLines/>
        <w:widowControl w:val="0"/>
        <w:shd w:val="clear" w:color="auto" w:fill="auto"/>
        <w:tabs>
          <w:tab w:pos="793" w:val="left"/>
        </w:tabs>
        <w:bidi w:val="0"/>
        <w:spacing w:before="0" w:line="240" w:lineRule="auto"/>
        <w:ind w:left="0" w:right="0"/>
        <w:jc w:val="left"/>
      </w:pPr>
      <w:bookmarkStart w:id="1928" w:name="bookmark1928"/>
      <w:bookmarkStart w:id="1929" w:name="bookmark1929"/>
      <w:bookmarkStart w:id="1930" w:name="bookmark1930"/>
      <w:bookmarkStart w:id="1931" w:name="bookmark1931"/>
      <w:r>
        <w:rPr>
          <w:color w:val="000000"/>
          <w:spacing w:val="0"/>
          <w:w w:val="100"/>
          <w:position w:val="0"/>
        </w:rPr>
        <w:t>（</w:t>
      </w:r>
      <w:bookmarkEnd w:id="1930"/>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928"/>
      <w:bookmarkEnd w:id="1929"/>
      <w:bookmarkEnd w:id="1931"/>
    </w:p>
    <w:p>
      <w:pPr>
        <w:pStyle w:val="Style34"/>
        <w:keepNext/>
        <w:keepLines/>
        <w:widowControl w:val="0"/>
        <w:shd w:val="clear" w:color="auto" w:fill="auto"/>
        <w:tabs>
          <w:tab w:pos="793" w:val="left"/>
        </w:tabs>
        <w:bidi w:val="0"/>
        <w:spacing w:before="0" w:line="240" w:lineRule="auto"/>
        <w:ind w:left="0" w:right="0"/>
        <w:jc w:val="left"/>
      </w:pPr>
      <w:bookmarkStart w:id="1932" w:name="bookmark1932"/>
      <w:bookmarkStart w:id="1933" w:name="bookmark1933"/>
      <w:bookmarkStart w:id="1934" w:name="bookmark1934"/>
      <w:bookmarkStart w:id="1935" w:name="bookmark1935"/>
      <w:r>
        <w:rPr>
          <w:color w:val="000000"/>
          <w:spacing w:val="0"/>
          <w:w w:val="100"/>
          <w:position w:val="0"/>
        </w:rPr>
        <w:t>（</w:t>
      </w:r>
      <w:bookmarkEnd w:id="1934"/>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1932"/>
      <w:bookmarkEnd w:id="1933"/>
      <w:bookmarkEnd w:id="1935"/>
    </w:p>
    <w:p>
      <w:pPr>
        <w:pStyle w:val="Style21"/>
        <w:keepNext w:val="0"/>
        <w:keepLines w:val="0"/>
        <w:widowControl w:val="0"/>
        <w:shd w:val="clear" w:color="auto" w:fill="auto"/>
        <w:bidi w:val="0"/>
        <w:spacing w:before="0" w:after="160" w:line="240" w:lineRule="auto"/>
        <w:ind w:left="0" w:right="0" w:firstLine="300"/>
        <w:jc w:val="left"/>
      </w:pPr>
      <w:r>
        <w:rPr>
          <w:color w:val="000000"/>
          <w:spacing w:val="0"/>
          <w:w w:val="100"/>
          <w:position w:val="0"/>
        </w:rPr>
        <w:t>本公司作为担保方</w:t>
      </w:r>
    </w:p>
    <w:p>
      <w:pPr>
        <w:pStyle w:val="Style21"/>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本公司作为被担保方</w:t>
      </w:r>
    </w:p>
    <w:p>
      <w:pPr>
        <w:pStyle w:val="Style26"/>
        <w:keepNext w:val="0"/>
        <w:keepLines w:val="0"/>
        <w:widowControl w:val="0"/>
        <w:shd w:val="clear" w:color="auto" w:fill="auto"/>
        <w:bidi w:val="0"/>
        <w:spacing w:before="0" w:after="0" w:line="240" w:lineRule="auto"/>
        <w:ind w:left="8981" w:right="0" w:firstLine="0"/>
        <w:jc w:val="left"/>
      </w:pPr>
      <w:r>
        <w:rPr>
          <w:color w:val="000000"/>
          <w:spacing w:val="0"/>
          <w:w w:val="100"/>
          <w:position w:val="0"/>
        </w:rPr>
        <w:t>单位：元</w:t>
      </w:r>
    </w:p>
    <w:tbl>
      <w:tblPr>
        <w:tblOverlap w:val="never"/>
        <w:jc w:val="center"/>
        <w:tblLayout w:type="fixed"/>
      </w:tblPr>
      <w:tblGrid>
        <w:gridCol w:w="3778"/>
        <w:gridCol w:w="1378"/>
        <w:gridCol w:w="1704"/>
        <w:gridCol w:w="1757"/>
        <w:gridCol w:w="1171"/>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担保是否已</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经履行完毕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林鸿、李铠、朱胡勇、金麟、罗云波、杨格平、 吴文胜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47,223,672.52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林鸿、李铠、朱胡勇、金麟、罗云波、杨格平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林鸿、李铠、朱胡勇、金麟、罗云波、杨格平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3778"/>
        <w:gridCol w:w="1378"/>
        <w:gridCol w:w="1704"/>
        <w:gridCol w:w="1757"/>
        <w:gridCol w:w="1171"/>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林鸿、李铠、朱胡勇、金麟、罗云波、杨格平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8,299,231.60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pos="2069" w:val="left"/>
              </w:tabs>
              <w:bidi w:val="0"/>
              <w:spacing w:before="0" w:after="0" w:line="317" w:lineRule="exact"/>
              <w:ind w:left="0" w:right="0" w:firstLine="0"/>
              <w:jc w:val="left"/>
            </w:pPr>
            <w:r>
              <w:rPr>
                <w:color w:val="000000"/>
                <w:spacing w:val="0"/>
                <w:w w:val="100"/>
                <w:position w:val="0"/>
              </w:rPr>
              <w:t>林鸿、崔静萱、李铠、</w:t>
              <w:tab/>
              <w:t>王黎、朱胡勇、李</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航、金麟、刘玉萍、罗云波、赵寅鸿、杨格平、 吴文胜、陶晓华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林鸿、李铠、朱胡勇、金麟、罗云波、杨格平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林鸿、李铠、朱胡勇、金麟、罗云波、杨格平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林鸿、李铠、朱胡勇、金麟、罗云波、杨格平、 吴文胜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林鸿、李铠、朱胡勇、金麟、罗云波、杨格平、 吴文胜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林鸿、李铠、朱胡勇、金麟、罗云波、杨格平、 吴文胜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林鸿、李铠、朱胡勇、金麟、罗云波、杨格平、 吴文胜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林鸿、李铠、朱胡勇、金麟、罗云波、杨格平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林鸿、李铠、朱胡勇、金麟、罗云波、杨格平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13,007,701.04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20,992,298.96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李铠、王黎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7,835,220.00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李铠、王黎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李铠、王黎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37,164,780.00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李铠、林鸿、朱胡勇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8,835,978.32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李铠、林鸿、罗云波、朱胡勇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李铠、林鸿、罗云波、朱胡勇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李铠、林鸿、罗云波、朱胡勇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47,223,672.52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李铠、王黎、林鸿、崔静萱、朱胡勇、李航、 金麟、刘玉萍、杨格平、罗云波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李铠、王黎、罗云波、赵寅鸿、朱胡勇、李航、</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林鸿、崔静萱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11,083,123.00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李铠、王黎、罗云波、赵寅鸿、朱胡勇、李航、</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林鸿、崔静萱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林鸿、李铠、朱胡勇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48,597,932.97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林鸿、李铠、朱胡勇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林鸿、李铠、朱胡勇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21,268,242.00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林鸿、李铠、朱胡勇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8,143,798.68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3778"/>
        <w:gridCol w:w="1378"/>
        <w:gridCol w:w="1704"/>
        <w:gridCol w:w="1757"/>
        <w:gridCol w:w="1171"/>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林鸿、李铠、朱胡勇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6,705,683.27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林鸿、李铠、朱胡勇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13,247,290.19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林鸿、李铠、朱胡勇、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林鸿、朱胡勇、罗云波、李铠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16,320,096.98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林鸿、朱胡勇、罗云波、李铠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11,101,406.13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林鸿、李铠、朱胡勇、金麟、罗云波、杨格平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2,224,794.60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林鸿、李铠、朱胡勇、金麟、罗云波、杨格平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2,888,467.27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林鸿、李铠、朱胡勇、金麟、罗云波、杨格平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5,069,676.67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林鸿、李铠、朱胡勇、金麟、罗云波、杨格平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15,990,528.00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林鸿、李铠、朱胡勇、金麟、罗云波、杨格平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13,388,900.90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林鸿、李铠、朱胡勇、金麟、罗云波、杨格平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林鸿、李铠、朱胡勇、金麟、罗云波、杨格平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林鸿、李铠、朱胡勇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12,196,757.40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林鸿、李铠、朱胡勇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34,650,000.00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李铠、王黎、朱胡勇、李航、林鸿、崔静萱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35,650,680.00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李铠、王黎、朱胡勇、李航、林鸿、崔静萱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李铠、王黎、朱胡勇、李航、林鸿、崔静萱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李铠、林鸿、朱胡勇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9,375,573.00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李铠、林鸿、朱胡勇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李铠、林鸿、朱胡勇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39,827,372.80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李铠、林鸿、朱胡勇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李铠、林鸿、朱胡勇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李铠、林鸿、朱胡勇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74,800,133.80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李铠、林鸿、朱胡勇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13,502,066.20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李铠、林鸿、朱胡勇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30,097,800.00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李铠、林鸿、朱胡勇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罗云波、赵寅鸿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2032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林鸿、崔静萱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26"/>
        <w:keepNext w:val="0"/>
        <w:keepLines w:val="0"/>
        <w:widowControl w:val="0"/>
        <w:shd w:val="clear" w:color="auto" w:fill="auto"/>
        <w:bidi w:val="0"/>
        <w:spacing w:before="0" w:after="0" w:line="240" w:lineRule="auto"/>
        <w:ind w:left="58" w:right="0" w:firstLine="0"/>
        <w:jc w:val="left"/>
      </w:pPr>
      <w:r>
        <w:rPr>
          <w:color w:val="000000"/>
          <w:spacing w:val="0"/>
          <w:w w:val="100"/>
          <w:position w:val="0"/>
        </w:rPr>
        <w:t>关联担保情况说明</w:t>
      </w:r>
    </w:p>
    <w:p>
      <w:pPr>
        <w:pStyle w:val="Style34"/>
        <w:keepNext/>
        <w:keepLines/>
        <w:widowControl w:val="0"/>
        <w:shd w:val="clear" w:color="auto" w:fill="auto"/>
        <w:tabs>
          <w:tab w:pos="493" w:val="left"/>
        </w:tabs>
        <w:bidi w:val="0"/>
        <w:spacing w:before="0" w:after="360" w:line="240" w:lineRule="auto"/>
        <w:ind w:left="0" w:right="0" w:firstLine="0"/>
        <w:jc w:val="left"/>
      </w:pPr>
      <w:bookmarkStart w:id="1936" w:name="bookmark1936"/>
      <w:bookmarkStart w:id="1937" w:name="bookmark1937"/>
      <w:bookmarkStart w:id="1938" w:name="bookmark1938"/>
      <w:bookmarkStart w:id="1939" w:name="bookmark1939"/>
      <w:r>
        <w:rPr>
          <w:color w:val="000000"/>
          <w:spacing w:val="0"/>
          <w:w w:val="100"/>
          <w:position w:val="0"/>
        </w:rPr>
        <w:t>（</w:t>
      </w:r>
      <w:bookmarkEnd w:id="1938"/>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1936"/>
      <w:bookmarkEnd w:id="1937"/>
      <w:bookmarkEnd w:id="1939"/>
    </w:p>
    <w:p>
      <w:pPr>
        <w:pStyle w:val="Style34"/>
        <w:keepNext/>
        <w:keepLines/>
        <w:widowControl w:val="0"/>
        <w:shd w:val="clear" w:color="auto" w:fill="auto"/>
        <w:tabs>
          <w:tab w:pos="493" w:val="left"/>
        </w:tabs>
        <w:bidi w:val="0"/>
        <w:spacing w:before="0" w:after="360" w:line="240" w:lineRule="auto"/>
        <w:ind w:left="0" w:right="0" w:firstLine="0"/>
        <w:jc w:val="left"/>
      </w:pPr>
      <w:bookmarkStart w:id="1940" w:name="bookmark1940"/>
      <w:bookmarkStart w:id="1941" w:name="bookmark1941"/>
      <w:bookmarkStart w:id="1942" w:name="bookmark1942"/>
      <w:bookmarkStart w:id="1943" w:name="bookmark1943"/>
      <w:r>
        <w:rPr>
          <w:color w:val="000000"/>
          <w:spacing w:val="0"/>
          <w:w w:val="100"/>
          <w:position w:val="0"/>
        </w:rPr>
        <w:t>（</w:t>
      </w:r>
      <w:bookmarkEnd w:id="1942"/>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w:t>
      </w:r>
      <w:bookmarkEnd w:id="1940"/>
      <w:bookmarkEnd w:id="1941"/>
      <w:bookmarkEnd w:id="1943"/>
    </w:p>
    <w:p>
      <w:pPr>
        <w:pStyle w:val="Style34"/>
        <w:keepNext/>
        <w:keepLines/>
        <w:widowControl w:val="0"/>
        <w:shd w:val="clear" w:color="auto" w:fill="auto"/>
        <w:tabs>
          <w:tab w:pos="493" w:val="left"/>
        </w:tabs>
        <w:bidi w:val="0"/>
        <w:spacing w:before="0" w:after="400" w:line="240" w:lineRule="auto"/>
        <w:ind w:left="0" w:right="0" w:firstLine="0"/>
        <w:jc w:val="left"/>
      </w:pPr>
      <w:bookmarkStart w:id="1944" w:name="bookmark1944"/>
      <w:bookmarkStart w:id="1945" w:name="bookmark1945"/>
      <w:bookmarkStart w:id="1946" w:name="bookmark1946"/>
      <w:bookmarkStart w:id="1947" w:name="bookmark1947"/>
      <w:r>
        <w:rPr>
          <w:color w:val="000000"/>
          <w:spacing w:val="0"/>
          <w:w w:val="100"/>
          <w:position w:val="0"/>
        </w:rPr>
        <w:t>（</w:t>
      </w:r>
      <w:bookmarkEnd w:id="1946"/>
      <w:r>
        <w:rPr>
          <w:rFonts w:ascii="Times New Roman" w:eastAsia="Times New Roman" w:hAnsi="Times New Roman" w:cs="Times New Roman"/>
          <w:color w:val="000000"/>
          <w:spacing w:val="0"/>
          <w:w w:val="100"/>
          <w:position w:val="0"/>
        </w:rPr>
        <w:t>7</w:t>
      </w:r>
      <w:r>
        <w:rPr>
          <w:color w:val="000000"/>
          <w:spacing w:val="0"/>
          <w:w w:val="100"/>
          <w:position w:val="0"/>
        </w:rPr>
        <w:t>）</w:t>
        <w:tab/>
        <w:t>关键管理人员报酬</w:t>
      </w:r>
      <w:bookmarkEnd w:id="1944"/>
      <w:bookmarkEnd w:id="1945"/>
      <w:bookmarkEnd w:id="1947"/>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6,943,997.88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7,033,189.40</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948" w:name="bookmark1948"/>
      <w:bookmarkStart w:id="1949" w:name="bookmark1949"/>
      <w:bookmarkStart w:id="1950" w:name="bookmark1950"/>
      <w:bookmarkStart w:id="1951" w:name="bookmark1951"/>
      <w:r>
        <w:rPr>
          <w:color w:val="000000"/>
          <w:spacing w:val="0"/>
          <w:w w:val="100"/>
          <w:position w:val="0"/>
        </w:rPr>
        <w:t>（</w:t>
      </w:r>
      <w:bookmarkEnd w:id="1950"/>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948"/>
      <w:bookmarkEnd w:id="1949"/>
      <w:bookmarkEnd w:id="1951"/>
    </w:p>
    <w:p>
      <w:pPr>
        <w:pStyle w:val="Style29"/>
        <w:keepNext/>
        <w:keepLines/>
        <w:widowControl w:val="0"/>
        <w:shd w:val="clear" w:color="auto" w:fill="auto"/>
        <w:bidi w:val="0"/>
        <w:spacing w:before="0" w:after="400" w:line="240" w:lineRule="auto"/>
        <w:ind w:left="0" w:right="0" w:firstLine="0"/>
        <w:jc w:val="left"/>
      </w:pPr>
      <w:bookmarkStart w:id="1952" w:name="bookmark1952"/>
      <w:bookmarkStart w:id="1953" w:name="bookmark1953"/>
      <w:bookmarkStart w:id="1954" w:name="bookmark1954"/>
      <w:bookmarkStart w:id="1955" w:name="bookmark1955"/>
      <w:r>
        <w:rPr>
          <w:rFonts w:ascii="Times New Roman" w:eastAsia="Times New Roman" w:hAnsi="Times New Roman" w:cs="Times New Roman"/>
          <w:color w:val="000000"/>
          <w:spacing w:val="0"/>
          <w:w w:val="100"/>
          <w:position w:val="0"/>
        </w:rPr>
        <w:t>6</w:t>
      </w:r>
      <w:bookmarkEnd w:id="1954"/>
      <w:r>
        <w:rPr>
          <w:color w:val="000000"/>
          <w:spacing w:val="0"/>
          <w:w w:val="100"/>
          <w:position w:val="0"/>
        </w:rPr>
        <w:t>、关联方应收应付款项</w:t>
      </w:r>
      <w:bookmarkEnd w:id="1952"/>
      <w:bookmarkEnd w:id="1953"/>
      <w:bookmarkEnd w:id="1955"/>
    </w:p>
    <w:p>
      <w:pPr>
        <w:pStyle w:val="Style34"/>
        <w:keepNext/>
        <w:keepLines/>
        <w:widowControl w:val="0"/>
        <w:shd w:val="clear" w:color="auto" w:fill="auto"/>
        <w:bidi w:val="0"/>
        <w:spacing w:before="0" w:after="360" w:line="240" w:lineRule="auto"/>
        <w:ind w:left="0" w:right="0" w:firstLine="0"/>
        <w:jc w:val="left"/>
      </w:pPr>
      <w:bookmarkStart w:id="1956" w:name="bookmark1956"/>
      <w:bookmarkStart w:id="1957" w:name="bookmark1957"/>
      <w:bookmarkStart w:id="1958" w:name="bookmark19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956"/>
      <w:bookmarkEnd w:id="1957"/>
      <w:bookmarkEnd w:id="1958"/>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2477"/>
        <w:gridCol w:w="1358"/>
        <w:gridCol w:w="1344"/>
        <w:gridCol w:w="1435"/>
        <w:gridCol w:w="131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成都加华科技股份有限公司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23,303,132.17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796,215.11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14,179,594.81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141,795.95</w:t>
            </w:r>
          </w:p>
        </w:tc>
      </w:tr>
    </w:tbl>
    <w:p>
      <w:pPr>
        <w:widowControl w:val="0"/>
        <w:spacing w:after="359" w:line="1" w:lineRule="exact"/>
      </w:pPr>
    </w:p>
    <w:p>
      <w:pPr>
        <w:pStyle w:val="Style34"/>
        <w:keepNext/>
        <w:keepLines/>
        <w:widowControl w:val="0"/>
        <w:shd w:val="clear" w:color="auto" w:fill="auto"/>
        <w:bidi w:val="0"/>
        <w:spacing w:before="0" w:after="400" w:line="240" w:lineRule="auto"/>
        <w:ind w:left="0" w:right="0" w:firstLine="0"/>
        <w:jc w:val="left"/>
      </w:pPr>
      <w:bookmarkStart w:id="1959" w:name="bookmark1959"/>
      <w:bookmarkStart w:id="1960" w:name="bookmark1960"/>
      <w:bookmarkStart w:id="1961" w:name="bookmark19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959"/>
      <w:bookmarkEnd w:id="1960"/>
      <w:bookmarkEnd w:id="1961"/>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成都加华科技股份有限公司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北京海同科技有限公司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1,055,858.86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2,509,131.16</w:t>
            </w:r>
          </w:p>
        </w:tc>
      </w:tr>
    </w:tbl>
    <w:p>
      <w:pPr>
        <w:widowControl w:val="0"/>
        <w:spacing w:after="359" w:line="1" w:lineRule="exact"/>
      </w:pPr>
    </w:p>
    <w:p>
      <w:pPr>
        <w:pStyle w:val="Style29"/>
        <w:keepNext/>
        <w:keepLines/>
        <w:widowControl w:val="0"/>
        <w:shd w:val="clear" w:color="auto" w:fill="auto"/>
        <w:tabs>
          <w:tab w:pos="373" w:val="left"/>
        </w:tabs>
        <w:bidi w:val="0"/>
        <w:spacing w:before="0" w:after="360" w:line="240" w:lineRule="auto"/>
        <w:ind w:left="0" w:right="0" w:firstLine="0"/>
        <w:jc w:val="left"/>
      </w:pPr>
      <w:bookmarkStart w:id="1962" w:name="bookmark1962"/>
      <w:bookmarkStart w:id="1963" w:name="bookmark1963"/>
      <w:bookmarkStart w:id="1964" w:name="bookmark1964"/>
      <w:bookmarkStart w:id="1965" w:name="bookmark1965"/>
      <w:r>
        <w:rPr>
          <w:rFonts w:ascii="Times New Roman" w:eastAsia="Times New Roman" w:hAnsi="Times New Roman" w:cs="Times New Roman"/>
          <w:color w:val="000000"/>
          <w:spacing w:val="0"/>
          <w:w w:val="100"/>
          <w:position w:val="0"/>
        </w:rPr>
        <w:t>7</w:t>
      </w:r>
      <w:bookmarkEnd w:id="1964"/>
      <w:r>
        <w:rPr>
          <w:color w:val="000000"/>
          <w:spacing w:val="0"/>
          <w:w w:val="100"/>
          <w:position w:val="0"/>
        </w:rPr>
        <w:t>、</w:t>
        <w:tab/>
        <w:t>关联方承诺</w:t>
      </w:r>
      <w:bookmarkEnd w:id="1962"/>
      <w:bookmarkEnd w:id="1963"/>
      <w:bookmarkEnd w:id="1965"/>
    </w:p>
    <w:p>
      <w:pPr>
        <w:pStyle w:val="Style29"/>
        <w:keepNext/>
        <w:keepLines/>
        <w:widowControl w:val="0"/>
        <w:shd w:val="clear" w:color="auto" w:fill="auto"/>
        <w:tabs>
          <w:tab w:pos="378" w:val="left"/>
        </w:tabs>
        <w:bidi w:val="0"/>
        <w:spacing w:before="0" w:after="360" w:line="240" w:lineRule="auto"/>
        <w:ind w:left="0" w:right="0" w:firstLine="0"/>
        <w:jc w:val="left"/>
      </w:pPr>
      <w:bookmarkStart w:id="1966" w:name="bookmark1966"/>
      <w:bookmarkStart w:id="1967" w:name="bookmark1967"/>
      <w:bookmarkStart w:id="1968" w:name="bookmark1968"/>
      <w:bookmarkStart w:id="1969" w:name="bookmark1969"/>
      <w:r>
        <w:rPr>
          <w:rFonts w:ascii="Times New Roman" w:eastAsia="Times New Roman" w:hAnsi="Times New Roman" w:cs="Times New Roman"/>
          <w:color w:val="000000"/>
          <w:spacing w:val="0"/>
          <w:w w:val="100"/>
          <w:position w:val="0"/>
        </w:rPr>
        <w:t>8</w:t>
      </w:r>
      <w:bookmarkEnd w:id="1968"/>
      <w:r>
        <w:rPr>
          <w:color w:val="000000"/>
          <w:spacing w:val="0"/>
          <w:w w:val="100"/>
          <w:position w:val="0"/>
        </w:rPr>
        <w:t>、</w:t>
        <w:tab/>
        <w:t>其他</w:t>
      </w:r>
      <w:bookmarkEnd w:id="1966"/>
      <w:bookmarkEnd w:id="1967"/>
      <w:bookmarkEnd w:id="1969"/>
    </w:p>
    <w:p>
      <w:pPr>
        <w:pStyle w:val="Style24"/>
        <w:keepNext/>
        <w:keepLines/>
        <w:widowControl w:val="0"/>
        <w:shd w:val="clear" w:color="auto" w:fill="auto"/>
        <w:bidi w:val="0"/>
        <w:spacing w:before="0" w:after="400" w:line="240" w:lineRule="auto"/>
        <w:ind w:left="0" w:right="0" w:firstLine="0"/>
        <w:jc w:val="left"/>
      </w:pPr>
      <w:bookmarkStart w:id="1970" w:name="bookmark1970"/>
      <w:bookmarkStart w:id="1971" w:name="bookmark1971"/>
      <w:bookmarkStart w:id="1972" w:name="bookmark1972"/>
      <w:r>
        <w:rPr>
          <w:color w:val="000000"/>
          <w:spacing w:val="0"/>
          <w:w w:val="100"/>
          <w:position w:val="0"/>
        </w:rPr>
        <w:t>十三、股份支付</w:t>
      </w:r>
      <w:bookmarkEnd w:id="1970"/>
      <w:bookmarkEnd w:id="1971"/>
      <w:bookmarkEnd w:id="1972"/>
    </w:p>
    <w:p>
      <w:pPr>
        <w:pStyle w:val="Style29"/>
        <w:keepNext/>
        <w:keepLines/>
        <w:widowControl w:val="0"/>
        <w:shd w:val="clear" w:color="auto" w:fill="auto"/>
        <w:bidi w:val="0"/>
        <w:spacing w:before="0" w:after="360" w:line="240" w:lineRule="auto"/>
        <w:ind w:left="0" w:right="0" w:firstLine="0"/>
        <w:jc w:val="left"/>
      </w:pPr>
      <w:bookmarkStart w:id="1973" w:name="bookmark1973"/>
      <w:bookmarkStart w:id="1974" w:name="bookmark1974"/>
      <w:bookmarkStart w:id="1975" w:name="bookmark1975"/>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973"/>
      <w:bookmarkEnd w:id="1974"/>
      <w:bookmarkEnd w:id="1975"/>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298"/>
        <w:gridCol w:w="629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17,967,866.26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308,844.00</w:t>
            </w:r>
          </w:p>
        </w:tc>
      </w:tr>
    </w:tbl>
    <w:tbl>
      <w:tblPr>
        <w:tblOverlap w:val="never"/>
        <w:jc w:val="center"/>
        <w:tblLayout w:type="fixed"/>
      </w:tblPr>
      <w:tblGrid>
        <w:gridCol w:w="3298"/>
        <w:gridCol w:w="6293"/>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公司期末发行在外的股票期权行权价格 的范围和合同剩余期限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年授予的限制性股票授予的回购价格由</w:t>
            </w:r>
            <w:r>
              <w:rPr>
                <w:rFonts w:ascii="Times New Roman" w:eastAsia="Times New Roman" w:hAnsi="Times New Roman" w:cs="Times New Roman"/>
                <w:color w:val="000000"/>
                <w:spacing w:val="0"/>
                <w:w w:val="100"/>
                <w:position w:val="0"/>
                <w:sz w:val="18"/>
                <w:szCs w:val="18"/>
              </w:rPr>
              <w:t>5.60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4.24</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股，合同已执行完毕；（</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年授予的限制性股票授予的归属价格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回购 价格由</w:t>
            </w:r>
            <w:r>
              <w:rPr>
                <w:rFonts w:ascii="Times New Roman" w:eastAsia="Times New Roman" w:hAnsi="Times New Roman" w:cs="Times New Roman"/>
                <w:color w:val="000000"/>
                <w:spacing w:val="0"/>
                <w:w w:val="100"/>
                <w:position w:val="0"/>
                <w:sz w:val="18"/>
                <w:szCs w:val="18"/>
              </w:rPr>
              <w:t>9.05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6.90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股，合同剩余期限为</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个月。</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公司期末发行在外的其他权益工具行权 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9"/>
        <w:keepNext/>
        <w:keepLines/>
        <w:widowControl w:val="0"/>
        <w:shd w:val="clear" w:color="auto" w:fill="auto"/>
        <w:bidi w:val="0"/>
        <w:spacing w:before="0" w:line="240" w:lineRule="auto"/>
        <w:ind w:left="0" w:right="0" w:firstLine="0"/>
        <w:jc w:val="left"/>
      </w:pPr>
      <w:bookmarkStart w:id="1976" w:name="bookmark1976"/>
      <w:bookmarkStart w:id="1977" w:name="bookmark1977"/>
      <w:bookmarkStart w:id="1978" w:name="bookmark1978"/>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976"/>
      <w:bookmarkEnd w:id="1977"/>
      <w:bookmarkEnd w:id="1978"/>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027"/>
        <w:gridCol w:w="5520"/>
      </w:tblGrid>
      <w:tr>
        <w:trPr>
          <w:trHeight w:val="138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第一类限制性股票按授予日限制性股票的公允价值基于授予日当天 标的股票的收盘价与授予价格的差价确定；</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第二类限制性股票按期权定价模型即布莱克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斯科尔斯期权定价模型</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B-S</w:t>
            </w:r>
            <w:r>
              <w:rPr>
                <w:color w:val="000000"/>
                <w:spacing w:val="0"/>
                <w:w w:val="100"/>
                <w:position w:val="0"/>
              </w:rPr>
              <w:t>模型）进行公允价值的确认</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根据每个考核年度业绩指标完成情况和可行权与可解锁人数变动等 后续信息进行确定。</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60" w:right="0" w:firstLine="0"/>
              <w:jc w:val="left"/>
              <w:rPr>
                <w:sz w:val="18"/>
                <w:szCs w:val="18"/>
              </w:rPr>
            </w:pPr>
            <w:r>
              <w:rPr>
                <w:rFonts w:ascii="Times New Roman" w:eastAsia="Times New Roman" w:hAnsi="Times New Roman" w:cs="Times New Roman"/>
                <w:color w:val="000000"/>
                <w:spacing w:val="0"/>
                <w:w w:val="100"/>
                <w:position w:val="0"/>
                <w:sz w:val="18"/>
                <w:szCs w:val="18"/>
              </w:rPr>
              <w:t>16,014,574.71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60" w:right="0" w:firstLine="0"/>
              <w:jc w:val="left"/>
              <w:rPr>
                <w:sz w:val="18"/>
                <w:szCs w:val="18"/>
              </w:rPr>
            </w:pPr>
            <w:r>
              <w:rPr>
                <w:rFonts w:ascii="Times New Roman" w:eastAsia="Times New Roman" w:hAnsi="Times New Roman" w:cs="Times New Roman"/>
                <w:color w:val="000000"/>
                <w:spacing w:val="0"/>
                <w:w w:val="100"/>
                <w:position w:val="0"/>
                <w:sz w:val="18"/>
                <w:szCs w:val="18"/>
              </w:rPr>
              <w:t>20,843,946.53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9"/>
        <w:keepNext/>
        <w:keepLines/>
        <w:widowControl w:val="0"/>
        <w:shd w:val="clear" w:color="auto" w:fill="auto"/>
        <w:tabs>
          <w:tab w:pos="376" w:val="left"/>
        </w:tabs>
        <w:bidi w:val="0"/>
        <w:spacing w:before="0" w:after="260" w:line="240" w:lineRule="auto"/>
        <w:ind w:left="0" w:right="0" w:firstLine="0"/>
        <w:jc w:val="left"/>
      </w:pPr>
      <w:bookmarkStart w:id="1979" w:name="bookmark1979"/>
      <w:bookmarkStart w:id="1980" w:name="bookmark1980"/>
      <w:bookmarkStart w:id="1981" w:name="bookmark1981"/>
      <w:bookmarkStart w:id="1982" w:name="bookmark1982"/>
      <w:r>
        <w:rPr>
          <w:rFonts w:ascii="Times New Roman" w:eastAsia="Times New Roman" w:hAnsi="Times New Roman" w:cs="Times New Roman"/>
          <w:color w:val="000000"/>
          <w:spacing w:val="0"/>
          <w:w w:val="100"/>
          <w:position w:val="0"/>
        </w:rPr>
        <w:t>3</w:t>
      </w:r>
      <w:bookmarkEnd w:id="1981"/>
      <w:r>
        <w:rPr>
          <w:color w:val="000000"/>
          <w:spacing w:val="0"/>
          <w:w w:val="100"/>
          <w:position w:val="0"/>
        </w:rPr>
        <w:t>、</w:t>
        <w:tab/>
        <w:t>以现金结算的股份支付情况</w:t>
      </w:r>
      <w:bookmarkEnd w:id="1979"/>
      <w:bookmarkEnd w:id="1980"/>
      <w:bookmarkEnd w:id="1982"/>
    </w:p>
    <w:p>
      <w:pPr>
        <w:pStyle w:val="Style21"/>
        <w:keepNext w:val="0"/>
        <w:keepLines w:val="0"/>
        <w:widowControl w:val="0"/>
        <w:shd w:val="clear" w:color="auto" w:fill="auto"/>
        <w:bidi w:val="0"/>
        <w:spacing w:before="0" w:after="380" w:line="313" w:lineRule="exact"/>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376" w:val="left"/>
        </w:tabs>
        <w:bidi w:val="0"/>
        <w:spacing w:before="0" w:after="260" w:line="240" w:lineRule="auto"/>
        <w:ind w:left="0" w:right="0" w:firstLine="0"/>
        <w:jc w:val="left"/>
      </w:pPr>
      <w:bookmarkStart w:id="1983" w:name="bookmark1983"/>
      <w:bookmarkStart w:id="1984" w:name="bookmark1984"/>
      <w:bookmarkStart w:id="1985" w:name="bookmark1985"/>
      <w:bookmarkStart w:id="1986" w:name="bookmark1986"/>
      <w:r>
        <w:rPr>
          <w:rFonts w:ascii="Times New Roman" w:eastAsia="Times New Roman" w:hAnsi="Times New Roman" w:cs="Times New Roman"/>
          <w:color w:val="000000"/>
          <w:spacing w:val="0"/>
          <w:w w:val="100"/>
          <w:position w:val="0"/>
        </w:rPr>
        <w:t>4</w:t>
      </w:r>
      <w:bookmarkEnd w:id="1985"/>
      <w:r>
        <w:rPr>
          <w:color w:val="000000"/>
          <w:spacing w:val="0"/>
          <w:w w:val="100"/>
          <w:position w:val="0"/>
        </w:rPr>
        <w:t>、</w:t>
        <w:tab/>
        <w:t>股份支付的修改、终止情况</w:t>
      </w:r>
      <w:bookmarkEnd w:id="1983"/>
      <w:bookmarkEnd w:id="1984"/>
      <w:bookmarkEnd w:id="1986"/>
    </w:p>
    <w:p>
      <w:pPr>
        <w:pStyle w:val="Style21"/>
        <w:keepNext w:val="0"/>
        <w:keepLines w:val="0"/>
        <w:widowControl w:val="0"/>
        <w:shd w:val="clear" w:color="auto" w:fill="auto"/>
        <w:bidi w:val="0"/>
        <w:spacing w:before="0" w:after="380" w:line="313" w:lineRule="exact"/>
        <w:ind w:left="0" w:right="0"/>
        <w:jc w:val="both"/>
      </w:pPr>
      <w:r>
        <w:rPr>
          <w:color w:val="000000"/>
          <w:spacing w:val="0"/>
          <w:w w:val="100"/>
          <w:position w:val="0"/>
        </w:rPr>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12</w:t>
      </w:r>
      <w:r>
        <w:rPr>
          <w:color w:val="000000"/>
          <w:spacing w:val="0"/>
          <w:w w:val="100"/>
          <w:position w:val="0"/>
        </w:rPr>
        <w:t>日披露了</w:t>
      </w:r>
      <w:r>
        <w:rPr>
          <w:color w:val="000000"/>
          <w:spacing w:val="0"/>
          <w:w w:val="100"/>
          <w:position w:val="0"/>
          <w:sz w:val="18"/>
          <w:szCs w:val="18"/>
        </w:rPr>
        <w:t>2020</w:t>
      </w:r>
      <w:r>
        <w:rPr>
          <w:color w:val="000000"/>
          <w:spacing w:val="0"/>
          <w:w w:val="100"/>
          <w:position w:val="0"/>
        </w:rPr>
        <w:t>年度分红派息、转增股本实施方案：公司以</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日总股本</w:t>
      </w:r>
      <w:r>
        <w:rPr>
          <w:color w:val="000000"/>
          <w:spacing w:val="0"/>
          <w:w w:val="100"/>
          <w:position w:val="0"/>
          <w:sz w:val="18"/>
          <w:szCs w:val="18"/>
        </w:rPr>
        <w:t>235, 804, 033</w:t>
      </w:r>
      <w:r>
        <w:rPr>
          <w:color w:val="000000"/>
          <w:spacing w:val="0"/>
          <w:w w:val="100"/>
          <w:position w:val="0"/>
        </w:rPr>
        <w:t>股为 基数，向全体股东每</w:t>
      </w:r>
      <w:r>
        <w:rPr>
          <w:color w:val="000000"/>
          <w:spacing w:val="0"/>
          <w:w w:val="100"/>
          <w:position w:val="0"/>
          <w:sz w:val="18"/>
          <w:szCs w:val="18"/>
        </w:rPr>
        <w:t>10</w:t>
      </w:r>
      <w:r>
        <w:rPr>
          <w:color w:val="000000"/>
          <w:spacing w:val="0"/>
          <w:w w:val="100"/>
          <w:position w:val="0"/>
        </w:rPr>
        <w:t>股派</w:t>
      </w:r>
      <w:r>
        <w:rPr>
          <w:color w:val="000000"/>
          <w:spacing w:val="0"/>
          <w:w w:val="100"/>
          <w:position w:val="0"/>
          <w:sz w:val="18"/>
          <w:szCs w:val="18"/>
        </w:rPr>
        <w:t>0.9</w:t>
      </w:r>
      <w:r>
        <w:rPr>
          <w:color w:val="000000"/>
          <w:spacing w:val="0"/>
          <w:w w:val="100"/>
          <w:position w:val="0"/>
          <w:sz w:val="18"/>
          <w:szCs w:val="18"/>
        </w:rPr>
        <w:t>0</w:t>
      </w:r>
      <w:r>
        <w:rPr>
          <w:color w:val="000000"/>
          <w:spacing w:val="0"/>
          <w:w w:val="100"/>
          <w:position w:val="0"/>
        </w:rPr>
        <w:t>元人民币现金（含税</w:t>
      </w:r>
      <w:r>
        <w:rPr>
          <w:color w:val="000000"/>
          <w:spacing w:val="0"/>
          <w:w w:val="100"/>
          <w:position w:val="0"/>
          <w:sz w:val="18"/>
          <w:szCs w:val="18"/>
        </w:rPr>
        <w:t>），</w:t>
      </w:r>
      <w:r>
        <w:rPr>
          <w:color w:val="000000"/>
          <w:spacing w:val="0"/>
          <w:w w:val="100"/>
          <w:position w:val="0"/>
        </w:rPr>
        <w:t>共分配现金红利不超过人民币</w:t>
      </w:r>
      <w:r>
        <w:rPr>
          <w:color w:val="000000"/>
          <w:spacing w:val="0"/>
          <w:w w:val="100"/>
          <w:position w:val="0"/>
          <w:sz w:val="18"/>
          <w:szCs w:val="18"/>
        </w:rPr>
        <w:t>21,222,362.9</w:t>
      </w:r>
      <w:r>
        <w:rPr>
          <w:color w:val="000000"/>
          <w:spacing w:val="0"/>
          <w:w w:val="100"/>
          <w:position w:val="0"/>
          <w:sz w:val="18"/>
          <w:szCs w:val="18"/>
        </w:rPr>
        <w:t>7</w:t>
      </w:r>
      <w:r>
        <w:rPr>
          <w:color w:val="000000"/>
          <w:spacing w:val="0"/>
          <w:w w:val="100"/>
          <w:position w:val="0"/>
        </w:rPr>
        <w:t>元（含税</w:t>
      </w:r>
      <w:r>
        <w:rPr>
          <w:color w:val="000000"/>
          <w:spacing w:val="0"/>
          <w:w w:val="100"/>
          <w:position w:val="0"/>
          <w:sz w:val="18"/>
          <w:szCs w:val="18"/>
        </w:rPr>
        <w:t>）；</w:t>
      </w:r>
      <w:r>
        <w:rPr>
          <w:color w:val="000000"/>
          <w:spacing w:val="0"/>
          <w:w w:val="100"/>
          <w:position w:val="0"/>
        </w:rPr>
        <w:t>同时，以 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日总股本</w:t>
      </w:r>
      <w:r>
        <w:rPr>
          <w:color w:val="000000"/>
          <w:spacing w:val="0"/>
          <w:w w:val="100"/>
          <w:position w:val="0"/>
          <w:sz w:val="18"/>
          <w:szCs w:val="18"/>
        </w:rPr>
        <w:t>235,804,033</w:t>
      </w:r>
      <w:r>
        <w:rPr>
          <w:color w:val="000000"/>
          <w:spacing w:val="0"/>
          <w:w w:val="100"/>
          <w:position w:val="0"/>
        </w:rPr>
        <w:t>股为基数，每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3</w:t>
      </w:r>
      <w:r>
        <w:rPr>
          <w:color w:val="000000"/>
          <w:spacing w:val="0"/>
          <w:w w:val="100"/>
          <w:position w:val="0"/>
        </w:rPr>
        <w:t>股，共计转增</w:t>
      </w:r>
      <w:r>
        <w:rPr>
          <w:color w:val="000000"/>
          <w:spacing w:val="0"/>
          <w:w w:val="100"/>
          <w:position w:val="0"/>
          <w:sz w:val="18"/>
          <w:szCs w:val="18"/>
        </w:rPr>
        <w:t>70,741,209</w:t>
      </w:r>
      <w:r>
        <w:rPr>
          <w:color w:val="000000"/>
          <w:spacing w:val="0"/>
          <w:w w:val="100"/>
          <w:position w:val="0"/>
        </w:rPr>
        <w:t>股。根据《上市公司股权激励管 理办法》以及公司</w:t>
      </w:r>
      <w:r>
        <w:rPr>
          <w:color w:val="000000"/>
          <w:spacing w:val="0"/>
          <w:w w:val="100"/>
          <w:position w:val="0"/>
          <w:sz w:val="18"/>
          <w:szCs w:val="18"/>
        </w:rPr>
        <w:t>2020</w:t>
      </w:r>
      <w:r>
        <w:rPr>
          <w:color w:val="000000"/>
          <w:spacing w:val="0"/>
          <w:w w:val="100"/>
          <w:position w:val="0"/>
        </w:rPr>
        <w:t>年股权激励计划的相关规定应对本次股权激励计划归属价格及授予权益数量进行相应调整。调整后， 第二类限制性股票的归属价格由</w:t>
      </w:r>
      <w:r>
        <w:rPr>
          <w:color w:val="000000"/>
          <w:spacing w:val="0"/>
          <w:w w:val="100"/>
          <w:position w:val="0"/>
          <w:sz w:val="18"/>
          <w:szCs w:val="18"/>
        </w:rPr>
        <w:t>9.05</w:t>
      </w:r>
      <w:r>
        <w:rPr>
          <w:color w:val="000000"/>
          <w:spacing w:val="0"/>
          <w:w w:val="100"/>
          <w:position w:val="0"/>
        </w:rPr>
        <w:t>元/股调整为</w:t>
      </w:r>
      <w:r>
        <w:rPr>
          <w:color w:val="000000"/>
          <w:spacing w:val="0"/>
          <w:w w:val="100"/>
          <w:position w:val="0"/>
          <w:sz w:val="18"/>
          <w:szCs w:val="18"/>
        </w:rPr>
        <w:t>6.90</w:t>
      </w:r>
      <w:r>
        <w:rPr>
          <w:color w:val="000000"/>
          <w:spacing w:val="0"/>
          <w:w w:val="100"/>
          <w:position w:val="0"/>
        </w:rPr>
        <w:t>元/股，第二类限制性股票数量由</w:t>
      </w:r>
      <w:r>
        <w:rPr>
          <w:color w:val="000000"/>
          <w:spacing w:val="0"/>
          <w:w w:val="100"/>
          <w:position w:val="0"/>
          <w:sz w:val="18"/>
          <w:szCs w:val="18"/>
        </w:rPr>
        <w:t>2,570, 000</w:t>
      </w:r>
      <w:r>
        <w:rPr>
          <w:color w:val="000000"/>
          <w:spacing w:val="0"/>
          <w:w w:val="100"/>
          <w:position w:val="0"/>
        </w:rPr>
        <w:t>股调整为</w:t>
      </w:r>
      <w:r>
        <w:rPr>
          <w:color w:val="000000"/>
          <w:spacing w:val="0"/>
          <w:w w:val="100"/>
          <w:position w:val="0"/>
          <w:sz w:val="18"/>
          <w:szCs w:val="18"/>
        </w:rPr>
        <w:t>3, 341, 000</w:t>
      </w:r>
      <w:r>
        <w:rPr>
          <w:color w:val="000000"/>
          <w:spacing w:val="0"/>
          <w:w w:val="100"/>
          <w:position w:val="0"/>
        </w:rPr>
        <w:t>股，由 于</w:t>
      </w:r>
      <w:r>
        <w:rPr>
          <w:color w:val="000000"/>
          <w:spacing w:val="0"/>
          <w:w w:val="100"/>
          <w:position w:val="0"/>
          <w:sz w:val="18"/>
          <w:szCs w:val="18"/>
        </w:rPr>
        <w:t>2</w:t>
      </w:r>
      <w:r>
        <w:rPr>
          <w:color w:val="000000"/>
          <w:spacing w:val="0"/>
          <w:w w:val="100"/>
          <w:position w:val="0"/>
        </w:rPr>
        <w:t>名激励对象离职，其已获授尚未归属的</w:t>
      </w:r>
      <w:r>
        <w:rPr>
          <w:color w:val="000000"/>
          <w:spacing w:val="0"/>
          <w:w w:val="100"/>
          <w:position w:val="0"/>
          <w:sz w:val="18"/>
          <w:szCs w:val="18"/>
        </w:rPr>
        <w:t>50, 000</w:t>
      </w:r>
      <w:r>
        <w:rPr>
          <w:color w:val="000000"/>
          <w:spacing w:val="0"/>
          <w:w w:val="100"/>
          <w:position w:val="0"/>
        </w:rPr>
        <w:t>股（调整后为</w:t>
      </w:r>
      <w:r>
        <w:rPr>
          <w:color w:val="000000"/>
          <w:spacing w:val="0"/>
          <w:w w:val="100"/>
          <w:position w:val="0"/>
          <w:sz w:val="18"/>
          <w:szCs w:val="18"/>
        </w:rPr>
        <w:t>65, 000</w:t>
      </w:r>
      <w:r>
        <w:rPr>
          <w:color w:val="000000"/>
          <w:spacing w:val="0"/>
          <w:w w:val="100"/>
          <w:position w:val="0"/>
        </w:rPr>
        <w:t>股）第二类限制性股票不得归属并由公司作废，调整后 第二类限制性股票授予对象</w:t>
      </w:r>
      <w:r>
        <w:rPr>
          <w:color w:val="000000"/>
          <w:spacing w:val="0"/>
          <w:w w:val="100"/>
          <w:position w:val="0"/>
          <w:sz w:val="18"/>
          <w:szCs w:val="18"/>
        </w:rPr>
        <w:t>43</w:t>
      </w:r>
      <w:r>
        <w:rPr>
          <w:color w:val="000000"/>
          <w:spacing w:val="0"/>
          <w:w w:val="100"/>
          <w:position w:val="0"/>
        </w:rPr>
        <w:t>人，授予数量</w:t>
      </w:r>
      <w:r>
        <w:rPr>
          <w:color w:val="000000"/>
          <w:spacing w:val="0"/>
          <w:w w:val="100"/>
          <w:position w:val="0"/>
          <w:sz w:val="18"/>
          <w:szCs w:val="18"/>
        </w:rPr>
        <w:t>3, 276, 000</w:t>
      </w:r>
      <w:r>
        <w:rPr>
          <w:color w:val="000000"/>
          <w:spacing w:val="0"/>
          <w:w w:val="100"/>
          <w:position w:val="0"/>
        </w:rPr>
        <w:t>股。</w:t>
      </w:r>
    </w:p>
    <w:p>
      <w:pPr>
        <w:pStyle w:val="Style29"/>
        <w:keepNext/>
        <w:keepLines/>
        <w:widowControl w:val="0"/>
        <w:shd w:val="clear" w:color="auto" w:fill="auto"/>
        <w:tabs>
          <w:tab w:pos="376" w:val="left"/>
        </w:tabs>
        <w:bidi w:val="0"/>
        <w:spacing w:before="0" w:line="240" w:lineRule="auto"/>
        <w:ind w:left="0" w:right="0" w:firstLine="0"/>
        <w:jc w:val="left"/>
      </w:pPr>
      <w:bookmarkStart w:id="1987" w:name="bookmark1987"/>
      <w:bookmarkStart w:id="1988" w:name="bookmark1988"/>
      <w:bookmarkStart w:id="1989" w:name="bookmark1989"/>
      <w:bookmarkStart w:id="1990" w:name="bookmark1990"/>
      <w:r>
        <w:rPr>
          <w:rFonts w:ascii="Times New Roman" w:eastAsia="Times New Roman" w:hAnsi="Times New Roman" w:cs="Times New Roman"/>
          <w:color w:val="000000"/>
          <w:spacing w:val="0"/>
          <w:w w:val="100"/>
          <w:position w:val="0"/>
        </w:rPr>
        <w:t>5</w:t>
      </w:r>
      <w:bookmarkEnd w:id="1989"/>
      <w:r>
        <w:rPr>
          <w:color w:val="000000"/>
          <w:spacing w:val="0"/>
          <w:w w:val="100"/>
          <w:position w:val="0"/>
        </w:rPr>
        <w:t>、</w:t>
        <w:tab/>
        <w:t>其他</w:t>
      </w:r>
      <w:bookmarkEnd w:id="1987"/>
      <w:bookmarkEnd w:id="1988"/>
      <w:bookmarkEnd w:id="1990"/>
    </w:p>
    <w:p>
      <w:pPr>
        <w:pStyle w:val="Style24"/>
        <w:keepNext/>
        <w:keepLines/>
        <w:widowControl w:val="0"/>
        <w:shd w:val="clear" w:color="auto" w:fill="auto"/>
        <w:bidi w:val="0"/>
        <w:spacing w:before="0" w:after="360" w:line="240" w:lineRule="auto"/>
        <w:ind w:left="0" w:right="0" w:firstLine="0"/>
        <w:jc w:val="left"/>
      </w:pPr>
      <w:bookmarkStart w:id="1991" w:name="bookmark1991"/>
      <w:bookmarkStart w:id="1992" w:name="bookmark1992"/>
      <w:bookmarkStart w:id="1993" w:name="bookmark1993"/>
      <w:r>
        <w:rPr>
          <w:color w:val="000000"/>
          <w:spacing w:val="0"/>
          <w:w w:val="100"/>
          <w:position w:val="0"/>
        </w:rPr>
        <w:t>十四、承诺及或有事项</w:t>
      </w:r>
      <w:bookmarkEnd w:id="1991"/>
      <w:bookmarkEnd w:id="1992"/>
      <w:bookmarkEnd w:id="1993"/>
    </w:p>
    <w:p>
      <w:pPr>
        <w:pStyle w:val="Style29"/>
        <w:keepNext/>
        <w:keepLines/>
        <w:widowControl w:val="0"/>
        <w:shd w:val="clear" w:color="auto" w:fill="auto"/>
        <w:tabs>
          <w:tab w:pos="368" w:val="left"/>
        </w:tabs>
        <w:bidi w:val="0"/>
        <w:spacing w:before="0" w:after="360" w:line="240" w:lineRule="auto"/>
        <w:ind w:left="0" w:right="0" w:firstLine="0"/>
        <w:jc w:val="left"/>
      </w:pPr>
      <w:bookmarkStart w:id="1994" w:name="bookmark1994"/>
      <w:bookmarkStart w:id="1995" w:name="bookmark1995"/>
      <w:bookmarkStart w:id="1996" w:name="bookmark1996"/>
      <w:bookmarkStart w:id="1997" w:name="bookmark1997"/>
      <w:r>
        <w:rPr>
          <w:rFonts w:ascii="Times New Roman" w:eastAsia="Times New Roman" w:hAnsi="Times New Roman" w:cs="Times New Roman"/>
          <w:color w:val="000000"/>
          <w:spacing w:val="0"/>
          <w:w w:val="100"/>
          <w:position w:val="0"/>
        </w:rPr>
        <w:t>1</w:t>
      </w:r>
      <w:bookmarkEnd w:id="1996"/>
      <w:r>
        <w:rPr>
          <w:color w:val="000000"/>
          <w:spacing w:val="0"/>
          <w:w w:val="100"/>
          <w:position w:val="0"/>
        </w:rPr>
        <w:t>、</w:t>
        <w:tab/>
        <w:t>重要承诺事项</w:t>
      </w:r>
      <w:bookmarkEnd w:id="1994"/>
      <w:bookmarkEnd w:id="1995"/>
      <w:bookmarkEnd w:id="1997"/>
    </w:p>
    <w:p>
      <w:pPr>
        <w:pStyle w:val="Style29"/>
        <w:keepNext/>
        <w:keepLines/>
        <w:widowControl w:val="0"/>
        <w:shd w:val="clear" w:color="auto" w:fill="auto"/>
        <w:tabs>
          <w:tab w:pos="378" w:val="left"/>
        </w:tabs>
        <w:bidi w:val="0"/>
        <w:spacing w:before="0" w:after="360" w:line="240" w:lineRule="auto"/>
        <w:ind w:left="0" w:right="0" w:firstLine="0"/>
        <w:jc w:val="left"/>
      </w:pPr>
      <w:bookmarkStart w:id="1998" w:name="bookmark1998"/>
      <w:bookmarkStart w:id="1999" w:name="bookmark1999"/>
      <w:bookmarkStart w:id="2000" w:name="bookmark2000"/>
      <w:bookmarkStart w:id="2001" w:name="bookmark2001"/>
      <w:r>
        <w:rPr>
          <w:rFonts w:ascii="Times New Roman" w:eastAsia="Times New Roman" w:hAnsi="Times New Roman" w:cs="Times New Roman"/>
          <w:color w:val="000000"/>
          <w:spacing w:val="0"/>
          <w:w w:val="100"/>
          <w:position w:val="0"/>
        </w:rPr>
        <w:t>2</w:t>
      </w:r>
      <w:bookmarkEnd w:id="2000"/>
      <w:r>
        <w:rPr>
          <w:color w:val="000000"/>
          <w:spacing w:val="0"/>
          <w:w w:val="100"/>
          <w:position w:val="0"/>
        </w:rPr>
        <w:t>、</w:t>
        <w:tab/>
        <w:t>或有事项</w:t>
      </w:r>
      <w:bookmarkEnd w:id="1998"/>
      <w:bookmarkEnd w:id="1999"/>
      <w:bookmarkEnd w:id="2001"/>
    </w:p>
    <w:p>
      <w:pPr>
        <w:pStyle w:val="Style34"/>
        <w:keepNext/>
        <w:keepLines/>
        <w:widowControl w:val="0"/>
        <w:shd w:val="clear" w:color="auto" w:fill="auto"/>
        <w:tabs>
          <w:tab w:pos="493" w:val="left"/>
        </w:tabs>
        <w:bidi w:val="0"/>
        <w:spacing w:before="0" w:after="360" w:line="240" w:lineRule="auto"/>
        <w:ind w:left="0" w:right="0" w:firstLine="0"/>
        <w:jc w:val="left"/>
      </w:pPr>
      <w:bookmarkStart w:id="2002" w:name="bookmark2002"/>
      <w:bookmarkStart w:id="2003" w:name="bookmark2003"/>
      <w:bookmarkStart w:id="2004" w:name="bookmark2004"/>
      <w:bookmarkStart w:id="2005" w:name="bookmark2005"/>
      <w:r>
        <w:rPr>
          <w:color w:val="000000"/>
          <w:spacing w:val="0"/>
          <w:w w:val="100"/>
          <w:position w:val="0"/>
        </w:rPr>
        <w:t>（</w:t>
      </w:r>
      <w:bookmarkEnd w:id="2004"/>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002"/>
      <w:bookmarkEnd w:id="2003"/>
      <w:bookmarkEnd w:id="2005"/>
    </w:p>
    <w:p>
      <w:pPr>
        <w:pStyle w:val="Style34"/>
        <w:keepNext/>
        <w:keepLines/>
        <w:widowControl w:val="0"/>
        <w:shd w:val="clear" w:color="auto" w:fill="auto"/>
        <w:tabs>
          <w:tab w:pos="493" w:val="left"/>
        </w:tabs>
        <w:bidi w:val="0"/>
        <w:spacing w:before="0" w:after="360" w:line="240" w:lineRule="auto"/>
        <w:ind w:left="0" w:right="0" w:firstLine="0"/>
        <w:jc w:val="left"/>
      </w:pPr>
      <w:bookmarkStart w:id="2006" w:name="bookmark2006"/>
      <w:bookmarkStart w:id="2007" w:name="bookmark2007"/>
      <w:bookmarkStart w:id="2008" w:name="bookmark2008"/>
      <w:bookmarkStart w:id="2009" w:name="bookmark2009"/>
      <w:r>
        <w:rPr>
          <w:color w:val="000000"/>
          <w:spacing w:val="0"/>
          <w:w w:val="100"/>
          <w:position w:val="0"/>
        </w:rPr>
        <w:t>（</w:t>
      </w:r>
      <w:bookmarkEnd w:id="2008"/>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006"/>
      <w:bookmarkEnd w:id="2007"/>
      <w:bookmarkEnd w:id="2009"/>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29"/>
        <w:keepNext/>
        <w:keepLines/>
        <w:widowControl w:val="0"/>
        <w:shd w:val="clear" w:color="auto" w:fill="auto"/>
        <w:tabs>
          <w:tab w:pos="378" w:val="left"/>
        </w:tabs>
        <w:bidi w:val="0"/>
        <w:spacing w:before="0" w:after="360" w:line="240" w:lineRule="auto"/>
        <w:ind w:left="0" w:right="0" w:firstLine="0"/>
        <w:jc w:val="left"/>
      </w:pPr>
      <w:bookmarkStart w:id="2010" w:name="bookmark2010"/>
      <w:bookmarkStart w:id="2011" w:name="bookmark2011"/>
      <w:bookmarkStart w:id="2012" w:name="bookmark2012"/>
      <w:bookmarkStart w:id="2013" w:name="bookmark2013"/>
      <w:r>
        <w:rPr>
          <w:rFonts w:ascii="Times New Roman" w:eastAsia="Times New Roman" w:hAnsi="Times New Roman" w:cs="Times New Roman"/>
          <w:color w:val="000000"/>
          <w:spacing w:val="0"/>
          <w:w w:val="100"/>
          <w:position w:val="0"/>
        </w:rPr>
        <w:t>3</w:t>
      </w:r>
      <w:bookmarkEnd w:id="2012"/>
      <w:r>
        <w:rPr>
          <w:color w:val="000000"/>
          <w:spacing w:val="0"/>
          <w:w w:val="100"/>
          <w:position w:val="0"/>
        </w:rPr>
        <w:t>、</w:t>
        <w:tab/>
        <w:t>其他</w:t>
      </w:r>
      <w:bookmarkEnd w:id="2010"/>
      <w:bookmarkEnd w:id="2011"/>
      <w:bookmarkEnd w:id="2013"/>
    </w:p>
    <w:p>
      <w:pPr>
        <w:pStyle w:val="Style24"/>
        <w:keepNext/>
        <w:keepLines/>
        <w:widowControl w:val="0"/>
        <w:shd w:val="clear" w:color="auto" w:fill="auto"/>
        <w:bidi w:val="0"/>
        <w:spacing w:before="0" w:after="360" w:line="240" w:lineRule="auto"/>
        <w:ind w:left="0" w:right="0" w:firstLine="0"/>
        <w:jc w:val="left"/>
      </w:pPr>
      <w:bookmarkStart w:id="2014" w:name="bookmark2014"/>
      <w:bookmarkStart w:id="2015" w:name="bookmark2015"/>
      <w:bookmarkStart w:id="2016" w:name="bookmark2016"/>
      <w:r>
        <w:rPr>
          <w:color w:val="000000"/>
          <w:spacing w:val="0"/>
          <w:w w:val="100"/>
          <w:position w:val="0"/>
        </w:rPr>
        <w:t>十五、资产负债表日后事项</w:t>
      </w:r>
      <w:bookmarkEnd w:id="2014"/>
      <w:bookmarkEnd w:id="2015"/>
      <w:bookmarkEnd w:id="2016"/>
    </w:p>
    <w:p>
      <w:pPr>
        <w:pStyle w:val="Style29"/>
        <w:keepNext/>
        <w:keepLines/>
        <w:widowControl w:val="0"/>
        <w:shd w:val="clear" w:color="auto" w:fill="auto"/>
        <w:tabs>
          <w:tab w:pos="368" w:val="left"/>
        </w:tabs>
        <w:bidi w:val="0"/>
        <w:spacing w:before="0" w:after="360" w:line="240" w:lineRule="auto"/>
        <w:ind w:left="0" w:right="0" w:firstLine="0"/>
        <w:jc w:val="left"/>
      </w:pPr>
      <w:bookmarkStart w:id="2017" w:name="bookmark2017"/>
      <w:bookmarkStart w:id="2018" w:name="bookmark2018"/>
      <w:bookmarkStart w:id="2019" w:name="bookmark2019"/>
      <w:bookmarkStart w:id="2020" w:name="bookmark2020"/>
      <w:r>
        <w:rPr>
          <w:rFonts w:ascii="Times New Roman" w:eastAsia="Times New Roman" w:hAnsi="Times New Roman" w:cs="Times New Roman"/>
          <w:color w:val="000000"/>
          <w:spacing w:val="0"/>
          <w:w w:val="100"/>
          <w:position w:val="0"/>
        </w:rPr>
        <w:t>1</w:t>
      </w:r>
      <w:bookmarkEnd w:id="2019"/>
      <w:r>
        <w:rPr>
          <w:color w:val="000000"/>
          <w:spacing w:val="0"/>
          <w:w w:val="100"/>
          <w:position w:val="0"/>
        </w:rPr>
        <w:t>、</w:t>
        <w:tab/>
        <w:t>重要的非调整事项</w:t>
      </w:r>
      <w:bookmarkEnd w:id="2017"/>
      <w:bookmarkEnd w:id="2018"/>
      <w:bookmarkEnd w:id="2020"/>
    </w:p>
    <w:p>
      <w:pPr>
        <w:pStyle w:val="Style29"/>
        <w:keepNext/>
        <w:keepLines/>
        <w:widowControl w:val="0"/>
        <w:shd w:val="clear" w:color="auto" w:fill="auto"/>
        <w:tabs>
          <w:tab w:pos="378" w:val="left"/>
        </w:tabs>
        <w:bidi w:val="0"/>
        <w:spacing w:before="0" w:after="360" w:line="240" w:lineRule="auto"/>
        <w:ind w:left="0" w:right="0" w:firstLine="0"/>
        <w:jc w:val="left"/>
      </w:pPr>
      <w:bookmarkStart w:id="2021" w:name="bookmark2021"/>
      <w:bookmarkStart w:id="2022" w:name="bookmark2022"/>
      <w:bookmarkStart w:id="2023" w:name="bookmark2023"/>
      <w:bookmarkStart w:id="2024" w:name="bookmark2024"/>
      <w:r>
        <w:rPr>
          <w:rFonts w:ascii="Times New Roman" w:eastAsia="Times New Roman" w:hAnsi="Times New Roman" w:cs="Times New Roman"/>
          <w:color w:val="000000"/>
          <w:spacing w:val="0"/>
          <w:w w:val="100"/>
          <w:position w:val="0"/>
        </w:rPr>
        <w:t>2</w:t>
      </w:r>
      <w:bookmarkEnd w:id="2023"/>
      <w:r>
        <w:rPr>
          <w:color w:val="000000"/>
          <w:spacing w:val="0"/>
          <w:w w:val="100"/>
          <w:position w:val="0"/>
        </w:rPr>
        <w:t>、</w:t>
        <w:tab/>
        <w:t>利润分配情况</w:t>
      </w:r>
      <w:bookmarkEnd w:id="2021"/>
      <w:bookmarkEnd w:id="2022"/>
      <w:bookmarkEnd w:id="2024"/>
    </w:p>
    <w:p>
      <w:pPr>
        <w:pStyle w:val="Style29"/>
        <w:keepNext/>
        <w:keepLines/>
        <w:widowControl w:val="0"/>
        <w:shd w:val="clear" w:color="auto" w:fill="auto"/>
        <w:tabs>
          <w:tab w:pos="378" w:val="left"/>
        </w:tabs>
        <w:bidi w:val="0"/>
        <w:spacing w:before="0" w:after="360" w:line="240" w:lineRule="auto"/>
        <w:ind w:left="0" w:right="0" w:firstLine="0"/>
        <w:jc w:val="left"/>
      </w:pPr>
      <w:bookmarkStart w:id="2025" w:name="bookmark2025"/>
      <w:bookmarkStart w:id="2026" w:name="bookmark2026"/>
      <w:bookmarkStart w:id="2027" w:name="bookmark2027"/>
      <w:bookmarkStart w:id="2028" w:name="bookmark2028"/>
      <w:r>
        <w:rPr>
          <w:rFonts w:ascii="Times New Roman" w:eastAsia="Times New Roman" w:hAnsi="Times New Roman" w:cs="Times New Roman"/>
          <w:color w:val="000000"/>
          <w:spacing w:val="0"/>
          <w:w w:val="100"/>
          <w:position w:val="0"/>
        </w:rPr>
        <w:t>3</w:t>
      </w:r>
      <w:bookmarkEnd w:id="2027"/>
      <w:r>
        <w:rPr>
          <w:color w:val="000000"/>
          <w:spacing w:val="0"/>
          <w:w w:val="100"/>
          <w:position w:val="0"/>
        </w:rPr>
        <w:t>、</w:t>
        <w:tab/>
        <w:t>销售退回</w:t>
      </w:r>
      <w:bookmarkEnd w:id="2025"/>
      <w:bookmarkEnd w:id="2026"/>
      <w:bookmarkEnd w:id="2028"/>
    </w:p>
    <w:p>
      <w:pPr>
        <w:pStyle w:val="Style29"/>
        <w:keepNext/>
        <w:keepLines/>
        <w:widowControl w:val="0"/>
        <w:shd w:val="clear" w:color="auto" w:fill="auto"/>
        <w:tabs>
          <w:tab w:pos="378" w:val="left"/>
        </w:tabs>
        <w:bidi w:val="0"/>
        <w:spacing w:before="0" w:after="360" w:line="240" w:lineRule="auto"/>
        <w:ind w:left="0" w:right="0" w:firstLine="0"/>
        <w:jc w:val="left"/>
      </w:pPr>
      <w:bookmarkStart w:id="2029" w:name="bookmark2029"/>
      <w:bookmarkStart w:id="2030" w:name="bookmark2030"/>
      <w:bookmarkStart w:id="2031" w:name="bookmark2031"/>
      <w:bookmarkStart w:id="2032" w:name="bookmark2032"/>
      <w:r>
        <w:rPr>
          <w:rFonts w:ascii="Times New Roman" w:eastAsia="Times New Roman" w:hAnsi="Times New Roman" w:cs="Times New Roman"/>
          <w:color w:val="000000"/>
          <w:spacing w:val="0"/>
          <w:w w:val="100"/>
          <w:position w:val="0"/>
        </w:rPr>
        <w:t>4</w:t>
      </w:r>
      <w:bookmarkEnd w:id="2031"/>
      <w:r>
        <w:rPr>
          <w:color w:val="000000"/>
          <w:spacing w:val="0"/>
          <w:w w:val="100"/>
          <w:position w:val="0"/>
        </w:rPr>
        <w:t>、</w:t>
        <w:tab/>
        <w:t>其他资产负债表日后事项说明</w:t>
      </w:r>
      <w:bookmarkEnd w:id="2029"/>
      <w:bookmarkEnd w:id="2030"/>
      <w:bookmarkEnd w:id="2032"/>
    </w:p>
    <w:p>
      <w:pPr>
        <w:pStyle w:val="Style24"/>
        <w:keepNext/>
        <w:keepLines/>
        <w:widowControl w:val="0"/>
        <w:shd w:val="clear" w:color="auto" w:fill="auto"/>
        <w:bidi w:val="0"/>
        <w:spacing w:before="0" w:after="360" w:line="240" w:lineRule="auto"/>
        <w:ind w:left="0" w:right="0" w:firstLine="0"/>
        <w:jc w:val="left"/>
      </w:pPr>
      <w:bookmarkStart w:id="2033" w:name="bookmark2033"/>
      <w:bookmarkStart w:id="2034" w:name="bookmark2034"/>
      <w:bookmarkStart w:id="2035" w:name="bookmark2035"/>
      <w:r>
        <w:rPr>
          <w:color w:val="000000"/>
          <w:spacing w:val="0"/>
          <w:w w:val="100"/>
          <w:position w:val="0"/>
        </w:rPr>
        <w:t>十六、其他重要事项</w:t>
      </w:r>
      <w:bookmarkEnd w:id="2033"/>
      <w:bookmarkEnd w:id="2034"/>
      <w:bookmarkEnd w:id="2035"/>
    </w:p>
    <w:p>
      <w:pPr>
        <w:pStyle w:val="Style29"/>
        <w:keepNext/>
        <w:keepLines/>
        <w:widowControl w:val="0"/>
        <w:shd w:val="clear" w:color="auto" w:fill="auto"/>
        <w:tabs>
          <w:tab w:pos="368" w:val="left"/>
        </w:tabs>
        <w:bidi w:val="0"/>
        <w:spacing w:before="0" w:after="360" w:line="240" w:lineRule="auto"/>
        <w:ind w:left="0" w:right="0" w:firstLine="0"/>
        <w:jc w:val="left"/>
      </w:pPr>
      <w:bookmarkStart w:id="2036" w:name="bookmark2036"/>
      <w:bookmarkStart w:id="2037" w:name="bookmark2037"/>
      <w:bookmarkStart w:id="2038" w:name="bookmark2038"/>
      <w:bookmarkStart w:id="2039" w:name="bookmark2039"/>
      <w:r>
        <w:rPr>
          <w:rFonts w:ascii="Times New Roman" w:eastAsia="Times New Roman" w:hAnsi="Times New Roman" w:cs="Times New Roman"/>
          <w:color w:val="000000"/>
          <w:spacing w:val="0"/>
          <w:w w:val="100"/>
          <w:position w:val="0"/>
        </w:rPr>
        <w:t>1</w:t>
      </w:r>
      <w:bookmarkEnd w:id="2038"/>
      <w:r>
        <w:rPr>
          <w:color w:val="000000"/>
          <w:spacing w:val="0"/>
          <w:w w:val="100"/>
          <w:position w:val="0"/>
        </w:rPr>
        <w:t>、</w:t>
        <w:tab/>
        <w:t>前期会计差错更正</w:t>
      </w:r>
      <w:bookmarkEnd w:id="2036"/>
      <w:bookmarkEnd w:id="2037"/>
      <w:bookmarkEnd w:id="2039"/>
    </w:p>
    <w:p>
      <w:pPr>
        <w:pStyle w:val="Style29"/>
        <w:keepNext/>
        <w:keepLines/>
        <w:widowControl w:val="0"/>
        <w:shd w:val="clear" w:color="auto" w:fill="auto"/>
        <w:tabs>
          <w:tab w:pos="378" w:val="left"/>
        </w:tabs>
        <w:bidi w:val="0"/>
        <w:spacing w:before="0" w:after="360" w:line="240" w:lineRule="auto"/>
        <w:ind w:left="0" w:right="0" w:firstLine="0"/>
        <w:jc w:val="left"/>
      </w:pPr>
      <w:bookmarkStart w:id="2040" w:name="bookmark2040"/>
      <w:bookmarkStart w:id="2041" w:name="bookmark2041"/>
      <w:bookmarkStart w:id="2042" w:name="bookmark2042"/>
      <w:bookmarkStart w:id="2043" w:name="bookmark2043"/>
      <w:r>
        <w:rPr>
          <w:rFonts w:ascii="Times New Roman" w:eastAsia="Times New Roman" w:hAnsi="Times New Roman" w:cs="Times New Roman"/>
          <w:color w:val="000000"/>
          <w:spacing w:val="0"/>
          <w:w w:val="100"/>
          <w:position w:val="0"/>
        </w:rPr>
        <w:t>2</w:t>
      </w:r>
      <w:bookmarkEnd w:id="2042"/>
      <w:r>
        <w:rPr>
          <w:color w:val="000000"/>
          <w:spacing w:val="0"/>
          <w:w w:val="100"/>
          <w:position w:val="0"/>
        </w:rPr>
        <w:t>、</w:t>
        <w:tab/>
        <w:t>债务重组</w:t>
      </w:r>
      <w:bookmarkEnd w:id="2040"/>
      <w:bookmarkEnd w:id="2041"/>
      <w:bookmarkEnd w:id="2043"/>
    </w:p>
    <w:p>
      <w:pPr>
        <w:pStyle w:val="Style29"/>
        <w:keepNext/>
        <w:keepLines/>
        <w:widowControl w:val="0"/>
        <w:shd w:val="clear" w:color="auto" w:fill="auto"/>
        <w:tabs>
          <w:tab w:pos="378" w:val="left"/>
        </w:tabs>
        <w:bidi w:val="0"/>
        <w:spacing w:before="0" w:after="360" w:line="240" w:lineRule="auto"/>
        <w:ind w:left="0" w:right="0" w:firstLine="0"/>
        <w:jc w:val="left"/>
      </w:pPr>
      <w:bookmarkStart w:id="2044" w:name="bookmark2044"/>
      <w:bookmarkStart w:id="2045" w:name="bookmark2045"/>
      <w:bookmarkStart w:id="2046" w:name="bookmark2046"/>
      <w:bookmarkStart w:id="2047" w:name="bookmark2047"/>
      <w:r>
        <w:rPr>
          <w:rFonts w:ascii="Times New Roman" w:eastAsia="Times New Roman" w:hAnsi="Times New Roman" w:cs="Times New Roman"/>
          <w:color w:val="000000"/>
          <w:spacing w:val="0"/>
          <w:w w:val="100"/>
          <w:position w:val="0"/>
        </w:rPr>
        <w:t>3</w:t>
      </w:r>
      <w:bookmarkEnd w:id="2046"/>
      <w:r>
        <w:rPr>
          <w:color w:val="000000"/>
          <w:spacing w:val="0"/>
          <w:w w:val="100"/>
          <w:position w:val="0"/>
        </w:rPr>
        <w:t>、</w:t>
        <w:tab/>
        <w:t>资产置换</w:t>
      </w:r>
      <w:bookmarkEnd w:id="2044"/>
      <w:bookmarkEnd w:id="2045"/>
      <w:bookmarkEnd w:id="2047"/>
    </w:p>
    <w:p>
      <w:pPr>
        <w:pStyle w:val="Style29"/>
        <w:keepNext/>
        <w:keepLines/>
        <w:widowControl w:val="0"/>
        <w:shd w:val="clear" w:color="auto" w:fill="auto"/>
        <w:tabs>
          <w:tab w:pos="378" w:val="left"/>
        </w:tabs>
        <w:bidi w:val="0"/>
        <w:spacing w:before="0" w:after="360" w:line="240" w:lineRule="auto"/>
        <w:ind w:left="0" w:right="0" w:firstLine="0"/>
        <w:jc w:val="left"/>
      </w:pPr>
      <w:bookmarkStart w:id="2048" w:name="bookmark2048"/>
      <w:bookmarkStart w:id="2049" w:name="bookmark2049"/>
      <w:bookmarkStart w:id="2050" w:name="bookmark2050"/>
      <w:bookmarkStart w:id="2051" w:name="bookmark2051"/>
      <w:r>
        <w:rPr>
          <w:rFonts w:ascii="Times New Roman" w:eastAsia="Times New Roman" w:hAnsi="Times New Roman" w:cs="Times New Roman"/>
          <w:color w:val="000000"/>
          <w:spacing w:val="0"/>
          <w:w w:val="100"/>
          <w:position w:val="0"/>
        </w:rPr>
        <w:t>4</w:t>
      </w:r>
      <w:bookmarkEnd w:id="2050"/>
      <w:r>
        <w:rPr>
          <w:color w:val="000000"/>
          <w:spacing w:val="0"/>
          <w:w w:val="100"/>
          <w:position w:val="0"/>
        </w:rPr>
        <w:t>、</w:t>
        <w:tab/>
        <w:t>年金计划</w:t>
      </w:r>
      <w:bookmarkEnd w:id="2048"/>
      <w:bookmarkEnd w:id="2049"/>
      <w:bookmarkEnd w:id="2051"/>
    </w:p>
    <w:p>
      <w:pPr>
        <w:pStyle w:val="Style29"/>
        <w:keepNext/>
        <w:keepLines/>
        <w:widowControl w:val="0"/>
        <w:shd w:val="clear" w:color="auto" w:fill="auto"/>
        <w:tabs>
          <w:tab w:pos="378" w:val="left"/>
        </w:tabs>
        <w:bidi w:val="0"/>
        <w:spacing w:before="0" w:after="360" w:line="240" w:lineRule="auto"/>
        <w:ind w:left="0" w:right="0" w:firstLine="0"/>
        <w:jc w:val="left"/>
      </w:pPr>
      <w:bookmarkStart w:id="2052" w:name="bookmark2052"/>
      <w:bookmarkStart w:id="2053" w:name="bookmark2053"/>
      <w:bookmarkStart w:id="2054" w:name="bookmark2054"/>
      <w:bookmarkStart w:id="2055" w:name="bookmark2055"/>
      <w:r>
        <w:rPr>
          <w:rFonts w:ascii="Times New Roman" w:eastAsia="Times New Roman" w:hAnsi="Times New Roman" w:cs="Times New Roman"/>
          <w:color w:val="000000"/>
          <w:spacing w:val="0"/>
          <w:w w:val="100"/>
          <w:position w:val="0"/>
        </w:rPr>
        <w:t>5</w:t>
      </w:r>
      <w:bookmarkEnd w:id="2054"/>
      <w:r>
        <w:rPr>
          <w:color w:val="000000"/>
          <w:spacing w:val="0"/>
          <w:w w:val="100"/>
          <w:position w:val="0"/>
        </w:rPr>
        <w:t>、</w:t>
        <w:tab/>
        <w:t>终止经营</w:t>
      </w:r>
      <w:bookmarkEnd w:id="2052"/>
      <w:bookmarkEnd w:id="2053"/>
      <w:bookmarkEnd w:id="2055"/>
    </w:p>
    <w:p>
      <w:pPr>
        <w:pStyle w:val="Style29"/>
        <w:keepNext/>
        <w:keepLines/>
        <w:widowControl w:val="0"/>
        <w:shd w:val="clear" w:color="auto" w:fill="auto"/>
        <w:tabs>
          <w:tab w:pos="378" w:val="left"/>
        </w:tabs>
        <w:bidi w:val="0"/>
        <w:spacing w:before="0" w:after="360" w:line="240" w:lineRule="auto"/>
        <w:ind w:left="0" w:right="0" w:firstLine="0"/>
        <w:jc w:val="left"/>
      </w:pPr>
      <w:bookmarkStart w:id="2056" w:name="bookmark2056"/>
      <w:bookmarkStart w:id="2057" w:name="bookmark2057"/>
      <w:bookmarkStart w:id="2058" w:name="bookmark2058"/>
      <w:bookmarkStart w:id="2059" w:name="bookmark2059"/>
      <w:r>
        <w:rPr>
          <w:rFonts w:ascii="Times New Roman" w:eastAsia="Times New Roman" w:hAnsi="Times New Roman" w:cs="Times New Roman"/>
          <w:color w:val="000000"/>
          <w:spacing w:val="0"/>
          <w:w w:val="100"/>
          <w:position w:val="0"/>
        </w:rPr>
        <w:t>6</w:t>
      </w:r>
      <w:bookmarkEnd w:id="2058"/>
      <w:r>
        <w:rPr>
          <w:color w:val="000000"/>
          <w:spacing w:val="0"/>
          <w:w w:val="100"/>
          <w:position w:val="0"/>
        </w:rPr>
        <w:t>、</w:t>
        <w:tab/>
        <w:t>分部信息</w:t>
      </w:r>
      <w:bookmarkEnd w:id="2056"/>
      <w:bookmarkEnd w:id="2057"/>
      <w:bookmarkEnd w:id="2059"/>
    </w:p>
    <w:p>
      <w:pPr>
        <w:pStyle w:val="Style29"/>
        <w:keepNext/>
        <w:keepLines/>
        <w:widowControl w:val="0"/>
        <w:shd w:val="clear" w:color="auto" w:fill="auto"/>
        <w:tabs>
          <w:tab w:pos="373" w:val="left"/>
        </w:tabs>
        <w:bidi w:val="0"/>
        <w:spacing w:before="0" w:after="360" w:line="240" w:lineRule="auto"/>
        <w:ind w:left="0" w:right="0" w:firstLine="0"/>
        <w:jc w:val="left"/>
      </w:pPr>
      <w:bookmarkStart w:id="2060" w:name="bookmark2060"/>
      <w:bookmarkStart w:id="2061" w:name="bookmark2061"/>
      <w:bookmarkStart w:id="2062" w:name="bookmark2062"/>
      <w:bookmarkStart w:id="2063" w:name="bookmark2063"/>
      <w:r>
        <w:rPr>
          <w:rFonts w:ascii="Times New Roman" w:eastAsia="Times New Roman" w:hAnsi="Times New Roman" w:cs="Times New Roman"/>
          <w:color w:val="000000"/>
          <w:spacing w:val="0"/>
          <w:w w:val="100"/>
          <w:position w:val="0"/>
        </w:rPr>
        <w:t>7</w:t>
      </w:r>
      <w:bookmarkEnd w:id="2062"/>
      <w:r>
        <w:rPr>
          <w:color w:val="000000"/>
          <w:spacing w:val="0"/>
          <w:w w:val="100"/>
          <w:position w:val="0"/>
        </w:rPr>
        <w:t>、</w:t>
        <w:tab/>
        <w:t>其他对投资者决策有影响的重要交易和事项</w:t>
      </w:r>
      <w:bookmarkEnd w:id="2060"/>
      <w:bookmarkEnd w:id="2061"/>
      <w:bookmarkEnd w:id="2063"/>
    </w:p>
    <w:p>
      <w:pPr>
        <w:pStyle w:val="Style29"/>
        <w:keepNext/>
        <w:keepLines/>
        <w:widowControl w:val="0"/>
        <w:shd w:val="clear" w:color="auto" w:fill="auto"/>
        <w:tabs>
          <w:tab w:pos="378" w:val="left"/>
        </w:tabs>
        <w:bidi w:val="0"/>
        <w:spacing w:before="0" w:after="360" w:line="240" w:lineRule="auto"/>
        <w:ind w:left="0" w:right="0" w:firstLine="0"/>
        <w:jc w:val="left"/>
      </w:pPr>
      <w:bookmarkStart w:id="2064" w:name="bookmark2064"/>
      <w:bookmarkStart w:id="2065" w:name="bookmark2065"/>
      <w:bookmarkStart w:id="2066" w:name="bookmark2066"/>
      <w:bookmarkStart w:id="2067" w:name="bookmark2067"/>
      <w:r>
        <w:rPr>
          <w:rFonts w:ascii="Times New Roman" w:eastAsia="Times New Roman" w:hAnsi="Times New Roman" w:cs="Times New Roman"/>
          <w:color w:val="000000"/>
          <w:spacing w:val="0"/>
          <w:w w:val="100"/>
          <w:position w:val="0"/>
        </w:rPr>
        <w:t>8</w:t>
      </w:r>
      <w:bookmarkEnd w:id="2066"/>
      <w:r>
        <w:rPr>
          <w:color w:val="000000"/>
          <w:spacing w:val="0"/>
          <w:w w:val="100"/>
          <w:position w:val="0"/>
        </w:rPr>
        <w:t>、</w:t>
        <w:tab/>
        <w:t>其他</w:t>
      </w:r>
      <w:bookmarkEnd w:id="2064"/>
      <w:bookmarkEnd w:id="2065"/>
      <w:bookmarkEnd w:id="2067"/>
      <w:r>
        <w:br w:type="page"/>
      </w:r>
    </w:p>
    <w:p>
      <w:pPr>
        <w:pStyle w:val="Style24"/>
        <w:keepNext/>
        <w:keepLines/>
        <w:widowControl w:val="0"/>
        <w:shd w:val="clear" w:color="auto" w:fill="auto"/>
        <w:bidi w:val="0"/>
        <w:spacing w:before="0" w:after="380" w:line="240" w:lineRule="auto"/>
        <w:ind w:left="0" w:right="0" w:firstLine="0"/>
        <w:jc w:val="left"/>
      </w:pPr>
      <w:bookmarkStart w:id="2068" w:name="bookmark2068"/>
      <w:bookmarkStart w:id="2069" w:name="bookmark2069"/>
      <w:bookmarkStart w:id="2070" w:name="bookmark2070"/>
      <w:r>
        <w:rPr>
          <w:color w:val="000000"/>
          <w:spacing w:val="0"/>
          <w:w w:val="100"/>
          <w:position w:val="0"/>
        </w:rPr>
        <w:t>十七、母公司财务报表主要项目注释</w:t>
      </w:r>
      <w:bookmarkEnd w:id="2068"/>
      <w:bookmarkEnd w:id="2069"/>
      <w:bookmarkEnd w:id="2070"/>
    </w:p>
    <w:p>
      <w:pPr>
        <w:pStyle w:val="Style29"/>
        <w:keepNext/>
        <w:keepLines/>
        <w:widowControl w:val="0"/>
        <w:shd w:val="clear" w:color="auto" w:fill="auto"/>
        <w:bidi w:val="0"/>
        <w:spacing w:before="0" w:line="240" w:lineRule="auto"/>
        <w:ind w:left="0" w:right="0" w:firstLine="0"/>
        <w:jc w:val="left"/>
      </w:pPr>
      <w:bookmarkStart w:id="2071" w:name="bookmark2071"/>
      <w:bookmarkStart w:id="2072" w:name="bookmark2072"/>
      <w:bookmarkStart w:id="2073" w:name="bookmark2073"/>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071"/>
      <w:bookmarkEnd w:id="2072"/>
      <w:bookmarkEnd w:id="2073"/>
    </w:p>
    <w:p>
      <w:pPr>
        <w:pStyle w:val="Style34"/>
        <w:keepNext/>
        <w:keepLines/>
        <w:widowControl w:val="0"/>
        <w:shd w:val="clear" w:color="auto" w:fill="auto"/>
        <w:bidi w:val="0"/>
        <w:spacing w:before="0" w:line="240" w:lineRule="auto"/>
        <w:ind w:left="0" w:right="0" w:firstLine="0"/>
        <w:jc w:val="left"/>
      </w:pPr>
      <w:bookmarkStart w:id="2074" w:name="bookmark2074"/>
      <w:bookmarkStart w:id="2075" w:name="bookmark2075"/>
      <w:bookmarkStart w:id="2076" w:name="bookmark20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074"/>
      <w:bookmarkEnd w:id="2075"/>
      <w:bookmarkEnd w:id="2076"/>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按单项计提坏账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550,000.</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550,000.</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426,643,</w:t>
            </w:r>
          </w:p>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310.15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9,126,00</w:t>
            </w:r>
          </w:p>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417,517,</w:t>
            </w:r>
          </w:p>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301.69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425,105,</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733.66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99.87%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9,882,37</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415,223,36</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：关联方款 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111,197.</w:t>
            </w:r>
          </w:p>
          <w:p>
            <w:pPr>
              <w:pStyle w:val="Style2"/>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111,197.</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：应收非互</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联网客户款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425,370,</w:t>
            </w:r>
          </w:p>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232.35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99.70%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9,120,19</w:t>
            </w:r>
          </w:p>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416,250,</w:t>
            </w:r>
          </w:p>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033.29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425,105,</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733.66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99.87%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9,882,37</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415,223,36</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：应收互联 网客户款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1,161,88</w:t>
            </w:r>
          </w:p>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5,809.40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1,156,07</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426,643,</w:t>
            </w:r>
          </w:p>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310.15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9,126,00</w:t>
            </w:r>
          </w:p>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8.46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417,517,</w:t>
            </w:r>
          </w:p>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301.69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425,655,</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733.66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10,432,3</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72.26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415,223,36</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1.40</w:t>
            </w:r>
          </w:p>
        </w:tc>
      </w:tr>
    </w:tbl>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9,120,199.06</w:t>
      </w:r>
    </w:p>
    <w:p>
      <w:pPr>
        <w:widowControl w:val="0"/>
        <w:spacing w:after="119" w:line="1" w:lineRule="exact"/>
      </w:pPr>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410,776,734.26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4,107,767.34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4,213,698.51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210,684.93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2,439,030.79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243,903.08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2,653,286.27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795,985.88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3,051,249.38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1,525,624.69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2,236,233.14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2,236,233.14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425,370,232.35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9,120,199.06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确定该组合依据的说明：应收非互联网客户款</w:t>
      </w:r>
    </w:p>
    <w:p>
      <w:pPr>
        <w:widowControl w:val="0"/>
        <w:spacing w:after="119" w:line="1" w:lineRule="exact"/>
      </w:pPr>
    </w:p>
    <w:p>
      <w:pPr>
        <w:pStyle w:val="Style21"/>
        <w:keepNext w:val="0"/>
        <w:keepLines w:val="0"/>
        <w:widowControl w:val="0"/>
        <w:shd w:val="clear" w:color="auto" w:fill="auto"/>
        <w:bidi w:val="0"/>
        <w:spacing w:before="0" w:after="26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5,809.40</w:t>
      </w:r>
      <w:r>
        <w:br w:type="page"/>
      </w:r>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1,161,880.10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1,161,880.10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5,809.40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140" w:line="350" w:lineRule="exact"/>
        <w:ind w:left="0" w:right="0" w:firstLine="0"/>
        <w:jc w:val="left"/>
        <w:rPr>
          <w:sz w:val="18"/>
          <w:szCs w:val="18"/>
        </w:rPr>
      </w:pPr>
      <w:r>
        <w:rPr>
          <w:color w:val="000000"/>
          <w:spacing w:val="0"/>
          <w:w w:val="100"/>
          <w:position w:val="0"/>
          <w:sz w:val="17"/>
          <w:szCs w:val="17"/>
        </w:rPr>
        <w:t>确定该组合依据的说明：应收互联网客户款 按组合计提坏账准备：</w:t>
      </w:r>
      <w:r>
        <w:rPr>
          <w:rFonts w:ascii="Times New Roman" w:eastAsia="Times New Roman" w:hAnsi="Times New Roman" w:cs="Times New Roman"/>
          <w:color w:val="000000"/>
          <w:spacing w:val="0"/>
          <w:w w:val="100"/>
          <w:position w:val="0"/>
          <w:sz w:val="18"/>
          <w:szCs w:val="18"/>
        </w:rPr>
        <w:t>0</w:t>
      </w:r>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111,197.70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111,197.70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确定该组合依据的说明：关联方款项</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412,049,812.06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4,213,698.51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2,439,030.79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7,940,768.79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2,653,286.27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3,051,249.38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2,236,233.14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426,643,310.15</w:t>
            </w:r>
          </w:p>
        </w:tc>
      </w:tr>
    </w:tbl>
    <w:p>
      <w:pPr>
        <w:widowControl w:val="0"/>
        <w:spacing w:after="319" w:line="1" w:lineRule="exact"/>
      </w:pPr>
    </w:p>
    <w:p>
      <w:pPr>
        <w:pStyle w:val="Style34"/>
        <w:keepNext/>
        <w:keepLines/>
        <w:widowControl w:val="0"/>
        <w:shd w:val="clear" w:color="auto" w:fill="auto"/>
        <w:bidi w:val="0"/>
        <w:spacing w:before="0" w:after="740" w:line="240" w:lineRule="auto"/>
        <w:ind w:left="0" w:right="0" w:firstLine="0"/>
        <w:jc w:val="left"/>
      </w:pPr>
      <w:bookmarkStart w:id="2077" w:name="bookmark2077"/>
      <w:bookmarkStart w:id="2078" w:name="bookmark2078"/>
      <w:bookmarkStart w:id="2079" w:name="bookmark207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77"/>
      <w:bookmarkEnd w:id="2078"/>
      <w:bookmarkEnd w:id="2079"/>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107"/>
        <w:gridCol w:w="1368"/>
        <w:gridCol w:w="1368"/>
        <w:gridCol w:w="1195"/>
        <w:gridCol w:w="1368"/>
        <w:gridCol w:w="821"/>
        <w:gridCol w:w="133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2107"/>
        <w:gridCol w:w="1368"/>
        <w:gridCol w:w="1368"/>
        <w:gridCol w:w="1195"/>
        <w:gridCol w:w="1368"/>
        <w:gridCol w:w="821"/>
        <w:gridCol w:w="1330"/>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：应收非互联网 客户款项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9,882,372.26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3,051,614.69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3,813,787.89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9,120,199.06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：应收互联网客 户款项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5,809.40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10,432,372.26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3,057,424.09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4,363,787.89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9,126,008.46</w:t>
            </w: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其中本期坏账准备收回或转回金额重要的:</w:t>
      </w:r>
    </w:p>
    <w:p>
      <w:pPr>
        <w:pStyle w:val="Style34"/>
        <w:keepNext/>
        <w:keepLines/>
        <w:widowControl w:val="0"/>
        <w:shd w:val="clear" w:color="auto" w:fill="auto"/>
        <w:bidi w:val="0"/>
        <w:spacing w:before="0" w:after="360" w:line="240" w:lineRule="auto"/>
        <w:ind w:left="0" w:right="0" w:firstLine="0"/>
        <w:jc w:val="left"/>
      </w:pPr>
      <w:bookmarkStart w:id="2080" w:name="bookmark2080"/>
      <w:bookmarkStart w:id="2081" w:name="bookmark2081"/>
      <w:bookmarkStart w:id="2082" w:name="bookmark2082"/>
      <w:bookmarkStart w:id="2083" w:name="bookmark2083"/>
      <w:r>
        <w:rPr>
          <w:color w:val="000000"/>
          <w:spacing w:val="0"/>
          <w:w w:val="100"/>
          <w:position w:val="0"/>
        </w:rPr>
        <w:t>（</w:t>
      </w:r>
      <w:bookmarkEnd w:id="2082"/>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080"/>
      <w:bookmarkEnd w:id="2081"/>
      <w:bookmarkEnd w:id="2083"/>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4,363,787.89</w:t>
            </w: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其中重要的应收账款核销情况：</w:t>
      </w:r>
    </w:p>
    <w:p>
      <w:pPr>
        <w:pStyle w:val="Style34"/>
        <w:keepNext/>
        <w:keepLines/>
        <w:widowControl w:val="0"/>
        <w:shd w:val="clear" w:color="auto" w:fill="auto"/>
        <w:bidi w:val="0"/>
        <w:spacing w:before="0" w:after="360" w:line="240" w:lineRule="auto"/>
        <w:ind w:left="0" w:right="0" w:firstLine="0"/>
        <w:jc w:val="left"/>
      </w:pPr>
      <w:bookmarkStart w:id="2084" w:name="bookmark2084"/>
      <w:bookmarkStart w:id="2085" w:name="bookmark2085"/>
      <w:bookmarkStart w:id="2086" w:name="bookmark2086"/>
      <w:bookmarkStart w:id="2087" w:name="bookmark2087"/>
      <w:r>
        <w:rPr>
          <w:color w:val="000000"/>
          <w:spacing w:val="0"/>
          <w:w w:val="100"/>
          <w:position w:val="0"/>
        </w:rPr>
        <w:t>（</w:t>
      </w:r>
      <w:bookmarkEnd w:id="2086"/>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084"/>
      <w:bookmarkEnd w:id="2085"/>
      <w:bookmarkEnd w:id="2087"/>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57,637,523.40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576,375.23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43,850,359.28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438,503.59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38,165,021.35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381,650.21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36,450,000.00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364,500.00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28,758,284.13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287,582.84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204,861,188.16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48.02%</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4"/>
        <w:keepNext/>
        <w:keepLines/>
        <w:widowControl w:val="0"/>
        <w:shd w:val="clear" w:color="auto" w:fill="auto"/>
        <w:tabs>
          <w:tab w:pos="493" w:val="left"/>
        </w:tabs>
        <w:bidi w:val="0"/>
        <w:spacing w:before="0" w:after="360" w:line="240" w:lineRule="auto"/>
        <w:ind w:left="0" w:right="0" w:firstLine="0"/>
        <w:jc w:val="left"/>
      </w:pPr>
      <w:bookmarkStart w:id="2088" w:name="bookmark2088"/>
      <w:bookmarkStart w:id="2089" w:name="bookmark2089"/>
      <w:bookmarkStart w:id="2090" w:name="bookmark2090"/>
      <w:bookmarkStart w:id="2091" w:name="bookmark2091"/>
      <w:r>
        <w:rPr>
          <w:color w:val="000000"/>
          <w:spacing w:val="0"/>
          <w:w w:val="100"/>
          <w:position w:val="0"/>
        </w:rPr>
        <w:t>（</w:t>
      </w:r>
      <w:bookmarkEnd w:id="2090"/>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088"/>
      <w:bookmarkEnd w:id="2089"/>
      <w:bookmarkEnd w:id="2091"/>
    </w:p>
    <w:p>
      <w:pPr>
        <w:pStyle w:val="Style34"/>
        <w:keepNext/>
        <w:keepLines/>
        <w:widowControl w:val="0"/>
        <w:shd w:val="clear" w:color="auto" w:fill="auto"/>
        <w:tabs>
          <w:tab w:pos="493" w:val="left"/>
        </w:tabs>
        <w:bidi w:val="0"/>
        <w:spacing w:before="0" w:after="360" w:line="240" w:lineRule="auto"/>
        <w:ind w:left="0" w:right="0" w:firstLine="0"/>
        <w:jc w:val="left"/>
      </w:pPr>
      <w:bookmarkStart w:id="2092" w:name="bookmark2092"/>
      <w:bookmarkStart w:id="2093" w:name="bookmark2093"/>
      <w:bookmarkStart w:id="2094" w:name="bookmark2094"/>
      <w:bookmarkStart w:id="2095" w:name="bookmark2095"/>
      <w:r>
        <w:rPr>
          <w:color w:val="000000"/>
          <w:spacing w:val="0"/>
          <w:w w:val="100"/>
          <w:position w:val="0"/>
        </w:rPr>
        <w:t>（</w:t>
      </w:r>
      <w:bookmarkEnd w:id="2094"/>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092"/>
      <w:bookmarkEnd w:id="2093"/>
      <w:bookmarkEnd w:id="2095"/>
    </w:p>
    <w:p>
      <w:pPr>
        <w:pStyle w:val="Style29"/>
        <w:keepNext/>
        <w:keepLines/>
        <w:widowControl w:val="0"/>
        <w:shd w:val="clear" w:color="auto" w:fill="auto"/>
        <w:bidi w:val="0"/>
        <w:spacing w:before="0" w:after="360" w:line="240" w:lineRule="auto"/>
        <w:ind w:left="0" w:right="0" w:firstLine="0"/>
        <w:jc w:val="left"/>
      </w:pPr>
      <w:bookmarkStart w:id="2096" w:name="bookmark2096"/>
      <w:bookmarkStart w:id="2097" w:name="bookmark2097"/>
      <w:bookmarkStart w:id="2098" w:name="bookmark2098"/>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096"/>
      <w:bookmarkEnd w:id="2097"/>
      <w:bookmarkEnd w:id="2098"/>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275,910,355.62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87,437,193.88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275,910,355.62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87,437,193.88</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both"/>
      </w:pPr>
      <w:bookmarkStart w:id="2099" w:name="bookmark2099"/>
      <w:bookmarkStart w:id="2100" w:name="bookmark2100"/>
      <w:bookmarkStart w:id="2101" w:name="bookmark21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099"/>
      <w:bookmarkEnd w:id="2100"/>
      <w:bookmarkEnd w:id="2101"/>
    </w:p>
    <w:p>
      <w:pPr>
        <w:pStyle w:val="Style70"/>
        <w:keepNext/>
        <w:keepLines/>
        <w:widowControl w:val="0"/>
        <w:shd w:val="clear" w:color="auto" w:fill="auto"/>
        <w:tabs>
          <w:tab w:pos="762" w:val="left"/>
        </w:tabs>
        <w:bidi w:val="0"/>
        <w:spacing w:before="0" w:line="240" w:lineRule="auto"/>
        <w:ind w:left="0" w:right="0" w:firstLine="380"/>
        <w:jc w:val="left"/>
      </w:pPr>
      <w:bookmarkStart w:id="2102" w:name="bookmark2102"/>
      <w:bookmarkStart w:id="2103" w:name="bookmark2103"/>
      <w:bookmarkStart w:id="2104" w:name="bookmark2104"/>
      <w:bookmarkStart w:id="2105" w:name="bookmark2105"/>
      <w:r>
        <w:rPr>
          <w:rFonts w:ascii="Times New Roman" w:eastAsia="Times New Roman" w:hAnsi="Times New Roman" w:cs="Times New Roman"/>
          <w:color w:val="000000"/>
          <w:spacing w:val="0"/>
          <w:w w:val="100"/>
          <w:position w:val="0"/>
        </w:rPr>
        <w:t>1</w:t>
      </w:r>
      <w:bookmarkEnd w:id="2104"/>
      <w:r>
        <w:rPr>
          <w:color w:val="000000"/>
          <w:spacing w:val="0"/>
          <w:w w:val="100"/>
          <w:position w:val="0"/>
        </w:rPr>
        <w:t>）</w:t>
        <w:tab/>
        <w:t>应收利息分类</w:t>
      </w:r>
      <w:bookmarkEnd w:id="2102"/>
      <w:bookmarkEnd w:id="2103"/>
      <w:bookmarkEnd w:id="2105"/>
    </w:p>
    <w:p>
      <w:pPr>
        <w:pStyle w:val="Style70"/>
        <w:keepNext/>
        <w:keepLines/>
        <w:widowControl w:val="0"/>
        <w:shd w:val="clear" w:color="auto" w:fill="auto"/>
        <w:tabs>
          <w:tab w:pos="772" w:val="left"/>
        </w:tabs>
        <w:bidi w:val="0"/>
        <w:spacing w:before="0" w:line="240" w:lineRule="auto"/>
        <w:ind w:left="0" w:right="0" w:firstLine="380"/>
        <w:jc w:val="left"/>
      </w:pPr>
      <w:bookmarkStart w:id="2106" w:name="bookmark2106"/>
      <w:bookmarkStart w:id="2107" w:name="bookmark2107"/>
      <w:bookmarkStart w:id="2108" w:name="bookmark2108"/>
      <w:bookmarkStart w:id="2109" w:name="bookmark2109"/>
      <w:r>
        <w:rPr>
          <w:rFonts w:ascii="Times New Roman" w:eastAsia="Times New Roman" w:hAnsi="Times New Roman" w:cs="Times New Roman"/>
          <w:color w:val="000000"/>
          <w:spacing w:val="0"/>
          <w:w w:val="100"/>
          <w:position w:val="0"/>
        </w:rPr>
        <w:t>2</w:t>
      </w:r>
      <w:bookmarkEnd w:id="2108"/>
      <w:r>
        <w:rPr>
          <w:color w:val="000000"/>
          <w:spacing w:val="0"/>
          <w:w w:val="100"/>
          <w:position w:val="0"/>
        </w:rPr>
        <w:t>）</w:t>
        <w:tab/>
        <w:t>重要逾期利息</w:t>
      </w:r>
      <w:bookmarkEnd w:id="2106"/>
      <w:bookmarkEnd w:id="2107"/>
      <w:bookmarkEnd w:id="2109"/>
    </w:p>
    <w:p>
      <w:pPr>
        <w:pStyle w:val="Style70"/>
        <w:keepNext/>
        <w:keepLines/>
        <w:widowControl w:val="0"/>
        <w:shd w:val="clear" w:color="auto" w:fill="auto"/>
        <w:tabs>
          <w:tab w:pos="772" w:val="left"/>
        </w:tabs>
        <w:bidi w:val="0"/>
        <w:spacing w:before="0" w:line="240" w:lineRule="auto"/>
        <w:ind w:left="0" w:right="0" w:firstLine="380"/>
        <w:jc w:val="left"/>
      </w:pPr>
      <w:bookmarkStart w:id="2110" w:name="bookmark2110"/>
      <w:bookmarkStart w:id="2111" w:name="bookmark2111"/>
      <w:bookmarkStart w:id="2112" w:name="bookmark2112"/>
      <w:bookmarkStart w:id="2113" w:name="bookmark2113"/>
      <w:r>
        <w:rPr>
          <w:rFonts w:ascii="Times New Roman" w:eastAsia="Times New Roman" w:hAnsi="Times New Roman" w:cs="Times New Roman"/>
          <w:color w:val="000000"/>
          <w:spacing w:val="0"/>
          <w:w w:val="100"/>
          <w:position w:val="0"/>
        </w:rPr>
        <w:t>3</w:t>
      </w:r>
      <w:bookmarkEnd w:id="2112"/>
      <w:r>
        <w:rPr>
          <w:color w:val="000000"/>
          <w:spacing w:val="0"/>
          <w:w w:val="100"/>
          <w:position w:val="0"/>
        </w:rPr>
        <w:t>）</w:t>
        <w:tab/>
        <w:t>坏账准备计提情况</w:t>
      </w:r>
      <w:bookmarkEnd w:id="2110"/>
      <w:bookmarkEnd w:id="2111"/>
      <w:bookmarkEnd w:id="2113"/>
    </w:p>
    <w:p>
      <w:pPr>
        <w:pStyle w:val="Style21"/>
        <w:keepNext w:val="0"/>
        <w:keepLines w:val="0"/>
        <w:widowControl w:val="0"/>
        <w:shd w:val="clear" w:color="auto" w:fill="auto"/>
        <w:bidi w:val="0"/>
        <w:spacing w:before="0" w:after="360" w:line="240" w:lineRule="auto"/>
        <w:ind w:left="0" w:right="0"/>
        <w:jc w:val="left"/>
      </w:pPr>
      <w:r>
        <w:rPr>
          <w:color w:val="000000"/>
          <w:spacing w:val="0"/>
          <w:w w:val="100"/>
          <w:position w:val="0"/>
        </w:rPr>
        <w:t>□</w:t>
      </w:r>
      <w:r>
        <w:rPr>
          <w:color w:val="000000"/>
          <w:spacing w:val="0"/>
          <w:w w:val="100"/>
          <w:position w:val="0"/>
        </w:rPr>
        <w:t>适用”不适用</w:t>
      </w:r>
    </w:p>
    <w:p>
      <w:pPr>
        <w:pStyle w:val="Style34"/>
        <w:keepNext/>
        <w:keepLines/>
        <w:widowControl w:val="0"/>
        <w:shd w:val="clear" w:color="auto" w:fill="auto"/>
        <w:tabs>
          <w:tab w:pos="873" w:val="left"/>
        </w:tabs>
        <w:bidi w:val="0"/>
        <w:spacing w:before="0" w:after="360" w:line="240" w:lineRule="auto"/>
        <w:ind w:left="0" w:right="0" w:firstLine="380"/>
        <w:jc w:val="left"/>
      </w:pPr>
      <w:bookmarkStart w:id="2114" w:name="bookmark2114"/>
      <w:bookmarkStart w:id="2115" w:name="bookmark2115"/>
      <w:bookmarkStart w:id="2116" w:name="bookmark2116"/>
      <w:bookmarkStart w:id="2117" w:name="bookmark2117"/>
      <w:r>
        <w:rPr>
          <w:color w:val="000000"/>
          <w:spacing w:val="0"/>
          <w:w w:val="100"/>
          <w:position w:val="0"/>
        </w:rPr>
        <w:t>（</w:t>
      </w:r>
      <w:bookmarkEnd w:id="2116"/>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2114"/>
      <w:bookmarkEnd w:id="2115"/>
      <w:bookmarkEnd w:id="2117"/>
    </w:p>
    <w:p>
      <w:pPr>
        <w:pStyle w:val="Style70"/>
        <w:keepNext/>
        <w:keepLines/>
        <w:widowControl w:val="0"/>
        <w:shd w:val="clear" w:color="auto" w:fill="auto"/>
        <w:tabs>
          <w:tab w:pos="762" w:val="left"/>
        </w:tabs>
        <w:bidi w:val="0"/>
        <w:spacing w:before="0" w:line="240" w:lineRule="auto"/>
        <w:ind w:left="0" w:right="0" w:firstLine="380"/>
        <w:jc w:val="left"/>
      </w:pPr>
      <w:bookmarkStart w:id="2118" w:name="bookmark2118"/>
      <w:bookmarkStart w:id="2119" w:name="bookmark2119"/>
      <w:bookmarkStart w:id="2120" w:name="bookmark2120"/>
      <w:bookmarkStart w:id="2121" w:name="bookmark2121"/>
      <w:r>
        <w:rPr>
          <w:rFonts w:ascii="Times New Roman" w:eastAsia="Times New Roman" w:hAnsi="Times New Roman" w:cs="Times New Roman"/>
          <w:color w:val="000000"/>
          <w:spacing w:val="0"/>
          <w:w w:val="100"/>
          <w:position w:val="0"/>
        </w:rPr>
        <w:t>1</w:t>
      </w:r>
      <w:bookmarkEnd w:id="2120"/>
      <w:r>
        <w:rPr>
          <w:color w:val="000000"/>
          <w:spacing w:val="0"/>
          <w:w w:val="100"/>
          <w:position w:val="0"/>
        </w:rPr>
        <w:t>）</w:t>
        <w:tab/>
        <w:t>应收股利分类</w:t>
      </w:r>
      <w:bookmarkEnd w:id="2118"/>
      <w:bookmarkEnd w:id="2119"/>
      <w:bookmarkEnd w:id="2121"/>
    </w:p>
    <w:p>
      <w:pPr>
        <w:pStyle w:val="Style70"/>
        <w:keepNext/>
        <w:keepLines/>
        <w:widowControl w:val="0"/>
        <w:shd w:val="clear" w:color="auto" w:fill="auto"/>
        <w:tabs>
          <w:tab w:pos="772" w:val="left"/>
        </w:tabs>
        <w:bidi w:val="0"/>
        <w:spacing w:before="0" w:line="240" w:lineRule="auto"/>
        <w:ind w:left="0" w:right="0" w:firstLine="380"/>
        <w:jc w:val="left"/>
      </w:pPr>
      <w:bookmarkStart w:id="2122" w:name="bookmark2122"/>
      <w:bookmarkStart w:id="2123" w:name="bookmark2123"/>
      <w:bookmarkStart w:id="2124" w:name="bookmark2124"/>
      <w:bookmarkStart w:id="2125" w:name="bookmark2125"/>
      <w:r>
        <w:rPr>
          <w:rFonts w:ascii="Times New Roman" w:eastAsia="Times New Roman" w:hAnsi="Times New Roman" w:cs="Times New Roman"/>
          <w:color w:val="000000"/>
          <w:spacing w:val="0"/>
          <w:w w:val="100"/>
          <w:position w:val="0"/>
        </w:rPr>
        <w:t>2</w:t>
      </w:r>
      <w:bookmarkEnd w:id="2124"/>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122"/>
      <w:bookmarkEnd w:id="2123"/>
      <w:bookmarkEnd w:id="2125"/>
    </w:p>
    <w:p>
      <w:pPr>
        <w:pStyle w:val="Style70"/>
        <w:keepNext/>
        <w:keepLines/>
        <w:widowControl w:val="0"/>
        <w:shd w:val="clear" w:color="auto" w:fill="auto"/>
        <w:tabs>
          <w:tab w:pos="772" w:val="left"/>
        </w:tabs>
        <w:bidi w:val="0"/>
        <w:spacing w:before="0" w:line="240" w:lineRule="auto"/>
        <w:ind w:left="0" w:right="0" w:firstLine="380"/>
        <w:jc w:val="left"/>
      </w:pPr>
      <w:bookmarkStart w:id="2126" w:name="bookmark2126"/>
      <w:bookmarkStart w:id="2127" w:name="bookmark2127"/>
      <w:bookmarkStart w:id="2128" w:name="bookmark2128"/>
      <w:bookmarkStart w:id="2129" w:name="bookmark2129"/>
      <w:r>
        <w:rPr>
          <w:rFonts w:ascii="Times New Roman" w:eastAsia="Times New Roman" w:hAnsi="Times New Roman" w:cs="Times New Roman"/>
          <w:color w:val="000000"/>
          <w:spacing w:val="0"/>
          <w:w w:val="100"/>
          <w:position w:val="0"/>
        </w:rPr>
        <w:t>3</w:t>
      </w:r>
      <w:bookmarkEnd w:id="2128"/>
      <w:r>
        <w:rPr>
          <w:color w:val="000000"/>
          <w:spacing w:val="0"/>
          <w:w w:val="100"/>
          <w:position w:val="0"/>
        </w:rPr>
        <w:t>）</w:t>
        <w:tab/>
        <w:t>坏账准备计提情况</w:t>
      </w:r>
      <w:bookmarkEnd w:id="2126"/>
      <w:bookmarkEnd w:id="2127"/>
      <w:bookmarkEnd w:id="2129"/>
    </w:p>
    <w:p>
      <w:pPr>
        <w:pStyle w:val="Style21"/>
        <w:keepNext w:val="0"/>
        <w:keepLines w:val="0"/>
        <w:widowControl w:val="0"/>
        <w:shd w:val="clear" w:color="auto" w:fill="auto"/>
        <w:bidi w:val="0"/>
        <w:spacing w:before="0" w:after="140" w:line="240" w:lineRule="auto"/>
        <w:ind w:left="0" w:right="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360" w:line="240" w:lineRule="auto"/>
        <w:ind w:left="0" w:right="0"/>
        <w:jc w:val="left"/>
      </w:pPr>
      <w:r>
        <w:rPr>
          <w:color w:val="000000"/>
          <w:spacing w:val="0"/>
          <w:w w:val="100"/>
          <w:position w:val="0"/>
        </w:rPr>
        <w:t>其他说明：</w:t>
      </w:r>
    </w:p>
    <w:p>
      <w:pPr>
        <w:pStyle w:val="Style34"/>
        <w:keepNext/>
        <w:keepLines/>
        <w:widowControl w:val="0"/>
        <w:shd w:val="clear" w:color="auto" w:fill="auto"/>
        <w:tabs>
          <w:tab w:pos="873" w:val="left"/>
        </w:tabs>
        <w:bidi w:val="0"/>
        <w:spacing w:before="0" w:after="360" w:line="240" w:lineRule="auto"/>
        <w:ind w:left="0" w:right="0" w:firstLine="380"/>
        <w:jc w:val="left"/>
      </w:pPr>
      <w:bookmarkStart w:id="2130" w:name="bookmark2130"/>
      <w:bookmarkStart w:id="2131" w:name="bookmark2131"/>
      <w:bookmarkStart w:id="2132" w:name="bookmark2132"/>
      <w:bookmarkStart w:id="2133" w:name="bookmark2133"/>
      <w:r>
        <w:rPr>
          <w:color w:val="000000"/>
          <w:spacing w:val="0"/>
          <w:w w:val="100"/>
          <w:position w:val="0"/>
        </w:rPr>
        <w:t>（</w:t>
      </w:r>
      <w:bookmarkEnd w:id="2132"/>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2130"/>
      <w:bookmarkEnd w:id="2131"/>
      <w:bookmarkEnd w:id="2133"/>
    </w:p>
    <w:p>
      <w:pPr>
        <w:pStyle w:val="Style70"/>
        <w:keepNext/>
        <w:keepLines/>
        <w:widowControl w:val="0"/>
        <w:shd w:val="clear" w:color="auto" w:fill="auto"/>
        <w:bidi w:val="0"/>
        <w:spacing w:before="0" w:line="240" w:lineRule="auto"/>
        <w:ind w:left="0" w:right="0" w:firstLine="380"/>
        <w:jc w:val="left"/>
      </w:pPr>
      <w:bookmarkStart w:id="2134" w:name="bookmark2134"/>
      <w:bookmarkStart w:id="2135" w:name="bookmark2135"/>
      <w:bookmarkStart w:id="2136" w:name="bookmark2136"/>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134"/>
      <w:bookmarkEnd w:id="2135"/>
      <w:bookmarkEnd w:id="2136"/>
    </w:p>
    <w:p>
      <w:pPr>
        <w:pStyle w:val="Style21"/>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260,627,085.72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71,196,593.00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15,065,946.75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15,394,629.78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851,738.65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1,430,728.49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173,033.63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342,991.15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276,717,804.75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88,364,942.42</w:t>
            </w:r>
          </w:p>
        </w:tc>
      </w:tr>
    </w:tbl>
    <w:p>
      <w:pPr>
        <w:widowControl w:val="0"/>
        <w:spacing w:after="359" w:line="1" w:lineRule="exact"/>
      </w:pPr>
    </w:p>
    <w:p>
      <w:pPr>
        <w:pStyle w:val="Style70"/>
        <w:keepNext/>
        <w:keepLines/>
        <w:widowControl w:val="0"/>
        <w:shd w:val="clear" w:color="auto" w:fill="auto"/>
        <w:bidi w:val="0"/>
        <w:spacing w:before="0" w:line="240" w:lineRule="auto"/>
        <w:ind w:left="0" w:right="0" w:firstLine="380"/>
        <w:jc w:val="left"/>
      </w:pPr>
      <w:bookmarkStart w:id="2137" w:name="bookmark2137"/>
      <w:bookmarkStart w:id="2138" w:name="bookmark2138"/>
      <w:bookmarkStart w:id="2139" w:name="bookmark2139"/>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137"/>
      <w:bookmarkEnd w:id="2138"/>
      <w:bookmarkEnd w:id="2139"/>
    </w:p>
    <w:p>
      <w:pPr>
        <w:pStyle w:val="Style21"/>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2376"/>
        <w:gridCol w:w="1651"/>
        <w:gridCol w:w="2098"/>
        <w:gridCol w:w="2102"/>
        <w:gridCol w:w="1349"/>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927,748.54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927,748.54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-120,299.41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-120,299.41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807,449.13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807,449.13</w:t>
            </w:r>
          </w:p>
        </w:tc>
      </w:tr>
    </w:tbl>
    <w:p>
      <w:pPr>
        <w:spacing w:lineRule="exact" w:line="1"/>
        <w:rPr>
          <w:sz w:val="2"/>
          <w:szCs w:val="2"/>
        </w:rPr>
      </w:pPr>
      <w:r>
        <w:br w:type="page"/>
      </w:r>
    </w:p>
    <w:p>
      <w:pPr>
        <w:pStyle w:val="Style21"/>
        <w:keepNext w:val="0"/>
        <w:keepLines w:val="0"/>
        <w:widowControl w:val="0"/>
        <w:shd w:val="clear" w:color="auto" w:fill="auto"/>
        <w:bidi w:val="0"/>
        <w:spacing w:before="0" w:after="140" w:line="240" w:lineRule="auto"/>
        <w:ind w:left="0" w:right="0"/>
        <w:jc w:val="left"/>
      </w:pPr>
      <w:r>
        <w:rPr>
          <w:color w:val="000000"/>
          <w:spacing w:val="0"/>
          <w:w w:val="100"/>
          <w:position w:val="0"/>
        </w:rPr>
        <w:t>损失准备本期变动金额重大的账面余额变动情况</w:t>
      </w:r>
    </w:p>
    <w:p>
      <w:pPr>
        <w:pStyle w:val="Style21"/>
        <w:keepNext w:val="0"/>
        <w:keepLines w:val="0"/>
        <w:widowControl w:val="0"/>
        <w:shd w:val="clear" w:color="auto" w:fill="auto"/>
        <w:bidi w:val="0"/>
        <w:spacing w:before="0" w:after="140" w:line="240" w:lineRule="auto"/>
        <w:ind w:left="0" w:right="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140" w:line="240" w:lineRule="auto"/>
        <w:ind w:left="0" w:right="0"/>
        <w:jc w:val="left"/>
      </w:pPr>
      <w:r>
        <w:rPr>
          <w:color w:val="000000"/>
          <w:spacing w:val="0"/>
          <w:w w:val="100"/>
          <w:position w:val="0"/>
        </w:rPr>
        <w:t>按账龄披露</w:t>
      </w:r>
    </w:p>
    <w:p>
      <w:pPr>
        <w:pStyle w:val="Style21"/>
        <w:keepNext w:val="0"/>
        <w:keepLines w:val="0"/>
        <w:widowControl w:val="0"/>
        <w:shd w:val="clear" w:color="auto" w:fill="auto"/>
        <w:bidi w:val="0"/>
        <w:spacing w:before="0" w:after="80" w:line="240" w:lineRule="auto"/>
        <w:ind w:left="0" w:right="36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273,369,771.88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1,143,060.30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1,118,473.08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279,050.36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180,499.12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98,551.24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275,910,355.62</w:t>
            </w:r>
          </w:p>
        </w:tc>
      </w:tr>
    </w:tbl>
    <w:p>
      <w:pPr>
        <w:widowControl w:val="0"/>
        <w:spacing w:after="359" w:line="1" w:lineRule="exact"/>
      </w:pPr>
    </w:p>
    <w:p>
      <w:pPr>
        <w:pStyle w:val="Style70"/>
        <w:keepNext/>
        <w:keepLines/>
        <w:widowControl w:val="0"/>
        <w:shd w:val="clear" w:color="auto" w:fill="auto"/>
        <w:bidi w:val="0"/>
        <w:spacing w:before="0" w:line="240" w:lineRule="auto"/>
        <w:ind w:left="0" w:right="0" w:firstLine="380"/>
        <w:jc w:val="left"/>
      </w:pPr>
      <w:bookmarkStart w:id="2140" w:name="bookmark2140"/>
      <w:bookmarkStart w:id="2141" w:name="bookmark2141"/>
      <w:bookmarkStart w:id="2142" w:name="bookmark2142"/>
      <w:bookmarkStart w:id="2143" w:name="bookmark2143"/>
      <w:r>
        <w:rPr>
          <w:rFonts w:ascii="Times New Roman" w:eastAsia="Times New Roman" w:hAnsi="Times New Roman" w:cs="Times New Roman"/>
          <w:color w:val="000000"/>
          <w:spacing w:val="0"/>
          <w:w w:val="100"/>
          <w:position w:val="0"/>
        </w:rPr>
        <w:t>3</w:t>
      </w:r>
      <w:bookmarkEnd w:id="2142"/>
      <w:r>
        <w:rPr>
          <w:color w:val="000000"/>
          <w:spacing w:val="0"/>
          <w:w w:val="100"/>
          <w:position w:val="0"/>
        </w:rPr>
        <w:t>）本期计提、收回或转回的坏账准备情况</w:t>
      </w:r>
      <w:bookmarkEnd w:id="2140"/>
      <w:bookmarkEnd w:id="2141"/>
      <w:bookmarkEnd w:id="2143"/>
    </w:p>
    <w:p>
      <w:pPr>
        <w:pStyle w:val="Style21"/>
        <w:keepNext w:val="0"/>
        <w:keepLines w:val="0"/>
        <w:widowControl w:val="0"/>
        <w:shd w:val="clear" w:color="auto" w:fill="auto"/>
        <w:bidi w:val="0"/>
        <w:spacing w:before="0" w:after="140" w:line="240" w:lineRule="auto"/>
        <w:ind w:left="0" w:right="0"/>
        <w:jc w:val="both"/>
      </w:pPr>
      <w:r>
        <w:rPr>
          <w:color w:val="000000"/>
          <w:spacing w:val="0"/>
          <w:w w:val="100"/>
          <w:position w:val="0"/>
        </w:rPr>
        <w:t>本期计提坏账准备情况：</w:t>
      </w:r>
    </w:p>
    <w:p>
      <w:pPr>
        <w:pStyle w:val="Style21"/>
        <w:keepNext w:val="0"/>
        <w:keepLines w:val="0"/>
        <w:widowControl w:val="0"/>
        <w:shd w:val="clear" w:color="auto" w:fill="auto"/>
        <w:bidi w:val="0"/>
        <w:spacing w:before="0" w:after="80" w:line="240" w:lineRule="auto"/>
        <w:ind w:left="0" w:right="360" w:firstLine="0"/>
        <w:jc w:val="right"/>
      </w:pPr>
      <w:r>
        <w:rPr>
          <w:color w:val="000000"/>
          <w:spacing w:val="0"/>
          <w:w w:val="100"/>
          <w:position w:val="0"/>
        </w:rPr>
        <w:t>单位：元</w:t>
      </w:r>
    </w:p>
    <w:tbl>
      <w:tblPr>
        <w:tblOverlap w:val="never"/>
        <w:jc w:val="center"/>
        <w:tblLayout w:type="fixed"/>
      </w:tblPr>
      <w:tblGrid>
        <w:gridCol w:w="2045"/>
        <w:gridCol w:w="1085"/>
        <w:gridCol w:w="1334"/>
        <w:gridCol w:w="1450"/>
        <w:gridCol w:w="1200"/>
        <w:gridCol w:w="955"/>
        <w:gridCol w:w="158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927,748.54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-120,299.41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807,449.13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927,748.54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-120,299.41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807,449.13</w:t>
            </w: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jc w:val="left"/>
      </w:pPr>
      <w:r>
        <w:rPr>
          <w:color w:val="000000"/>
          <w:spacing w:val="0"/>
          <w:w w:val="100"/>
          <w:position w:val="0"/>
        </w:rPr>
        <w:t>其中本期坏账准备转回或收回金额重要的：</w:t>
      </w:r>
    </w:p>
    <w:p>
      <w:pPr>
        <w:pStyle w:val="Style70"/>
        <w:keepNext/>
        <w:keepLines/>
        <w:widowControl w:val="0"/>
        <w:shd w:val="clear" w:color="auto" w:fill="auto"/>
        <w:tabs>
          <w:tab w:pos="772" w:val="left"/>
        </w:tabs>
        <w:bidi w:val="0"/>
        <w:spacing w:before="0" w:line="240" w:lineRule="auto"/>
        <w:ind w:left="0" w:right="0" w:firstLine="380"/>
        <w:jc w:val="left"/>
      </w:pPr>
      <w:bookmarkStart w:id="2144" w:name="bookmark2144"/>
      <w:bookmarkStart w:id="2145" w:name="bookmark2145"/>
      <w:bookmarkStart w:id="2146" w:name="bookmark2146"/>
      <w:bookmarkStart w:id="2147" w:name="bookmark2147"/>
      <w:r>
        <w:rPr>
          <w:rFonts w:ascii="Times New Roman" w:eastAsia="Times New Roman" w:hAnsi="Times New Roman" w:cs="Times New Roman"/>
          <w:color w:val="000000"/>
          <w:spacing w:val="0"/>
          <w:w w:val="100"/>
          <w:position w:val="0"/>
        </w:rPr>
        <w:t>4</w:t>
      </w:r>
      <w:bookmarkEnd w:id="2146"/>
      <w:r>
        <w:rPr>
          <w:color w:val="000000"/>
          <w:spacing w:val="0"/>
          <w:w w:val="100"/>
          <w:position w:val="0"/>
        </w:rPr>
        <w:t>）</w:t>
        <w:tab/>
        <w:t>本期实际核销的其他应收款情况</w:t>
      </w:r>
      <w:bookmarkEnd w:id="2144"/>
      <w:bookmarkEnd w:id="2145"/>
      <w:bookmarkEnd w:id="2147"/>
    </w:p>
    <w:p>
      <w:pPr>
        <w:pStyle w:val="Style70"/>
        <w:keepNext/>
        <w:keepLines/>
        <w:widowControl w:val="0"/>
        <w:shd w:val="clear" w:color="auto" w:fill="auto"/>
        <w:tabs>
          <w:tab w:pos="772" w:val="left"/>
        </w:tabs>
        <w:bidi w:val="0"/>
        <w:spacing w:before="0" w:line="240" w:lineRule="auto"/>
        <w:ind w:left="0" w:right="0" w:firstLine="380"/>
        <w:jc w:val="left"/>
      </w:pPr>
      <w:bookmarkStart w:id="2148" w:name="bookmark2148"/>
      <w:bookmarkStart w:id="2149" w:name="bookmark2149"/>
      <w:bookmarkStart w:id="2150" w:name="bookmark2150"/>
      <w:bookmarkStart w:id="2151" w:name="bookmark2151"/>
      <w:r>
        <w:rPr>
          <w:rFonts w:ascii="Times New Roman" w:eastAsia="Times New Roman" w:hAnsi="Times New Roman" w:cs="Times New Roman"/>
          <w:color w:val="000000"/>
          <w:spacing w:val="0"/>
          <w:w w:val="100"/>
          <w:position w:val="0"/>
        </w:rPr>
        <w:t>5</w:t>
      </w:r>
      <w:bookmarkEnd w:id="2150"/>
      <w:r>
        <w:rPr>
          <w:color w:val="000000"/>
          <w:spacing w:val="0"/>
          <w:w w:val="100"/>
          <w:position w:val="0"/>
        </w:rPr>
        <w:t>）</w:t>
        <w:tab/>
        <w:t>按欠款方归集的期末余额前五名的其他应收款情况</w:t>
      </w:r>
      <w:bookmarkEnd w:id="2148"/>
      <w:bookmarkEnd w:id="2149"/>
      <w:bookmarkEnd w:id="2151"/>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94"/>
        <w:gridCol w:w="1550"/>
        <w:gridCol w:w="1550"/>
        <w:gridCol w:w="2026"/>
        <w:gridCol w:w="1613"/>
        <w:gridCol w:w="1157"/>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占其他应收款期</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末余额合计数的</w:t>
            </w:r>
          </w:p>
          <w:p>
            <w:pPr>
              <w:pStyle w:val="Style2"/>
              <w:keepNext w:val="0"/>
              <w:keepLines w:val="0"/>
              <w:widowControl w:val="0"/>
              <w:shd w:val="clear" w:color="auto" w:fill="auto"/>
              <w:bidi w:val="0"/>
              <w:spacing w:before="0" w:after="120" w:line="240" w:lineRule="auto"/>
              <w:ind w:left="0" w:right="0" w:firstLine="620"/>
              <w:jc w:val="left"/>
            </w:pPr>
            <w:r>
              <w:rPr>
                <w:color w:val="000000"/>
                <w:spacing w:val="0"/>
                <w:w w:val="100"/>
                <w:position w:val="0"/>
              </w:rPr>
              <w:t>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 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143,817,397.35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51.97%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112,199,688.37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4,610,000.00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1,716,345.00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1640745</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75600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20,187.45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1,410,213.00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14,102.13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263,753,643.72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95.32%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34,289.58</w:t>
            </w:r>
          </w:p>
        </w:tc>
      </w:tr>
    </w:tbl>
    <w:p>
      <w:pPr>
        <w:spacing w:lineRule="exact" w:line="1"/>
        <w:rPr>
          <w:sz w:val="2"/>
          <w:szCs w:val="2"/>
        </w:rPr>
      </w:pPr>
      <w:r>
        <w:br w:type="page"/>
      </w:r>
    </w:p>
    <w:p>
      <w:pPr>
        <w:pStyle w:val="Style70"/>
        <w:keepNext/>
        <w:keepLines/>
        <w:widowControl w:val="0"/>
        <w:shd w:val="clear" w:color="auto" w:fill="auto"/>
        <w:tabs>
          <w:tab w:pos="772" w:val="left"/>
        </w:tabs>
        <w:bidi w:val="0"/>
        <w:spacing w:before="0" w:line="240" w:lineRule="auto"/>
        <w:ind w:left="0" w:right="0" w:firstLine="380"/>
        <w:jc w:val="left"/>
      </w:pPr>
      <w:bookmarkStart w:id="2152" w:name="bookmark2152"/>
      <w:bookmarkStart w:id="2153" w:name="bookmark2153"/>
      <w:bookmarkStart w:id="2154" w:name="bookmark2154"/>
      <w:bookmarkStart w:id="2155" w:name="bookmark2155"/>
      <w:r>
        <w:rPr>
          <w:rFonts w:ascii="Times New Roman" w:eastAsia="Times New Roman" w:hAnsi="Times New Roman" w:cs="Times New Roman"/>
          <w:color w:val="000000"/>
          <w:spacing w:val="0"/>
          <w:w w:val="100"/>
          <w:position w:val="0"/>
        </w:rPr>
        <w:t>6</w:t>
      </w:r>
      <w:bookmarkEnd w:id="2154"/>
      <w:r>
        <w:rPr>
          <w:color w:val="000000"/>
          <w:spacing w:val="0"/>
          <w:w w:val="100"/>
          <w:position w:val="0"/>
        </w:rPr>
        <w:t>）</w:t>
        <w:tab/>
        <w:t>涉及政府补助的应收款项</w:t>
      </w:r>
      <w:bookmarkEnd w:id="2152"/>
      <w:bookmarkEnd w:id="2153"/>
      <w:bookmarkEnd w:id="2155"/>
    </w:p>
    <w:p>
      <w:pPr>
        <w:pStyle w:val="Style70"/>
        <w:keepNext/>
        <w:keepLines/>
        <w:widowControl w:val="0"/>
        <w:shd w:val="clear" w:color="auto" w:fill="auto"/>
        <w:tabs>
          <w:tab w:pos="767" w:val="left"/>
        </w:tabs>
        <w:bidi w:val="0"/>
        <w:spacing w:before="0" w:line="240" w:lineRule="auto"/>
        <w:ind w:left="0" w:right="0" w:firstLine="380"/>
        <w:jc w:val="left"/>
      </w:pPr>
      <w:bookmarkStart w:id="2156" w:name="bookmark2156"/>
      <w:bookmarkStart w:id="2157" w:name="bookmark2157"/>
      <w:bookmarkStart w:id="2158" w:name="bookmark2158"/>
      <w:bookmarkStart w:id="2159" w:name="bookmark2159"/>
      <w:r>
        <w:rPr>
          <w:rFonts w:ascii="Times New Roman" w:eastAsia="Times New Roman" w:hAnsi="Times New Roman" w:cs="Times New Roman"/>
          <w:color w:val="000000"/>
          <w:spacing w:val="0"/>
          <w:w w:val="100"/>
          <w:position w:val="0"/>
        </w:rPr>
        <w:t>7</w:t>
      </w:r>
      <w:bookmarkEnd w:id="2158"/>
      <w:r>
        <w:rPr>
          <w:color w:val="000000"/>
          <w:spacing w:val="0"/>
          <w:w w:val="100"/>
          <w:position w:val="0"/>
        </w:rPr>
        <w:t>）</w:t>
        <w:tab/>
        <w:t>因金融资产转移而终止确认的其他应收款</w:t>
      </w:r>
      <w:bookmarkEnd w:id="2156"/>
      <w:bookmarkEnd w:id="2157"/>
      <w:bookmarkEnd w:id="2159"/>
    </w:p>
    <w:p>
      <w:pPr>
        <w:pStyle w:val="Style70"/>
        <w:keepNext/>
        <w:keepLines/>
        <w:widowControl w:val="0"/>
        <w:shd w:val="clear" w:color="auto" w:fill="auto"/>
        <w:tabs>
          <w:tab w:pos="772" w:val="left"/>
        </w:tabs>
        <w:bidi w:val="0"/>
        <w:spacing w:before="0" w:line="240" w:lineRule="auto"/>
        <w:ind w:left="0" w:right="0" w:firstLine="380"/>
        <w:jc w:val="left"/>
      </w:pPr>
      <w:bookmarkStart w:id="2160" w:name="bookmark2160"/>
      <w:bookmarkStart w:id="2161" w:name="bookmark2161"/>
      <w:bookmarkStart w:id="2162" w:name="bookmark2162"/>
      <w:bookmarkStart w:id="2163" w:name="bookmark2163"/>
      <w:r>
        <w:rPr>
          <w:rFonts w:ascii="Times New Roman" w:eastAsia="Times New Roman" w:hAnsi="Times New Roman" w:cs="Times New Roman"/>
          <w:color w:val="000000"/>
          <w:spacing w:val="0"/>
          <w:w w:val="100"/>
          <w:position w:val="0"/>
        </w:rPr>
        <w:t>8</w:t>
      </w:r>
      <w:bookmarkEnd w:id="2162"/>
      <w:r>
        <w:rPr>
          <w:color w:val="000000"/>
          <w:spacing w:val="0"/>
          <w:w w:val="100"/>
          <w:position w:val="0"/>
        </w:rPr>
        <w:t>）</w:t>
        <w:tab/>
        <w:t>转移其他应收款且继续涉入形成的资产、负债金额</w:t>
      </w:r>
      <w:bookmarkEnd w:id="2160"/>
      <w:bookmarkEnd w:id="2161"/>
      <w:bookmarkEnd w:id="2163"/>
    </w:p>
    <w:p>
      <w:pPr>
        <w:pStyle w:val="Style29"/>
        <w:keepNext/>
        <w:keepLines/>
        <w:widowControl w:val="0"/>
        <w:shd w:val="clear" w:color="auto" w:fill="auto"/>
        <w:bidi w:val="0"/>
        <w:spacing w:before="0" w:after="360" w:line="240" w:lineRule="auto"/>
        <w:ind w:left="0" w:right="0" w:firstLine="380"/>
        <w:jc w:val="left"/>
      </w:pPr>
      <w:bookmarkStart w:id="2164" w:name="bookmark2164"/>
      <w:bookmarkStart w:id="2165" w:name="bookmark2165"/>
      <w:bookmarkStart w:id="2166" w:name="bookmark2166"/>
      <w:bookmarkStart w:id="2167" w:name="bookmark2167"/>
      <w:r>
        <w:rPr>
          <w:rFonts w:ascii="Times New Roman" w:eastAsia="Times New Roman" w:hAnsi="Times New Roman" w:cs="Times New Roman"/>
          <w:color w:val="000000"/>
          <w:spacing w:val="0"/>
          <w:w w:val="100"/>
          <w:position w:val="0"/>
        </w:rPr>
        <w:t>3</w:t>
      </w:r>
      <w:bookmarkEnd w:id="2166"/>
      <w:r>
        <w:rPr>
          <w:color w:val="000000"/>
          <w:spacing w:val="0"/>
          <w:w w:val="100"/>
          <w:position w:val="0"/>
        </w:rPr>
        <w:t>、长期股权投资</w:t>
      </w:r>
      <w:bookmarkEnd w:id="2164"/>
      <w:bookmarkEnd w:id="2165"/>
      <w:bookmarkEnd w:id="216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172,324,739.31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172,324,739.31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213,931,600.00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213,931,600.00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对联营、合营 企业投资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220,752,188.23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220,752,188.23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393,076,927.54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393,076,927.54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213,931,600.00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213,931,600.00</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380"/>
        <w:jc w:val="left"/>
      </w:pPr>
      <w:bookmarkStart w:id="2168" w:name="bookmark2168"/>
      <w:bookmarkStart w:id="2169" w:name="bookmark2169"/>
      <w:bookmarkStart w:id="2170" w:name="bookmark21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168"/>
      <w:bookmarkEnd w:id="2169"/>
      <w:bookmarkEnd w:id="217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06"/>
        <w:gridCol w:w="950"/>
        <w:gridCol w:w="1354"/>
        <w:gridCol w:w="1306"/>
        <w:gridCol w:w="1181"/>
        <w:gridCol w:w="1349"/>
        <w:gridCol w:w="10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北京先进数通网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广州先进数通信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北京先进数通数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北京泛融科技有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23,931,600.00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8,393,139.31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32,324,739.31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213,931,600.00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8,393,139.31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172,324,739.31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380"/>
        <w:jc w:val="left"/>
      </w:pPr>
      <w:bookmarkStart w:id="2171" w:name="bookmark2171"/>
      <w:bookmarkStart w:id="2172" w:name="bookmark2172"/>
      <w:bookmarkStart w:id="2173" w:name="bookmark217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171"/>
      <w:bookmarkEnd w:id="2172"/>
      <w:bookmarkEnd w:id="217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37"/>
        <w:gridCol w:w="682"/>
        <w:gridCol w:w="605"/>
        <w:gridCol w:w="638"/>
        <w:gridCol w:w="1162"/>
        <w:gridCol w:w="686"/>
        <w:gridCol w:w="595"/>
        <w:gridCol w:w="1171"/>
        <w:gridCol w:w="600"/>
        <w:gridCol w:w="1320"/>
        <w:gridCol w:w="1291"/>
        <w:gridCol w:w="63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40"/>
              <w:jc w:val="left"/>
              <w:rPr>
                <w:sz w:val="18"/>
                <w:szCs w:val="18"/>
              </w:rPr>
            </w:pPr>
            <w:r>
              <w:rPr>
                <w:color w:val="000000"/>
                <w:spacing w:val="0"/>
                <w:w w:val="100"/>
                <w:position w:val="0"/>
                <w:sz w:val="17"/>
                <w:szCs w:val="17"/>
              </w:rPr>
              <w:t xml:space="preserve">期初 余额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追加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认的投资损</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其他综</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合收益</w:t>
            </w:r>
          </w:p>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宣告发放现</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金股利或利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一、合营企业</w:t>
            </w:r>
          </w:p>
        </w:tc>
      </w:tr>
    </w:tbl>
    <w:p>
      <w:pPr>
        <w:spacing w:lineRule="exact" w:line="1"/>
        <w:rPr>
          <w:sz w:val="2"/>
          <w:szCs w:val="2"/>
        </w:rPr>
      </w:pPr>
      <w:r>
        <w:br w:type="page"/>
      </w:r>
    </w:p>
    <w:tbl>
      <w:tblPr>
        <w:tblOverlap w:val="never"/>
        <w:jc w:val="center"/>
        <w:tblLayout w:type="fixed"/>
      </w:tblPr>
      <w:tblGrid>
        <w:gridCol w:w="1037"/>
        <w:gridCol w:w="682"/>
        <w:gridCol w:w="605"/>
        <w:gridCol w:w="638"/>
        <w:gridCol w:w="1162"/>
        <w:gridCol w:w="686"/>
        <w:gridCol w:w="595"/>
        <w:gridCol w:w="1171"/>
        <w:gridCol w:w="600"/>
        <w:gridCol w:w="1320"/>
        <w:gridCol w:w="1291"/>
        <w:gridCol w:w="638"/>
      </w:tblGrid>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二、联营企业</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共青城银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汐投资管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理合伙企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业(有限合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62,239,066.53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10,989,000.00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163,402,597.64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214,652,664.17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北京海同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-193,313.58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6,292,837.64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6,099,524.06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62,045,752.95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10,989,000.00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169,695,435.28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220,752,188.23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62,045,752.95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10,989,000.00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169,695,435.28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220,752,188.23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4"/>
        <w:keepNext/>
        <w:keepLines/>
        <w:widowControl w:val="0"/>
        <w:numPr>
          <w:ilvl w:val="0"/>
          <w:numId w:val="41"/>
        </w:numPr>
        <w:shd w:val="clear" w:color="auto" w:fill="auto"/>
        <w:bidi w:val="0"/>
        <w:spacing w:before="0" w:after="360" w:line="240" w:lineRule="auto"/>
        <w:ind w:left="0" w:right="0" w:firstLine="380"/>
        <w:jc w:val="left"/>
      </w:pPr>
      <w:bookmarkStart w:id="2174" w:name="bookmark2174"/>
      <w:bookmarkStart w:id="2175" w:name="bookmark2175"/>
      <w:bookmarkStart w:id="2176" w:name="bookmark2176"/>
      <w:bookmarkStart w:id="2177" w:name="bookmark2177"/>
      <w:bookmarkEnd w:id="2176"/>
      <w:r>
        <w:rPr>
          <w:color w:val="000000"/>
          <w:spacing w:val="0"/>
          <w:w w:val="100"/>
          <w:position w:val="0"/>
        </w:rPr>
        <w:t>其他说明</w:t>
      </w:r>
      <w:bookmarkEnd w:id="2174"/>
      <w:bookmarkEnd w:id="2175"/>
      <w:bookmarkEnd w:id="2177"/>
    </w:p>
    <w:p>
      <w:pPr>
        <w:pStyle w:val="Style29"/>
        <w:keepNext/>
        <w:keepLines/>
        <w:widowControl w:val="0"/>
        <w:shd w:val="clear" w:color="auto" w:fill="auto"/>
        <w:bidi w:val="0"/>
        <w:spacing w:before="0" w:after="360" w:line="240" w:lineRule="auto"/>
        <w:ind w:left="0" w:right="0" w:firstLine="380"/>
        <w:jc w:val="left"/>
      </w:pPr>
      <w:bookmarkStart w:id="2178" w:name="bookmark2178"/>
      <w:bookmarkStart w:id="2179" w:name="bookmark2179"/>
      <w:bookmarkStart w:id="2180" w:name="bookmark2180"/>
      <w:bookmarkStart w:id="2181" w:name="bookmark2181"/>
      <w:r>
        <w:rPr>
          <w:rFonts w:ascii="Times New Roman" w:eastAsia="Times New Roman" w:hAnsi="Times New Roman" w:cs="Times New Roman"/>
          <w:color w:val="000000"/>
          <w:spacing w:val="0"/>
          <w:w w:val="100"/>
          <w:position w:val="0"/>
        </w:rPr>
        <w:t>4</w:t>
      </w:r>
      <w:bookmarkEnd w:id="2180"/>
      <w:r>
        <w:rPr>
          <w:color w:val="000000"/>
          <w:spacing w:val="0"/>
          <w:w w:val="100"/>
          <w:position w:val="0"/>
        </w:rPr>
        <w:t>、营业收入和营业成本</w:t>
      </w:r>
      <w:bookmarkEnd w:id="2178"/>
      <w:bookmarkEnd w:id="2179"/>
      <w:bookmarkEnd w:id="218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2,115,473,450.73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1,780,116,738.44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2,904,247,482.80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2,602,413,736.88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2,115,473,450.73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1,780,116,738.44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2,904,247,482.80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2,602,413,736.88</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jc w:val="left"/>
      </w:pPr>
      <w:r>
        <w:rPr>
          <w:color w:val="000000"/>
          <w:spacing w:val="0"/>
          <w:w w:val="100"/>
          <w:position w:val="0"/>
        </w:rPr>
        <w:t>与履约义务相关的信息：无</w:t>
      </w:r>
    </w:p>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与分摊至剩余履约义务的交易价格相关的信息:</w:t>
      </w:r>
    </w:p>
    <w:p>
      <w:pPr>
        <w:pStyle w:val="Style21"/>
        <w:keepNext w:val="0"/>
        <w:keepLines w:val="0"/>
        <w:widowControl w:val="0"/>
        <w:shd w:val="clear" w:color="auto" w:fill="auto"/>
        <w:bidi w:val="0"/>
        <w:spacing w:before="0" w:after="0" w:line="326" w:lineRule="exact"/>
        <w:ind w:left="380" w:right="0" w:firstLine="360"/>
        <w:jc w:val="left"/>
      </w:pPr>
      <w:r>
        <w:rPr>
          <w:color w:val="000000"/>
          <w:spacing w:val="0"/>
          <w:w w:val="100"/>
          <w:position w:val="0"/>
        </w:rPr>
        <w:t>本报告期末已签订合同、但尚未履行或尚未履行完毕的履约义务所对应的收入金额为</w:t>
      </w:r>
      <w:r>
        <w:rPr>
          <w:color w:val="000000"/>
          <w:spacing w:val="0"/>
          <w:w w:val="100"/>
          <w:position w:val="0"/>
          <w:sz w:val="18"/>
          <w:szCs w:val="18"/>
        </w:rPr>
        <w:t>1,035,590,148.50</w:t>
      </w:r>
      <w:r>
        <w:rPr>
          <w:color w:val="000000"/>
          <w:spacing w:val="0"/>
          <w:w w:val="100"/>
          <w:position w:val="0"/>
        </w:rPr>
        <w:t>元，其中，元预 计将于年度确认收入，元预计将于年度确认收入，元预计将于年度确认收入。</w:t>
      </w:r>
    </w:p>
    <w:p>
      <w:pPr>
        <w:pStyle w:val="Style21"/>
        <w:keepNext w:val="0"/>
        <w:keepLines w:val="0"/>
        <w:widowControl w:val="0"/>
        <w:shd w:val="clear" w:color="auto" w:fill="auto"/>
        <w:bidi w:val="0"/>
        <w:spacing w:before="0" w:after="360" w:line="326" w:lineRule="exact"/>
        <w:ind w:left="0" w:right="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380"/>
        <w:jc w:val="left"/>
      </w:pPr>
      <w:bookmarkStart w:id="2182" w:name="bookmark2182"/>
      <w:bookmarkStart w:id="2183" w:name="bookmark2183"/>
      <w:bookmarkStart w:id="2184" w:name="bookmark2184"/>
      <w:bookmarkStart w:id="2185" w:name="bookmark2185"/>
      <w:r>
        <w:rPr>
          <w:rFonts w:ascii="Times New Roman" w:eastAsia="Times New Roman" w:hAnsi="Times New Roman" w:cs="Times New Roman"/>
          <w:color w:val="000000"/>
          <w:spacing w:val="0"/>
          <w:w w:val="100"/>
          <w:position w:val="0"/>
        </w:rPr>
        <w:t>5</w:t>
      </w:r>
      <w:bookmarkEnd w:id="2184"/>
      <w:r>
        <w:rPr>
          <w:color w:val="000000"/>
          <w:spacing w:val="0"/>
          <w:w w:val="100"/>
          <w:position w:val="0"/>
        </w:rPr>
        <w:t>、投资收益</w:t>
      </w:r>
      <w:bookmarkEnd w:id="2182"/>
      <w:bookmarkEnd w:id="2183"/>
      <w:bookmarkEnd w:id="2185"/>
    </w:p>
    <w:p>
      <w:pPr>
        <w:pStyle w:val="Style21"/>
        <w:keepNext w:val="0"/>
        <w:keepLines w:val="0"/>
        <w:widowControl w:val="0"/>
        <w:shd w:val="clear" w:color="auto" w:fill="auto"/>
        <w:bidi w:val="0"/>
        <w:spacing w:before="0" w:after="100" w:line="240" w:lineRule="auto"/>
        <w:ind w:left="0" w:right="36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62,045,752.95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62,045,752.95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380"/>
        <w:jc w:val="left"/>
      </w:pPr>
      <w:bookmarkStart w:id="2186" w:name="bookmark2186"/>
      <w:bookmarkStart w:id="2187" w:name="bookmark2187"/>
      <w:bookmarkStart w:id="2188" w:name="bookmark2188"/>
      <w:bookmarkStart w:id="2189" w:name="bookmark2189"/>
      <w:r>
        <w:rPr>
          <w:rFonts w:ascii="Times New Roman" w:eastAsia="Times New Roman" w:hAnsi="Times New Roman" w:cs="Times New Roman"/>
          <w:color w:val="000000"/>
          <w:spacing w:val="0"/>
          <w:w w:val="100"/>
          <w:position w:val="0"/>
        </w:rPr>
        <w:t>6</w:t>
      </w:r>
      <w:bookmarkEnd w:id="2188"/>
      <w:r>
        <w:rPr>
          <w:color w:val="000000"/>
          <w:spacing w:val="0"/>
          <w:w w:val="100"/>
          <w:position w:val="0"/>
        </w:rPr>
        <w:t>、其他</w:t>
      </w:r>
      <w:bookmarkEnd w:id="2186"/>
      <w:bookmarkEnd w:id="2187"/>
      <w:bookmarkEnd w:id="2189"/>
    </w:p>
    <w:p>
      <w:pPr>
        <w:pStyle w:val="Style24"/>
        <w:keepNext/>
        <w:keepLines/>
        <w:widowControl w:val="0"/>
        <w:shd w:val="clear" w:color="auto" w:fill="auto"/>
        <w:bidi w:val="0"/>
        <w:spacing w:before="0" w:after="360" w:line="240" w:lineRule="auto"/>
        <w:ind w:left="0" w:right="0" w:firstLine="380"/>
        <w:jc w:val="both"/>
      </w:pPr>
      <w:bookmarkStart w:id="2190" w:name="bookmark2190"/>
      <w:bookmarkStart w:id="2191" w:name="bookmark2191"/>
      <w:bookmarkStart w:id="2192" w:name="bookmark2192"/>
      <w:r>
        <w:rPr>
          <w:color w:val="000000"/>
          <w:spacing w:val="0"/>
          <w:w w:val="100"/>
          <w:position w:val="0"/>
        </w:rPr>
        <w:t>十八、补充资料</w:t>
      </w:r>
      <w:bookmarkEnd w:id="2190"/>
      <w:bookmarkEnd w:id="2191"/>
      <w:bookmarkEnd w:id="2192"/>
    </w:p>
    <w:p>
      <w:pPr>
        <w:pStyle w:val="Style29"/>
        <w:keepNext/>
        <w:keepLines/>
        <w:widowControl w:val="0"/>
        <w:shd w:val="clear" w:color="auto" w:fill="auto"/>
        <w:bidi w:val="0"/>
        <w:spacing w:before="0" w:after="360" w:line="240" w:lineRule="auto"/>
        <w:ind w:left="0" w:right="0" w:firstLine="380"/>
        <w:jc w:val="left"/>
      </w:pPr>
      <w:bookmarkStart w:id="2193" w:name="bookmark2193"/>
      <w:bookmarkStart w:id="2194" w:name="bookmark2194"/>
      <w:bookmarkStart w:id="2195" w:name="bookmark2195"/>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193"/>
      <w:bookmarkEnd w:id="2194"/>
      <w:bookmarkEnd w:id="2195"/>
    </w:p>
    <w:p>
      <w:pPr>
        <w:pStyle w:val="Style21"/>
        <w:keepNext w:val="0"/>
        <w:keepLines w:val="0"/>
        <w:widowControl w:val="0"/>
        <w:shd w:val="clear" w:color="auto" w:fill="auto"/>
        <w:bidi w:val="0"/>
        <w:spacing w:before="0" w:after="160" w:line="240" w:lineRule="auto"/>
        <w:ind w:left="0" w:right="0"/>
        <w:jc w:val="both"/>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after="80" w:line="240" w:lineRule="auto"/>
        <w:ind w:left="0" w:right="380" w:firstLine="0"/>
        <w:jc w:val="right"/>
      </w:pPr>
      <w:r>
        <w:rPr>
          <w:color w:val="000000"/>
          <w:spacing w:val="0"/>
          <w:w w:val="100"/>
          <w:position w:val="0"/>
        </w:rPr>
        <w:t>单位：元</w:t>
      </w:r>
    </w:p>
    <w:tbl>
      <w:tblPr>
        <w:tblOverlap w:val="never"/>
        <w:jc w:val="center"/>
        <w:tblLayout w:type="fixed"/>
      </w:tblPr>
      <w:tblGrid>
        <w:gridCol w:w="5990"/>
        <w:gridCol w:w="1675"/>
        <w:gridCol w:w="18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-10,436.32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计入当期损益的政府补助（与公司正常经营业务密切相关，符合国家政策 规定、按照一定标准定额或定量持续享受的政府补助除外）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-363,519.93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-55,232.51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-311,223.74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0" w:line="317" w:lineRule="exact"/>
        <w:ind w:left="0" w:right="0"/>
        <w:jc w:val="left"/>
      </w:pPr>
      <w:r>
        <w:rPr>
          <w:color w:val="000000"/>
          <w:spacing w:val="0"/>
          <w:w w:val="100"/>
          <w:position w:val="0"/>
        </w:rPr>
        <w:t>其他符合非经常性损益定义的损益项目的具体情况：</w:t>
      </w:r>
    </w:p>
    <w:p>
      <w:pPr>
        <w:pStyle w:val="Style21"/>
        <w:keepNext w:val="0"/>
        <w:keepLines w:val="0"/>
        <w:widowControl w:val="0"/>
        <w:shd w:val="clear" w:color="auto" w:fill="auto"/>
        <w:bidi w:val="0"/>
        <w:spacing w:before="0" w:after="0" w:line="317" w:lineRule="exact"/>
        <w:ind w:left="0" w:right="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0" w:line="317" w:lineRule="exact"/>
        <w:ind w:left="0" w:right="0"/>
        <w:jc w:val="left"/>
      </w:pPr>
      <w:r>
        <w:rPr>
          <w:color w:val="000000"/>
          <w:spacing w:val="0"/>
          <w:w w:val="100"/>
          <w:position w:val="0"/>
        </w:rPr>
        <w:t>公司不存在其他符合非经常性损益定义的损益项目的具体情况。</w:t>
      </w:r>
    </w:p>
    <w:p>
      <w:pPr>
        <w:pStyle w:val="Style21"/>
        <w:keepNext w:val="0"/>
        <w:keepLines w:val="0"/>
        <w:widowControl w:val="0"/>
        <w:shd w:val="clear" w:color="auto" w:fill="auto"/>
        <w:bidi w:val="0"/>
        <w:spacing w:before="0" w:after="0" w:line="317" w:lineRule="exact"/>
        <w:ind w:left="38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21"/>
        <w:keepNext w:val="0"/>
        <w:keepLines w:val="0"/>
        <w:widowControl w:val="0"/>
        <w:shd w:val="clear" w:color="auto" w:fill="auto"/>
        <w:bidi w:val="0"/>
        <w:spacing w:before="0" w:after="400" w:line="317" w:lineRule="exact"/>
        <w:ind w:left="0" w:right="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360" w:line="240" w:lineRule="auto"/>
        <w:ind w:left="0" w:right="0" w:firstLine="380"/>
        <w:jc w:val="left"/>
      </w:pPr>
      <w:bookmarkStart w:id="2196" w:name="bookmark2196"/>
      <w:bookmarkStart w:id="2197" w:name="bookmark2197"/>
      <w:bookmarkStart w:id="2198" w:name="bookmark2198"/>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196"/>
      <w:bookmarkEnd w:id="2197"/>
      <w:bookmarkEnd w:id="2198"/>
    </w:p>
    <w:tbl>
      <w:tblPr>
        <w:tblOverlap w:val="never"/>
        <w:jc w:val="center"/>
        <w:tblLayout w:type="fixed"/>
      </w:tblPr>
      <w:tblGrid>
        <w:gridCol w:w="4603"/>
        <w:gridCol w:w="1186"/>
        <w:gridCol w:w="1915"/>
        <w:gridCol w:w="19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加权平均净</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r>
    </w:tbl>
    <w:p>
      <w:pPr>
        <w:widowControl w:val="0"/>
        <w:spacing w:after="279" w:line="1" w:lineRule="exact"/>
      </w:pPr>
    </w:p>
    <w:p>
      <w:pPr>
        <w:pStyle w:val="Style29"/>
        <w:keepNext/>
        <w:keepLines/>
        <w:widowControl w:val="0"/>
        <w:shd w:val="clear" w:color="auto" w:fill="auto"/>
        <w:tabs>
          <w:tab w:pos="758" w:val="left"/>
        </w:tabs>
        <w:bidi w:val="0"/>
        <w:spacing w:before="0" w:after="280" w:line="331" w:lineRule="exact"/>
        <w:ind w:left="0" w:right="0" w:firstLine="380"/>
        <w:jc w:val="left"/>
      </w:pPr>
      <w:bookmarkStart w:id="2199" w:name="bookmark2199"/>
      <w:bookmarkStart w:id="2200" w:name="bookmark2200"/>
      <w:bookmarkStart w:id="2201" w:name="bookmark2201"/>
      <w:bookmarkStart w:id="2202" w:name="bookmark2202"/>
      <w:r>
        <w:rPr>
          <w:rFonts w:ascii="Times New Roman" w:eastAsia="Times New Roman" w:hAnsi="Times New Roman" w:cs="Times New Roman"/>
          <w:color w:val="000000"/>
          <w:spacing w:val="0"/>
          <w:w w:val="100"/>
          <w:position w:val="0"/>
        </w:rPr>
        <w:t>3</w:t>
      </w:r>
      <w:bookmarkEnd w:id="2201"/>
      <w:r>
        <w:rPr>
          <w:color w:val="000000"/>
          <w:spacing w:val="0"/>
          <w:w w:val="100"/>
          <w:position w:val="0"/>
        </w:rPr>
        <w:t>、</w:t>
        <w:tab/>
        <w:t>境内外会计准则下会计数据差异</w:t>
      </w:r>
      <w:bookmarkEnd w:id="2199"/>
      <w:bookmarkEnd w:id="2200"/>
      <w:bookmarkEnd w:id="2202"/>
    </w:p>
    <w:p>
      <w:pPr>
        <w:pStyle w:val="Style34"/>
        <w:keepNext/>
        <w:keepLines/>
        <w:widowControl w:val="0"/>
        <w:shd w:val="clear" w:color="auto" w:fill="auto"/>
        <w:tabs>
          <w:tab w:pos="873" w:val="left"/>
        </w:tabs>
        <w:bidi w:val="0"/>
        <w:spacing w:before="0" w:after="360" w:line="331" w:lineRule="exact"/>
        <w:ind w:left="0" w:right="0" w:firstLine="380"/>
        <w:jc w:val="left"/>
      </w:pPr>
      <w:bookmarkStart w:id="2203" w:name="bookmark2203"/>
      <w:bookmarkStart w:id="2204" w:name="bookmark2204"/>
      <w:bookmarkStart w:id="2205" w:name="bookmark2205"/>
      <w:bookmarkStart w:id="2206" w:name="bookmark2206"/>
      <w:r>
        <w:rPr>
          <w:color w:val="000000"/>
          <w:spacing w:val="0"/>
          <w:w w:val="100"/>
          <w:position w:val="0"/>
        </w:rPr>
        <w:t>（</w:t>
      </w:r>
      <w:bookmarkEnd w:id="2205"/>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203"/>
      <w:bookmarkEnd w:id="2204"/>
      <w:bookmarkEnd w:id="2206"/>
    </w:p>
    <w:p>
      <w:pPr>
        <w:pStyle w:val="Style21"/>
        <w:keepNext w:val="0"/>
        <w:keepLines w:val="0"/>
        <w:widowControl w:val="0"/>
        <w:shd w:val="clear" w:color="auto" w:fill="auto"/>
        <w:bidi w:val="0"/>
        <w:spacing w:before="0" w:after="280" w:line="240" w:lineRule="auto"/>
        <w:ind w:left="0" w:right="0"/>
        <w:jc w:val="left"/>
      </w:pPr>
      <w:r>
        <w:rPr>
          <w:color w:val="000000"/>
          <w:spacing w:val="0"/>
          <w:w w:val="100"/>
          <w:position w:val="0"/>
        </w:rPr>
        <w:t>□</w:t>
      </w:r>
      <w:r>
        <w:rPr>
          <w:color w:val="000000"/>
          <w:spacing w:val="0"/>
          <w:w w:val="100"/>
          <w:position w:val="0"/>
        </w:rPr>
        <w:t>适用"不适用</w:t>
      </w:r>
    </w:p>
    <w:p>
      <w:pPr>
        <w:pStyle w:val="Style34"/>
        <w:keepNext/>
        <w:keepLines/>
        <w:widowControl w:val="0"/>
        <w:shd w:val="clear" w:color="auto" w:fill="auto"/>
        <w:tabs>
          <w:tab w:pos="873" w:val="left"/>
        </w:tabs>
        <w:bidi w:val="0"/>
        <w:spacing w:before="0" w:after="400" w:line="331" w:lineRule="exact"/>
        <w:ind w:left="0" w:right="0" w:firstLine="380"/>
        <w:jc w:val="left"/>
      </w:pPr>
      <w:bookmarkStart w:id="2207" w:name="bookmark2207"/>
      <w:bookmarkStart w:id="2208" w:name="bookmark2208"/>
      <w:bookmarkStart w:id="2209" w:name="bookmark2209"/>
      <w:bookmarkStart w:id="2210" w:name="bookmark2210"/>
      <w:r>
        <w:rPr>
          <w:color w:val="000000"/>
          <w:spacing w:val="0"/>
          <w:w w:val="100"/>
          <w:position w:val="0"/>
        </w:rPr>
        <w:t>（</w:t>
      </w:r>
      <w:bookmarkEnd w:id="2209"/>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207"/>
      <w:bookmarkEnd w:id="2208"/>
      <w:bookmarkEnd w:id="2210"/>
    </w:p>
    <w:p>
      <w:pPr>
        <w:pStyle w:val="Style21"/>
        <w:keepNext w:val="0"/>
        <w:keepLines w:val="0"/>
        <w:widowControl w:val="0"/>
        <w:shd w:val="clear" w:color="auto" w:fill="auto"/>
        <w:bidi w:val="0"/>
        <w:spacing w:before="0" w:after="280" w:line="240" w:lineRule="auto"/>
        <w:ind w:left="0" w:right="0"/>
        <w:jc w:val="both"/>
      </w:pPr>
      <w:r>
        <w:rPr>
          <w:color w:val="000000"/>
          <w:spacing w:val="0"/>
          <w:w w:val="100"/>
          <w:position w:val="0"/>
        </w:rPr>
        <w:t>□</w:t>
      </w:r>
      <w:r>
        <w:rPr>
          <w:color w:val="000000"/>
          <w:spacing w:val="0"/>
          <w:w w:val="100"/>
          <w:position w:val="0"/>
        </w:rPr>
        <w:t>适用"不适用</w:t>
      </w:r>
    </w:p>
    <w:p>
      <w:pPr>
        <w:pStyle w:val="Style34"/>
        <w:keepNext/>
        <w:keepLines/>
        <w:widowControl w:val="0"/>
        <w:shd w:val="clear" w:color="auto" w:fill="auto"/>
        <w:bidi w:val="0"/>
        <w:spacing w:before="0" w:after="280" w:line="331" w:lineRule="exact"/>
        <w:ind w:left="380" w:right="0" w:firstLine="0"/>
        <w:jc w:val="left"/>
      </w:pPr>
      <w:bookmarkStart w:id="2211" w:name="bookmark2211"/>
      <w:bookmarkStart w:id="2212" w:name="bookmark2212"/>
      <w:bookmarkStart w:id="2213" w:name="bookmark2213"/>
      <w:bookmarkStart w:id="2214" w:name="bookmark2214"/>
      <w:r>
        <w:rPr>
          <w:color w:val="000000"/>
          <w:spacing w:val="0"/>
          <w:w w:val="100"/>
          <w:position w:val="0"/>
        </w:rPr>
        <w:t>（</w:t>
      </w:r>
      <w:bookmarkEnd w:id="2213"/>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211"/>
      <w:bookmarkEnd w:id="2212"/>
      <w:bookmarkEnd w:id="2214"/>
    </w:p>
    <w:p>
      <w:pPr>
        <w:pStyle w:val="Style29"/>
        <w:keepNext/>
        <w:keepLines/>
        <w:widowControl w:val="0"/>
        <w:shd w:val="clear" w:color="auto" w:fill="auto"/>
        <w:tabs>
          <w:tab w:pos="758" w:val="left"/>
        </w:tabs>
        <w:bidi w:val="0"/>
        <w:spacing w:before="0" w:after="280" w:line="331" w:lineRule="exact"/>
        <w:ind w:left="0" w:right="0" w:firstLine="380"/>
        <w:jc w:val="both"/>
      </w:pPr>
      <w:bookmarkStart w:id="2215" w:name="bookmark2215"/>
      <w:bookmarkStart w:id="2216" w:name="bookmark2216"/>
      <w:bookmarkStart w:id="2217" w:name="bookmark2217"/>
      <w:bookmarkStart w:id="2218" w:name="bookmark2218"/>
      <w:r>
        <w:rPr>
          <w:rFonts w:ascii="Times New Roman" w:eastAsia="Times New Roman" w:hAnsi="Times New Roman" w:cs="Times New Roman"/>
          <w:color w:val="000000"/>
          <w:spacing w:val="0"/>
          <w:w w:val="100"/>
          <w:position w:val="0"/>
        </w:rPr>
        <w:t>4</w:t>
      </w:r>
      <w:bookmarkEnd w:id="2217"/>
      <w:r>
        <w:rPr>
          <w:color w:val="000000"/>
          <w:spacing w:val="0"/>
          <w:w w:val="100"/>
          <w:position w:val="0"/>
        </w:rPr>
        <w:t>、</w:t>
        <w:tab/>
        <w:t>其他</w:t>
      </w:r>
      <w:bookmarkEnd w:id="2215"/>
      <w:bookmarkEnd w:id="2216"/>
      <w:bookmarkEnd w:id="2218"/>
    </w:p>
    <w:p>
      <w:pPr>
        <w:pStyle w:val="Style21"/>
        <w:keepNext w:val="0"/>
        <w:keepLines w:val="0"/>
        <w:widowControl w:val="0"/>
        <w:shd w:val="clear" w:color="auto" w:fill="auto"/>
        <w:bidi w:val="0"/>
        <w:spacing w:before="0" w:after="1760" w:line="240" w:lineRule="auto"/>
        <w:ind w:left="0" w:right="0"/>
        <w:jc w:val="left"/>
      </w:pPr>
      <w:r>
        <w:rPr>
          <w:color w:val="000000"/>
          <w:spacing w:val="0"/>
          <w:w w:val="100"/>
          <w:position w:val="0"/>
        </w:rPr>
        <w:t>（本页无正文，为《北京先进数通信息技术股份公司</w:t>
      </w:r>
      <w:r>
        <w:rPr>
          <w:color w:val="000000"/>
          <w:spacing w:val="0"/>
          <w:w w:val="100"/>
          <w:position w:val="0"/>
          <w:sz w:val="18"/>
          <w:szCs w:val="18"/>
        </w:rPr>
        <w:t>2021</w:t>
      </w:r>
      <w:r>
        <w:rPr>
          <w:color w:val="000000"/>
          <w:spacing w:val="0"/>
          <w:w w:val="100"/>
          <w:position w:val="0"/>
        </w:rPr>
        <w:t>年年度报告》签章页）</w:t>
      </w:r>
    </w:p>
    <w:p>
      <w:pPr>
        <w:pStyle w:val="Style15"/>
        <w:keepNext w:val="0"/>
        <w:keepLines w:val="0"/>
        <w:widowControl w:val="0"/>
        <w:shd w:val="clear" w:color="auto" w:fill="auto"/>
        <w:bidi w:val="0"/>
        <w:spacing w:before="0" w:after="1580" w:line="240" w:lineRule="auto"/>
        <w:ind w:left="0" w:right="0" w:firstLine="380"/>
        <w:jc w:val="left"/>
      </w:pPr>
      <w:r>
        <w:rPr>
          <w:color w:val="000000"/>
          <w:spacing w:val="0"/>
          <w:w w:val="100"/>
          <w:position w:val="0"/>
        </w:rPr>
        <w:t>法定代表人： （李铠）</w:t>
      </w:r>
    </w:p>
    <w:p>
      <w:pPr>
        <w:pStyle w:val="Style15"/>
        <w:keepNext w:val="0"/>
        <w:keepLines w:val="0"/>
        <w:widowControl w:val="0"/>
        <w:shd w:val="clear" w:color="auto" w:fill="auto"/>
        <w:bidi w:val="0"/>
        <w:spacing w:before="0" w:after="0" w:line="595" w:lineRule="exact"/>
        <w:ind w:left="0" w:right="0" w:firstLine="0"/>
        <w:jc w:val="center"/>
      </w:pPr>
      <w:r>
        <w:rPr>
          <w:color w:val="000000"/>
          <w:spacing w:val="0"/>
          <w:w w:val="100"/>
          <w:position w:val="0"/>
        </w:rPr>
        <w:t>北京先进数通信息技术股份公司</w:t>
        <w:br/>
        <w:t>二零二二年四月</w:t>
      </w:r>
    </w:p>
    <w:sectPr>
      <w:footnotePr>
        <w:pos w:val="pageBottom"/>
        <w:numFmt w:val="decimal"/>
        <w:numRestart w:val="continuous"/>
      </w:footnotePr>
      <w:pgSz w:w="11900" w:h="16840"/>
      <w:pgMar w:top="1383" w:right="742" w:bottom="1445" w:left="7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14">
    <w:name w:val="Heading #1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6">
    <w:name w:val="Body text (2)_"/>
    <w:basedOn w:val="DefaultParagraphFont"/>
    <w:link w:val="Style15"/>
    <w:rPr>
      <w:rFonts w:ascii="SimSun" w:eastAsia="SimSun" w:hAnsi="SimSun" w:cs="SimSun"/>
      <w:b/>
      <w:bCs/>
      <w:i w:val="0"/>
      <w:iCs w:val="0"/>
      <w:smallCaps w:val="0"/>
      <w:strike w:val="0"/>
      <w:sz w:val="28"/>
      <w:szCs w:val="28"/>
      <w:u w:val="none"/>
      <w:shd w:val="clear" w:color="auto" w:fill="auto"/>
    </w:rPr>
  </w:style>
  <w:style w:type="character" w:customStyle="1" w:styleId="CharStyle19">
    <w:name w:val="Table of contents_"/>
    <w:basedOn w:val="DefaultParagraphFont"/>
    <w:link w:val="Style18"/>
    <w:rPr>
      <w:rFonts w:ascii="SimSun" w:eastAsia="SimSun" w:hAnsi="SimSun" w:cs="SimSun"/>
      <w:b/>
      <w:bCs/>
      <w:i w:val="0"/>
      <w:iCs w:val="0"/>
      <w:smallCaps w:val="0"/>
      <w:strike w:val="0"/>
      <w:sz w:val="28"/>
      <w:szCs w:val="28"/>
      <w:u w:val="none"/>
      <w:shd w:val="clear" w:color="auto" w:fill="auto"/>
    </w:rPr>
  </w:style>
  <w:style w:type="character" w:customStyle="1" w:styleId="CharStyle22">
    <w:name w:val="Body text_"/>
    <w:basedOn w:val="DefaultParagraphFont"/>
    <w:link w:val="Style21"/>
    <w:rPr>
      <w:rFonts w:ascii="SimSun" w:eastAsia="SimSun" w:hAnsi="SimSun" w:cs="SimSun"/>
      <w:b w:val="0"/>
      <w:bCs w:val="0"/>
      <w:i w:val="0"/>
      <w:iCs w:val="0"/>
      <w:smallCaps w:val="0"/>
      <w:strike w:val="0"/>
      <w:sz w:val="17"/>
      <w:szCs w:val="17"/>
      <w:u w:val="none"/>
      <w:shd w:val="clear" w:color="auto" w:fill="auto"/>
    </w:rPr>
  </w:style>
  <w:style w:type="character" w:customStyle="1" w:styleId="CharStyle25">
    <w:name w:val="Heading #2_"/>
    <w:basedOn w:val="DefaultParagraphFont"/>
    <w:link w:val="Style24"/>
    <w:rPr>
      <w:rFonts w:ascii="SimSun" w:eastAsia="SimSun" w:hAnsi="SimSun" w:cs="SimSun"/>
      <w:b/>
      <w:bCs/>
      <w:i w:val="0"/>
      <w:iCs w:val="0"/>
      <w:smallCaps w:val="0"/>
      <w:strike w:val="0"/>
      <w:sz w:val="22"/>
      <w:szCs w:val="22"/>
      <w:u w:val="none"/>
      <w:shd w:val="clear" w:color="auto" w:fill="auto"/>
    </w:rPr>
  </w:style>
  <w:style w:type="character" w:customStyle="1" w:styleId="CharStyle27">
    <w:name w:val="Table caption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Heading #3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5">
    <w:name w:val="Heading #4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52">
    <w:name w:val="Body text (5)_"/>
    <w:basedOn w:val="DefaultParagraphFont"/>
    <w:link w:val="Style51"/>
    <w:rPr>
      <w:rFonts w:ascii="SimSun" w:eastAsia="SimSun" w:hAnsi="SimSun" w:cs="SimSun"/>
      <w:b/>
      <w:bCs/>
      <w:i w:val="0"/>
      <w:iCs w:val="0"/>
      <w:smallCaps w:val="0"/>
      <w:strike w:val="0"/>
      <w:sz w:val="20"/>
      <w:szCs w:val="20"/>
      <w:u w:val="none"/>
      <w:shd w:val="clear" w:color="auto" w:fill="auto"/>
    </w:rPr>
  </w:style>
  <w:style w:type="character" w:customStyle="1" w:styleId="CharStyle56">
    <w:name w:val="Body text (6)_"/>
    <w:basedOn w:val="DefaultParagraphFont"/>
    <w:link w:val="Style55"/>
    <w:rPr>
      <w:rFonts w:ascii="SimHei" w:eastAsia="SimHei" w:hAnsi="SimHei" w:cs="SimHei"/>
      <w:b w:val="0"/>
      <w:bCs w:val="0"/>
      <w:i w:val="0"/>
      <w:iCs w:val="0"/>
      <w:smallCaps w:val="0"/>
      <w:strike w:val="0"/>
      <w:color w:val="676465"/>
      <w:sz w:val="18"/>
      <w:szCs w:val="18"/>
      <w:u w:val="none"/>
      <w:shd w:val="clear" w:color="auto" w:fill="auto"/>
    </w:rPr>
  </w:style>
  <w:style w:type="character" w:customStyle="1" w:styleId="CharStyle68">
    <w:name w:val="Body text (7)_"/>
    <w:basedOn w:val="DefaultParagraphFont"/>
    <w:link w:val="Style67"/>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71">
    <w:name w:val="Heading #5_"/>
    <w:basedOn w:val="DefaultParagraphFont"/>
    <w:link w:val="Style70"/>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3">
    <w:name w:val="Heading #1"/>
    <w:basedOn w:val="Normal"/>
    <w:link w:val="CharStyle14"/>
    <w:pPr>
      <w:widowControl w:val="0"/>
      <w:shd w:val="clear" w:color="auto" w:fill="auto"/>
      <w:spacing w:before="21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5">
    <w:name w:val="Body text (2)"/>
    <w:basedOn w:val="Normal"/>
    <w:link w:val="CharStyle16"/>
    <w:pPr>
      <w:widowControl w:val="0"/>
      <w:shd w:val="clear" w:color="auto" w:fill="auto"/>
      <w:spacing w:after="80" w:line="631"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8">
    <w:name w:val="Table of contents"/>
    <w:basedOn w:val="Normal"/>
    <w:link w:val="CharStyle19"/>
    <w:pPr>
      <w:widowControl w:val="0"/>
      <w:shd w:val="clear" w:color="auto" w:fill="auto"/>
      <w:spacing w:after="340"/>
    </w:pPr>
    <w:rPr>
      <w:rFonts w:ascii="SimSun" w:eastAsia="SimSun" w:hAnsi="SimSun" w:cs="SimSun"/>
      <w:b/>
      <w:bCs/>
      <w:i w:val="0"/>
      <w:iCs w:val="0"/>
      <w:smallCaps w:val="0"/>
      <w:strike w:val="0"/>
      <w:sz w:val="28"/>
      <w:szCs w:val="28"/>
      <w:u w:val="none"/>
      <w:shd w:val="clear" w:color="auto" w:fill="auto"/>
    </w:rPr>
  </w:style>
  <w:style w:type="paragraph" w:styleId="Style21">
    <w:name w:val="Body text"/>
    <w:basedOn w:val="Normal"/>
    <w:link w:val="CharStyle22"/>
    <w:qFormat/>
    <w:pPr>
      <w:widowControl w:val="0"/>
      <w:shd w:val="clear" w:color="auto" w:fill="auto"/>
      <w:spacing w:line="386"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4">
    <w:name w:val="Heading #2"/>
    <w:basedOn w:val="Normal"/>
    <w:link w:val="CharStyle25"/>
    <w:pPr>
      <w:widowControl w:val="0"/>
      <w:shd w:val="clear" w:color="auto" w:fill="auto"/>
      <w:spacing w:after="35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6">
    <w:name w:val="Table caption"/>
    <w:basedOn w:val="Normal"/>
    <w:link w:val="CharStyle2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Heading #3"/>
    <w:basedOn w:val="Normal"/>
    <w:link w:val="CharStyle30"/>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4">
    <w:name w:val="Heading #4"/>
    <w:basedOn w:val="Normal"/>
    <w:link w:val="CharStyle35"/>
    <w:pPr>
      <w:widowControl w:val="0"/>
      <w:shd w:val="clear" w:color="auto" w:fill="auto"/>
      <w:spacing w:after="380"/>
      <w:ind w:firstLine="30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1">
    <w:name w:val="Body text (5)"/>
    <w:basedOn w:val="Normal"/>
    <w:link w:val="CharStyle52"/>
    <w:pPr>
      <w:widowControl w:val="0"/>
      <w:shd w:val="clear" w:color="auto" w:fill="auto"/>
      <w:spacing w:after="380"/>
    </w:pPr>
    <w:rPr>
      <w:rFonts w:ascii="SimSun" w:eastAsia="SimSun" w:hAnsi="SimSun" w:cs="SimSun"/>
      <w:b/>
      <w:bCs/>
      <w:i w:val="0"/>
      <w:iCs w:val="0"/>
      <w:smallCaps w:val="0"/>
      <w:strike w:val="0"/>
      <w:sz w:val="20"/>
      <w:szCs w:val="20"/>
      <w:u w:val="none"/>
      <w:shd w:val="clear" w:color="auto" w:fill="auto"/>
    </w:rPr>
  </w:style>
  <w:style w:type="paragraph" w:customStyle="1" w:styleId="Style55">
    <w:name w:val="Body text (6)"/>
    <w:basedOn w:val="Normal"/>
    <w:link w:val="CharStyle56"/>
    <w:pPr>
      <w:widowControl w:val="0"/>
      <w:shd w:val="clear" w:color="auto" w:fill="auto"/>
      <w:spacing w:after="440"/>
      <w:ind w:firstLine="460"/>
    </w:pPr>
    <w:rPr>
      <w:rFonts w:ascii="SimHei" w:eastAsia="SimHei" w:hAnsi="SimHei" w:cs="SimHei"/>
      <w:b w:val="0"/>
      <w:bCs w:val="0"/>
      <w:i w:val="0"/>
      <w:iCs w:val="0"/>
      <w:smallCaps w:val="0"/>
      <w:strike w:val="0"/>
      <w:color w:val="676465"/>
      <w:sz w:val="18"/>
      <w:szCs w:val="18"/>
      <w:u w:val="none"/>
      <w:shd w:val="clear" w:color="auto" w:fill="auto"/>
    </w:rPr>
  </w:style>
  <w:style w:type="paragraph" w:customStyle="1" w:styleId="Style67">
    <w:name w:val="Body text (7)"/>
    <w:basedOn w:val="Normal"/>
    <w:link w:val="CharStyle68"/>
    <w:pPr>
      <w:widowControl w:val="0"/>
      <w:shd w:val="clear" w:color="auto" w:fill="auto"/>
      <w:spacing w:before="50" w:after="5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70">
    <w:name w:val="Heading #5"/>
    <w:basedOn w:val="Normal"/>
    <w:link w:val="CharStyle71"/>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
  <dc:subject/>
  <dc:creator>pc</dc:creator>
  <cp:keywords/>
</cp:coreProperties>
</file>