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896110" cy="125603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896110" cy="1256030"/>
                    </a:xfrm>
                    <a:prstGeom prst="rect"/>
                  </pic:spPr>
                </pic:pic>
              </a:graphicData>
            </a:graphic>
          </wp:inline>
        </w:drawing>
      </w:r>
    </w:p>
    <w:p>
      <w:pPr>
        <w:widowControl w:val="0"/>
        <w:spacing w:after="419" w:line="1" w:lineRule="exact"/>
      </w:pPr>
    </w:p>
    <w:p>
      <w:pPr>
        <w:pStyle w:val="Style7"/>
        <w:keepNext w:val="0"/>
        <w:keepLines w:val="0"/>
        <w:widowControl w:val="0"/>
        <w:shd w:val="clear" w:color="auto" w:fill="auto"/>
        <w:bidi w:val="0"/>
        <w:spacing w:before="0" w:after="480" w:line="240" w:lineRule="auto"/>
        <w:ind w:left="0" w:right="0" w:firstLine="0"/>
        <w:jc w:val="center"/>
      </w:pPr>
      <w:r>
        <w:rPr>
          <w:color w:val="000000"/>
          <w:spacing w:val="0"/>
          <w:w w:val="100"/>
          <w:position w:val="0"/>
        </w:rPr>
        <w:t>浙江和仁科技股份有限公司</w:t>
      </w:r>
    </w:p>
    <w:p>
      <w:pPr>
        <w:pStyle w:val="Style9"/>
        <w:keepNext w:val="0"/>
        <w:keepLines w:val="0"/>
        <w:widowControl w:val="0"/>
        <w:shd w:val="clear" w:color="auto" w:fill="auto"/>
        <w:bidi w:val="0"/>
        <w:spacing w:before="0" w:after="42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年年度报告</w:t>
      </w:r>
    </w:p>
    <w:p>
      <w:pPr>
        <w:pStyle w:val="Style12"/>
        <w:keepNext w:val="0"/>
        <w:keepLines w:val="0"/>
        <w:widowControl w:val="0"/>
        <w:shd w:val="clear" w:color="auto" w:fill="auto"/>
        <w:bidi w:val="0"/>
        <w:spacing w:before="0" w:after="6000" w:line="240" w:lineRule="auto"/>
        <w:ind w:left="0" w:right="0" w:firstLine="0"/>
        <w:jc w:val="center"/>
      </w:pPr>
      <w:r>
        <w:rPr>
          <w:color w:val="000000"/>
          <w:spacing w:val="0"/>
          <w:w w:val="100"/>
          <w:position w:val="0"/>
        </w:rPr>
        <w:t>(2017-017)</w:t>
      </w:r>
    </w:p>
    <w:p>
      <w:pPr>
        <w:pStyle w:val="Style12"/>
        <w:keepNext w:val="0"/>
        <w:keepLines w:val="0"/>
        <w:widowControl w:val="0"/>
        <w:shd w:val="clear" w:color="auto" w:fill="auto"/>
        <w:bidi w:val="0"/>
        <w:spacing w:before="0" w:after="440" w:line="240" w:lineRule="auto"/>
        <w:ind w:left="0" w:right="0" w:firstLine="0"/>
        <w:jc w:val="center"/>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2238" w:right="1114" w:bottom="2238" w:left="1104" w:header="0" w:footer="3" w:gutter="0"/>
          <w:pgNumType w:start="1"/>
          <w:cols w:space="720"/>
          <w:noEndnote/>
          <w:rtlGutter w:val="0"/>
          <w:docGrid w:linePitch="360"/>
        </w:sectPr>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5"/>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7"/>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3"/>
    </w:p>
    <w:p>
      <w:pPr>
        <w:pStyle w:val="Style17"/>
        <w:keepNext w:val="0"/>
        <w:keepLines w:val="0"/>
        <w:widowControl w:val="0"/>
        <w:shd w:val="clear" w:color="auto" w:fill="auto"/>
        <w:bidi w:val="0"/>
        <w:spacing w:before="0" w:line="619" w:lineRule="exact"/>
        <w:ind w:left="0" w:right="0"/>
        <w:jc w:val="both"/>
      </w:pPr>
      <w:r>
        <w:rPr>
          <w:color w:val="000000"/>
          <w:spacing w:val="0"/>
          <w:w w:val="100"/>
          <w:position w:val="0"/>
        </w:rPr>
        <w:t>公司负责人杨一兵、主管会计工作负责人张雪峰及会计机构负责人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刘双双声明：保证年度报告中财务报告的真实、准确、完整。</w:t>
      </w:r>
    </w:p>
    <w:p>
      <w:pPr>
        <w:pStyle w:val="Style17"/>
        <w:keepNext w:val="0"/>
        <w:keepLines w:val="0"/>
        <w:widowControl w:val="0"/>
        <w:shd w:val="clear" w:color="auto" w:fill="auto"/>
        <w:bidi w:val="0"/>
        <w:spacing w:before="0" w:line="622" w:lineRule="exact"/>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line="621" w:lineRule="exact"/>
        <w:ind w:left="0" w:right="0"/>
        <w:jc w:val="both"/>
      </w:pPr>
      <w:r>
        <w:rPr>
          <w:color w:val="000000"/>
          <w:spacing w:val="0"/>
          <w:w w:val="100"/>
          <w:position w:val="0"/>
        </w:rPr>
        <w:t>年度报告中所涉及的未来经营计划和目标等前瞻性描述，并不代表公司的 盈利预测，也不构成公司对投资者的实质承诺，能否实现取决于市场变化等多 种影响因素，公司在发展过程中面临着宏观经济周期波动的风险，医疗信息行 业调控政策变化的风险，应收账款回收风险，请投资者注意投资风险。</w:t>
      </w:r>
    </w:p>
    <w:p>
      <w:pPr>
        <w:pStyle w:val="Style17"/>
        <w:keepNext w:val="0"/>
        <w:keepLines w:val="0"/>
        <w:widowControl w:val="0"/>
        <w:shd w:val="clear" w:color="auto" w:fill="auto"/>
        <w:bidi w:val="0"/>
        <w:spacing w:before="0" w:line="624" w:lineRule="exact"/>
        <w:ind w:left="0" w:right="0"/>
        <w:jc w:val="both"/>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974" w:right="1114" w:bottom="1974"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80000000</w:t>
      </w:r>
      <w:r>
        <w:rPr>
          <w:color w:val="000000"/>
          <w:spacing w:val="0"/>
          <w:w w:val="100"/>
          <w:position w:val="0"/>
        </w:rPr>
        <w:t>为基数，向全 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1.00</w:t>
      </w:r>
      <w:r>
        <w:rPr>
          <w:color w:val="000000"/>
          <w:spacing w:val="0"/>
          <w:w w:val="100"/>
          <w:position w:val="0"/>
        </w:rPr>
        <w:t>元（含税），不送红股，不以资本公积转增股 本。</w:t>
      </w:r>
    </w:p>
    <w:p>
      <w:pPr>
        <w:pStyle w:val="Style7"/>
        <w:keepNext w:val="0"/>
        <w:keepLines w:val="0"/>
        <w:widowControl w:val="0"/>
        <w:shd w:val="clear" w:color="auto" w:fill="auto"/>
        <w:bidi w:val="0"/>
        <w:spacing w:before="1420" w:after="1500" w:line="240" w:lineRule="auto"/>
        <w:ind w:left="0" w:right="0" w:firstLine="0"/>
        <w:jc w:val="center"/>
      </w:pPr>
      <w:r>
        <w:rPr>
          <w:color w:val="000000"/>
          <w:spacing w:val="0"/>
          <w:w w:val="100"/>
          <w:position w:val="0"/>
        </w:rPr>
        <w:t>目录</w:t>
      </w:r>
    </w:p>
    <w:p>
      <w:pPr>
        <w:pStyle w:val="Style20"/>
        <w:keepNext w:val="0"/>
        <w:keepLines w:val="0"/>
        <w:widowControl w:val="0"/>
        <w:shd w:val="clear" w:color="auto" w:fill="auto"/>
        <w:tabs>
          <w:tab w:leader="dot" w:pos="9610"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5"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49"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80"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272"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36</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419"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49</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475"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479"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57</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520"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62</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604"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69</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608"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70</w:t>
        </w:r>
      </w:hyperlink>
    </w:p>
    <w:p>
      <w:pPr>
        <w:pStyle w:val="Style20"/>
        <w:keepNext w:val="0"/>
        <w:keepLines w:val="0"/>
        <w:widowControl w:val="0"/>
        <w:shd w:val="clear" w:color="auto" w:fill="auto"/>
        <w:tabs>
          <w:tab w:leader="dot" w:pos="9610" w:val="right"/>
        </w:tabs>
        <w:bidi w:val="0"/>
        <w:spacing w:before="0" w:line="240" w:lineRule="auto"/>
        <w:ind w:left="0" w:right="0" w:firstLine="0"/>
        <w:jc w:val="left"/>
      </w:pPr>
      <w:hyperlink w:anchor="bookmark1722"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153</w:t>
        </w:r>
      </w:hyperlink>
      <w:r>
        <w:br w:type="page"/>
      </w:r>
      <w:r>
        <w:fldChar w:fldCharType="end"/>
      </w:r>
    </w:p>
    <w:p>
      <w:pPr>
        <w:pStyle w:val="Style9"/>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和仁科技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浙江和仁科技股份有限公司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和仁湘雅</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湖南和仁湘雅数字医疗技术有限公司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和仁云慧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江西和仁云慧信息服务有限公司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和仁（天津）科技有限公司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湖北和仁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和仁（湖北）科技有限公司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赣州和仁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赣州和仁信息服务有限公司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重庆和仁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重庆和仁同创科技有限公司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黑龙江和仁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黑龙江和仁科技有限公司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广西和仁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广西和仁医铭科技有限公司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西安和仁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西安和仁汇达信息科技有限公司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和仁科技北京分公司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浙江和仁科技股份有限公司北京分公司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磐源投资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杭州磐源投资有限公司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磐鸿投资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杭州磐鸿投资管理合伙企业（有限合伙）</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复贞投资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杭州复贞投资管理有限公司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云骥投资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杭州云骥投资管理有限公司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和仁有限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浙江和仁科技有限公司</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通过计算机技术、网络通信技术及数据库技术，为医疗机构提供诊疗 信息和管理信息的收集、存储、处理、提取和数据交换，并满足授权 用户的功能需求。</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医院管理信息系统（</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以收费为中心，将门诊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急诊挂号、核价、收费、配药和住院登记、收 费，以及医疗机构人、财、物等资源调配信息，借助信息网络技术进 行管理，并采集整合各节点信息，供相关人员查询、分析和决策。</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临床医疗管理信息系统（</w:t>
            </w:r>
            <w:r>
              <w:rPr>
                <w:rFonts w:ascii="Times New Roman" w:eastAsia="Times New Roman" w:hAnsi="Times New Roman" w:cs="Times New Roman"/>
                <w:color w:val="000000"/>
                <w:spacing w:val="0"/>
                <w:w w:val="100"/>
                <w:position w:val="0"/>
                <w:sz w:val="18"/>
                <w:szCs w:val="18"/>
              </w:rPr>
              <w:t>CIS</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以患者为中心，以医生临床诊疗行为为导向，借助多种软件应用系统 整合患者临床诊疗数据，完成电子化汇总、集成、共享，医务人员通 过信息终端浏览辅助诊疗路径、发送医嘱、接受诊疗结果、完成分析， 实现全院级别的诊疗信息与管理信息集成，并在此基础上，不断延伸 出各类信息应用系统。</w:t>
            </w:r>
          </w:p>
        </w:tc>
      </w:tr>
      <w:tr>
        <w:trPr>
          <w:trHeight w:val="130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区域公共医疗管理信息系统（</w:t>
            </w:r>
            <w:r>
              <w:rPr>
                <w:rFonts w:ascii="Times New Roman" w:eastAsia="Times New Roman" w:hAnsi="Times New Roman" w:cs="Times New Roman"/>
                <w:color w:val="000000"/>
                <w:spacing w:val="0"/>
                <w:w w:val="100"/>
                <w:position w:val="0"/>
                <w:sz w:val="18"/>
                <w:szCs w:val="18"/>
              </w:rPr>
              <w:t>GMIS</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将一定区域内的所有医疗机构诊疗业务和管理信息集成整合，将医疗 保险、社区医疗、远程医疗、卫生管理机构、药品及医疗器械供应商 等相关主体连接为一个用于汇总处理卫生行业数据的信息平台，从而 实现区域医疗资源智能管理和信息共享，提高区域医疗服务水平、医</w:t>
            </w:r>
          </w:p>
        </w:tc>
      </w:tr>
    </w:tbl>
    <w:p>
      <w:pPr>
        <w:spacing w:lineRule="exact" w:line="1"/>
        <w:rPr>
          <w:sz w:val="2"/>
          <w:szCs w:val="2"/>
        </w:rPr>
      </w:pPr>
      <w:r>
        <w:br w:type="page"/>
      </w:r>
    </w:p>
    <w:tbl>
      <w:tblPr>
        <w:tblOverlap w:val="never"/>
        <w:jc w:val="center"/>
        <w:tblLayout w:type="fixed"/>
      </w:tblPr>
      <w:tblGrid>
        <w:gridCol w:w="3528"/>
        <w:gridCol w:w="619"/>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疗卫生体系运转效率以及卫生行政管理科学性。</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医疗管理应用系统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以企业管理的视角，将商业分析（</w:t>
            </w:r>
            <w:r>
              <w:rPr>
                <w:rFonts w:ascii="Times New Roman" w:eastAsia="Times New Roman" w:hAnsi="Times New Roman" w:cs="Times New Roman"/>
                <w:color w:val="000000"/>
                <w:spacing w:val="0"/>
                <w:w w:val="100"/>
                <w:position w:val="0"/>
                <w:sz w:val="18"/>
                <w:szCs w:val="18"/>
              </w:rPr>
              <w:t>BI</w:t>
            </w:r>
            <w:r>
              <w:rPr>
                <w:color w:val="000000"/>
                <w:spacing w:val="0"/>
                <w:w w:val="100"/>
                <w:position w:val="0"/>
              </w:rPr>
              <w:t>）、</w:t>
            </w:r>
            <w:r>
              <w:rPr>
                <w:color w:val="000000"/>
                <w:spacing w:val="0"/>
                <w:w w:val="100"/>
                <w:position w:val="0"/>
              </w:rPr>
              <w:t>企业资源计划（</w:t>
            </w:r>
            <w:r>
              <w:rPr>
                <w:rFonts w:ascii="Times New Roman" w:eastAsia="Times New Roman" w:hAnsi="Times New Roman" w:cs="Times New Roman"/>
                <w:color w:val="000000"/>
                <w:spacing w:val="0"/>
                <w:w w:val="100"/>
                <w:position w:val="0"/>
                <w:sz w:val="18"/>
                <w:szCs w:val="18"/>
              </w:rPr>
              <w:t>ERP</w:t>
            </w:r>
            <w:r>
              <w:rPr>
                <w:color w:val="000000"/>
                <w:spacing w:val="0"/>
                <w:w w:val="100"/>
                <w:position w:val="0"/>
              </w:rPr>
              <w:t>）、</w:t>
            </w:r>
            <w:r>
              <w:rPr>
                <w:color w:val="000000"/>
                <w:spacing w:val="0"/>
                <w:w w:val="100"/>
                <w:position w:val="0"/>
              </w:rPr>
              <w:t>客户 关系管理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w:t>
            </w:r>
            <w:r>
              <w:rPr>
                <w:color w:val="000000"/>
                <w:spacing w:val="0"/>
                <w:w w:val="100"/>
                <w:position w:val="0"/>
              </w:rPr>
              <w:t>等企业经营管理理念运用于医疗机构日常运营，其 最终实现需以医疗机构临床业务信息为基础，因此，将其归为临床医 疗管理信息系统的分支之一。</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数字化场景应用方案</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以信息设备为基础，借助信息技术、网络技术、数据库技术、流媒体 技术，通过系统集成实现医疗机构具体运营场景的信息化管理，包括 一体化手术室系统、远程协同医疗系统、医疗机构运营控制系统、病 房管理系统、环境监测系统、安防监控系统等。</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数字化医院整体解决方案</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以数字化场景应用方案、管理信息系统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HIS</w:t>
            </w:r>
            <w:r>
              <w:rPr>
                <w:color w:val="000000"/>
                <w:spacing w:val="0"/>
                <w:w w:val="100"/>
                <w:position w:val="0"/>
              </w:rPr>
              <w:t>）</w:t>
            </w:r>
            <w:r>
              <w:rPr>
                <w:color w:val="000000"/>
                <w:spacing w:val="0"/>
                <w:w w:val="100"/>
                <w:position w:val="0"/>
              </w:rPr>
              <w:t>、临床医疗管理信息系 统（</w:t>
            </w:r>
            <w:r>
              <w:rPr>
                <w:rFonts w:ascii="Times New Roman" w:eastAsia="Times New Roman" w:hAnsi="Times New Roman" w:cs="Times New Roman"/>
                <w:color w:val="000000"/>
                <w:spacing w:val="0"/>
                <w:w w:val="100"/>
                <w:position w:val="0"/>
                <w:sz w:val="18"/>
                <w:szCs w:val="18"/>
              </w:rPr>
              <w:t>CIS</w:t>
            </w:r>
            <w:r>
              <w:rPr>
                <w:color w:val="000000"/>
                <w:spacing w:val="0"/>
                <w:w w:val="100"/>
                <w:position w:val="0"/>
              </w:rPr>
              <w:t>）</w:t>
            </w:r>
            <w:r>
              <w:rPr>
                <w:color w:val="000000"/>
                <w:spacing w:val="0"/>
                <w:w w:val="100"/>
                <w:position w:val="0"/>
              </w:rPr>
              <w:t>为基础，包括医疗机构信息化蓝图规划、软硬件配置，实 施定制开发、系统集成、流程优化、数据融合，上线调试、业务培训 等工作内容在内的全套医疗信息化业务，具有系统实施、整体交付、 一体化服务等特点。</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电子病历（</w:t>
            </w:r>
            <w:r>
              <w:rPr>
                <w:rFonts w:ascii="Times New Roman" w:eastAsia="Times New Roman" w:hAnsi="Times New Roman" w:cs="Times New Roman"/>
                <w:color w:val="000000"/>
                <w:spacing w:val="0"/>
                <w:w w:val="100"/>
                <w:position w:val="0"/>
                <w:sz w:val="18"/>
                <w:szCs w:val="18"/>
              </w:rPr>
              <w:t>EMR</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医务人员在医疗活动过程中，通过医院信息系统生成的文字、符号、 图表、图形、数据、影像等数字化信息，并能实现存储、管理、传输 和重现的医疗记录。</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电子病历系统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医疗机构内部支持电子病历信息的采集、存储和访问，并围绕提高医 疗质量、保障医疗安全、提高医疗效率而提供信息处理和智能化服务 功能的计算机信息系统，既包括应用于门（急）诊、病房的临床信息 系统，也包括医技科室的信息系统，其产出物为电子病历。电子病历 系统是一个动态的系统，它的数据和信息来源于多个临床部门，所以 电子病历系统需要与其他各种系统集成以获取信息；同时电子病历系 统也是临床路径管理和未来区域医疗信息管理的基础。</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兀，万兀</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人民币元，人民币万元</w:t>
            </w:r>
          </w:p>
        </w:tc>
      </w:tr>
    </w:tbl>
    <w:p>
      <w:pPr>
        <w:spacing w:lineRule="exact" w:line="1"/>
        <w:rPr>
          <w:sz w:val="2"/>
          <w:szCs w:val="2"/>
        </w:rPr>
      </w:pPr>
      <w:r>
        <w:br w:type="page"/>
      </w:r>
    </w:p>
    <w:p>
      <w:pPr>
        <w:pStyle w:val="Style15"/>
        <w:keepNext/>
        <w:keepLines/>
        <w:widowControl w:val="0"/>
        <w:shd w:val="clear" w:color="auto" w:fill="auto"/>
        <w:bidi w:val="0"/>
        <w:spacing w:before="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6"/>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7" w:name="bookmark7"/>
      <w:bookmarkStart w:id="8" w:name="bookmark8"/>
      <w:bookmarkStart w:id="9" w:name="bookmark9"/>
      <w:r>
        <w:rPr>
          <w:color w:val="000000"/>
          <w:spacing w:val="0"/>
          <w:w w:val="100"/>
          <w:position w:val="0"/>
          <w:sz w:val="24"/>
          <w:szCs w:val="24"/>
        </w:rPr>
        <w:t>一</w:t>
      </w:r>
      <w:bookmarkEnd w:id="10"/>
      <w:r>
        <w:rPr>
          <w:color w:val="000000"/>
          <w:spacing w:val="0"/>
          <w:w w:val="100"/>
          <w:position w:val="0"/>
          <w:sz w:val="24"/>
          <w:szCs w:val="24"/>
        </w:rPr>
        <w:t>、公司信息</w:t>
      </w:r>
      <w:bookmarkEnd w:id="11"/>
      <w:bookmarkEnd w:id="8"/>
      <w:bookmarkEnd w:id="9"/>
      <w:bookmarkEnd w:id="7"/>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和仁科技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300550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浙江和仁科技股份有限公司</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和仁科技</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Heren Health Co.,Ltd.</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Heren Health</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杨一兵</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浙江省杭州市滨江区东信大道</w:t>
            </w:r>
            <w:r>
              <w:rPr>
                <w:rFonts w:ascii="Times New Roman" w:eastAsia="Times New Roman" w:hAnsi="Times New Roman" w:cs="Times New Roman"/>
                <w:color w:val="000000"/>
                <w:spacing w:val="0"/>
                <w:w w:val="100"/>
                <w:position w:val="0"/>
                <w:sz w:val="18"/>
                <w:szCs w:val="18"/>
              </w:rPr>
              <w:t>66</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E302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浙江省杭州市滨江区西兴街道新联路</w:t>
            </w:r>
            <w:r>
              <w:rPr>
                <w:rFonts w:ascii="Times New Roman" w:eastAsia="Times New Roman" w:hAnsi="Times New Roman" w:cs="Times New Roman"/>
                <w:color w:val="000000"/>
                <w:spacing w:val="0"/>
                <w:w w:val="100"/>
                <w:position w:val="0"/>
                <w:sz w:val="18"/>
                <w:szCs w:val="18"/>
              </w:rPr>
              <w:t>625</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310051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"http://www.herenit.com" </w:instrText>
            </w:r>
            <w:r>
              <w:fldChar w:fldCharType="separate"/>
            </w:r>
            <w:r>
              <w:rPr>
                <w:rFonts w:ascii="Times New Roman" w:eastAsia="Times New Roman" w:hAnsi="Times New Roman" w:cs="Times New Roman"/>
                <w:color w:val="000000"/>
                <w:spacing w:val="0"/>
                <w:w w:val="100"/>
                <w:position w:val="0"/>
                <w:sz w:val="18"/>
                <w:szCs w:val="18"/>
              </w:rPr>
              <w:t>www.herenit.com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"mailto:contact@herenit.com" </w:instrText>
            </w:r>
            <w:r>
              <w:fldChar w:fldCharType="separate"/>
            </w:r>
            <w:r>
              <w:rPr>
                <w:rFonts w:ascii="Times New Roman" w:eastAsia="Times New Roman" w:hAnsi="Times New Roman" w:cs="Times New Roman"/>
                <w:color w:val="000000"/>
                <w:spacing w:val="0"/>
                <w:w w:val="100"/>
                <w:position w:val="0"/>
                <w:sz w:val="18"/>
                <w:szCs w:val="18"/>
              </w:rPr>
              <w:t>contact@herenit.com</w:t>
            </w:r>
            <w:r>
              <w:fldChar w:fldCharType="end"/>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2" w:name="bookmark12"/>
      <w:bookmarkStart w:id="13" w:name="bookmark13"/>
      <w:bookmarkStart w:id="14" w:name="bookmark14"/>
      <w:bookmarkStart w:id="15" w:name="bookmark15"/>
      <w:r>
        <w:rPr>
          <w:color w:val="000000"/>
          <w:spacing w:val="0"/>
          <w:w w:val="100"/>
          <w:position w:val="0"/>
          <w:sz w:val="24"/>
          <w:szCs w:val="24"/>
        </w:rPr>
        <w:t>二</w:t>
      </w:r>
      <w:bookmarkEnd w:id="14"/>
      <w:r>
        <w:rPr>
          <w:color w:val="000000"/>
          <w:spacing w:val="0"/>
          <w:w w:val="100"/>
          <w:position w:val="0"/>
          <w:sz w:val="24"/>
          <w:szCs w:val="24"/>
        </w:rPr>
        <w:t>、联系人和联系方式</w:t>
      </w:r>
      <w:bookmarkEnd w:id="12"/>
      <w:bookmarkEnd w:id="13"/>
      <w:bookmarkEnd w:id="15"/>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章逸</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浙江省杭州市滨江区西兴街道新联路</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625</w:t>
            </w:r>
            <w:r>
              <w:rPr>
                <w:color w:val="000000"/>
                <w:spacing w:val="0"/>
                <w:w w:val="100"/>
                <w:position w:val="0"/>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0571-81397006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0571-81397100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"mailto:zhangyi@herenit.com" </w:instrText>
            </w:r>
            <w:r>
              <w:fldChar w:fldCharType="separate"/>
            </w:r>
            <w:r>
              <w:rPr>
                <w:rFonts w:ascii="Times New Roman" w:eastAsia="Times New Roman" w:hAnsi="Times New Roman" w:cs="Times New Roman"/>
                <w:color w:val="000000"/>
                <w:spacing w:val="0"/>
                <w:w w:val="100"/>
                <w:position w:val="0"/>
                <w:sz w:val="18"/>
                <w:szCs w:val="18"/>
              </w:rPr>
              <w:t>zhangyi@herenit.com</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三</w:t>
      </w:r>
      <w:bookmarkEnd w:id="18"/>
      <w:r>
        <w:rPr>
          <w:color w:val="000000"/>
          <w:spacing w:val="0"/>
          <w:w w:val="100"/>
          <w:position w:val="0"/>
          <w:sz w:val="24"/>
          <w:szCs w:val="24"/>
        </w:rPr>
        <w:t>、信息披露及备置地点</w:t>
      </w:r>
      <w:bookmarkEnd w:id="16"/>
      <w:bookmarkEnd w:id="17"/>
      <w:bookmarkEnd w:id="19"/>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《证券时报》、《证券日报》、《中国证券报》、《上海证券报》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浙江省杭州市滨江区西兴街道新联路</w:t>
            </w:r>
            <w:r>
              <w:rPr>
                <w:rFonts w:ascii="Times New Roman" w:eastAsia="Times New Roman" w:hAnsi="Times New Roman" w:cs="Times New Roman"/>
                <w:color w:val="000000"/>
                <w:spacing w:val="0"/>
                <w:w w:val="100"/>
                <w:position w:val="0"/>
                <w:sz w:val="18"/>
                <w:szCs w:val="18"/>
              </w:rPr>
              <w:t>625</w:t>
            </w:r>
            <w:r>
              <w:rPr>
                <w:color w:val="000000"/>
                <w:spacing w:val="0"/>
                <w:w w:val="100"/>
                <w:position w:val="0"/>
              </w:rPr>
              <w:t>号和仁科技董事会办公室</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四</w:t>
      </w:r>
      <w:bookmarkEnd w:id="22"/>
      <w:r>
        <w:rPr>
          <w:color w:val="000000"/>
          <w:spacing w:val="0"/>
          <w:w w:val="100"/>
          <w:position w:val="0"/>
          <w:sz w:val="24"/>
          <w:szCs w:val="24"/>
        </w:rPr>
        <w:t>、其他有关资料</w:t>
      </w:r>
      <w:bookmarkEnd w:id="20"/>
      <w:bookmarkEnd w:id="21"/>
      <w:bookmarkEnd w:id="23"/>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杭州市江干区钱江路</w:t>
            </w:r>
            <w:r>
              <w:rPr>
                <w:rFonts w:ascii="Times New Roman" w:eastAsia="Times New Roman" w:hAnsi="Times New Roman" w:cs="Times New Roman"/>
                <w:color w:val="000000"/>
                <w:spacing w:val="0"/>
                <w:w w:val="100"/>
                <w:position w:val="0"/>
                <w:sz w:val="18"/>
                <w:szCs w:val="18"/>
              </w:rPr>
              <w:t>1366</w:t>
            </w:r>
            <w:r>
              <w:rPr>
                <w:color w:val="000000"/>
                <w:spacing w:val="0"/>
                <w:w w:val="100"/>
                <w:position w:val="0"/>
              </w:rPr>
              <w:t>号华润大厦</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程志刚、郑俭</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广东省深圳市福田区中心三 路</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号卓越时代广场（二期） 北座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毛宗玄、王丹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五</w:t>
      </w:r>
      <w:bookmarkEnd w:id="26"/>
      <w:r>
        <w:rPr>
          <w:color w:val="000000"/>
          <w:spacing w:val="0"/>
          <w:w w:val="100"/>
          <w:position w:val="0"/>
          <w:sz w:val="24"/>
          <w:szCs w:val="24"/>
        </w:rPr>
        <w:t>、主要会计数据和财务指标</w:t>
      </w:r>
      <w:bookmarkEnd w:id="24"/>
      <w:bookmarkEnd w:id="25"/>
      <w:bookmarkEnd w:id="27"/>
    </w:p>
    <w:p>
      <w:pPr>
        <w:pStyle w:val="Style28"/>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235,640,231.16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225,125,764.60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227,175,355.82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52,070,995.55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51,728,004.13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46,439,184.78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44,096,531.33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43,609,358.43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37,215,917.91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15,884,200.14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40,713,181.01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24,968,354.35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-8.58%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588,991,373.97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376,708,731.78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287,772,664.65</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479,935,404.36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214,060,400.43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162,576,053.33</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六</w:t>
      </w:r>
      <w:bookmarkEnd w:id="30"/>
      <w:r>
        <w:rPr>
          <w:color w:val="000000"/>
          <w:spacing w:val="0"/>
          <w:w w:val="100"/>
          <w:position w:val="0"/>
          <w:sz w:val="24"/>
          <w:szCs w:val="24"/>
        </w:rPr>
        <w:t>、分季度主要财务指标</w:t>
      </w:r>
      <w:bookmarkEnd w:id="28"/>
      <w:bookmarkEnd w:id="29"/>
      <w:bookmarkEnd w:id="3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20,941,065.45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74,647,272.88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62,512,818.80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77,539,074.03</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-1,190,970.20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19,037,629.73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17,301,787.17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16,922,548.85</w:t>
            </w:r>
          </w:p>
        </w:tc>
      </w:tr>
    </w:tbl>
    <w:p>
      <w:pPr>
        <w:spacing w:lineRule="exact" w:line="1"/>
        <w:rPr>
          <w:sz w:val="2"/>
          <w:szCs w:val="2"/>
        </w:rPr>
      </w:pPr>
      <w:r>
        <w:br w:type="page"/>
      </w:r>
    </w:p>
    <w:tbl>
      <w:tblPr>
        <w:tblOverlap w:val="never"/>
        <w:jc w:val="center"/>
        <w:tblLayout w:type="fixed"/>
      </w:tblPr>
      <w:tblGrid>
        <w:gridCol w:w="2626"/>
        <w:gridCol w:w="1738"/>
        <w:gridCol w:w="1742"/>
        <w:gridCol w:w="1738"/>
        <w:gridCol w:w="1738"/>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-3,663,785.34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16,424,768.31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17,244,122.51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14,091,425.85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-24,508,148.56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39,780,792.42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-58,123,575.48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58,735,131.76</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tabs>
          <w:tab w:pos="517" w:val="left"/>
        </w:tabs>
        <w:bidi w:val="0"/>
        <w:spacing w:before="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sz w:val="24"/>
          <w:szCs w:val="24"/>
        </w:rPr>
        <w:t>七</w:t>
      </w:r>
      <w:bookmarkEnd w:id="34"/>
      <w:r>
        <w:rPr>
          <w:color w:val="000000"/>
          <w:spacing w:val="0"/>
          <w:w w:val="100"/>
          <w:position w:val="0"/>
          <w:sz w:val="24"/>
          <w:szCs w:val="24"/>
        </w:rPr>
        <w:t>、</w:t>
        <w:tab/>
        <w:t>境内外会计准则下会计数据差异</w:t>
      </w:r>
      <w:bookmarkEnd w:id="32"/>
      <w:bookmarkEnd w:id="33"/>
      <w:bookmarkEnd w:id="35"/>
    </w:p>
    <w:p>
      <w:pPr>
        <w:pStyle w:val="Style32"/>
        <w:keepNext/>
        <w:keepLines/>
        <w:widowControl w:val="0"/>
        <w:shd w:val="clear" w:color="auto" w:fill="auto"/>
        <w:tabs>
          <w:tab w:pos="402" w:val="left"/>
        </w:tabs>
        <w:bidi w:val="0"/>
        <w:spacing w:before="0" w:line="240" w:lineRule="auto"/>
        <w:ind w:left="0" w:right="0" w:firstLine="0"/>
        <w:jc w:val="both"/>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w:t>
        <w:tab/>
        <w:t>同时按照国际会计准则与按照中国会计准则披露的财务报告中净利润和净资产差异情况</w:t>
      </w:r>
      <w:bookmarkEnd w:id="36"/>
      <w:bookmarkEnd w:id="37"/>
      <w:bookmarkEnd w:id="39"/>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402" w:val="left"/>
        </w:tabs>
        <w:bidi w:val="0"/>
        <w:spacing w:before="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w:t>
        <w:tab/>
        <w:t>同时按照境外会计准则与按照中国会计准则披露的财务报告中净利润和净资产差异情况</w:t>
      </w:r>
      <w:bookmarkEnd w:id="40"/>
      <w:bookmarkEnd w:id="41"/>
      <w:bookmarkEnd w:id="43"/>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17" w:val="left"/>
        </w:tabs>
        <w:bidi w:val="0"/>
        <w:spacing w:before="0" w:line="240" w:lineRule="auto"/>
        <w:ind w:left="0" w:right="0" w:firstLine="0"/>
        <w:jc w:val="both"/>
      </w:pPr>
      <w:bookmarkStart w:id="44" w:name="bookmark44"/>
      <w:bookmarkStart w:id="45" w:name="bookmark45"/>
      <w:bookmarkStart w:id="46" w:name="bookmark46"/>
      <w:bookmarkStart w:id="47" w:name="bookmark47"/>
      <w:r>
        <w:rPr>
          <w:color w:val="000000"/>
          <w:spacing w:val="0"/>
          <w:w w:val="100"/>
          <w:position w:val="0"/>
          <w:sz w:val="24"/>
          <w:szCs w:val="24"/>
        </w:rPr>
        <w:t>八</w:t>
      </w:r>
      <w:bookmarkEnd w:id="46"/>
      <w:r>
        <w:rPr>
          <w:color w:val="000000"/>
          <w:spacing w:val="0"/>
          <w:w w:val="100"/>
          <w:position w:val="0"/>
          <w:sz w:val="24"/>
          <w:szCs w:val="24"/>
        </w:rPr>
        <w:t>、</w:t>
        <w:tab/>
        <w:t>非经常性损益项目及金额</w:t>
      </w:r>
      <w:bookmarkEnd w:id="44"/>
      <w:bookmarkEnd w:id="45"/>
      <w:bookmarkEnd w:id="47"/>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14,714.54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-2,206.70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136,305.22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97,384.97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8,148,476.92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8,444,286.30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10,007,054.16</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390,663.25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701,340.84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432,038.36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501,989.67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-2,054.44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1,069,247.08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1,160,361.23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1,317,609.55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9,263.61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-1,335.71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17"/>
        <w:gridCol w:w="1522"/>
        <w:gridCol w:w="1522"/>
        <w:gridCol w:w="1718"/>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7,974,464.22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8,118,645.70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9,223,266.87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37" w:bottom="1518" w:left="107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5"/>
        <w:keepNext/>
        <w:keepLines/>
        <w:widowControl w:val="0"/>
        <w:shd w:val="clear" w:color="auto" w:fill="auto"/>
        <w:bidi w:val="0"/>
        <w:spacing w:before="620" w:line="240" w:lineRule="auto"/>
        <w:ind w:left="0" w:right="0" w:firstLine="0"/>
        <w:jc w:val="center"/>
      </w:pPr>
      <w:bookmarkStart w:id="48" w:name="bookmark48"/>
      <w:bookmarkStart w:id="49" w:name="bookmark49"/>
      <w:bookmarkStart w:id="50" w:name="bookmark50"/>
      <w:r>
        <w:rPr>
          <w:color w:val="000000"/>
          <w:spacing w:val="0"/>
          <w:w w:val="100"/>
          <w:position w:val="0"/>
        </w:rPr>
        <w:t>第三节公司业务概要</w:t>
      </w:r>
      <w:bookmarkEnd w:id="48"/>
      <w:bookmarkEnd w:id="49"/>
      <w:bookmarkEnd w:id="50"/>
    </w:p>
    <w:p>
      <w:pPr>
        <w:pStyle w:val="Style26"/>
        <w:keepNext/>
        <w:keepLines/>
        <w:widowControl w:val="0"/>
        <w:shd w:val="clear" w:color="auto" w:fill="auto"/>
        <w:bidi w:val="0"/>
        <w:spacing w:before="0" w:after="380" w:line="240" w:lineRule="auto"/>
        <w:ind w:left="0" w:right="0" w:firstLine="0"/>
        <w:jc w:val="left"/>
      </w:pPr>
      <w:bookmarkStart w:id="51" w:name="bookmark51"/>
      <w:bookmarkStart w:id="52" w:name="bookmark52"/>
      <w:bookmarkStart w:id="53" w:name="bookmark53"/>
      <w:bookmarkStart w:id="54" w:name="bookmark54"/>
      <w:bookmarkStart w:id="55" w:name="bookmark55"/>
      <w:r>
        <w:rPr>
          <w:color w:val="000000"/>
          <w:spacing w:val="0"/>
          <w:w w:val="100"/>
          <w:position w:val="0"/>
          <w:sz w:val="24"/>
          <w:szCs w:val="24"/>
        </w:rPr>
        <w:t>一</w:t>
      </w:r>
      <w:bookmarkEnd w:id="54"/>
      <w:r>
        <w:rPr>
          <w:color w:val="000000"/>
          <w:spacing w:val="0"/>
          <w:w w:val="100"/>
          <w:position w:val="0"/>
          <w:sz w:val="24"/>
          <w:szCs w:val="24"/>
        </w:rPr>
        <w:t>、报告期内公司从事的主要业务</w:t>
      </w:r>
      <w:bookmarkEnd w:id="52"/>
      <w:bookmarkEnd w:id="53"/>
      <w:bookmarkEnd w:id="55"/>
      <w:bookmarkEnd w:id="5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公司是以医疗机构临床医疗管理信息系统及数字化场景应用系统的研发销售、实施集成、服务支持为主营业务的高新技 术企业。公司以电子病历系统及其延伸应用为核心、以临床诊疗信息集成平台为纽带、以医疗机构管理信息系统为延伸应用、 以数字化场景应用系统为补充、以信息安全与系统运维服务为保障，形成基于医疗机构信息应用需求的数字化医院整体解决 方案，并不断完善和拓展相关业务领域。公司自成立以来主营业务未发生变化。目前，公司核心产品主要涵盖以下两类：</w:t>
      </w:r>
    </w:p>
    <w:p>
      <w:pPr>
        <w:pStyle w:val="Style28"/>
        <w:keepNext w:val="0"/>
        <w:keepLines w:val="0"/>
        <w:widowControl w:val="0"/>
        <w:shd w:val="clear" w:color="auto" w:fill="auto"/>
        <w:tabs>
          <w:tab w:pos="704" w:val="left"/>
        </w:tabs>
        <w:bidi w:val="0"/>
        <w:spacing w:before="0" w:after="0" w:line="461" w:lineRule="exact"/>
        <w:ind w:left="0" w:right="0" w:firstLine="380"/>
        <w:jc w:val="both"/>
      </w:pPr>
      <w:bookmarkStart w:id="56" w:name="bookmark56"/>
      <w:r>
        <w:rPr>
          <w:color w:val="000000"/>
          <w:spacing w:val="0"/>
          <w:w w:val="100"/>
          <w:position w:val="0"/>
          <w:sz w:val="16"/>
          <w:szCs w:val="16"/>
        </w:rPr>
        <w:t>1</w:t>
      </w:r>
      <w:bookmarkEnd w:id="56"/>
      <w:r>
        <w:rPr>
          <w:color w:val="000000"/>
          <w:spacing w:val="0"/>
          <w:w w:val="100"/>
          <w:position w:val="0"/>
        </w:rPr>
        <w:t>、</w:t>
        <w:tab/>
        <w:t>临床医疗管理信息系统，主要包括电子病历、医疗信息集成平台、临床数据中心、临床路径系统、一体化医护工作 站、移动护理系统等电子病历及应用延伸系统和将商业分析</w:t>
      </w:r>
      <w:r>
        <w:rPr>
          <w:color w:val="000000"/>
          <w:spacing w:val="0"/>
          <w:w w:val="100"/>
          <w:position w:val="0"/>
          <w:sz w:val="16"/>
          <w:szCs w:val="16"/>
        </w:rPr>
        <w:t>（BI）</w:t>
      </w:r>
      <w:r>
        <w:rPr>
          <w:color w:val="000000"/>
          <w:spacing w:val="0"/>
          <w:w w:val="100"/>
          <w:position w:val="0"/>
        </w:rPr>
        <w:t>、企业资源计划</w:t>
      </w:r>
      <w:r>
        <w:rPr>
          <w:color w:val="000000"/>
          <w:spacing w:val="0"/>
          <w:w w:val="100"/>
          <w:position w:val="0"/>
          <w:sz w:val="16"/>
          <w:szCs w:val="16"/>
        </w:rPr>
        <w:t>（</w:t>
      </w:r>
      <w:r>
        <w:rPr>
          <w:color w:val="000000"/>
          <w:spacing w:val="0"/>
          <w:w w:val="100"/>
          <w:position w:val="0"/>
          <w:sz w:val="16"/>
          <w:szCs w:val="16"/>
        </w:rPr>
        <w:t>ERP）</w:t>
      </w:r>
      <w:r>
        <w:rPr>
          <w:color w:val="000000"/>
          <w:spacing w:val="0"/>
          <w:w w:val="100"/>
          <w:position w:val="0"/>
        </w:rPr>
        <w:t>、客户关系管理</w:t>
      </w:r>
      <w:r>
        <w:rPr>
          <w:color w:val="000000"/>
          <w:spacing w:val="0"/>
          <w:w w:val="100"/>
          <w:position w:val="0"/>
          <w:sz w:val="16"/>
          <w:szCs w:val="16"/>
        </w:rPr>
        <w:t>（CRM）</w:t>
      </w:r>
      <w:r>
        <w:rPr>
          <w:color w:val="000000"/>
          <w:spacing w:val="0"/>
          <w:w w:val="100"/>
          <w:position w:val="0"/>
        </w:rPr>
        <w:t>等企业经 营管理理念运用于医疗机构日常运营的管理应用系统；</w:t>
      </w:r>
    </w:p>
    <w:p>
      <w:pPr>
        <w:pStyle w:val="Style28"/>
        <w:keepNext w:val="0"/>
        <w:keepLines w:val="0"/>
        <w:widowControl w:val="0"/>
        <w:shd w:val="clear" w:color="auto" w:fill="auto"/>
        <w:tabs>
          <w:tab w:pos="704" w:val="left"/>
        </w:tabs>
        <w:bidi w:val="0"/>
        <w:spacing w:before="0" w:after="0" w:line="480" w:lineRule="exact"/>
        <w:ind w:left="0" w:right="0" w:firstLine="380"/>
        <w:jc w:val="both"/>
      </w:pPr>
      <w:bookmarkStart w:id="57" w:name="bookmark57"/>
      <w:r>
        <w:rPr>
          <w:color w:val="000000"/>
          <w:spacing w:val="0"/>
          <w:w w:val="100"/>
          <w:position w:val="0"/>
          <w:sz w:val="16"/>
          <w:szCs w:val="16"/>
        </w:rPr>
        <w:t>2</w:t>
      </w:r>
      <w:bookmarkEnd w:id="57"/>
      <w:r>
        <w:rPr>
          <w:color w:val="000000"/>
          <w:spacing w:val="0"/>
          <w:w w:val="100"/>
          <w:position w:val="0"/>
        </w:rPr>
        <w:t>、</w:t>
        <w:tab/>
        <w:t>数字化场景应用系统，主要包括一体化手术室系统、远程协同医疗系统、医疗机构运营控制系统等将临床医疗管理 信息系统应用于不同医疗服务场所而形成的个性化信息管理应用系统。</w:t>
      </w:r>
    </w:p>
    <w:p>
      <w:pPr>
        <w:pStyle w:val="Style28"/>
        <w:keepNext w:val="0"/>
        <w:keepLines w:val="0"/>
        <w:widowControl w:val="0"/>
        <w:shd w:val="clear" w:color="auto" w:fill="auto"/>
        <w:bidi w:val="0"/>
        <w:spacing w:before="0" w:after="800" w:line="470" w:lineRule="exact"/>
        <w:ind w:left="0" w:right="0" w:firstLine="380"/>
        <w:jc w:val="both"/>
      </w:pPr>
      <w:r>
        <w:rPr>
          <w:color w:val="000000"/>
          <w:spacing w:val="0"/>
          <w:w w:val="100"/>
          <w:position w:val="0"/>
        </w:rPr>
        <w:t>基于公司上述核心产品，围绕临床医疗数据应用，结合医疗信息系统建设咨询、医疗信息系统集成和数据整合、信息基 础设施改造和集成配套建设、信息系统运维等技术服务，为医疗机构提供数字化医院整体解决方案。</w:t>
      </w:r>
    </w:p>
    <w:p>
      <w:pPr>
        <w:pStyle w:val="Style26"/>
        <w:keepNext/>
        <w:keepLines/>
        <w:widowControl w:val="0"/>
        <w:shd w:val="clear" w:color="auto" w:fill="auto"/>
        <w:bidi w:val="0"/>
        <w:spacing w:before="0" w:after="38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sz w:val="24"/>
          <w:szCs w:val="24"/>
        </w:rPr>
        <w:t>二</w:t>
      </w:r>
      <w:bookmarkEnd w:id="60"/>
      <w:r>
        <w:rPr>
          <w:color w:val="000000"/>
          <w:spacing w:val="0"/>
          <w:w w:val="100"/>
          <w:position w:val="0"/>
          <w:sz w:val="24"/>
          <w:szCs w:val="24"/>
        </w:rPr>
        <w:t>、主要资产重大变化情况</w:t>
      </w:r>
      <w:bookmarkEnd w:id="58"/>
      <w:bookmarkEnd w:id="59"/>
      <w:bookmarkEnd w:id="61"/>
    </w:p>
    <w:p>
      <w:pPr>
        <w:pStyle w:val="Style32"/>
        <w:keepNext/>
        <w:keepLines/>
        <w:widowControl w:val="0"/>
        <w:shd w:val="clear" w:color="auto" w:fill="auto"/>
        <w:bidi w:val="0"/>
        <w:spacing w:before="0" w:after="320" w:line="240" w:lineRule="auto"/>
        <w:ind w:left="0" w:right="0" w:firstLine="0"/>
        <w:jc w:val="left"/>
      </w:pPr>
      <w:bookmarkStart w:id="62" w:name="bookmark62"/>
      <w:bookmarkStart w:id="63" w:name="bookmark63"/>
      <w:bookmarkStart w:id="64" w:name="bookmark64"/>
      <w:bookmarkStart w:id="65" w:name="bookmark65"/>
      <w:r>
        <w:rPr>
          <w:rFonts w:ascii="Times New Roman" w:eastAsia="Times New Roman" w:hAnsi="Times New Roman" w:cs="Times New Roman"/>
          <w:color w:val="000000"/>
          <w:spacing w:val="0"/>
          <w:w w:val="100"/>
          <w:position w:val="0"/>
        </w:rPr>
        <w:t>1</w:t>
      </w:r>
      <w:bookmarkEnd w:id="64"/>
      <w:r>
        <w:rPr>
          <w:color w:val="000000"/>
          <w:spacing w:val="0"/>
          <w:w w:val="100"/>
          <w:position w:val="0"/>
        </w:rPr>
        <w:t>、主要资产重大变化情况</w:t>
      </w:r>
      <w:bookmarkEnd w:id="62"/>
      <w:bookmarkEnd w:id="63"/>
      <w:bookmarkEnd w:id="65"/>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医疗信息化产品生产基地建设工程本报告期加快建设，期初金额</w:t>
            </w:r>
            <w:r>
              <w:rPr>
                <w:rFonts w:ascii="Times New Roman" w:eastAsia="Times New Roman" w:hAnsi="Times New Roman" w:cs="Times New Roman"/>
                <w:color w:val="000000"/>
                <w:spacing w:val="0"/>
                <w:w w:val="100"/>
                <w:position w:val="0"/>
                <w:sz w:val="18"/>
                <w:szCs w:val="18"/>
              </w:rPr>
              <w:t>11,912.89</w:t>
            </w:r>
            <w:r>
              <w:rPr>
                <w:color w:val="000000"/>
                <w:spacing w:val="0"/>
                <w:w w:val="100"/>
                <w:position w:val="0"/>
              </w:rPr>
              <w:t>万元， 本期增加</w:t>
            </w:r>
            <w:r>
              <w:rPr>
                <w:rFonts w:ascii="Times New Roman" w:eastAsia="Times New Roman" w:hAnsi="Times New Roman" w:cs="Times New Roman"/>
                <w:color w:val="000000"/>
                <w:spacing w:val="0"/>
                <w:w w:val="100"/>
                <w:position w:val="0"/>
                <w:sz w:val="18"/>
                <w:szCs w:val="18"/>
              </w:rPr>
              <w:t>3,644.16</w:t>
            </w:r>
            <w:r>
              <w:rPr>
                <w:color w:val="000000"/>
                <w:spacing w:val="0"/>
                <w:w w:val="100"/>
                <w:position w:val="0"/>
              </w:rPr>
              <w:t>万元，期末余额</w:t>
            </w:r>
            <w:r>
              <w:rPr>
                <w:rFonts w:ascii="Times New Roman" w:eastAsia="Times New Roman" w:hAnsi="Times New Roman" w:cs="Times New Roman"/>
                <w:color w:val="000000"/>
                <w:spacing w:val="0"/>
                <w:w w:val="100"/>
                <w:position w:val="0"/>
                <w:sz w:val="18"/>
                <w:szCs w:val="18"/>
              </w:rPr>
              <w:t>15,557.05</w:t>
            </w:r>
            <w:r>
              <w:rPr>
                <w:color w:val="000000"/>
                <w:spacing w:val="0"/>
                <w:w w:val="100"/>
                <w:position w:val="0"/>
              </w:rPr>
              <w:t>万元。</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66" w:name="bookmark66"/>
      <w:bookmarkStart w:id="67" w:name="bookmark67"/>
      <w:bookmarkStart w:id="68" w:name="bookmark68"/>
      <w:bookmarkStart w:id="69" w:name="bookmark69"/>
      <w:r>
        <w:rPr>
          <w:rFonts w:ascii="Times New Roman" w:eastAsia="Times New Roman" w:hAnsi="Times New Roman" w:cs="Times New Roman"/>
          <w:color w:val="000000"/>
          <w:spacing w:val="0"/>
          <w:w w:val="100"/>
          <w:position w:val="0"/>
        </w:rPr>
        <w:t>2</w:t>
      </w:r>
      <w:bookmarkEnd w:id="68"/>
      <w:r>
        <w:rPr>
          <w:color w:val="000000"/>
          <w:spacing w:val="0"/>
          <w:w w:val="100"/>
          <w:position w:val="0"/>
        </w:rPr>
        <w:t>、主要境外资产情况</w:t>
      </w:r>
      <w:bookmarkEnd w:id="66"/>
      <w:bookmarkEnd w:id="67"/>
      <w:bookmarkEnd w:id="69"/>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sz w:val="24"/>
          <w:szCs w:val="24"/>
        </w:rPr>
        <w:t>三</w:t>
      </w:r>
      <w:bookmarkEnd w:id="72"/>
      <w:r>
        <w:rPr>
          <w:color w:val="000000"/>
          <w:spacing w:val="0"/>
          <w:w w:val="100"/>
          <w:position w:val="0"/>
          <w:sz w:val="24"/>
          <w:szCs w:val="24"/>
        </w:rPr>
        <w:t>、核心竞争力分析</w:t>
      </w:r>
      <w:bookmarkEnd w:id="70"/>
      <w:bookmarkEnd w:id="71"/>
      <w:bookmarkEnd w:id="7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p>
      <w:pPr>
        <w:pStyle w:val="Style28"/>
        <w:keepNext w:val="0"/>
        <w:keepLines w:val="0"/>
        <w:widowControl w:val="0"/>
        <w:shd w:val="clear" w:color="auto" w:fill="auto"/>
        <w:tabs>
          <w:tab w:pos="654" w:val="left"/>
        </w:tabs>
        <w:bidi w:val="0"/>
        <w:spacing w:before="0" w:after="0" w:line="468" w:lineRule="exact"/>
        <w:ind w:left="0" w:right="0" w:firstLine="380"/>
        <w:jc w:val="left"/>
      </w:pPr>
      <w:bookmarkStart w:id="74" w:name="bookmark74"/>
      <w:r>
        <w:rPr>
          <w:color w:val="000000"/>
          <w:spacing w:val="0"/>
          <w:w w:val="100"/>
          <w:position w:val="0"/>
          <w:sz w:val="16"/>
          <w:szCs w:val="16"/>
        </w:rPr>
        <w:t>1</w:t>
      </w:r>
      <w:bookmarkEnd w:id="74"/>
      <w:r>
        <w:rPr>
          <w:color w:val="000000"/>
          <w:spacing w:val="0"/>
          <w:w w:val="100"/>
          <w:position w:val="0"/>
        </w:rPr>
        <w:t>、</w:t>
        <w:tab/>
        <w:t>产品与技术优势</w:t>
      </w:r>
    </w:p>
    <w:p>
      <w:pPr>
        <w:pStyle w:val="Style28"/>
        <w:keepNext w:val="0"/>
        <w:keepLines w:val="0"/>
        <w:widowControl w:val="0"/>
        <w:shd w:val="clear" w:color="auto" w:fill="auto"/>
        <w:bidi w:val="0"/>
        <w:spacing w:before="0" w:after="0" w:line="464" w:lineRule="exact"/>
        <w:ind w:left="0" w:right="0" w:firstLine="380"/>
        <w:jc w:val="left"/>
      </w:pPr>
      <w:r>
        <w:rPr>
          <w:color w:val="000000"/>
          <w:spacing w:val="0"/>
          <w:w w:val="100"/>
          <w:position w:val="0"/>
        </w:rPr>
        <w:t>公司电子病历系统参照原卫生部电子病历评级规范的最高级要求进行设计、开发，拥有独立医疗数据中心和信息集成平 台，符合国际规范的统一数据标准，实现完全结构化的医疗文档管理系统，便于临床信息的浏览和处理，适应标准更新和流 程变化的可扩展性，能够实现多种临床功能和医嘱闭环管理，支持区域医疗信息平台扩展。公司产品与常见低级别电子病历 对比如下：</w:t>
      </w:r>
    </w:p>
    <w:p>
      <w:pPr>
        <w:pStyle w:val="Style28"/>
        <w:keepNext w:val="0"/>
        <w:keepLines w:val="0"/>
        <w:widowControl w:val="0"/>
        <w:shd w:val="clear" w:color="auto" w:fill="auto"/>
        <w:bidi w:val="0"/>
        <w:spacing w:before="0" w:after="0" w:line="468" w:lineRule="exact"/>
        <w:ind w:left="0" w:right="0" w:firstLine="380"/>
        <w:jc w:val="left"/>
      </w:pPr>
      <w:r>
        <w:rPr>
          <w:color w:val="000000"/>
          <w:spacing w:val="0"/>
          <w:w w:val="100"/>
          <w:position w:val="0"/>
        </w:rPr>
        <w:t>不同于标准化产品起步的常规技术路线，公司产品在研发设计之初即以医院临床需求为导向,侧重于临床医疗信息应用。 公司早期项目均以此为出发点，从而确立了公司电子病历系统独特的技术路线：即注重临床信息集成，贴近大型医院临床业 务管理需求，强调通过定制化开发实施满足医院个性化要求与全院信息系统整合需求。公司独特的产品技术路线使得公司与 医院之间不仅是简单的产品销售关系，而是包括需求分析、流程优化、方案设计、定制化开发、系统实施等环节在内的全面 合作。这种合作关系能够最大限度的挖掘客户需求，更有效提高了客户黏性和后续业务开发价值。</w:t>
      </w:r>
    </w:p>
    <w:p>
      <w:pPr>
        <w:pStyle w:val="Style28"/>
        <w:keepNext w:val="0"/>
        <w:keepLines w:val="0"/>
        <w:widowControl w:val="0"/>
        <w:shd w:val="clear" w:color="auto" w:fill="auto"/>
        <w:tabs>
          <w:tab w:pos="664" w:val="left"/>
        </w:tabs>
        <w:bidi w:val="0"/>
        <w:spacing w:before="0" w:after="0" w:line="468" w:lineRule="exact"/>
        <w:ind w:left="0" w:right="0" w:firstLine="380"/>
        <w:jc w:val="both"/>
      </w:pPr>
      <w:bookmarkStart w:id="75" w:name="bookmark75"/>
      <w:r>
        <w:rPr>
          <w:color w:val="000000"/>
          <w:spacing w:val="0"/>
          <w:w w:val="100"/>
          <w:position w:val="0"/>
          <w:sz w:val="16"/>
          <w:szCs w:val="16"/>
        </w:rPr>
        <w:t>2</w:t>
      </w:r>
      <w:bookmarkEnd w:id="75"/>
      <w:r>
        <w:rPr>
          <w:color w:val="000000"/>
          <w:spacing w:val="0"/>
          <w:w w:val="100"/>
          <w:position w:val="0"/>
        </w:rPr>
        <w:t>、</w:t>
        <w:tab/>
        <w:t>业务定位与服务优势</w:t>
      </w:r>
    </w:p>
    <w:p>
      <w:pPr>
        <w:pStyle w:val="Style28"/>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公司借助电子病历及其应用延伸系统，占据了医疗信息化建设的核心位置，并以此为核心，向医疗机构管理应用系统和 数字化场景应用系统不断延伸，逐步形成了覆盖大部分医疗信息应用需求的数字化医院整体解决方案。公司数字化医院整体 解决方案定位于大型医院全院级别的信息应用，充分考虑了大型医院全科室、大门诊量、应用软件繁杂等业务特征，以电子 病历为核心，结合定制化开发需求，构建临床医疗管理信息平台。相对于科室级的应用软件，公司业务定位层次较高。同时, 公司系统处于医院全院医疗信息系统的核心位置，其作用类似于操作系统平台，相关产品的可扩展性较强，客户黏性较高。 依托电子病历系统，公司不仅可以深入开发医疗机构的多种医疗信息化需求，也可以与其他医疗信息化公司结成战略合作关 系，不断提高医疗机构信息化应用水平。公司建立了成熟规范的市场化运作机制，在合作关系建立、客户需求调查、技术预 研、项目实施、现场运维响应和技术服务等环节均能较高效率的开展相关工作，满足了客户在服务效率等方面的要求。此外， 公司依托项目开发和运维服务，全面及时的收集了客户需求信息，通过深入分析有预见性地实施技术研发、针对性地开展技 术攻关，提升了技术服务水平和客户满意度。报告期内，公司的服务质量取得了多家客户的好评，具备较为明显的服务优势。</w:t>
      </w:r>
    </w:p>
    <w:p>
      <w:pPr>
        <w:pStyle w:val="Style28"/>
        <w:keepNext w:val="0"/>
        <w:keepLines w:val="0"/>
        <w:widowControl w:val="0"/>
        <w:shd w:val="clear" w:color="auto" w:fill="auto"/>
        <w:tabs>
          <w:tab w:pos="664" w:val="left"/>
        </w:tabs>
        <w:bidi w:val="0"/>
        <w:spacing w:before="0" w:after="0" w:line="468" w:lineRule="exact"/>
        <w:ind w:left="0" w:right="0" w:firstLine="380"/>
        <w:jc w:val="both"/>
      </w:pPr>
      <w:bookmarkStart w:id="76" w:name="bookmark76"/>
      <w:r>
        <w:rPr>
          <w:color w:val="000000"/>
          <w:spacing w:val="0"/>
          <w:w w:val="100"/>
          <w:position w:val="0"/>
          <w:sz w:val="16"/>
          <w:szCs w:val="16"/>
        </w:rPr>
        <w:t>3</w:t>
      </w:r>
      <w:bookmarkEnd w:id="76"/>
      <w:r>
        <w:rPr>
          <w:color w:val="000000"/>
          <w:spacing w:val="0"/>
          <w:w w:val="100"/>
          <w:position w:val="0"/>
        </w:rPr>
        <w:t>、</w:t>
        <w:tab/>
        <w:t>行业经验与大型项目实施经验优势</w:t>
      </w:r>
    </w:p>
    <w:p>
      <w:pPr>
        <w:pStyle w:val="Style28"/>
        <w:keepNext w:val="0"/>
        <w:keepLines w:val="0"/>
        <w:widowControl w:val="0"/>
        <w:shd w:val="clear" w:color="auto" w:fill="auto"/>
        <w:bidi w:val="0"/>
        <w:spacing w:before="0" w:after="0" w:line="470" w:lineRule="exact"/>
        <w:ind w:left="0" w:right="0" w:firstLine="380"/>
        <w:jc w:val="both"/>
      </w:pPr>
      <w:r>
        <w:rPr>
          <w:color w:val="000000"/>
          <w:spacing w:val="0"/>
          <w:w w:val="100"/>
          <w:position w:val="0"/>
        </w:rPr>
        <w:t xml:space="preserve">医疗卫生行业专业程度高，对信息系统稳定性和安全性要求远高于一般行业应用。公司在医疗信息化领域拥有丰富的经 验积累，对医疗机构的组织编制、业务流程、管理模式、技术环境和操作习惯等均有深刻理解。公司产品在架构设计、技术 研发和功能拓展过程中均深度融合了行业经验，系统应用情况得到了客户的广泛好评。公司成立之初即与大型医疗机构进行 项目合作，承接的项目大部分为以电子病历为核心的全院临床医疗管理信息系统，对于大型医疗机构的复杂业务需求把握更 </w:t>
      </w:r>
      <w:r>
        <w:rPr>
          <w:color w:val="000000"/>
          <w:spacing w:val="0"/>
          <w:w w:val="100"/>
          <w:position w:val="0"/>
        </w:rPr>
        <w:t>为准确，项目实施经验更为丰富。公司产品在长期的临床应用中积累了较多数据和数据处理经验，产品的易用性和完善程度 优于竞争对手。同时，公司在与医院的合作过程中，对于医院的医疗信息化需求理解更为深入，研发方向把握更为准确，有 效降低了公司的研发风险。合作医院更为公司新产品研发提供了难得的临床试验机会，大幅提高了公司的研发效率。</w:t>
      </w:r>
    </w:p>
    <w:p>
      <w:pPr>
        <w:pStyle w:val="Style28"/>
        <w:keepNext w:val="0"/>
        <w:keepLines w:val="0"/>
        <w:widowControl w:val="0"/>
        <w:shd w:val="clear" w:color="auto" w:fill="auto"/>
        <w:tabs>
          <w:tab w:pos="669" w:val="left"/>
        </w:tabs>
        <w:bidi w:val="0"/>
        <w:spacing w:before="0" w:after="0" w:line="469" w:lineRule="exact"/>
        <w:ind w:left="0" w:right="0" w:firstLine="380"/>
        <w:jc w:val="both"/>
      </w:pPr>
      <w:bookmarkStart w:id="77" w:name="bookmark77"/>
      <w:r>
        <w:rPr>
          <w:color w:val="000000"/>
          <w:spacing w:val="0"/>
          <w:w w:val="100"/>
          <w:position w:val="0"/>
          <w:sz w:val="16"/>
          <w:szCs w:val="16"/>
        </w:rPr>
        <w:t>4</w:t>
      </w:r>
      <w:bookmarkEnd w:id="77"/>
      <w:r>
        <w:rPr>
          <w:color w:val="000000"/>
          <w:spacing w:val="0"/>
          <w:w w:val="100"/>
          <w:position w:val="0"/>
        </w:rPr>
        <w:t>、</w:t>
        <w:tab/>
        <w:t>客户资源与品牌优势</w:t>
      </w:r>
    </w:p>
    <w:p>
      <w:pPr>
        <w:pStyle w:val="Style28"/>
        <w:keepNext w:val="0"/>
        <w:keepLines w:val="0"/>
        <w:widowControl w:val="0"/>
        <w:shd w:val="clear" w:color="auto" w:fill="auto"/>
        <w:bidi w:val="0"/>
        <w:spacing w:before="0" w:after="0" w:line="469" w:lineRule="exact"/>
        <w:ind w:left="0" w:right="0" w:firstLine="380"/>
        <w:jc w:val="both"/>
      </w:pPr>
      <w:r>
        <w:rPr>
          <w:color w:val="000000"/>
          <w:spacing w:val="0"/>
          <w:w w:val="100"/>
          <w:position w:val="0"/>
        </w:rPr>
        <w:t>经过多年的市场开拓和业务经营，公司已与军队系统医疗机构、浙江、湖南、天津、湖北等地方大型医疗机构建立了长 期广泛的业务合作关系，并成为了原解放军总后勤部卫生部信息中心”军队新一代医院疗养院信息系统”的合作开发单位。 公司在临床信息化领域技术储备丰富，特别是在军队和地方大型医疗机构中，公司已积累了较多的成功案例，树立了良好的 品牌形象。医院信息化系统对稳定性要求很高，典型成功案例对于医疗机构的最终购买选择有较大影响。公司通过对大型医 疗机构的需求进行持续跟踪、针对性地实施产品开发、提供高质量的技术服务，与其保持了稳定的合作关系，从而保障了公 司业务的持续发展。</w:t>
      </w:r>
    </w:p>
    <w:p>
      <w:pPr>
        <w:pStyle w:val="Style28"/>
        <w:keepNext w:val="0"/>
        <w:keepLines w:val="0"/>
        <w:widowControl w:val="0"/>
        <w:shd w:val="clear" w:color="auto" w:fill="auto"/>
        <w:tabs>
          <w:tab w:pos="669" w:val="left"/>
        </w:tabs>
        <w:bidi w:val="0"/>
        <w:spacing w:before="0" w:after="0" w:line="469" w:lineRule="exact"/>
        <w:ind w:left="0" w:right="0" w:firstLine="380"/>
        <w:jc w:val="both"/>
      </w:pPr>
      <w:bookmarkStart w:id="78" w:name="bookmark78"/>
      <w:r>
        <w:rPr>
          <w:color w:val="000000"/>
          <w:spacing w:val="0"/>
          <w:w w:val="100"/>
          <w:position w:val="0"/>
          <w:sz w:val="16"/>
          <w:szCs w:val="16"/>
        </w:rPr>
        <w:t>5</w:t>
      </w:r>
      <w:bookmarkEnd w:id="78"/>
      <w:r>
        <w:rPr>
          <w:color w:val="000000"/>
          <w:spacing w:val="0"/>
          <w:w w:val="100"/>
          <w:position w:val="0"/>
        </w:rPr>
        <w:t>、</w:t>
        <w:tab/>
        <w:t>管理团队与人才优势</w:t>
      </w:r>
    </w:p>
    <w:p>
      <w:pPr>
        <w:pStyle w:val="Style28"/>
        <w:keepNext w:val="0"/>
        <w:keepLines w:val="0"/>
        <w:widowControl w:val="0"/>
        <w:shd w:val="clear" w:color="auto" w:fill="auto"/>
        <w:bidi w:val="0"/>
        <w:spacing w:before="0" w:after="0" w:line="468" w:lineRule="exact"/>
        <w:ind w:left="0" w:right="0" w:firstLine="380"/>
        <w:jc w:val="both"/>
        <w:sectPr>
          <w:footnotePr>
            <w:pos w:val="pageBottom"/>
            <w:numFmt w:val="decimal"/>
            <w:numRestart w:val="continuous"/>
          </w:footnotePr>
          <w:pgSz w:w="11900" w:h="16840"/>
          <w:pgMar w:top="1297" w:right="1025" w:bottom="1662" w:left="1103" w:header="0" w:footer="3" w:gutter="0"/>
          <w:cols w:space="720"/>
          <w:noEndnote/>
          <w:rtlGutter w:val="0"/>
          <w:docGrid w:linePitch="360"/>
        </w:sectPr>
      </w:pPr>
      <w:r>
        <w:rPr>
          <w:color w:val="000000"/>
          <w:spacing w:val="0"/>
          <w:w w:val="100"/>
          <w:position w:val="0"/>
        </w:rPr>
        <w:t>公司管理层具有较高学历背景，行业经验丰富，团队稳定，战略规划清晰，规范意识较强。同时，医疗信息化业务需要 兼具信息技术和医疗业务的复合型人才，项目管理人员需具备丰富的大中型项目管理经验、较高的执行效率，能有效组织、 部署和开展项目工作；技术人员需要熟悉行业内的多种系统协议、标准和规范，熟练应用多种系统开发技术，对医疗机构的 信息化现状、业务流程、管理模式和使用习惯有清晰的了解；业务人员需要具备较强的沟通能力、文档交付能力和快速反应 能力，能够准确把握和深入挖掘客户信息化需求。公司经过多年的经验积累，现已构建了具有丰富项目实施经验和复合专业 背景的现场实施团队和产品研发团队，保证了公司项目实施和产品研发的高效。</w:t>
      </w:r>
    </w:p>
    <w:p>
      <w:pPr>
        <w:pStyle w:val="Style15"/>
        <w:keepNext/>
        <w:keepLines/>
        <w:widowControl w:val="0"/>
        <w:shd w:val="clear" w:color="auto" w:fill="auto"/>
        <w:bidi w:val="0"/>
        <w:spacing w:before="680" w:line="240" w:lineRule="auto"/>
        <w:ind w:left="0" w:right="0" w:firstLine="0"/>
        <w:jc w:val="center"/>
      </w:pPr>
      <w:bookmarkStart w:id="79" w:name="bookmark79"/>
      <w:bookmarkStart w:id="80" w:name="bookmark80"/>
      <w:bookmarkStart w:id="81" w:name="bookmark81"/>
      <w:r>
        <w:rPr>
          <w:color w:val="000000"/>
          <w:spacing w:val="0"/>
          <w:w w:val="100"/>
          <w:position w:val="0"/>
        </w:rPr>
        <w:t>第四节经营情况讨论与分析</w:t>
      </w:r>
      <w:bookmarkEnd w:id="79"/>
      <w:bookmarkEnd w:id="80"/>
      <w:bookmarkEnd w:id="81"/>
    </w:p>
    <w:p>
      <w:pPr>
        <w:pStyle w:val="Style26"/>
        <w:keepNext/>
        <w:keepLines/>
        <w:widowControl w:val="0"/>
        <w:shd w:val="clear" w:color="auto" w:fill="auto"/>
        <w:bidi w:val="0"/>
        <w:spacing w:before="0" w:after="100" w:line="240" w:lineRule="auto"/>
        <w:ind w:left="0" w:right="0" w:firstLine="0"/>
        <w:jc w:val="left"/>
      </w:pPr>
      <w:bookmarkStart w:id="82" w:name="bookmark82"/>
      <w:bookmarkStart w:id="83" w:name="bookmark83"/>
      <w:bookmarkStart w:id="84" w:name="bookmark84"/>
      <w:bookmarkStart w:id="85" w:name="bookmark85"/>
      <w:bookmarkStart w:id="86" w:name="bookmark86"/>
      <w:r>
        <w:rPr>
          <w:color w:val="000000"/>
          <w:spacing w:val="0"/>
          <w:w w:val="100"/>
          <w:position w:val="0"/>
          <w:sz w:val="24"/>
          <w:szCs w:val="24"/>
        </w:rPr>
        <w:t>一</w:t>
      </w:r>
      <w:bookmarkEnd w:id="85"/>
      <w:r>
        <w:rPr>
          <w:color w:val="000000"/>
          <w:spacing w:val="0"/>
          <w:w w:val="100"/>
          <w:position w:val="0"/>
          <w:sz w:val="24"/>
          <w:szCs w:val="24"/>
        </w:rPr>
        <w:t>、概述</w:t>
      </w:r>
      <w:bookmarkEnd w:id="83"/>
      <w:bookmarkEnd w:id="84"/>
      <w:bookmarkEnd w:id="86"/>
      <w:bookmarkEnd w:id="82"/>
    </w:p>
    <w:p>
      <w:pPr>
        <w:pStyle w:val="Style28"/>
        <w:keepNext w:val="0"/>
        <w:keepLines w:val="0"/>
        <w:widowControl w:val="0"/>
        <w:shd w:val="clear" w:color="auto" w:fill="auto"/>
        <w:bidi w:val="0"/>
        <w:spacing w:before="0" w:after="100" w:line="468" w:lineRule="exact"/>
        <w:ind w:left="0" w:right="0" w:firstLine="0"/>
        <w:jc w:val="left"/>
      </w:pPr>
      <w:bookmarkStart w:id="87" w:name="bookmark87"/>
      <w:r>
        <w:rPr>
          <w:b/>
          <w:bCs/>
          <w:color w:val="000000"/>
          <w:spacing w:val="0"/>
          <w:w w:val="100"/>
          <w:position w:val="0"/>
        </w:rPr>
        <w:t>一</w:t>
      </w:r>
      <w:bookmarkEnd w:id="87"/>
      <w:r>
        <w:rPr>
          <w:b/>
          <w:bCs/>
          <w:color w:val="000000"/>
          <w:spacing w:val="0"/>
          <w:w w:val="100"/>
          <w:position w:val="0"/>
        </w:rPr>
        <w:t>、主营业务情况</w:t>
      </w:r>
    </w:p>
    <w:p>
      <w:pPr>
        <w:pStyle w:val="Style28"/>
        <w:keepNext w:val="0"/>
        <w:keepLines w:val="0"/>
        <w:widowControl w:val="0"/>
        <w:shd w:val="clear" w:color="auto" w:fill="auto"/>
        <w:tabs>
          <w:tab w:pos="659" w:val="left"/>
        </w:tabs>
        <w:bidi w:val="0"/>
        <w:spacing w:before="0" w:after="180" w:line="468" w:lineRule="exact"/>
        <w:ind w:left="0" w:right="0" w:firstLine="380"/>
        <w:jc w:val="both"/>
      </w:pPr>
      <w:bookmarkStart w:id="88" w:name="bookmark88"/>
      <w:r>
        <w:rPr>
          <w:b/>
          <w:bCs/>
          <w:color w:val="000000"/>
          <w:spacing w:val="0"/>
          <w:w w:val="100"/>
          <w:position w:val="0"/>
        </w:rPr>
        <w:t>1</w:t>
      </w:r>
      <w:bookmarkEnd w:id="88"/>
      <w:r>
        <w:rPr>
          <w:b/>
          <w:bCs/>
          <w:color w:val="000000"/>
          <w:spacing w:val="0"/>
          <w:w w:val="100"/>
          <w:position w:val="0"/>
        </w:rPr>
        <w:t>、</w:t>
        <w:tab/>
        <w:t>公司所在行业</w:t>
      </w:r>
    </w:p>
    <w:p>
      <w:pPr>
        <w:pStyle w:val="Style28"/>
        <w:keepNext w:val="0"/>
        <w:keepLines w:val="0"/>
        <w:widowControl w:val="0"/>
        <w:shd w:val="clear" w:color="auto" w:fill="auto"/>
        <w:bidi w:val="0"/>
        <w:spacing w:before="0" w:line="470" w:lineRule="exact"/>
        <w:ind w:left="0" w:right="0" w:firstLine="380"/>
        <w:jc w:val="both"/>
      </w:pPr>
      <w:r>
        <w:rPr>
          <w:color w:val="000000"/>
          <w:spacing w:val="0"/>
          <w:w w:val="100"/>
          <w:position w:val="0"/>
        </w:rPr>
        <w:t>公司一直立足于大健康服务业，通过信息化技术为医疗卫生机构业务服务能力的提升提供更好的支撑。医院作为医疗服 务的主体，也是和仁科技公司产品的目标市场。</w:t>
      </w:r>
    </w:p>
    <w:p>
      <w:pPr>
        <w:pStyle w:val="Style28"/>
        <w:keepNext w:val="0"/>
        <w:keepLines w:val="0"/>
        <w:widowControl w:val="0"/>
        <w:shd w:val="clear" w:color="auto" w:fill="auto"/>
        <w:bidi w:val="0"/>
        <w:spacing w:before="0" w:after="540" w:line="468" w:lineRule="exact"/>
        <w:ind w:left="0" w:right="0" w:firstLine="380"/>
        <w:jc w:val="both"/>
      </w:pPr>
      <w:r>
        <w:rPr>
          <w:color w:val="000000"/>
          <w:spacing w:val="0"/>
          <w:w w:val="100"/>
          <w:position w:val="0"/>
        </w:rPr>
        <w:t>早期的医院信息化建设主要功能是财务记账和收费，其核心是财务信息，后期不断扩充了药品信息，建立了医生工作站， 通过医嘱驱动收费业务和药品库存业务。后期，逐步发展了医技科室用的信息系统，如影像存档传输系统（</w:t>
      </w:r>
      <w:r>
        <w:rPr>
          <w:color w:val="000000"/>
          <w:spacing w:val="0"/>
          <w:w w:val="100"/>
          <w:position w:val="0"/>
          <w:sz w:val="16"/>
          <w:szCs w:val="16"/>
        </w:rPr>
        <w:t>PACS）</w:t>
      </w:r>
      <w:r>
        <w:rPr>
          <w:color w:val="000000"/>
          <w:spacing w:val="0"/>
          <w:w w:val="100"/>
          <w:position w:val="0"/>
        </w:rPr>
        <w:t>、放射信 息系统</w:t>
      </w:r>
      <w:r>
        <w:rPr>
          <w:color w:val="000000"/>
          <w:spacing w:val="0"/>
          <w:w w:val="100"/>
          <w:position w:val="0"/>
          <w:sz w:val="16"/>
          <w:szCs w:val="16"/>
        </w:rPr>
        <w:t>（RIS）</w:t>
      </w:r>
      <w:r>
        <w:rPr>
          <w:color w:val="000000"/>
          <w:spacing w:val="0"/>
          <w:w w:val="100"/>
          <w:position w:val="0"/>
        </w:rPr>
        <w:t>、</w:t>
      </w:r>
      <w:r>
        <w:rPr>
          <w:color w:val="000000"/>
          <w:spacing w:val="0"/>
          <w:w w:val="100"/>
          <w:position w:val="0"/>
        </w:rPr>
        <w:t>检验信息系统</w:t>
      </w:r>
      <w:r>
        <w:rPr>
          <w:color w:val="000000"/>
          <w:spacing w:val="0"/>
          <w:w w:val="100"/>
          <w:position w:val="0"/>
          <w:sz w:val="16"/>
          <w:szCs w:val="16"/>
        </w:rPr>
        <w:t>（LIS）</w:t>
      </w:r>
      <w:r>
        <w:rPr>
          <w:color w:val="000000"/>
          <w:spacing w:val="0"/>
          <w:w w:val="100"/>
          <w:position w:val="0"/>
        </w:rPr>
        <w:t>、</w:t>
      </w:r>
      <w:r>
        <w:rPr>
          <w:color w:val="000000"/>
          <w:spacing w:val="0"/>
          <w:w w:val="100"/>
          <w:position w:val="0"/>
        </w:rPr>
        <w:t>超声信息系统</w:t>
      </w:r>
      <w:r>
        <w:rPr>
          <w:color w:val="000000"/>
          <w:spacing w:val="0"/>
          <w:w w:val="100"/>
          <w:position w:val="0"/>
          <w:sz w:val="16"/>
          <w:szCs w:val="16"/>
        </w:rPr>
        <w:t>（UIS</w:t>
      </w:r>
      <w:r>
        <w:rPr>
          <w:color w:val="000000"/>
          <w:spacing w:val="0"/>
          <w:w w:val="100"/>
          <w:position w:val="0"/>
        </w:rPr>
        <w:t>）等。一方面，这些系统彼此之间是割裂的，数据共享程度低， 系统难以有效地按业务流程进行协作，不能体现以患者为中心的“数据一元化”理念。另一方面，对医护人员的临床业务支 撑能力不足，医患人员急需能够帮助他们提升临床服务水平、减少临床差错、降低工作量的信息化工具。</w:t>
      </w:r>
    </w:p>
    <w:p>
      <w:pPr>
        <w:pStyle w:val="Style28"/>
        <w:keepNext w:val="0"/>
        <w:keepLines w:val="0"/>
        <w:widowControl w:val="0"/>
        <w:shd w:val="clear" w:color="auto" w:fill="auto"/>
        <w:tabs>
          <w:tab w:pos="669" w:val="left"/>
        </w:tabs>
        <w:bidi w:val="0"/>
        <w:spacing w:before="0" w:line="468" w:lineRule="exact"/>
        <w:ind w:left="0" w:right="0" w:firstLine="380"/>
        <w:jc w:val="both"/>
      </w:pPr>
      <w:bookmarkStart w:id="89" w:name="bookmark89"/>
      <w:r>
        <w:rPr>
          <w:b/>
          <w:bCs/>
          <w:color w:val="000000"/>
          <w:spacing w:val="0"/>
          <w:w w:val="100"/>
          <w:position w:val="0"/>
        </w:rPr>
        <w:t>2</w:t>
      </w:r>
      <w:bookmarkEnd w:id="89"/>
      <w:r>
        <w:rPr>
          <w:b/>
          <w:bCs/>
          <w:color w:val="000000"/>
          <w:spacing w:val="0"/>
          <w:w w:val="100"/>
          <w:position w:val="0"/>
        </w:rPr>
        <w:t>、</w:t>
        <w:tab/>
        <w:t>临床信息系统</w:t>
      </w:r>
    </w:p>
    <w:p>
      <w:pPr>
        <w:pStyle w:val="Style28"/>
        <w:keepNext w:val="0"/>
        <w:keepLines w:val="0"/>
        <w:widowControl w:val="0"/>
        <w:shd w:val="clear" w:color="auto" w:fill="auto"/>
        <w:bidi w:val="0"/>
        <w:spacing w:before="0" w:line="468" w:lineRule="exact"/>
        <w:ind w:left="0" w:right="0" w:firstLine="380"/>
        <w:jc w:val="both"/>
      </w:pPr>
      <w:r>
        <w:rPr>
          <w:color w:val="000000"/>
          <w:spacing w:val="0"/>
          <w:w w:val="100"/>
          <w:position w:val="0"/>
        </w:rPr>
        <w:t>公司核心产品为高端电子病历系统，和仁高端电子病历系统完全不同于普通的文书编辑器，其在传统电子病历系统的基 础上，解决了高端应用所需的受控医学术语</w:t>
      </w:r>
      <w:r>
        <w:rPr>
          <w:color w:val="000000"/>
          <w:spacing w:val="0"/>
          <w:w w:val="100"/>
          <w:position w:val="0"/>
          <w:sz w:val="16"/>
          <w:szCs w:val="16"/>
        </w:rPr>
        <w:t>（</w:t>
      </w:r>
      <w:r>
        <w:rPr>
          <w:color w:val="000000"/>
          <w:spacing w:val="0"/>
          <w:w w:val="100"/>
          <w:position w:val="0"/>
          <w:sz w:val="16"/>
          <w:szCs w:val="16"/>
        </w:rPr>
        <w:t>CMV，Controlled Medical Vocabulary）</w:t>
      </w:r>
      <w:r>
        <w:rPr>
          <w:color w:val="000000"/>
          <w:spacing w:val="0"/>
          <w:w w:val="100"/>
          <w:position w:val="0"/>
        </w:rPr>
        <w:t>、中文医学语言处理、医疗文书结构 化、医疗工作流、计算机化医嘱录入系统</w:t>
      </w:r>
      <w:r>
        <w:rPr>
          <w:color w:val="000000"/>
          <w:spacing w:val="0"/>
          <w:w w:val="100"/>
          <w:position w:val="0"/>
          <w:sz w:val="16"/>
          <w:szCs w:val="16"/>
        </w:rPr>
        <w:t>（CPOE, Computerized Physician Order Entry）</w:t>
      </w:r>
      <w:r>
        <w:rPr>
          <w:color w:val="000000"/>
          <w:spacing w:val="0"/>
          <w:w w:val="100"/>
          <w:position w:val="0"/>
        </w:rPr>
        <w:t>、</w:t>
      </w:r>
      <w:r>
        <w:rPr>
          <w:color w:val="000000"/>
          <w:spacing w:val="0"/>
          <w:w w:val="100"/>
          <w:position w:val="0"/>
        </w:rPr>
        <w:t>闭环医嘱、电子病历集成可视 化、电子病历互操作、临床数据中心</w:t>
      </w:r>
      <w:r>
        <w:rPr>
          <w:color w:val="000000"/>
          <w:spacing w:val="0"/>
          <w:w w:val="100"/>
          <w:position w:val="0"/>
          <w:sz w:val="16"/>
          <w:szCs w:val="16"/>
        </w:rPr>
        <w:t>（CDR, Clinical Data Repository）,</w:t>
      </w:r>
      <w:r>
        <w:rPr>
          <w:color w:val="000000"/>
          <w:spacing w:val="0"/>
          <w:w w:val="100"/>
          <w:position w:val="0"/>
        </w:rPr>
        <w:t>临床辅助决策支持系统</w:t>
      </w:r>
      <w:r>
        <w:rPr>
          <w:color w:val="000000"/>
          <w:spacing w:val="0"/>
          <w:w w:val="100"/>
          <w:position w:val="0"/>
          <w:sz w:val="16"/>
          <w:szCs w:val="16"/>
        </w:rPr>
        <w:t>（CDSS, Clinical Decision Support System）</w:t>
      </w:r>
      <w:r>
        <w:rPr>
          <w:color w:val="000000"/>
          <w:spacing w:val="0"/>
          <w:w w:val="100"/>
          <w:position w:val="0"/>
        </w:rPr>
        <w:t>、临床路径实现等一系列电子病历关键技术，研制出一套符合我国医疗实际情况、系统化、层次化、标准 化的电子病历软件，通过医护一体化电子病历集成终端，为医护人员提供了一个更方便、更快捷、更准确、更安全、更可靠、 更人性化、更智能化的数字工作环境。该系统内嵌临床路径、手术分级、抗生素管理等功能，提供门诊医生、住院医生、急 诊室和护理等业务的工作站，能与移动医护系统紧密集成。</w:t>
      </w:r>
    </w:p>
    <w:p>
      <w:pPr>
        <w:pStyle w:val="Style28"/>
        <w:keepNext w:val="0"/>
        <w:keepLines w:val="0"/>
        <w:widowControl w:val="0"/>
        <w:shd w:val="clear" w:color="auto" w:fill="auto"/>
        <w:bidi w:val="0"/>
        <w:spacing w:before="0" w:after="0" w:line="469" w:lineRule="exact"/>
        <w:ind w:left="0" w:right="0" w:firstLine="380"/>
        <w:jc w:val="both"/>
      </w:pPr>
      <w:r>
        <w:rPr>
          <w:color w:val="000000"/>
          <w:spacing w:val="0"/>
          <w:w w:val="100"/>
          <w:position w:val="0"/>
        </w:rPr>
        <w:t xml:space="preserve">同时，为了解决医院内部众多已有信息系统的互联互通问题，公司打造了一个公共的、以电子病历为核心的医院信息平 台和临床数据中心，实现各类临床数据的标准化、集中式、实时性、长期性、结构化和一元化存储，以平台互联代替原来数 量众多的点到点数据接口，为医院信息化建设提供标准和规范，只要各应用系统都支持这些标准和规范，就能与该信息平台 进行数据交换，并能跟与平台相连的其他应用系统进行数据交换。通过医院信息平台的建设，为医院信息化建设提供标准和 规划，并成为医院内部信息共享与交互的平台，同时为医院对外部（如区域卫生数据中心）提供一个统一的信息对外出口， </w:t>
      </w:r>
      <w:r>
        <w:rPr>
          <w:color w:val="000000"/>
          <w:spacing w:val="0"/>
          <w:w w:val="100"/>
          <w:position w:val="0"/>
        </w:rPr>
        <w:t>是在区域范围支持实现以患者为中心的跨机构医疗信息共享和业务协同服务的重要基础。</w:t>
      </w:r>
    </w:p>
    <w:p>
      <w:pPr>
        <w:pStyle w:val="Style28"/>
        <w:keepNext w:val="0"/>
        <w:keepLines w:val="0"/>
        <w:widowControl w:val="0"/>
        <w:shd w:val="clear" w:color="auto" w:fill="auto"/>
        <w:bidi w:val="0"/>
        <w:spacing w:before="0" w:after="560" w:line="467" w:lineRule="exact"/>
        <w:ind w:left="0" w:right="0" w:firstLine="380"/>
        <w:jc w:val="both"/>
      </w:pPr>
      <w:r>
        <w:rPr>
          <w:color w:val="000000"/>
          <w:spacing w:val="0"/>
          <w:w w:val="100"/>
          <w:position w:val="0"/>
        </w:rPr>
        <w:t>公司</w:t>
      </w:r>
      <w:r>
        <w:rPr>
          <w:color w:val="000000"/>
          <w:spacing w:val="0"/>
          <w:w w:val="100"/>
          <w:position w:val="0"/>
          <w:sz w:val="16"/>
          <w:szCs w:val="16"/>
        </w:rPr>
        <w:t>2016</w:t>
      </w:r>
      <w:r>
        <w:rPr>
          <w:color w:val="000000"/>
          <w:spacing w:val="0"/>
          <w:w w:val="100"/>
          <w:position w:val="0"/>
        </w:rPr>
        <w:t>年实现临床信息系统收入</w:t>
      </w:r>
      <w:r>
        <w:rPr>
          <w:color w:val="000000"/>
          <w:spacing w:val="0"/>
          <w:w w:val="100"/>
          <w:position w:val="0"/>
          <w:sz w:val="16"/>
          <w:szCs w:val="16"/>
        </w:rPr>
        <w:t>11,010.73</w:t>
      </w:r>
      <w:r>
        <w:rPr>
          <w:color w:val="000000"/>
          <w:spacing w:val="0"/>
          <w:w w:val="100"/>
          <w:position w:val="0"/>
        </w:rPr>
        <w:t>万元，占全年营业收入的</w:t>
      </w:r>
      <w:r>
        <w:rPr>
          <w:color w:val="000000"/>
          <w:spacing w:val="0"/>
          <w:w w:val="100"/>
          <w:position w:val="0"/>
          <w:sz w:val="16"/>
          <w:szCs w:val="16"/>
        </w:rPr>
        <w:t>46.73%</w:t>
      </w:r>
      <w:r>
        <w:rPr>
          <w:color w:val="000000"/>
          <w:spacing w:val="0"/>
          <w:w w:val="100"/>
          <w:position w:val="0"/>
        </w:rPr>
        <w:t>。</w:t>
      </w:r>
    </w:p>
    <w:p>
      <w:pPr>
        <w:pStyle w:val="Style28"/>
        <w:keepNext w:val="0"/>
        <w:keepLines w:val="0"/>
        <w:widowControl w:val="0"/>
        <w:shd w:val="clear" w:color="auto" w:fill="auto"/>
        <w:tabs>
          <w:tab w:pos="689" w:val="left"/>
        </w:tabs>
        <w:bidi w:val="0"/>
        <w:spacing w:before="0" w:after="0" w:line="467" w:lineRule="exact"/>
        <w:ind w:left="0" w:right="0" w:firstLine="380"/>
        <w:jc w:val="both"/>
      </w:pPr>
      <w:bookmarkStart w:id="90" w:name="bookmark90"/>
      <w:r>
        <w:rPr>
          <w:b/>
          <w:bCs/>
          <w:color w:val="000000"/>
          <w:spacing w:val="0"/>
          <w:w w:val="100"/>
          <w:position w:val="0"/>
        </w:rPr>
        <w:t>3</w:t>
      </w:r>
      <w:bookmarkEnd w:id="90"/>
      <w:r>
        <w:rPr>
          <w:b/>
          <w:bCs/>
          <w:color w:val="000000"/>
          <w:spacing w:val="0"/>
          <w:w w:val="100"/>
          <w:position w:val="0"/>
        </w:rPr>
        <w:t>、</w:t>
        <w:tab/>
        <w:t>场景应用系统</w:t>
      </w:r>
    </w:p>
    <w:p>
      <w:pPr>
        <w:pStyle w:val="Style28"/>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公司在临床信息系统的基础上开拓了场景应用系统业务，主要包括一体化手术室系统、远程协同医疗系统、医疗机构运 营控制系统等将临床医疗管理信息系统应用于不同医疗服务场所而形成的个性化信息管理应用系统。这些系统的共同特点是 需要与电子病历系统等临床信息系统紧密结合，以该场景内的业务需求为导向，整合临床信息系统及该场景内其他软件系统、 设备等形成的整体解决方案，按照该场景的业务需求进行业务支撑和医疗及管理数据的应用，是公司临床信息系统的在场景 下的延续应用，体现了公司核心系统的优势。</w:t>
      </w:r>
    </w:p>
    <w:p>
      <w:pPr>
        <w:pStyle w:val="Style28"/>
        <w:keepNext w:val="0"/>
        <w:keepLines w:val="0"/>
        <w:widowControl w:val="0"/>
        <w:shd w:val="clear" w:color="auto" w:fill="auto"/>
        <w:bidi w:val="0"/>
        <w:spacing w:before="0" w:after="0" w:line="467" w:lineRule="exact"/>
        <w:ind w:left="0" w:right="0" w:firstLine="380"/>
        <w:jc w:val="both"/>
      </w:pPr>
      <w:r>
        <w:rPr>
          <w:color w:val="000000"/>
          <w:spacing w:val="0"/>
          <w:w w:val="100"/>
          <w:position w:val="0"/>
        </w:rPr>
        <w:t>公司</w:t>
      </w:r>
      <w:r>
        <w:rPr>
          <w:color w:val="000000"/>
          <w:spacing w:val="0"/>
          <w:w w:val="100"/>
          <w:position w:val="0"/>
          <w:sz w:val="16"/>
          <w:szCs w:val="16"/>
        </w:rPr>
        <w:t>2016</w:t>
      </w:r>
      <w:r>
        <w:rPr>
          <w:color w:val="000000"/>
          <w:spacing w:val="0"/>
          <w:w w:val="100"/>
          <w:position w:val="0"/>
        </w:rPr>
        <w:t>年实现场景应用系统收入</w:t>
      </w:r>
      <w:r>
        <w:rPr>
          <w:color w:val="000000"/>
          <w:spacing w:val="0"/>
          <w:w w:val="100"/>
          <w:position w:val="0"/>
          <w:sz w:val="16"/>
          <w:szCs w:val="16"/>
        </w:rPr>
        <w:t>9,494.69</w:t>
      </w:r>
      <w:r>
        <w:rPr>
          <w:color w:val="000000"/>
          <w:spacing w:val="0"/>
          <w:w w:val="100"/>
          <w:position w:val="0"/>
        </w:rPr>
        <w:t>万元，占全年营业收入的</w:t>
      </w:r>
      <w:r>
        <w:rPr>
          <w:color w:val="000000"/>
          <w:spacing w:val="0"/>
          <w:w w:val="100"/>
          <w:position w:val="0"/>
          <w:sz w:val="16"/>
          <w:szCs w:val="16"/>
        </w:rPr>
        <w:t>40.29%</w:t>
      </w:r>
      <w:r>
        <w:rPr>
          <w:color w:val="000000"/>
          <w:spacing w:val="0"/>
          <w:w w:val="100"/>
          <w:position w:val="0"/>
        </w:rPr>
        <w:t>。</w:t>
      </w:r>
    </w:p>
    <w:p>
      <w:pPr>
        <w:pStyle w:val="Style28"/>
        <w:keepNext w:val="0"/>
        <w:keepLines w:val="0"/>
        <w:widowControl w:val="0"/>
        <w:shd w:val="clear" w:color="auto" w:fill="auto"/>
        <w:bidi w:val="0"/>
        <w:spacing w:before="0" w:after="0" w:line="473" w:lineRule="exact"/>
        <w:ind w:left="0" w:right="0" w:firstLine="380"/>
        <w:jc w:val="both"/>
      </w:pPr>
      <w:r>
        <w:rPr>
          <w:color w:val="000000"/>
          <w:spacing w:val="0"/>
          <w:w w:val="100"/>
          <w:position w:val="0"/>
        </w:rPr>
        <w:t>基于公司上述核心产品，公司围绕临床医疗数据应用，结合医疗信息系统建设咨询、医疗信息系统集成和数据整合、信 息基础设施改造和集成配套建设、信息系统运维等技术服务，进而为医疗机构提供医院信息化整体解决方案，打造“交钥匙” 服务能力，为下一步向服务转型奠定基础。</w:t>
      </w:r>
    </w:p>
    <w:p>
      <w:pPr>
        <w:pStyle w:val="Style28"/>
        <w:keepNext w:val="0"/>
        <w:keepLines w:val="0"/>
        <w:widowControl w:val="0"/>
        <w:shd w:val="clear" w:color="auto" w:fill="auto"/>
        <w:tabs>
          <w:tab w:pos="694" w:val="left"/>
        </w:tabs>
        <w:bidi w:val="0"/>
        <w:spacing w:before="0" w:after="0" w:line="467" w:lineRule="exact"/>
        <w:ind w:left="0" w:right="0" w:firstLine="380"/>
        <w:jc w:val="both"/>
      </w:pPr>
      <w:bookmarkStart w:id="91" w:name="bookmark91"/>
      <w:r>
        <w:rPr>
          <w:b/>
          <w:bCs/>
          <w:color w:val="000000"/>
          <w:spacing w:val="0"/>
          <w:w w:val="100"/>
          <w:position w:val="0"/>
        </w:rPr>
        <w:t>4</w:t>
      </w:r>
      <w:bookmarkEnd w:id="91"/>
      <w:r>
        <w:rPr>
          <w:b/>
          <w:bCs/>
          <w:color w:val="000000"/>
          <w:spacing w:val="0"/>
          <w:w w:val="100"/>
          <w:position w:val="0"/>
        </w:rPr>
        <w:t>、</w:t>
        <w:tab/>
        <w:t>尝试与创新</w:t>
      </w:r>
    </w:p>
    <w:p>
      <w:pPr>
        <w:pStyle w:val="Style28"/>
        <w:keepNext w:val="0"/>
        <w:keepLines w:val="0"/>
        <w:widowControl w:val="0"/>
        <w:shd w:val="clear" w:color="auto" w:fill="auto"/>
        <w:bidi w:val="0"/>
        <w:spacing w:before="0" w:after="560" w:line="470" w:lineRule="exact"/>
        <w:ind w:left="0" w:right="0" w:firstLine="380"/>
        <w:jc w:val="both"/>
      </w:pPr>
      <w:r>
        <w:rPr>
          <w:color w:val="000000"/>
          <w:spacing w:val="0"/>
          <w:w w:val="100"/>
          <w:position w:val="0"/>
        </w:rPr>
        <w:t>在做好传统主营业务的同时，公司也在积极尝试云医疗业务。依托自身在医院信息化建设方面的优势，由内而外，帮助 医院一起拓展互联网业务，通过“云医院”建设，帮助医院打破现有篱笆，走向互联网。公司以便民服务和分级诊疗为切入 点，通过</w:t>
      </w:r>
      <w:r>
        <w:rPr>
          <w:color w:val="000000"/>
          <w:spacing w:val="0"/>
          <w:w w:val="100"/>
          <w:position w:val="0"/>
          <w:sz w:val="16"/>
          <w:szCs w:val="16"/>
        </w:rPr>
        <w:t>APP</w:t>
      </w:r>
      <w:r>
        <w:rPr>
          <w:color w:val="000000"/>
          <w:spacing w:val="0"/>
          <w:w w:val="100"/>
          <w:position w:val="0"/>
        </w:rPr>
        <w:t>、</w:t>
      </w:r>
      <w:r>
        <w:rPr>
          <w:color w:val="000000"/>
          <w:spacing w:val="0"/>
          <w:w w:val="100"/>
          <w:position w:val="0"/>
        </w:rPr>
        <w:t>网站等多种方式，融合图文、语音、视频等多种形式，实现分时段实时挂号、手机支付、双向转诊、远程会 诊等互联网服务的尝试。</w:t>
      </w:r>
    </w:p>
    <w:p>
      <w:pPr>
        <w:pStyle w:val="Style28"/>
        <w:keepNext w:val="0"/>
        <w:keepLines w:val="0"/>
        <w:widowControl w:val="0"/>
        <w:shd w:val="clear" w:color="auto" w:fill="auto"/>
        <w:bidi w:val="0"/>
        <w:spacing w:before="0" w:after="0" w:line="467" w:lineRule="exact"/>
        <w:ind w:left="0" w:right="0" w:firstLine="0"/>
        <w:jc w:val="left"/>
      </w:pPr>
      <w:bookmarkStart w:id="92" w:name="bookmark92"/>
      <w:r>
        <w:rPr>
          <w:b/>
          <w:bCs/>
          <w:color w:val="000000"/>
          <w:spacing w:val="0"/>
          <w:w w:val="100"/>
          <w:position w:val="0"/>
        </w:rPr>
        <w:t>二</w:t>
      </w:r>
      <w:bookmarkEnd w:id="92"/>
      <w:r>
        <w:rPr>
          <w:b/>
          <w:bCs/>
          <w:color w:val="000000"/>
          <w:spacing w:val="0"/>
          <w:w w:val="100"/>
          <w:position w:val="0"/>
        </w:rPr>
        <w:t>、2016年经营状况</w:t>
      </w:r>
    </w:p>
    <w:p>
      <w:pPr>
        <w:pStyle w:val="Style28"/>
        <w:keepNext w:val="0"/>
        <w:keepLines w:val="0"/>
        <w:widowControl w:val="0"/>
        <w:shd w:val="clear" w:color="auto" w:fill="auto"/>
        <w:bidi w:val="0"/>
        <w:spacing w:before="0" w:after="0" w:line="467" w:lineRule="exact"/>
        <w:ind w:left="0" w:right="0" w:firstLine="380"/>
        <w:jc w:val="both"/>
      </w:pPr>
      <w:bookmarkStart w:id="93" w:name="bookmark93"/>
      <w:r>
        <w:rPr>
          <w:b/>
          <w:bCs/>
          <w:color w:val="000000"/>
          <w:spacing w:val="0"/>
          <w:w w:val="100"/>
          <w:position w:val="0"/>
        </w:rPr>
        <w:t>1</w:t>
      </w:r>
      <w:bookmarkEnd w:id="93"/>
      <w:r>
        <w:rPr>
          <w:b/>
          <w:bCs/>
          <w:color w:val="000000"/>
          <w:spacing w:val="0"/>
          <w:w w:val="100"/>
          <w:position w:val="0"/>
        </w:rPr>
        <w:t>、经营成果</w:t>
      </w:r>
    </w:p>
    <w:p>
      <w:pPr>
        <w:pStyle w:val="Style28"/>
        <w:keepNext w:val="0"/>
        <w:keepLines w:val="0"/>
        <w:widowControl w:val="0"/>
        <w:shd w:val="clear" w:color="auto" w:fill="auto"/>
        <w:bidi w:val="0"/>
        <w:spacing w:before="0" w:after="700" w:line="466" w:lineRule="exact"/>
        <w:ind w:left="0" w:right="0" w:firstLine="440"/>
        <w:jc w:val="both"/>
      </w:pPr>
      <w:r>
        <w:rPr>
          <w:color w:val="000000"/>
          <w:spacing w:val="0"/>
          <w:w w:val="100"/>
          <w:position w:val="0"/>
          <w:sz w:val="16"/>
          <w:szCs w:val="16"/>
        </w:rPr>
        <w:t>2016</w:t>
      </w:r>
      <w:r>
        <w:rPr>
          <w:color w:val="000000"/>
          <w:spacing w:val="0"/>
          <w:w w:val="100"/>
          <w:position w:val="0"/>
        </w:rPr>
        <w:t>年，公司管理层根据发展战略，结合当期市场形势，致力于产品研发和市场的拓展，在激烈的市场竞争环境下， 报告期内，公司实现营业收入</w:t>
      </w:r>
      <w:r>
        <w:rPr>
          <w:color w:val="000000"/>
          <w:spacing w:val="0"/>
          <w:w w:val="100"/>
          <w:position w:val="0"/>
          <w:sz w:val="16"/>
          <w:szCs w:val="16"/>
        </w:rPr>
        <w:t>23,564.02</w:t>
      </w:r>
      <w:r>
        <w:rPr>
          <w:color w:val="000000"/>
          <w:spacing w:val="0"/>
          <w:w w:val="100"/>
          <w:position w:val="0"/>
        </w:rPr>
        <w:t>万元，比上年同期增长</w:t>
      </w:r>
      <w:r>
        <w:rPr>
          <w:color w:val="000000"/>
          <w:spacing w:val="0"/>
          <w:w w:val="100"/>
          <w:position w:val="0"/>
          <w:sz w:val="16"/>
          <w:szCs w:val="16"/>
        </w:rPr>
        <w:t>4.67%；</w:t>
      </w:r>
      <w:r>
        <w:rPr>
          <w:color w:val="000000"/>
          <w:spacing w:val="0"/>
          <w:w w:val="100"/>
          <w:position w:val="0"/>
        </w:rPr>
        <w:t>实现营业利润</w:t>
      </w:r>
      <w:r>
        <w:rPr>
          <w:color w:val="000000"/>
          <w:spacing w:val="0"/>
          <w:w w:val="100"/>
          <w:position w:val="0"/>
          <w:sz w:val="16"/>
          <w:szCs w:val="16"/>
        </w:rPr>
        <w:t>4,099.62</w:t>
      </w:r>
      <w:r>
        <w:rPr>
          <w:color w:val="000000"/>
          <w:spacing w:val="0"/>
          <w:w w:val="100"/>
          <w:position w:val="0"/>
        </w:rPr>
        <w:t>万元，比上年同期增长</w:t>
      </w:r>
      <w:r>
        <w:rPr>
          <w:color w:val="000000"/>
          <w:spacing w:val="0"/>
          <w:w w:val="100"/>
          <w:position w:val="0"/>
          <w:sz w:val="16"/>
          <w:szCs w:val="16"/>
        </w:rPr>
        <w:t xml:space="preserve">0.27%； </w:t>
      </w:r>
      <w:r>
        <w:rPr>
          <w:color w:val="000000"/>
          <w:spacing w:val="0"/>
          <w:w w:val="100"/>
          <w:position w:val="0"/>
        </w:rPr>
        <w:t>实现归属于上市公司股东的净利润</w:t>
      </w:r>
      <w:r>
        <w:rPr>
          <w:color w:val="000000"/>
          <w:spacing w:val="0"/>
          <w:w w:val="100"/>
          <w:position w:val="0"/>
          <w:sz w:val="16"/>
          <w:szCs w:val="16"/>
        </w:rPr>
        <w:t>5,207.09</w:t>
      </w:r>
      <w:r>
        <w:rPr>
          <w:color w:val="000000"/>
          <w:spacing w:val="0"/>
          <w:w w:val="100"/>
          <w:position w:val="0"/>
        </w:rPr>
        <w:t>万元，比上年同期增长</w:t>
      </w:r>
      <w:r>
        <w:rPr>
          <w:color w:val="000000"/>
          <w:spacing w:val="0"/>
          <w:w w:val="100"/>
          <w:position w:val="0"/>
          <w:sz w:val="16"/>
          <w:szCs w:val="16"/>
        </w:rPr>
        <w:t>0.66%</w:t>
      </w:r>
      <w:r>
        <w:rPr>
          <w:color w:val="000000"/>
          <w:spacing w:val="0"/>
          <w:w w:val="100"/>
          <w:position w:val="0"/>
        </w:rPr>
        <w:t>。截止</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日，公司资产总额为</w:t>
      </w:r>
      <w:r>
        <w:rPr>
          <w:color w:val="000000"/>
          <w:spacing w:val="0"/>
          <w:w w:val="100"/>
          <w:position w:val="0"/>
          <w:sz w:val="16"/>
          <w:szCs w:val="16"/>
        </w:rPr>
        <w:t xml:space="preserve">58, </w:t>
      </w:r>
      <w:r>
        <w:rPr>
          <w:color w:val="000000"/>
          <w:spacing w:val="0"/>
          <w:w w:val="100"/>
          <w:position w:val="0"/>
          <w:sz w:val="16"/>
          <w:szCs w:val="16"/>
        </w:rPr>
        <w:t>899.14</w:t>
      </w:r>
      <w:r>
        <w:rPr>
          <w:color w:val="000000"/>
          <w:spacing w:val="0"/>
          <w:w w:val="100"/>
          <w:position w:val="0"/>
        </w:rPr>
        <w:t>万元，同比增长</w:t>
      </w:r>
      <w:r>
        <w:rPr>
          <w:color w:val="000000"/>
          <w:spacing w:val="0"/>
          <w:w w:val="100"/>
          <w:position w:val="0"/>
          <w:sz w:val="16"/>
          <w:szCs w:val="16"/>
        </w:rPr>
        <w:t>56.35%</w:t>
      </w:r>
      <w:r>
        <w:rPr>
          <w:color w:val="000000"/>
          <w:spacing w:val="0"/>
          <w:w w:val="100"/>
          <w:position w:val="0"/>
        </w:rPr>
        <w:t>。归属于上市公司股东的净资产</w:t>
      </w:r>
      <w:r>
        <w:rPr>
          <w:color w:val="000000"/>
          <w:spacing w:val="0"/>
          <w:w w:val="100"/>
          <w:position w:val="0"/>
          <w:sz w:val="16"/>
          <w:szCs w:val="16"/>
        </w:rPr>
        <w:t>47,993.54</w:t>
      </w:r>
      <w:r>
        <w:rPr>
          <w:color w:val="000000"/>
          <w:spacing w:val="0"/>
          <w:w w:val="100"/>
          <w:position w:val="0"/>
        </w:rPr>
        <w:t>万元，同比增长</w:t>
      </w:r>
      <w:r>
        <w:rPr>
          <w:color w:val="000000"/>
          <w:spacing w:val="0"/>
          <w:w w:val="100"/>
          <w:position w:val="0"/>
          <w:sz w:val="16"/>
          <w:szCs w:val="16"/>
        </w:rPr>
        <w:t>124.21%</w:t>
      </w:r>
      <w:r>
        <w:rPr>
          <w:color w:val="000000"/>
          <w:spacing w:val="0"/>
          <w:w w:val="100"/>
          <w:position w:val="0"/>
        </w:rPr>
        <w:t>。</w:t>
      </w:r>
    </w:p>
    <w:p>
      <w:pPr>
        <w:pStyle w:val="Style28"/>
        <w:keepNext w:val="0"/>
        <w:keepLines w:val="0"/>
        <w:widowControl w:val="0"/>
        <w:shd w:val="clear" w:color="auto" w:fill="auto"/>
        <w:bidi w:val="0"/>
        <w:spacing w:before="0" w:after="0" w:line="467" w:lineRule="exact"/>
        <w:ind w:left="0" w:right="0" w:firstLine="440"/>
        <w:jc w:val="both"/>
      </w:pPr>
      <w:bookmarkStart w:id="94" w:name="bookmark94"/>
      <w:r>
        <w:rPr>
          <w:b/>
          <w:bCs/>
          <w:color w:val="000000"/>
          <w:spacing w:val="0"/>
          <w:w w:val="100"/>
          <w:position w:val="0"/>
        </w:rPr>
        <w:t>2</w:t>
      </w:r>
      <w:bookmarkEnd w:id="94"/>
      <w:r>
        <w:rPr>
          <w:b/>
          <w:bCs/>
          <w:color w:val="000000"/>
          <w:spacing w:val="0"/>
          <w:w w:val="100"/>
          <w:position w:val="0"/>
        </w:rPr>
        <w:t>、主营业务发展情况</w:t>
      </w:r>
    </w:p>
    <w:p>
      <w:pPr>
        <w:pStyle w:val="Style28"/>
        <w:keepNext w:val="0"/>
        <w:keepLines w:val="0"/>
        <w:widowControl w:val="0"/>
        <w:shd w:val="clear" w:color="auto" w:fill="auto"/>
        <w:bidi w:val="0"/>
        <w:spacing w:before="0" w:after="0" w:line="471" w:lineRule="exact"/>
        <w:ind w:left="0" w:right="0" w:firstLine="380"/>
        <w:jc w:val="left"/>
      </w:pPr>
      <w:r>
        <w:rPr>
          <w:color w:val="000000"/>
          <w:spacing w:val="0"/>
          <w:w w:val="100"/>
          <w:position w:val="0"/>
          <w:sz w:val="16"/>
          <w:szCs w:val="16"/>
        </w:rPr>
        <w:t>2016</w:t>
      </w:r>
      <w:r>
        <w:rPr>
          <w:color w:val="000000"/>
          <w:spacing w:val="0"/>
          <w:w w:val="100"/>
          <w:position w:val="0"/>
        </w:rPr>
        <w:t>年，公司不断完善电子病历系统功能模块及应用延伸开发，提高以电子病历为核心的临床医疗信息系统的综合应 用能力；同时加强新一代医院管理信息系统、医院资源管理信息系统等医院管理应用系统的开发，完成上述系统与电子病历 系统的综合集成与信息共享，形成完备的数字化医院整体解决方案；另外，针对专科医院、县级医院进行有针对性的产品开 发，通过专科电子病历、区域电子病历的开发，丰富了公司产品结构，提高了客户覆盖能力。公司紧密跟踪大数据、云计算、 物联网等前沿信息技术，探索与公司现有软件产品和解决方案的集成融合，同时，围绕数据应用，构建覆盖医疗机构几乎全 部主要业务流程的软件产品及方案体系，并不断提升其应用水平。</w:t>
      </w:r>
    </w:p>
    <w:p>
      <w:pPr>
        <w:pStyle w:val="Style28"/>
        <w:keepNext w:val="0"/>
        <w:keepLines w:val="0"/>
        <w:widowControl w:val="0"/>
        <w:shd w:val="clear" w:color="auto" w:fill="auto"/>
        <w:bidi w:val="0"/>
        <w:spacing w:before="0" w:after="280" w:line="466" w:lineRule="exact"/>
        <w:ind w:left="0" w:right="0" w:firstLine="380"/>
        <w:jc w:val="left"/>
      </w:pPr>
      <w:r>
        <w:rPr>
          <w:color w:val="000000"/>
          <w:spacing w:val="0"/>
          <w:w w:val="100"/>
          <w:position w:val="0"/>
        </w:rPr>
        <w:t>公司在核心软件产品基础上，完善信息系统规划咨询、应用软件定制开发、信息化系统建设、信息化应用推广、信息化 系统运维管理等服务体系的建设，提高公司数字化医院整体解决方案的咨询、服务能力。</w:t>
      </w:r>
    </w:p>
    <w:p>
      <w:pPr>
        <w:pStyle w:val="Style38"/>
        <w:keepNext w:val="0"/>
        <w:keepLines w:val="0"/>
        <w:widowControl w:val="0"/>
        <w:shd w:val="clear" w:color="auto" w:fill="auto"/>
        <w:bidi w:val="0"/>
        <w:spacing w:before="0" w:after="0" w:line="240" w:lineRule="auto"/>
        <w:ind w:left="374" w:right="0" w:firstLine="0"/>
        <w:jc w:val="left"/>
      </w:pPr>
      <w:r>
        <w:rPr>
          <w:color w:val="000000"/>
          <w:spacing w:val="0"/>
          <w:w w:val="100"/>
          <w:position w:val="0"/>
        </w:rPr>
        <w:t>公司</w:t>
      </w:r>
      <w:r>
        <w:rPr>
          <w:color w:val="000000"/>
          <w:spacing w:val="0"/>
          <w:w w:val="100"/>
          <w:position w:val="0"/>
          <w:sz w:val="16"/>
          <w:szCs w:val="16"/>
        </w:rPr>
        <w:t>2016</w:t>
      </w:r>
      <w:r>
        <w:rPr>
          <w:color w:val="000000"/>
          <w:spacing w:val="0"/>
          <w:w w:val="100"/>
          <w:position w:val="0"/>
        </w:rPr>
        <w:t>年度新增加计算机软件著作权如下:</w:t>
      </w:r>
    </w:p>
    <w:tbl>
      <w:tblPr>
        <w:tblOverlap w:val="never"/>
        <w:jc w:val="center"/>
        <w:tblLayout w:type="fixed"/>
      </w:tblPr>
      <w:tblGrid>
        <w:gridCol w:w="672"/>
        <w:gridCol w:w="1627"/>
        <w:gridCol w:w="816"/>
        <w:gridCol w:w="1459"/>
        <w:gridCol w:w="1627"/>
        <w:gridCol w:w="811"/>
        <w:gridCol w:w="816"/>
        <w:gridCol w:w="1867"/>
      </w:tblGrid>
      <w:tr>
        <w:trPr>
          <w:trHeight w:val="109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软件名称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著作权</w:t>
            </w:r>
          </w:p>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登记日期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首次发表</w:t>
            </w:r>
          </w:p>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4" w:lineRule="exact"/>
              <w:ind w:left="0" w:right="0" w:firstLine="0"/>
              <w:jc w:val="center"/>
            </w:pPr>
            <w:r>
              <w:rPr>
                <w:b/>
                <w:bCs/>
                <w:color w:val="000000"/>
                <w:spacing w:val="0"/>
                <w:w w:val="100"/>
                <w:position w:val="0"/>
              </w:rPr>
              <w:t>权利 取得方 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他项权 利</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登记号</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和仁分时段预约 诊疗平台软件</w:t>
            </w:r>
          </w:p>
          <w:p>
            <w:pPr>
              <w:pStyle w:val="Style23"/>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6"/>
                <w:szCs w:val="16"/>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和仁科 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2016.3.17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2015.12.30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原始取 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2016SR055778</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7"/>
                <w:szCs w:val="17"/>
              </w:rPr>
              <w:t>和仁科室管理</w:t>
            </w:r>
            <w:r>
              <w:rPr>
                <w:color w:val="000000"/>
                <w:spacing w:val="0"/>
                <w:w w:val="100"/>
                <w:position w:val="0"/>
                <w:sz w:val="16"/>
                <w:szCs w:val="16"/>
              </w:rPr>
              <w:t xml:space="preserve">iOS </w:t>
            </w:r>
            <w:r>
              <w:rPr>
                <w:color w:val="000000"/>
                <w:spacing w:val="0"/>
                <w:w w:val="100"/>
                <w:position w:val="0"/>
                <w:sz w:val="17"/>
                <w:szCs w:val="17"/>
              </w:rPr>
              <w:t>版</w:t>
            </w:r>
            <w:r>
              <w:rPr>
                <w:color w:val="000000"/>
                <w:spacing w:val="0"/>
                <w:w w:val="100"/>
                <w:position w:val="0"/>
                <w:sz w:val="16"/>
                <w:szCs w:val="16"/>
              </w:rPr>
              <w:t>APP</w:t>
            </w:r>
            <w:r>
              <w:rPr>
                <w:color w:val="000000"/>
                <w:spacing w:val="0"/>
                <w:w w:val="100"/>
                <w:position w:val="0"/>
                <w:sz w:val="17"/>
                <w:szCs w:val="17"/>
              </w:rPr>
              <w:t>软件</w:t>
            </w:r>
            <w:r>
              <w:rPr>
                <w:color w:val="000000"/>
                <w:spacing w:val="0"/>
                <w:w w:val="100"/>
                <w:position w:val="0"/>
                <w:sz w:val="16"/>
                <w:szCs w:val="16"/>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和仁科 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2016.8.29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原始取 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2016SR238452</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both"/>
              <w:rPr>
                <w:sz w:val="16"/>
                <w:szCs w:val="16"/>
              </w:rPr>
            </w:pPr>
            <w:r>
              <w:rPr>
                <w:color w:val="000000"/>
                <w:spacing w:val="0"/>
                <w:w w:val="100"/>
                <w:position w:val="0"/>
                <w:sz w:val="17"/>
                <w:szCs w:val="17"/>
              </w:rPr>
              <w:t xml:space="preserve">和仁科室管理 </w:t>
            </w:r>
            <w:r>
              <w:rPr>
                <w:color w:val="000000"/>
                <w:spacing w:val="0"/>
                <w:w w:val="100"/>
                <w:position w:val="0"/>
                <w:sz w:val="16"/>
                <w:szCs w:val="16"/>
              </w:rPr>
              <w:t xml:space="preserve">Android </w:t>
            </w:r>
            <w:r>
              <w:rPr>
                <w:color w:val="000000"/>
                <w:spacing w:val="0"/>
                <w:w w:val="100"/>
                <w:position w:val="0"/>
                <w:sz w:val="17"/>
                <w:szCs w:val="17"/>
              </w:rPr>
              <w:t xml:space="preserve">版 </w:t>
            </w:r>
            <w:r>
              <w:rPr>
                <w:color w:val="000000"/>
                <w:spacing w:val="0"/>
                <w:w w:val="100"/>
                <w:position w:val="0"/>
                <w:sz w:val="16"/>
                <w:szCs w:val="16"/>
              </w:rPr>
              <w:t xml:space="preserve">APP </w:t>
            </w:r>
            <w:r>
              <w:rPr>
                <w:color w:val="000000"/>
                <w:spacing w:val="0"/>
                <w:w w:val="100"/>
                <w:position w:val="0"/>
                <w:sz w:val="17"/>
                <w:szCs w:val="17"/>
              </w:rPr>
              <w:t xml:space="preserve">软 件 </w:t>
            </w:r>
            <w:r>
              <w:rPr>
                <w:color w:val="000000"/>
                <w:spacing w:val="0"/>
                <w:w w:val="100"/>
                <w:position w:val="0"/>
                <w:sz w:val="16"/>
                <w:szCs w:val="16"/>
              </w:rPr>
              <w:t>V1.0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和仁科 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2016.8.26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原始取 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2016SR236589</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和仁即时通讯系</w:t>
            </w:r>
          </w:p>
          <w:p>
            <w:pPr>
              <w:pStyle w:val="Style23"/>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7"/>
                <w:szCs w:val="17"/>
              </w:rPr>
              <w:t>统软件</w:t>
            </w:r>
            <w:r>
              <w:rPr>
                <w:color w:val="000000"/>
                <w:spacing w:val="0"/>
                <w:w w:val="100"/>
                <w:position w:val="0"/>
                <w:sz w:val="16"/>
                <w:szCs w:val="16"/>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和仁科 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2016.6.25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原始取 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2016SR246006</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7"/>
                <w:szCs w:val="17"/>
              </w:rPr>
              <w:t>和仁医疗信息安 全集成网关系统 软件</w:t>
            </w:r>
            <w:r>
              <w:rPr>
                <w:color w:val="000000"/>
                <w:spacing w:val="0"/>
                <w:w w:val="100"/>
                <w:position w:val="0"/>
                <w:sz w:val="16"/>
                <w:szCs w:val="16"/>
              </w:rPr>
              <w:t xml:space="preserve">V1. </w:t>
            </w:r>
            <w:r>
              <w:rPr>
                <w:color w:val="000000"/>
                <w:spacing w:val="0"/>
                <w:w w:val="100"/>
                <w:position w:val="0"/>
                <w:sz w:val="16"/>
                <w:szCs w:val="16"/>
              </w:rPr>
              <w:t>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和仁科 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2016.8.31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原始取 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2016SR241907</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7"/>
                <w:szCs w:val="17"/>
              </w:rPr>
              <w:t xml:space="preserve">和仁掌上医生 </w:t>
            </w:r>
            <w:r>
              <w:rPr>
                <w:color w:val="000000"/>
                <w:spacing w:val="0"/>
                <w:w w:val="100"/>
                <w:position w:val="0"/>
                <w:sz w:val="16"/>
                <w:szCs w:val="16"/>
              </w:rPr>
              <w:t xml:space="preserve">Android </w:t>
            </w:r>
            <w:r>
              <w:rPr>
                <w:color w:val="000000"/>
                <w:spacing w:val="0"/>
                <w:w w:val="100"/>
                <w:position w:val="0"/>
                <w:sz w:val="17"/>
                <w:szCs w:val="17"/>
              </w:rPr>
              <w:t xml:space="preserve">版 </w:t>
            </w:r>
            <w:r>
              <w:rPr>
                <w:color w:val="000000"/>
                <w:spacing w:val="0"/>
                <w:w w:val="100"/>
                <w:position w:val="0"/>
                <w:sz w:val="16"/>
                <w:szCs w:val="16"/>
              </w:rPr>
              <w:t xml:space="preserve">APP </w:t>
            </w:r>
            <w:r>
              <w:rPr>
                <w:color w:val="000000"/>
                <w:spacing w:val="0"/>
                <w:w w:val="100"/>
                <w:position w:val="0"/>
                <w:sz w:val="17"/>
                <w:szCs w:val="17"/>
              </w:rPr>
              <w:t xml:space="preserve">软 件 </w:t>
            </w:r>
            <w:r>
              <w:rPr>
                <w:color w:val="000000"/>
                <w:spacing w:val="0"/>
                <w:w w:val="100"/>
                <w:position w:val="0"/>
                <w:sz w:val="16"/>
                <w:szCs w:val="16"/>
              </w:rPr>
              <w:t>V1.0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和仁科 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2016.9.20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2015.11.11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原始取 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2016SR267849</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7"/>
                <w:szCs w:val="17"/>
              </w:rPr>
              <w:t>和仁掌上医生</w:t>
            </w:r>
            <w:r>
              <w:rPr>
                <w:color w:val="000000"/>
                <w:spacing w:val="0"/>
                <w:w w:val="100"/>
                <w:position w:val="0"/>
                <w:sz w:val="16"/>
                <w:szCs w:val="16"/>
              </w:rPr>
              <w:t xml:space="preserve">iOS </w:t>
            </w:r>
            <w:r>
              <w:rPr>
                <w:color w:val="000000"/>
                <w:spacing w:val="0"/>
                <w:w w:val="100"/>
                <w:position w:val="0"/>
                <w:sz w:val="17"/>
                <w:szCs w:val="17"/>
              </w:rPr>
              <w:t>版</w:t>
            </w:r>
            <w:r>
              <w:rPr>
                <w:color w:val="000000"/>
                <w:spacing w:val="0"/>
                <w:w w:val="100"/>
                <w:position w:val="0"/>
                <w:sz w:val="16"/>
                <w:szCs w:val="16"/>
              </w:rPr>
              <w:t>APP</w:t>
            </w:r>
            <w:r>
              <w:rPr>
                <w:color w:val="000000"/>
                <w:spacing w:val="0"/>
                <w:w w:val="100"/>
                <w:position w:val="0"/>
                <w:sz w:val="17"/>
                <w:szCs w:val="17"/>
              </w:rPr>
              <w:t>软件</w:t>
            </w:r>
            <w:r>
              <w:rPr>
                <w:color w:val="000000"/>
                <w:spacing w:val="0"/>
                <w:w w:val="100"/>
                <w:position w:val="0"/>
                <w:sz w:val="16"/>
                <w:szCs w:val="16"/>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和仁科 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2016.9.20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2015.11.11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原始取 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2016SR267846</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both"/>
              <w:rPr>
                <w:sz w:val="16"/>
                <w:szCs w:val="16"/>
              </w:rPr>
            </w:pPr>
            <w:r>
              <w:rPr>
                <w:color w:val="000000"/>
                <w:spacing w:val="0"/>
                <w:w w:val="100"/>
                <w:position w:val="0"/>
                <w:sz w:val="17"/>
                <w:szCs w:val="17"/>
              </w:rPr>
              <w:t xml:space="preserve">和仁医院管理 </w:t>
            </w:r>
            <w:r>
              <w:rPr>
                <w:color w:val="000000"/>
                <w:spacing w:val="0"/>
                <w:w w:val="100"/>
                <w:position w:val="0"/>
                <w:sz w:val="16"/>
                <w:szCs w:val="16"/>
              </w:rPr>
              <w:t xml:space="preserve">Android </w:t>
            </w:r>
            <w:r>
              <w:rPr>
                <w:color w:val="000000"/>
                <w:spacing w:val="0"/>
                <w:w w:val="100"/>
                <w:position w:val="0"/>
                <w:sz w:val="17"/>
                <w:szCs w:val="17"/>
              </w:rPr>
              <w:t xml:space="preserve">版 </w:t>
            </w:r>
            <w:r>
              <w:rPr>
                <w:color w:val="000000"/>
                <w:spacing w:val="0"/>
                <w:w w:val="100"/>
                <w:position w:val="0"/>
                <w:sz w:val="16"/>
                <w:szCs w:val="16"/>
              </w:rPr>
              <w:t xml:space="preserve">APP </w:t>
            </w:r>
            <w:r>
              <w:rPr>
                <w:color w:val="000000"/>
                <w:spacing w:val="0"/>
                <w:w w:val="100"/>
                <w:position w:val="0"/>
                <w:sz w:val="17"/>
                <w:szCs w:val="17"/>
              </w:rPr>
              <w:t xml:space="preserve">软 件 </w:t>
            </w:r>
            <w:r>
              <w:rPr>
                <w:color w:val="000000"/>
                <w:spacing w:val="0"/>
                <w:w w:val="100"/>
                <w:position w:val="0"/>
                <w:sz w:val="16"/>
                <w:szCs w:val="16"/>
              </w:rPr>
              <w:t>V1.0</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和仁科 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2016.9.23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原始取 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2016SR273140</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rPr>
                <w:sz w:val="16"/>
                <w:szCs w:val="16"/>
              </w:rPr>
            </w:pPr>
            <w:r>
              <w:rPr>
                <w:color w:val="000000"/>
                <w:spacing w:val="0"/>
                <w:w w:val="100"/>
                <w:position w:val="0"/>
                <w:sz w:val="17"/>
                <w:szCs w:val="17"/>
              </w:rPr>
              <w:t>和仁医院管理</w:t>
            </w:r>
            <w:r>
              <w:rPr>
                <w:color w:val="000000"/>
                <w:spacing w:val="0"/>
                <w:w w:val="100"/>
                <w:position w:val="0"/>
                <w:sz w:val="16"/>
                <w:szCs w:val="16"/>
              </w:rPr>
              <w:t xml:space="preserve">iOS </w:t>
            </w:r>
            <w:r>
              <w:rPr>
                <w:color w:val="000000"/>
                <w:spacing w:val="0"/>
                <w:w w:val="100"/>
                <w:position w:val="0"/>
                <w:sz w:val="17"/>
                <w:szCs w:val="17"/>
              </w:rPr>
              <w:t>版</w:t>
            </w:r>
            <w:r>
              <w:rPr>
                <w:color w:val="000000"/>
                <w:spacing w:val="0"/>
                <w:w w:val="100"/>
                <w:position w:val="0"/>
                <w:sz w:val="16"/>
                <w:szCs w:val="16"/>
              </w:rPr>
              <w:t>APP</w:t>
            </w:r>
            <w:r>
              <w:rPr>
                <w:color w:val="000000"/>
                <w:spacing w:val="0"/>
                <w:w w:val="100"/>
                <w:position w:val="0"/>
                <w:sz w:val="17"/>
                <w:szCs w:val="17"/>
              </w:rPr>
              <w:t>软件</w:t>
            </w:r>
            <w:r>
              <w:rPr>
                <w:color w:val="000000"/>
                <w:spacing w:val="0"/>
                <w:w w:val="100"/>
                <w:position w:val="0"/>
                <w:sz w:val="16"/>
                <w:szCs w:val="16"/>
              </w:rPr>
              <w:t>V1.0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和仁科 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2016.9.23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2016.3.18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原始取 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2016SR273137</w:t>
            </w:r>
          </w:p>
        </w:tc>
      </w:tr>
    </w:tbl>
    <w:p>
      <w:pPr>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275" w:right="263" w:bottom="1467" w:left="275" w:header="0" w:footer="3" w:gutter="0"/>
          <w:cols w:space="720"/>
          <w:noEndnote/>
          <w:rtlGutter w:val="0"/>
          <w:docGrid w:linePitch="360"/>
        </w:sectPr>
      </w:pPr>
    </w:p>
    <w:tbl>
      <w:tblPr>
        <w:tblOverlap w:val="never"/>
        <w:jc w:val="center"/>
        <w:tblLayout w:type="fixed"/>
      </w:tblPr>
      <w:tblGrid>
        <w:gridCol w:w="672"/>
        <w:gridCol w:w="1627"/>
        <w:gridCol w:w="816"/>
        <w:gridCol w:w="1459"/>
        <w:gridCol w:w="1627"/>
        <w:gridCol w:w="811"/>
        <w:gridCol w:w="816"/>
        <w:gridCol w:w="1867"/>
      </w:tblGrid>
      <w:tr>
        <w:trPr>
          <w:trHeight w:val="109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软件名称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著作权</w:t>
            </w:r>
          </w:p>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登记日期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首次发表</w:t>
            </w:r>
          </w:p>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center"/>
            </w:pPr>
            <w:r>
              <w:rPr>
                <w:b/>
                <w:bCs/>
                <w:color w:val="000000"/>
                <w:spacing w:val="0"/>
                <w:w w:val="100"/>
                <w:position w:val="0"/>
              </w:rPr>
              <w:t>权利 取得方 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他项权 利</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登记号</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和仁健康管理系</w:t>
            </w:r>
          </w:p>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7"/>
                <w:szCs w:val="17"/>
              </w:rPr>
              <w:t>统软件</w:t>
            </w:r>
            <w:r>
              <w:rPr>
                <w:color w:val="000000"/>
                <w:spacing w:val="0"/>
                <w:w w:val="100"/>
                <w:position w:val="0"/>
                <w:sz w:val="16"/>
                <w:szCs w:val="16"/>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和仁科 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2016.10.13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原始取 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2016SR291061</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rPr>
                <w:sz w:val="16"/>
                <w:szCs w:val="16"/>
              </w:rPr>
            </w:pPr>
            <w:r>
              <w:rPr>
                <w:color w:val="000000"/>
                <w:spacing w:val="0"/>
                <w:w w:val="100"/>
                <w:position w:val="0"/>
                <w:sz w:val="17"/>
                <w:szCs w:val="17"/>
              </w:rPr>
              <w:t>和仁统一结算平 台系统软件</w:t>
            </w:r>
            <w:r>
              <w:rPr>
                <w:color w:val="000000"/>
                <w:spacing w:val="0"/>
                <w:w w:val="100"/>
                <w:position w:val="0"/>
                <w:sz w:val="16"/>
                <w:szCs w:val="16"/>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和仁科 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2016.12.26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原始取 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2016SR396046</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和仁医院固定资 产管理系统</w:t>
            </w:r>
          </w:p>
          <w:p>
            <w:pPr>
              <w:pStyle w:val="Style23"/>
              <w:keepNext w:val="0"/>
              <w:keepLines w:val="0"/>
              <w:widowControl w:val="0"/>
              <w:shd w:val="clear" w:color="auto" w:fill="auto"/>
              <w:bidi w:val="0"/>
              <w:spacing w:before="0" w:after="0" w:line="312" w:lineRule="exact"/>
              <w:ind w:left="0" w:right="0" w:firstLine="520"/>
              <w:jc w:val="left"/>
              <w:rPr>
                <w:sz w:val="16"/>
                <w:szCs w:val="16"/>
              </w:rPr>
            </w:pPr>
            <w:r>
              <w:rPr>
                <w:color w:val="000000"/>
                <w:spacing w:val="0"/>
                <w:w w:val="100"/>
                <w:position w:val="0"/>
                <w:sz w:val="16"/>
                <w:szCs w:val="16"/>
              </w:rPr>
              <w:t>V4.2.0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和仁天 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2016.03.14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2015.03.01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原始取 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2016SR051535</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和仁医院工资管</w:t>
            </w:r>
          </w:p>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7"/>
                <w:szCs w:val="17"/>
              </w:rPr>
              <w:t>理系统</w:t>
            </w:r>
            <w:r>
              <w:rPr>
                <w:color w:val="000000"/>
                <w:spacing w:val="0"/>
                <w:w w:val="100"/>
                <w:position w:val="0"/>
                <w:sz w:val="16"/>
                <w:szCs w:val="16"/>
              </w:rPr>
              <w:t>V4.0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和仁天 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2016.03.14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2015.03.01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原始取 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2016SR051547</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326" w:lineRule="exact"/>
              <w:ind w:left="180" w:right="0" w:firstLine="0"/>
              <w:jc w:val="left"/>
            </w:pPr>
            <w:r>
              <w:rPr>
                <w:color w:val="000000"/>
                <w:spacing w:val="0"/>
                <w:w w:val="100"/>
                <w:position w:val="0"/>
              </w:rPr>
              <w:t>和仁卫生经济超 级汇总软件管理</w:t>
            </w:r>
          </w:p>
          <w:p>
            <w:pPr>
              <w:pStyle w:val="Style2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7"/>
                <w:szCs w:val="17"/>
              </w:rPr>
              <w:t>系统</w:t>
            </w:r>
            <w:r>
              <w:rPr>
                <w:color w:val="000000"/>
                <w:spacing w:val="0"/>
                <w:w w:val="100"/>
                <w:position w:val="0"/>
                <w:sz w:val="16"/>
                <w:szCs w:val="16"/>
              </w:rPr>
              <w:t>V300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和仁天</w:t>
            </w:r>
          </w:p>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2016.02.24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2015.03.01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原始取 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2016SR036807</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和仁智慧护理系</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 xml:space="preserve">统 </w:t>
            </w:r>
            <w:r>
              <w:rPr>
                <w:color w:val="000000"/>
                <w:spacing w:val="0"/>
                <w:w w:val="100"/>
                <w:position w:val="0"/>
                <w:sz w:val="16"/>
                <w:szCs w:val="16"/>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和仁天 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2016.02.24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2015.07.10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原始取 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2016SR036811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和仁智慧门诊系</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统</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和仁天</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2016.03.14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2015.03.16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原始取 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2016SR051550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和仁临床路径系</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 xml:space="preserve">统 </w:t>
            </w:r>
            <w:r>
              <w:rPr>
                <w:color w:val="000000"/>
                <w:spacing w:val="0"/>
                <w:w w:val="100"/>
                <w:position w:val="0"/>
                <w:sz w:val="16"/>
                <w:szCs w:val="16"/>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和仁天 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2016.02.24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2015.02.27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原始取 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2016SR037350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和仁院长决策支</w:t>
            </w:r>
          </w:p>
          <w:p>
            <w:pPr>
              <w:pStyle w:val="Style23"/>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7"/>
                <w:szCs w:val="17"/>
              </w:rPr>
              <w:t>持系统</w:t>
            </w:r>
            <w:r>
              <w:rPr>
                <w:color w:val="000000"/>
                <w:spacing w:val="0"/>
                <w:w w:val="100"/>
                <w:position w:val="0"/>
                <w:sz w:val="16"/>
                <w:szCs w:val="16"/>
              </w:rPr>
              <w:t>V1.0.0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和仁天 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2016.02.24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原始取 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2016SR036844</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和仁医院管理信</w:t>
            </w:r>
          </w:p>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息系统</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和仁天 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2016.03.18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2015.03.18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原始取 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2016SR057111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和仁医院数据集</w:t>
            </w:r>
          </w:p>
          <w:p>
            <w:pPr>
              <w:pStyle w:val="Style23"/>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7"/>
                <w:szCs w:val="17"/>
              </w:rPr>
              <w:t>成平台</w:t>
            </w:r>
            <w:r>
              <w:rPr>
                <w:color w:val="000000"/>
                <w:spacing w:val="0"/>
                <w:w w:val="100"/>
                <w:position w:val="0"/>
                <w:sz w:val="16"/>
                <w:szCs w:val="16"/>
              </w:rPr>
              <w:t>V1.0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和仁天</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2016.05.10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2016.01.20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原始取 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2016SR099349</w:t>
            </w:r>
          </w:p>
        </w:tc>
      </w:tr>
      <w:tr>
        <w:trPr>
          <w:trHeight w:val="74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云慧智慧医疗云</w:t>
            </w:r>
          </w:p>
          <w:p>
            <w:pPr>
              <w:pStyle w:val="Style2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7"/>
                <w:szCs w:val="17"/>
              </w:rPr>
              <w:t>平台</w:t>
            </w:r>
            <w:r>
              <w:rPr>
                <w:color w:val="000000"/>
                <w:spacing w:val="0"/>
                <w:w w:val="100"/>
                <w:position w:val="0"/>
                <w:sz w:val="16"/>
                <w:szCs w:val="16"/>
              </w:rPr>
              <w:t>V1.0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和仁云 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2016.03.31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2015.10.16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原始取 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2016SR066296</w:t>
            </w:r>
          </w:p>
        </w:tc>
      </w:tr>
    </w:tbl>
    <w:p>
      <w:pPr>
        <w:widowControl w:val="0"/>
        <w:spacing w:after="379" w:line="1" w:lineRule="exact"/>
      </w:pPr>
    </w:p>
    <w:p>
      <w:pPr>
        <w:pStyle w:val="Style28"/>
        <w:keepNext w:val="0"/>
        <w:keepLines w:val="0"/>
        <w:widowControl w:val="0"/>
        <w:shd w:val="clear" w:color="auto" w:fill="auto"/>
        <w:bidi w:val="0"/>
        <w:spacing w:before="0" w:line="468" w:lineRule="exact"/>
        <w:ind w:left="0" w:right="0" w:firstLine="540"/>
        <w:jc w:val="left"/>
      </w:pPr>
      <w:r>
        <w:rPr>
          <w:b/>
          <w:bCs/>
          <w:color w:val="000000"/>
          <w:spacing w:val="0"/>
          <w:w w:val="100"/>
          <w:position w:val="0"/>
        </w:rPr>
        <w:t>2.2</w:t>
      </w:r>
      <w:r>
        <w:rPr>
          <w:b/>
          <w:bCs/>
          <w:color w:val="000000"/>
          <w:spacing w:val="0"/>
          <w:w w:val="100"/>
          <w:position w:val="0"/>
        </w:rPr>
        <w:t>市场的拓展</w:t>
      </w:r>
    </w:p>
    <w:p>
      <w:pPr>
        <w:pStyle w:val="Style28"/>
        <w:keepNext w:val="0"/>
        <w:keepLines w:val="0"/>
        <w:widowControl w:val="0"/>
        <w:shd w:val="clear" w:color="auto" w:fill="auto"/>
        <w:bidi w:val="0"/>
        <w:spacing w:before="0" w:after="0" w:line="468" w:lineRule="exact"/>
        <w:ind w:left="0" w:right="0" w:firstLine="380"/>
        <w:jc w:val="both"/>
      </w:pPr>
      <w:r>
        <w:rPr>
          <w:color w:val="000000"/>
          <w:spacing w:val="0"/>
          <w:w w:val="100"/>
          <w:position w:val="0"/>
          <w:sz w:val="16"/>
          <w:szCs w:val="16"/>
        </w:rPr>
        <w:t>2016</w:t>
      </w:r>
      <w:r>
        <w:rPr>
          <w:color w:val="000000"/>
          <w:spacing w:val="0"/>
          <w:w w:val="100"/>
          <w:position w:val="0"/>
        </w:rPr>
        <w:t>年，公司在巩固军队医疗机构市场覆盖优势的同时，加大了地方医疗机构市场的开拓力度，加强了营销网络建设 和投入。首先，在完善大中型医疗机构直销网络的同时，以开发区域医疗市场为目标，广泛建立卫生管理部门营销渠道，并 关注重点地区医院市场，扩大市场覆盖率。其次，适当增加了营销投入，通过产品营销、展会营销、服务营销及品牌营销等 活动，不断提高公司的市场影响力和知名度。第三，逐步开展全国销售网络的建设，审慎选择地区合作伙伴，</w:t>
      </w:r>
      <w:r>
        <w:rPr>
          <w:color w:val="000000"/>
          <w:spacing w:val="0"/>
          <w:w w:val="100"/>
          <w:position w:val="0"/>
          <w:sz w:val="16"/>
          <w:szCs w:val="16"/>
        </w:rPr>
        <w:t>2016</w:t>
      </w:r>
      <w:r>
        <w:rPr>
          <w:color w:val="000000"/>
          <w:spacing w:val="0"/>
          <w:w w:val="100"/>
          <w:position w:val="0"/>
        </w:rPr>
        <w:t>年在江 西、重庆、黑龙江、广西、陕西</w:t>
      </w:r>
      <w:r>
        <w:rPr>
          <w:color w:val="000000"/>
          <w:spacing w:val="0"/>
          <w:w w:val="100"/>
          <w:position w:val="0"/>
          <w:sz w:val="16"/>
          <w:szCs w:val="16"/>
        </w:rPr>
        <w:t>5</w:t>
      </w:r>
      <w:r>
        <w:rPr>
          <w:color w:val="000000"/>
          <w:spacing w:val="0"/>
          <w:w w:val="100"/>
          <w:position w:val="0"/>
        </w:rPr>
        <w:t xml:space="preserve">个省市新设了 </w:t>
      </w:r>
      <w:r>
        <w:rPr>
          <w:color w:val="000000"/>
          <w:spacing w:val="0"/>
          <w:w w:val="100"/>
          <w:position w:val="0"/>
          <w:sz w:val="16"/>
          <w:szCs w:val="16"/>
        </w:rPr>
        <w:t>5</w:t>
      </w:r>
      <w:r>
        <w:rPr>
          <w:color w:val="000000"/>
          <w:spacing w:val="0"/>
          <w:w w:val="100"/>
          <w:position w:val="0"/>
        </w:rPr>
        <w:t>家控股子公司。通过在各地成立的合资子公司，借助良好的合作伙伴政策,</w:t>
        <w:br w:type="page"/>
      </w:r>
      <w:r>
        <w:rPr>
          <w:color w:val="000000"/>
          <w:spacing w:val="0"/>
          <w:w w:val="100"/>
          <w:position w:val="0"/>
        </w:rPr>
        <w:t>整合各方资源，在过去的一年，公司在地方医疗机构市场的占有率较往年明显提高。在巩固大中型医疗机构市场优势的同时, 公司尝试在县市级医疗机构，特别是地县区域医疗信息平台业务的开拓力度，如中标了四川省广元市智慧医疗项目、江苏省 金湖县智慧医疗项目。</w:t>
      </w:r>
    </w:p>
    <w:p>
      <w:pPr>
        <w:pStyle w:val="Style28"/>
        <w:keepNext w:val="0"/>
        <w:keepLines w:val="0"/>
        <w:widowControl w:val="0"/>
        <w:shd w:val="clear" w:color="auto" w:fill="auto"/>
        <w:bidi w:val="0"/>
        <w:spacing w:before="0" w:after="300" w:line="470" w:lineRule="exact"/>
        <w:ind w:left="0" w:right="0"/>
        <w:jc w:val="left"/>
      </w:pPr>
      <w:r>
        <w:rPr>
          <w:color w:val="000000"/>
          <w:spacing w:val="0"/>
          <w:w w:val="100"/>
          <w:position w:val="0"/>
        </w:rPr>
        <w:t>报告期内，公司新增合同额按照客户类型划分如下：</w:t>
      </w:r>
    </w:p>
    <w:p>
      <w:pPr>
        <w:pStyle w:val="Style38"/>
        <w:keepNext w:val="0"/>
        <w:keepLines w:val="0"/>
        <w:widowControl w:val="0"/>
        <w:shd w:val="clear" w:color="auto" w:fill="auto"/>
        <w:bidi w:val="0"/>
        <w:spacing w:before="0" w:after="0" w:line="240" w:lineRule="auto"/>
        <w:ind w:left="5942" w:right="0" w:firstLine="0"/>
        <w:jc w:val="left"/>
      </w:pPr>
      <w:r>
        <w:rPr>
          <w:color w:val="000000"/>
          <w:spacing w:val="0"/>
          <w:w w:val="100"/>
          <w:position w:val="0"/>
        </w:rPr>
        <w:t>单位：万元</w:t>
      </w:r>
    </w:p>
    <w:tbl>
      <w:tblPr>
        <w:tblOverlap w:val="never"/>
        <w:jc w:val="center"/>
        <w:tblLayout w:type="fixed"/>
      </w:tblPr>
      <w:tblGrid>
        <w:gridCol w:w="2328"/>
        <w:gridCol w:w="2318"/>
        <w:gridCol w:w="2328"/>
      </w:tblGrid>
      <w:tr>
        <w:trPr>
          <w:trHeight w:val="4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终端客户类型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2016</w:t>
            </w:r>
            <w:r>
              <w:rPr>
                <w:color w:val="000000"/>
                <w:spacing w:val="0"/>
                <w:w w:val="100"/>
                <w:position w:val="0"/>
              </w:rPr>
              <w:t>年新增合同</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2015</w:t>
            </w:r>
            <w:r>
              <w:rPr>
                <w:color w:val="000000"/>
                <w:spacing w:val="0"/>
                <w:w w:val="100"/>
                <w:position w:val="0"/>
              </w:rPr>
              <w:t>年新增合同</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部队医院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1,260.90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4,954.45</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地方公立医院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26,492.72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15,089.47</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医疗卫生主管部门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13,800.20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56.22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p>
        </w:tc>
      </w:tr>
      <w:tr>
        <w:trPr>
          <w:trHeight w:val="4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41,610.04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20,043.92</w:t>
            </w:r>
          </w:p>
        </w:tc>
      </w:tr>
    </w:tbl>
    <w:p>
      <w:pPr>
        <w:widowControl w:val="0"/>
        <w:spacing w:after="379" w:line="1" w:lineRule="exact"/>
      </w:pPr>
    </w:p>
    <w:p>
      <w:pPr>
        <w:pStyle w:val="Style28"/>
        <w:keepNext w:val="0"/>
        <w:keepLines w:val="0"/>
        <w:widowControl w:val="0"/>
        <w:shd w:val="clear" w:color="auto" w:fill="auto"/>
        <w:bidi w:val="0"/>
        <w:spacing w:before="0" w:after="0" w:line="470" w:lineRule="exact"/>
        <w:ind w:left="0" w:right="0" w:firstLine="520"/>
        <w:jc w:val="both"/>
      </w:pPr>
      <w:r>
        <w:rPr>
          <w:b/>
          <w:bCs/>
          <w:color w:val="000000"/>
          <w:spacing w:val="0"/>
          <w:w w:val="100"/>
          <w:position w:val="0"/>
        </w:rPr>
        <w:t>2.3</w:t>
      </w:r>
      <w:r>
        <w:rPr>
          <w:b/>
          <w:bCs/>
          <w:color w:val="000000"/>
          <w:spacing w:val="0"/>
          <w:w w:val="100"/>
          <w:position w:val="0"/>
        </w:rPr>
        <w:t>区域布局</w:t>
      </w:r>
    </w:p>
    <w:p>
      <w:pPr>
        <w:pStyle w:val="Style28"/>
        <w:keepNext w:val="0"/>
        <w:keepLines w:val="0"/>
        <w:widowControl w:val="0"/>
        <w:shd w:val="clear" w:color="auto" w:fill="auto"/>
        <w:bidi w:val="0"/>
        <w:spacing w:before="0" w:after="0" w:line="470" w:lineRule="exact"/>
        <w:ind w:left="0" w:right="0"/>
        <w:jc w:val="both"/>
      </w:pPr>
      <w:r>
        <w:rPr>
          <w:color w:val="000000"/>
          <w:spacing w:val="0"/>
          <w:w w:val="100"/>
          <w:position w:val="0"/>
        </w:rPr>
        <w:t>公司已经在全国市场形成了初步的布局，区域布局和营销组织架构建设基本完成，覆盖了华东、西北、华北、华南、西 南等地区，并在各区域的一线城市设立了子公司，着力打造跨各区域的营销分中心，逐步向周边地区市场拓展，形成了全国 性的销售和服务体系，为公司全国性开拓业务奠定了较好基础。从去年公司各区域收入来看，除公司所在地的华东区域外， 西南、西北等地区都取得突破性进展，围绕智慧医疗的跨领域拓展已经取得明显成效，大项目中标日益增多。这些地区内大 部分城市的医疗信息化水平较沿海发达地区存在差距，具有大量潜在可释放需求。</w:t>
      </w:r>
    </w:p>
    <w:p>
      <w:pPr>
        <w:pStyle w:val="Style28"/>
        <w:keepNext w:val="0"/>
        <w:keepLines w:val="0"/>
        <w:widowControl w:val="0"/>
        <w:shd w:val="clear" w:color="auto" w:fill="auto"/>
        <w:bidi w:val="0"/>
        <w:spacing w:before="0" w:after="300" w:line="470" w:lineRule="exact"/>
        <w:ind w:left="0" w:right="0"/>
        <w:jc w:val="both"/>
      </w:pPr>
      <w:r>
        <w:rPr>
          <w:color w:val="000000"/>
          <w:spacing w:val="0"/>
          <w:w w:val="100"/>
          <w:position w:val="0"/>
        </w:rPr>
        <w:t>公司按照区域新增合同额如下：</w:t>
      </w:r>
    </w:p>
    <w:p>
      <w:pPr>
        <w:pStyle w:val="Style38"/>
        <w:keepNext w:val="0"/>
        <w:keepLines w:val="0"/>
        <w:widowControl w:val="0"/>
        <w:shd w:val="clear" w:color="auto" w:fill="auto"/>
        <w:bidi w:val="0"/>
        <w:spacing w:before="0" w:after="0" w:line="240" w:lineRule="auto"/>
        <w:ind w:left="6038" w:right="0" w:firstLine="0"/>
        <w:jc w:val="left"/>
      </w:pPr>
      <w:r>
        <w:rPr>
          <w:color w:val="000000"/>
          <w:spacing w:val="0"/>
          <w:w w:val="100"/>
          <w:position w:val="0"/>
        </w:rPr>
        <w:t>单位：万元</w:t>
      </w:r>
    </w:p>
    <w:tbl>
      <w:tblPr>
        <w:tblOverlap w:val="never"/>
        <w:jc w:val="center"/>
        <w:tblLayout w:type="fixed"/>
      </w:tblPr>
      <w:tblGrid>
        <w:gridCol w:w="2333"/>
        <w:gridCol w:w="2318"/>
        <w:gridCol w:w="2328"/>
      </w:tblGrid>
      <w:tr>
        <w:trPr>
          <w:trHeight w:val="43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区域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Century Schoolbook" w:eastAsia="Century Schoolbook" w:hAnsi="Century Schoolbook" w:cs="Century Schoolbook"/>
                <w:color w:val="000000"/>
                <w:spacing w:val="0"/>
                <w:w w:val="100"/>
                <w:position w:val="0"/>
                <w:sz w:val="18"/>
                <w:szCs w:val="18"/>
              </w:rPr>
              <w:t>2016</w:t>
            </w:r>
            <w:r>
              <w:rPr>
                <w:color w:val="000000"/>
                <w:spacing w:val="0"/>
                <w:w w:val="100"/>
                <w:position w:val="0"/>
                <w:sz w:val="20"/>
                <w:szCs w:val="20"/>
              </w:rPr>
              <w:t>年新增合同</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rFonts w:ascii="Century Schoolbook" w:eastAsia="Century Schoolbook" w:hAnsi="Century Schoolbook" w:cs="Century Schoolbook"/>
                <w:color w:val="000000"/>
                <w:spacing w:val="0"/>
                <w:w w:val="100"/>
                <w:position w:val="0"/>
                <w:sz w:val="18"/>
                <w:szCs w:val="18"/>
              </w:rPr>
              <w:t>2015</w:t>
            </w:r>
            <w:r>
              <w:rPr>
                <w:color w:val="000000"/>
                <w:spacing w:val="0"/>
                <w:w w:val="100"/>
                <w:position w:val="0"/>
                <w:sz w:val="20"/>
                <w:szCs w:val="20"/>
              </w:rPr>
              <w:t>年新增合同</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华东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12,908.14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6,562.16</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4,418.10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346.58</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华北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6,184.81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6,698.00</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华中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3,743.33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3,325.74</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东北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66.05</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西南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10,247.75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1,216.39</w:t>
            </w:r>
          </w:p>
        </w:tc>
      </w:tr>
      <w:tr>
        <w:trPr>
          <w:trHeight w:val="4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西北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4,084.91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1,829.00</w:t>
            </w:r>
          </w:p>
        </w:tc>
      </w:tr>
      <w:tr>
        <w:trPr>
          <w:trHeight w:val="4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41,610.04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20,043.92</w:t>
            </w:r>
          </w:p>
        </w:tc>
      </w:tr>
    </w:tbl>
    <w:p>
      <w:pPr>
        <w:pStyle w:val="Style28"/>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1.3</w:t>
      </w:r>
      <w:r>
        <w:rPr>
          <w:b/>
          <w:bCs/>
          <w:color w:val="000000"/>
          <w:spacing w:val="0"/>
          <w:w w:val="100"/>
          <w:position w:val="0"/>
        </w:rPr>
        <w:t>商业模式创新</w:t>
      </w:r>
    </w:p>
    <w:p>
      <w:pPr>
        <w:pStyle w:val="Style28"/>
        <w:keepNext w:val="0"/>
        <w:keepLines w:val="0"/>
        <w:widowControl w:val="0"/>
        <w:shd w:val="clear" w:color="auto" w:fill="auto"/>
        <w:bidi w:val="0"/>
        <w:spacing w:before="0" w:after="280" w:line="470" w:lineRule="exact"/>
        <w:ind w:left="0" w:right="0" w:firstLine="380"/>
        <w:jc w:val="both"/>
      </w:pPr>
      <w:r>
        <w:rPr>
          <w:color w:val="000000"/>
          <w:spacing w:val="0"/>
          <w:w w:val="100"/>
          <w:position w:val="0"/>
        </w:rPr>
        <w:t>公司以全面的信息化手段做支撑，以流程化、高效化、专业化的团队为核心，为医疗机构提供各种技术与咨询服务。通 过服务进一步保持公司产品的持续优化升级，逐渐实现公司盈利模式的多样化，在以往“产品+项目”的商业模式的基础上 逐步增加“服务运营”的模式，从传统的信息系统供应商，探索了提供长期、高水平贴身服务的，以数据应用为基础的信息 化服务商、运营商。</w:t>
      </w:r>
    </w:p>
    <w:p>
      <w:pPr>
        <w:pStyle w:val="Style28"/>
        <w:keepNext w:val="0"/>
        <w:keepLines w:val="0"/>
        <w:widowControl w:val="0"/>
        <w:shd w:val="clear" w:color="auto" w:fill="auto"/>
        <w:bidi w:val="0"/>
        <w:spacing w:before="0" w:after="0" w:line="470" w:lineRule="exact"/>
        <w:ind w:left="0" w:right="0" w:firstLine="440"/>
        <w:jc w:val="both"/>
      </w:pPr>
      <w:bookmarkStart w:id="95" w:name="bookmark95"/>
      <w:r>
        <w:rPr>
          <w:b/>
          <w:bCs/>
          <w:color w:val="000000"/>
          <w:spacing w:val="0"/>
          <w:w w:val="100"/>
          <w:position w:val="0"/>
        </w:rPr>
        <w:t>3</w:t>
      </w:r>
      <w:bookmarkEnd w:id="95"/>
      <w:r>
        <w:rPr>
          <w:b/>
          <w:bCs/>
          <w:color w:val="000000"/>
          <w:spacing w:val="0"/>
          <w:w w:val="100"/>
          <w:position w:val="0"/>
        </w:rPr>
        <w:t>、经营管理提升</w:t>
      </w:r>
    </w:p>
    <w:p>
      <w:pPr>
        <w:pStyle w:val="Style28"/>
        <w:keepNext w:val="0"/>
        <w:keepLines w:val="0"/>
        <w:widowControl w:val="0"/>
        <w:shd w:val="clear" w:color="auto" w:fill="auto"/>
        <w:bidi w:val="0"/>
        <w:spacing w:before="0" w:after="0" w:line="470" w:lineRule="exact"/>
        <w:ind w:left="0" w:right="0" w:firstLine="380"/>
        <w:jc w:val="both"/>
      </w:pPr>
      <w:r>
        <w:rPr>
          <w:b/>
          <w:bCs/>
          <w:color w:val="000000"/>
          <w:spacing w:val="0"/>
          <w:w w:val="100"/>
          <w:position w:val="0"/>
        </w:rPr>
        <w:t>3.1</w:t>
      </w:r>
      <w:r>
        <w:rPr>
          <w:b/>
          <w:bCs/>
          <w:color w:val="000000"/>
          <w:spacing w:val="0"/>
          <w:w w:val="100"/>
          <w:position w:val="0"/>
        </w:rPr>
        <w:t>统一管理，强基固本</w:t>
      </w:r>
    </w:p>
    <w:p>
      <w:pPr>
        <w:pStyle w:val="Style28"/>
        <w:keepNext w:val="0"/>
        <w:keepLines w:val="0"/>
        <w:widowControl w:val="0"/>
        <w:shd w:val="clear" w:color="auto" w:fill="auto"/>
        <w:bidi w:val="0"/>
        <w:spacing w:before="0" w:after="0" w:line="485" w:lineRule="exact"/>
        <w:ind w:left="0" w:right="0" w:firstLine="380"/>
        <w:jc w:val="both"/>
      </w:pPr>
      <w:r>
        <w:rPr>
          <w:color w:val="000000"/>
          <w:spacing w:val="0"/>
          <w:w w:val="100"/>
          <w:position w:val="0"/>
        </w:rPr>
        <w:t>公司在</w:t>
      </w:r>
      <w:r>
        <w:rPr>
          <w:color w:val="000000"/>
          <w:spacing w:val="0"/>
          <w:w w:val="100"/>
          <w:position w:val="0"/>
          <w:sz w:val="16"/>
          <w:szCs w:val="16"/>
        </w:rPr>
        <w:t>2016</w:t>
      </w:r>
      <w:r>
        <w:rPr>
          <w:color w:val="000000"/>
          <w:spacing w:val="0"/>
          <w:w w:val="100"/>
          <w:position w:val="0"/>
        </w:rPr>
        <w:t>年制定并严格执行以“管理职责化，工作标准化，办事程序化”的原则，力求提升管理能力；在工作目标 中坚持“责任人、时限、结果”三要素；在结果中注重“投入、产出、盈亏”三个导向要素。</w:t>
      </w:r>
    </w:p>
    <w:p>
      <w:pPr>
        <w:pStyle w:val="Style28"/>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在人力资源方面：对组织架构及领导层的岗位职责做了明确的部署和分配；组织管理垂直、扁平化，决策集中统一。引 入阿米巴管理，使整个管理团队的考核机制以投入、产出，成本与利润为导向，以提升人力资源成本的高效化，并在运行过 程中积累管理经验。下半年度启动全员人力资源自我诊断，推行“新三定”（定编、定员、定岗）为改革工作，能者上、庸 者下、平者让，实现人岗匹配有效提升。</w:t>
      </w:r>
    </w:p>
    <w:p>
      <w:pPr>
        <w:pStyle w:val="Style28"/>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在体系方面：依托三大业务中心、四大职能部门的组织架构，透过统一、协调、优化三项原则，以年度改进计划为主， 事件驱动为辅，有计划、有步骤地推动流程体系的检查、梳理和改善工作。逐步迭代更新公司的技术、管理和工作标准，并 下沉落实到实际作业层面，提升工作效率，完善公司治理；</w:t>
      </w:r>
    </w:p>
    <w:p>
      <w:pPr>
        <w:pStyle w:val="Style28"/>
        <w:keepNext w:val="0"/>
        <w:keepLines w:val="0"/>
        <w:widowControl w:val="0"/>
        <w:shd w:val="clear" w:color="auto" w:fill="auto"/>
        <w:bidi w:val="0"/>
        <w:spacing w:before="0" w:after="0" w:line="469" w:lineRule="exact"/>
        <w:ind w:left="0" w:right="0" w:firstLine="380"/>
        <w:jc w:val="both"/>
      </w:pPr>
      <w:r>
        <w:rPr>
          <w:color w:val="000000"/>
          <w:spacing w:val="0"/>
          <w:w w:val="100"/>
          <w:position w:val="0"/>
        </w:rPr>
        <w:t>在制度建设方面：根据目前相关法律法规的最新规定和调研汇总员工在日常工作中发现的制度盲点，通过专项例会、头 脑风暴等形式，集思广益，进一步修改细化《全面预算管理实施细则》、《项目管理办法》、《项目支持和项目结算管理办法》、 《造价管理规定》、《合同管理规定》、《日常经营重大合同管理办法》等制度与规定，通过组织培训进行宣贯落实，从而使制 度得到贯彻并组织督查组不定期检查制度执行情况，及时反馈和改进；</w:t>
      </w:r>
    </w:p>
    <w:p>
      <w:pPr>
        <w:pStyle w:val="Style28"/>
        <w:keepNext w:val="0"/>
        <w:keepLines w:val="0"/>
        <w:widowControl w:val="0"/>
        <w:shd w:val="clear" w:color="auto" w:fill="auto"/>
        <w:bidi w:val="0"/>
        <w:spacing w:before="0" w:after="520" w:line="470" w:lineRule="exact"/>
        <w:ind w:left="0" w:right="0" w:firstLine="380"/>
        <w:jc w:val="both"/>
      </w:pPr>
      <w:r>
        <w:rPr>
          <w:color w:val="000000"/>
          <w:spacing w:val="0"/>
          <w:w w:val="100"/>
          <w:position w:val="0"/>
        </w:rPr>
        <w:t>在财务管理方面：公司进一步加强应收款债权管理的工作，通过实施《应收款周报表》、月度经营回款专项会议制度， 提高不良债权的风险防范能力。同时通过阿米巴管理，强化内部各业务中心之间的供应链和外部客户的需求，整合内外供应 链系统性运作，提高现金的使用效率，并且使经营成本控制得到了加强。</w:t>
      </w:r>
    </w:p>
    <w:p>
      <w:pPr>
        <w:pStyle w:val="Style28"/>
        <w:keepNext w:val="0"/>
        <w:keepLines w:val="0"/>
        <w:widowControl w:val="0"/>
        <w:shd w:val="clear" w:color="auto" w:fill="auto"/>
        <w:bidi w:val="0"/>
        <w:spacing w:before="0" w:after="0" w:line="470" w:lineRule="exact"/>
        <w:ind w:left="0" w:right="0" w:firstLine="380"/>
        <w:jc w:val="both"/>
      </w:pPr>
      <w:r>
        <w:rPr>
          <w:b/>
          <w:bCs/>
          <w:color w:val="000000"/>
          <w:spacing w:val="0"/>
          <w:w w:val="100"/>
          <w:position w:val="0"/>
        </w:rPr>
        <w:t>3.2</w:t>
      </w:r>
      <w:r>
        <w:rPr>
          <w:b/>
          <w:bCs/>
          <w:color w:val="000000"/>
          <w:spacing w:val="0"/>
          <w:w w:val="100"/>
          <w:position w:val="0"/>
        </w:rPr>
        <w:t>管理三优化一结构优化、服务优化、资源优化</w:t>
      </w:r>
    </w:p>
    <w:p>
      <w:pPr>
        <w:pStyle w:val="Style28"/>
        <w:keepNext w:val="0"/>
        <w:keepLines w:val="0"/>
        <w:widowControl w:val="0"/>
        <w:shd w:val="clear" w:color="auto" w:fill="auto"/>
        <w:bidi w:val="0"/>
        <w:spacing w:before="0" w:after="0" w:line="470" w:lineRule="exact"/>
        <w:ind w:left="0" w:right="0" w:firstLine="380"/>
        <w:jc w:val="both"/>
      </w:pPr>
      <w:r>
        <w:rPr>
          <w:color w:val="000000"/>
          <w:spacing w:val="0"/>
          <w:w w:val="100"/>
          <w:position w:val="0"/>
          <w:sz w:val="16"/>
          <w:szCs w:val="16"/>
        </w:rPr>
        <w:t>2016</w:t>
      </w:r>
      <w:r>
        <w:rPr>
          <w:color w:val="000000"/>
          <w:spacing w:val="0"/>
          <w:w w:val="100"/>
          <w:position w:val="0"/>
        </w:rPr>
        <w:t>年公司从结构、服务、资源这三个方面进行全面的优化升级。</w:t>
      </w:r>
    </w:p>
    <w:p>
      <w:pPr>
        <w:pStyle w:val="Style28"/>
        <w:keepNext w:val="0"/>
        <w:keepLines w:val="0"/>
        <w:widowControl w:val="0"/>
        <w:shd w:val="clear" w:color="auto" w:fill="auto"/>
        <w:bidi w:val="0"/>
        <w:spacing w:before="0" w:after="0" w:line="475" w:lineRule="exact"/>
        <w:ind w:left="0" w:right="0" w:firstLine="380"/>
        <w:jc w:val="both"/>
      </w:pPr>
      <w:r>
        <w:rPr>
          <w:color w:val="000000"/>
          <w:spacing w:val="0"/>
          <w:w w:val="100"/>
          <w:position w:val="0"/>
        </w:rPr>
        <w:t>在公司内部推行项目小组，化整为零，独立核算，让每一位员工都能参与到公司的经营管理、成本控制中去，实现员工 从被动管理到主动参与的过程，从小组的盈利由点及面蔓延成整个公司团体的大盈利。</w:t>
      </w:r>
    </w:p>
    <w:p>
      <w:pPr>
        <w:pStyle w:val="Style28"/>
        <w:keepNext w:val="0"/>
        <w:keepLines w:val="0"/>
        <w:widowControl w:val="0"/>
        <w:shd w:val="clear" w:color="auto" w:fill="auto"/>
        <w:bidi w:val="0"/>
        <w:spacing w:before="0" w:after="440" w:line="480" w:lineRule="exact"/>
        <w:ind w:left="0" w:right="0" w:firstLine="380"/>
        <w:jc w:val="left"/>
      </w:pPr>
      <w:r>
        <w:rPr>
          <w:color w:val="000000"/>
          <w:spacing w:val="0"/>
          <w:w w:val="100"/>
          <w:position w:val="0"/>
          <w:sz w:val="16"/>
          <w:szCs w:val="16"/>
        </w:rPr>
        <w:t>4S</w:t>
      </w:r>
      <w:r>
        <w:rPr>
          <w:color w:val="000000"/>
          <w:spacing w:val="0"/>
          <w:w w:val="100"/>
          <w:position w:val="0"/>
        </w:rPr>
        <w:t>店经营模式：公司从</w:t>
      </w:r>
      <w:r>
        <w:rPr>
          <w:color w:val="000000"/>
          <w:spacing w:val="0"/>
          <w:w w:val="100"/>
          <w:position w:val="0"/>
          <w:sz w:val="16"/>
          <w:szCs w:val="16"/>
        </w:rPr>
        <w:t>2016</w:t>
      </w:r>
      <w:r>
        <w:rPr>
          <w:color w:val="000000"/>
          <w:spacing w:val="0"/>
          <w:w w:val="100"/>
          <w:position w:val="0"/>
        </w:rPr>
        <w:t>年开始打造以满足客户需求为核心，从销售</w:t>
      </w:r>
      <w:r>
        <w:rPr>
          <w:color w:val="000000"/>
          <w:spacing w:val="0"/>
          <w:w w:val="100"/>
          <w:position w:val="0"/>
          <w:sz w:val="16"/>
          <w:szCs w:val="16"/>
        </w:rPr>
        <w:t>+</w:t>
      </w:r>
      <w:r>
        <w:rPr>
          <w:color w:val="000000"/>
          <w:spacing w:val="0"/>
          <w:w w:val="100"/>
          <w:position w:val="0"/>
        </w:rPr>
        <w:t>项目实施交付</w:t>
      </w:r>
      <w:r>
        <w:rPr>
          <w:color w:val="000000"/>
          <w:spacing w:val="0"/>
          <w:w w:val="100"/>
          <w:position w:val="0"/>
          <w:sz w:val="16"/>
          <w:szCs w:val="16"/>
        </w:rPr>
        <w:t>+</w:t>
      </w:r>
      <w:r>
        <w:rPr>
          <w:color w:val="000000"/>
          <w:spacing w:val="0"/>
          <w:w w:val="100"/>
          <w:position w:val="0"/>
        </w:rPr>
        <w:t>增值服务的新“一揽子”服务优 化体系，旨在长期、深度进行客户经营维护，提高客户满意度。</w:t>
      </w:r>
    </w:p>
    <w:p>
      <w:pPr>
        <w:pStyle w:val="Style26"/>
        <w:keepNext/>
        <w:keepLines/>
        <w:widowControl w:val="0"/>
        <w:shd w:val="clear" w:color="auto" w:fill="auto"/>
        <w:bidi w:val="0"/>
        <w:spacing w:before="0" w:line="240" w:lineRule="auto"/>
        <w:ind w:left="0" w:right="0" w:firstLine="0"/>
        <w:jc w:val="left"/>
      </w:pPr>
      <w:bookmarkStart w:id="96" w:name="bookmark96"/>
      <w:bookmarkStart w:id="97" w:name="bookmark97"/>
      <w:bookmarkStart w:id="98" w:name="bookmark98"/>
      <w:bookmarkStart w:id="99" w:name="bookmark99"/>
      <w:r>
        <w:rPr>
          <w:color w:val="000000"/>
          <w:spacing w:val="0"/>
          <w:w w:val="100"/>
          <w:position w:val="0"/>
          <w:sz w:val="24"/>
          <w:szCs w:val="24"/>
        </w:rPr>
        <w:t>二</w:t>
      </w:r>
      <w:bookmarkEnd w:id="98"/>
      <w:r>
        <w:rPr>
          <w:color w:val="000000"/>
          <w:spacing w:val="0"/>
          <w:w w:val="100"/>
          <w:position w:val="0"/>
          <w:sz w:val="24"/>
          <w:szCs w:val="24"/>
        </w:rPr>
        <w:t>、主营业务分析</w:t>
      </w:r>
      <w:bookmarkEnd w:id="96"/>
      <w:bookmarkEnd w:id="97"/>
      <w:bookmarkEnd w:id="99"/>
    </w:p>
    <w:p>
      <w:pPr>
        <w:pStyle w:val="Style32"/>
        <w:keepNext/>
        <w:keepLines/>
        <w:widowControl w:val="0"/>
        <w:shd w:val="clear" w:color="auto" w:fill="auto"/>
        <w:tabs>
          <w:tab w:pos="368" w:val="left"/>
        </w:tabs>
        <w:bidi w:val="0"/>
        <w:spacing w:before="0" w:after="100" w:line="240" w:lineRule="auto"/>
        <w:ind w:left="0" w:right="0" w:firstLine="0"/>
        <w:jc w:val="left"/>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1</w:t>
      </w:r>
      <w:bookmarkEnd w:id="102"/>
      <w:r>
        <w:rPr>
          <w:color w:val="000000"/>
          <w:spacing w:val="0"/>
          <w:w w:val="100"/>
          <w:position w:val="0"/>
        </w:rPr>
        <w:t>、</w:t>
        <w:tab/>
        <w:t>概述</w:t>
      </w:r>
      <w:bookmarkEnd w:id="100"/>
      <w:bookmarkEnd w:id="101"/>
      <w:bookmarkEnd w:id="103"/>
    </w:p>
    <w:p>
      <w:pPr>
        <w:pStyle w:val="Style28"/>
        <w:keepNext w:val="0"/>
        <w:keepLines w:val="0"/>
        <w:widowControl w:val="0"/>
        <w:shd w:val="clear" w:color="auto" w:fill="auto"/>
        <w:bidi w:val="0"/>
        <w:spacing w:before="0" w:after="360" w:line="480"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2"/>
        <w:keepNext/>
        <w:keepLines/>
        <w:widowControl w:val="0"/>
        <w:shd w:val="clear" w:color="auto" w:fill="auto"/>
        <w:tabs>
          <w:tab w:pos="378" w:val="left"/>
        </w:tabs>
        <w:bidi w:val="0"/>
        <w:spacing w:before="0" w:after="400" w:line="240" w:lineRule="auto"/>
        <w:ind w:left="0" w:right="0" w:firstLine="0"/>
        <w:jc w:val="left"/>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2</w:t>
      </w:r>
      <w:bookmarkEnd w:id="106"/>
      <w:r>
        <w:rPr>
          <w:color w:val="000000"/>
          <w:spacing w:val="0"/>
          <w:w w:val="100"/>
          <w:position w:val="0"/>
        </w:rPr>
        <w:t>、</w:t>
        <w:tab/>
        <w:t>收入与成本</w:t>
      </w:r>
      <w:bookmarkEnd w:id="104"/>
      <w:bookmarkEnd w:id="105"/>
      <w:bookmarkEnd w:id="107"/>
    </w:p>
    <w:p>
      <w:pPr>
        <w:pStyle w:val="Style45"/>
        <w:keepNext/>
        <w:keepLines/>
        <w:widowControl w:val="0"/>
        <w:shd w:val="clear" w:color="auto" w:fill="auto"/>
        <w:bidi w:val="0"/>
        <w:spacing w:before="0" w:after="40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rPr>
        <w:t>（</w:t>
      </w:r>
      <w:bookmarkEnd w:id="11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8"/>
      <w:bookmarkEnd w:id="109"/>
      <w:bookmarkEnd w:id="111"/>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235,640,231.16</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225,125,764.60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医疗信息化行业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235,640,231.16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225,125,764.60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场景化应用系统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94,946,925.61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101,771,636.31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45.21%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临床医疗管理信息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110,107,345.00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46.73%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101,264,365.41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44.98%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30,585,960.55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22,089,762.88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49,427,091.04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20.98%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39,676,660.16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43,354,187.67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4,262,078.25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917.21%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43,411,586.92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127,344,101.70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56.57%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45,033,233.39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34,796,705.03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45,220,280.24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3,356,547.50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1,247.23%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9,193,851.90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15,689,671.96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w:t>
            </w:r>
          </w:p>
        </w:tc>
      </w:tr>
    </w:tbl>
    <w:p>
      <w:pPr>
        <w:widowControl w:val="0"/>
        <w:spacing w:after="359" w:line="1" w:lineRule="exact"/>
      </w:pPr>
    </w:p>
    <w:p>
      <w:pPr>
        <w:pStyle w:val="Style45"/>
        <w:keepNext/>
        <w:keepLines/>
        <w:widowControl w:val="0"/>
        <w:shd w:val="clear" w:color="auto" w:fill="auto"/>
        <w:bidi w:val="0"/>
        <w:spacing w:before="0" w:after="40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2"/>
      <w:bookmarkEnd w:id="113"/>
      <w:bookmarkEnd w:id="115"/>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否</w:t>
      </w:r>
      <w:r>
        <w:br w:type="page"/>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医疗信息化行业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235,640,231.16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104,563,538.13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55.63%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场景化应用系统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94,946,925.61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56,296,552.00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临床医疗管理信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110,107,345.00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36,980,476.53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30,585,960.55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11,286,509.60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22.75%</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49,427,091.04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23,329,933.97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52.80%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43,354,187.67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15,267,156.97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64.79%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43,411,586.92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15,463,327.35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64.38%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45,033,233.39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18,884,779.07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58.06%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45,220,280.24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29,775,100.95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1,247.23%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w:t>
            </w:r>
          </w:p>
        </w:tc>
      </w:tr>
    </w:tbl>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93" w:val="left"/>
        </w:tabs>
        <w:bidi w:val="0"/>
        <w:spacing w:before="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6"/>
      <w:bookmarkEnd w:id="117"/>
      <w:bookmarkEnd w:id="119"/>
    </w:p>
    <w:p>
      <w:pPr>
        <w:pStyle w:val="Style28"/>
        <w:keepNext w:val="0"/>
        <w:keepLines w:val="0"/>
        <w:widowControl w:val="0"/>
        <w:shd w:val="clear" w:color="auto" w:fill="auto"/>
        <w:bidi w:val="0"/>
        <w:spacing w:before="0" w:after="3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45"/>
        <w:keepNext/>
        <w:keepLines/>
        <w:widowControl w:val="0"/>
        <w:shd w:val="clear" w:color="auto" w:fill="auto"/>
        <w:tabs>
          <w:tab w:pos="493" w:val="left"/>
        </w:tabs>
        <w:bidi w:val="0"/>
        <w:spacing w:before="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0"/>
      <w:bookmarkEnd w:id="121"/>
      <w:bookmarkEnd w:id="123"/>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否</w:t>
      </w:r>
    </w:p>
    <w:p>
      <w:pPr>
        <w:pStyle w:val="Style28"/>
        <w:keepNext w:val="0"/>
        <w:keepLines w:val="0"/>
        <w:widowControl w:val="0"/>
        <w:shd w:val="clear" w:color="auto" w:fill="auto"/>
        <w:bidi w:val="0"/>
        <w:spacing w:before="0" w:after="260" w:line="240" w:lineRule="auto"/>
        <w:ind w:left="0" w:right="0"/>
        <w:jc w:val="left"/>
      </w:pPr>
      <w:r>
        <w:rPr>
          <w:color w:val="000000"/>
          <w:spacing w:val="0"/>
          <w:w w:val="100"/>
          <w:position w:val="0"/>
        </w:rPr>
        <w:t>公司与北京城建集团有限责任公司于</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3</w:t>
      </w:r>
      <w:r>
        <w:rPr>
          <w:color w:val="000000"/>
          <w:spacing w:val="0"/>
          <w:w w:val="100"/>
          <w:position w:val="0"/>
        </w:rPr>
        <w:t>月签署”解放军总医院门急诊综合楼弱电智能化工程分包合同”</w:t>
      </w:r>
      <w:r>
        <w:rPr>
          <w:color w:val="000000"/>
          <w:spacing w:val="0"/>
          <w:w w:val="100"/>
          <w:position w:val="0"/>
          <w:sz w:val="16"/>
          <w:szCs w:val="16"/>
        </w:rPr>
        <w:t>，</w:t>
      </w:r>
      <w:r>
        <w:rPr>
          <w:color w:val="000000"/>
          <w:spacing w:val="0"/>
          <w:w w:val="100"/>
          <w:position w:val="0"/>
        </w:rPr>
        <w:t>合同金</w:t>
      </w:r>
    </w:p>
    <w:p>
      <w:pPr>
        <w:pStyle w:val="Style28"/>
        <w:keepNext w:val="0"/>
        <w:keepLines w:val="0"/>
        <w:widowControl w:val="0"/>
        <w:shd w:val="clear" w:color="auto" w:fill="auto"/>
        <w:bidi w:val="0"/>
        <w:spacing w:before="0" w:after="480" w:line="240" w:lineRule="auto"/>
        <w:ind w:left="0" w:right="0" w:firstLine="0"/>
        <w:jc w:val="both"/>
      </w:pPr>
      <w:r>
        <w:rPr>
          <w:color w:val="000000"/>
          <w:spacing w:val="0"/>
          <w:w w:val="100"/>
          <w:position w:val="0"/>
        </w:rPr>
        <w:t>额为</w:t>
      </w:r>
      <w:r>
        <w:rPr>
          <w:color w:val="000000"/>
          <w:spacing w:val="0"/>
          <w:w w:val="100"/>
          <w:position w:val="0"/>
          <w:sz w:val="16"/>
          <w:szCs w:val="16"/>
        </w:rPr>
        <w:t>1414 0</w:t>
      </w:r>
      <w:r>
        <w:rPr>
          <w:color w:val="000000"/>
          <w:spacing w:val="0"/>
          <w:w w:val="100"/>
          <w:position w:val="0"/>
        </w:rPr>
        <w:t>万元，最终业主为中国人民解放军总医院，截止</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日，该项目已完成初步验收，处于结算阶段。</w:t>
      </w:r>
    </w:p>
    <w:p>
      <w:pPr>
        <w:pStyle w:val="Style45"/>
        <w:keepNext/>
        <w:keepLines/>
        <w:widowControl w:val="0"/>
        <w:shd w:val="clear" w:color="auto" w:fill="auto"/>
        <w:bidi w:val="0"/>
        <w:spacing w:before="0" w:line="240" w:lineRule="auto"/>
        <w:ind w:left="0" w:right="0" w:firstLine="0"/>
        <w:jc w:val="left"/>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w:t>
      </w:r>
      <w:bookmarkEnd w:id="126"/>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24"/>
      <w:bookmarkEnd w:id="125"/>
      <w:bookmarkEnd w:id="127"/>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行业和产品分类</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医疗信息化行业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104,563,538.13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105,574,251.96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r>
    </w:tbl>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场景化应用系统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49,624,409.09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38,865,371.51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临床医疗管理信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18,028,653.97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17,527,313.94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人工工资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4,107,122.89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1,761,993.32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w:t>
            </w:r>
          </w:p>
        </w:tc>
      </w:tr>
    </w:tbl>
    <w:p>
      <w:pPr>
        <w:widowControl w:val="0"/>
        <w:spacing w:after="11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45"/>
        <w:keepNext/>
        <w:keepLines/>
        <w:widowControl w:val="0"/>
        <w:shd w:val="clear" w:color="auto" w:fill="auto"/>
        <w:bidi w:val="0"/>
        <w:spacing w:before="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28"/>
      <w:bookmarkEnd w:id="129"/>
      <w:bookmarkEnd w:id="131"/>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tabs>
          <w:tab w:pos="718" w:val="left"/>
        </w:tabs>
        <w:bidi w:val="0"/>
        <w:spacing w:before="0" w:after="0" w:line="470" w:lineRule="exact"/>
        <w:ind w:left="0" w:right="0"/>
        <w:jc w:val="both"/>
      </w:pPr>
      <w:bookmarkStart w:id="132" w:name="bookmark132"/>
      <w:r>
        <w:rPr>
          <w:color w:val="000000"/>
          <w:spacing w:val="0"/>
          <w:w w:val="100"/>
          <w:position w:val="0"/>
          <w:sz w:val="16"/>
          <w:szCs w:val="16"/>
        </w:rPr>
        <w:t>1</w:t>
      </w:r>
      <w:bookmarkEnd w:id="132"/>
      <w:r>
        <w:rPr>
          <w:color w:val="000000"/>
          <w:spacing w:val="0"/>
          <w:w w:val="100"/>
          <w:position w:val="0"/>
          <w:sz w:val="16"/>
          <w:szCs w:val="16"/>
        </w:rPr>
        <w:t>）</w:t>
        <w:tab/>
      </w:r>
      <w:r>
        <w:rPr>
          <w:color w:val="000000"/>
          <w:spacing w:val="0"/>
          <w:w w:val="100"/>
          <w:position w:val="0"/>
        </w:rPr>
        <w:t>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3</w:t>
      </w:r>
      <w:r>
        <w:rPr>
          <w:color w:val="000000"/>
          <w:spacing w:val="0"/>
          <w:w w:val="100"/>
          <w:position w:val="0"/>
        </w:rPr>
        <w:t>月投资设立控股子公司重庆和仁同创科技有限公司，注册资本</w:t>
      </w:r>
      <w:r>
        <w:rPr>
          <w:color w:val="000000"/>
          <w:spacing w:val="0"/>
          <w:w w:val="100"/>
          <w:position w:val="0"/>
          <w:sz w:val="16"/>
          <w:szCs w:val="16"/>
        </w:rPr>
        <w:t>1000</w:t>
      </w:r>
      <w:r>
        <w:rPr>
          <w:color w:val="000000"/>
          <w:spacing w:val="0"/>
          <w:w w:val="100"/>
          <w:position w:val="0"/>
        </w:rPr>
        <w:t>万元，公司持有</w:t>
      </w:r>
      <w:r>
        <w:rPr>
          <w:color w:val="000000"/>
          <w:spacing w:val="0"/>
          <w:w w:val="100"/>
          <w:position w:val="0"/>
          <w:sz w:val="16"/>
          <w:szCs w:val="16"/>
        </w:rPr>
        <w:t>58%</w:t>
      </w:r>
      <w:r>
        <w:rPr>
          <w:color w:val="000000"/>
          <w:spacing w:val="0"/>
          <w:w w:val="100"/>
          <w:position w:val="0"/>
        </w:rPr>
        <w:t>股权，截止</w:t>
      </w:r>
      <w:r>
        <w:rPr>
          <w:color w:val="000000"/>
          <w:spacing w:val="0"/>
          <w:w w:val="100"/>
          <w:position w:val="0"/>
          <w:sz w:val="16"/>
          <w:szCs w:val="16"/>
        </w:rPr>
        <w:t xml:space="preserve">2016 </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日，本公司出资</w:t>
      </w:r>
      <w:r>
        <w:rPr>
          <w:color w:val="000000"/>
          <w:spacing w:val="0"/>
          <w:w w:val="100"/>
          <w:position w:val="0"/>
          <w:sz w:val="16"/>
          <w:szCs w:val="16"/>
        </w:rPr>
        <w:t>116</w:t>
      </w:r>
      <w:r>
        <w:rPr>
          <w:color w:val="000000"/>
          <w:spacing w:val="0"/>
          <w:w w:val="100"/>
          <w:position w:val="0"/>
        </w:rPr>
        <w:t>万元，重庆和仁公司于本报告期纳入合并报表范围。</w:t>
      </w:r>
    </w:p>
    <w:p>
      <w:pPr>
        <w:pStyle w:val="Style28"/>
        <w:keepNext w:val="0"/>
        <w:keepLines w:val="0"/>
        <w:widowControl w:val="0"/>
        <w:shd w:val="clear" w:color="auto" w:fill="auto"/>
        <w:tabs>
          <w:tab w:pos="718" w:val="left"/>
        </w:tabs>
        <w:bidi w:val="0"/>
        <w:spacing w:before="0" w:after="0" w:line="470" w:lineRule="exact"/>
        <w:ind w:left="0" w:right="0"/>
        <w:jc w:val="both"/>
      </w:pPr>
      <w:bookmarkStart w:id="133" w:name="bookmark133"/>
      <w:r>
        <w:rPr>
          <w:color w:val="000000"/>
          <w:spacing w:val="0"/>
          <w:w w:val="100"/>
          <w:position w:val="0"/>
          <w:sz w:val="16"/>
          <w:szCs w:val="16"/>
        </w:rPr>
        <w:t>2</w:t>
      </w:r>
      <w:bookmarkEnd w:id="133"/>
      <w:r>
        <w:rPr>
          <w:color w:val="000000"/>
          <w:spacing w:val="0"/>
          <w:w w:val="100"/>
          <w:position w:val="0"/>
          <w:sz w:val="16"/>
          <w:szCs w:val="16"/>
        </w:rPr>
        <w:t>）</w:t>
        <w:tab/>
      </w:r>
      <w:r>
        <w:rPr>
          <w:color w:val="000000"/>
          <w:spacing w:val="0"/>
          <w:w w:val="100"/>
          <w:position w:val="0"/>
        </w:rPr>
        <w:t>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3</w:t>
      </w:r>
      <w:r>
        <w:rPr>
          <w:color w:val="000000"/>
          <w:spacing w:val="0"/>
          <w:w w:val="100"/>
          <w:position w:val="0"/>
        </w:rPr>
        <w:t>月投资设立控股子公司赣州和仁信息服务有限公司，注册资本</w:t>
      </w:r>
      <w:r>
        <w:rPr>
          <w:color w:val="000000"/>
          <w:spacing w:val="0"/>
          <w:w w:val="100"/>
          <w:position w:val="0"/>
          <w:sz w:val="16"/>
          <w:szCs w:val="16"/>
        </w:rPr>
        <w:t>1000</w:t>
      </w:r>
      <w:r>
        <w:rPr>
          <w:color w:val="000000"/>
          <w:spacing w:val="0"/>
          <w:w w:val="100"/>
          <w:position w:val="0"/>
        </w:rPr>
        <w:t>万元，公司持有</w:t>
      </w:r>
      <w:r>
        <w:rPr>
          <w:color w:val="000000"/>
          <w:spacing w:val="0"/>
          <w:w w:val="100"/>
          <w:position w:val="0"/>
          <w:sz w:val="16"/>
          <w:szCs w:val="16"/>
        </w:rPr>
        <w:t>60%</w:t>
      </w:r>
      <w:r>
        <w:rPr>
          <w:color w:val="000000"/>
          <w:spacing w:val="0"/>
          <w:w w:val="100"/>
          <w:position w:val="0"/>
        </w:rPr>
        <w:t>股权，截止</w:t>
      </w:r>
      <w:r>
        <w:rPr>
          <w:color w:val="000000"/>
          <w:spacing w:val="0"/>
          <w:w w:val="100"/>
          <w:position w:val="0"/>
          <w:sz w:val="16"/>
          <w:szCs w:val="16"/>
        </w:rPr>
        <w:t xml:space="preserve">2016 </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日，本公司出资</w:t>
      </w:r>
      <w:r>
        <w:rPr>
          <w:color w:val="000000"/>
          <w:spacing w:val="0"/>
          <w:w w:val="100"/>
          <w:position w:val="0"/>
          <w:sz w:val="16"/>
          <w:szCs w:val="16"/>
        </w:rPr>
        <w:t>15</w:t>
      </w:r>
      <w:r>
        <w:rPr>
          <w:color w:val="000000"/>
          <w:spacing w:val="0"/>
          <w:w w:val="100"/>
          <w:position w:val="0"/>
        </w:rPr>
        <w:t>万元，赣州和仁公司于本报告期纳入合并报表范围。</w:t>
      </w:r>
    </w:p>
    <w:p>
      <w:pPr>
        <w:pStyle w:val="Style28"/>
        <w:keepNext w:val="0"/>
        <w:keepLines w:val="0"/>
        <w:widowControl w:val="0"/>
        <w:shd w:val="clear" w:color="auto" w:fill="auto"/>
        <w:tabs>
          <w:tab w:pos="718" w:val="left"/>
        </w:tabs>
        <w:bidi w:val="0"/>
        <w:spacing w:before="0" w:after="0" w:line="470" w:lineRule="exact"/>
        <w:ind w:left="0" w:right="0"/>
        <w:jc w:val="both"/>
      </w:pPr>
      <w:bookmarkStart w:id="134" w:name="bookmark134"/>
      <w:r>
        <w:rPr>
          <w:color w:val="000000"/>
          <w:spacing w:val="0"/>
          <w:w w:val="100"/>
          <w:position w:val="0"/>
          <w:sz w:val="16"/>
          <w:szCs w:val="16"/>
        </w:rPr>
        <w:t>3</w:t>
      </w:r>
      <w:bookmarkEnd w:id="134"/>
      <w:r>
        <w:rPr>
          <w:color w:val="000000"/>
          <w:spacing w:val="0"/>
          <w:w w:val="100"/>
          <w:position w:val="0"/>
          <w:sz w:val="16"/>
          <w:szCs w:val="16"/>
        </w:rPr>
        <w:t>）</w:t>
        <w:tab/>
      </w:r>
      <w:r>
        <w:rPr>
          <w:color w:val="000000"/>
          <w:spacing w:val="0"/>
          <w:w w:val="100"/>
          <w:position w:val="0"/>
        </w:rPr>
        <w:t>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7</w:t>
      </w:r>
      <w:r>
        <w:rPr>
          <w:color w:val="000000"/>
          <w:spacing w:val="0"/>
          <w:w w:val="100"/>
          <w:position w:val="0"/>
        </w:rPr>
        <w:t>月投资设立控股子公司黑龙江和仁科技有限公司，注册资本</w:t>
      </w:r>
      <w:r>
        <w:rPr>
          <w:color w:val="000000"/>
          <w:spacing w:val="0"/>
          <w:w w:val="100"/>
          <w:position w:val="0"/>
          <w:sz w:val="16"/>
          <w:szCs w:val="16"/>
        </w:rPr>
        <w:t>1000</w:t>
      </w:r>
      <w:r>
        <w:rPr>
          <w:color w:val="000000"/>
          <w:spacing w:val="0"/>
          <w:w w:val="100"/>
          <w:position w:val="0"/>
        </w:rPr>
        <w:t>万元，公司持有</w:t>
      </w:r>
      <w:r>
        <w:rPr>
          <w:color w:val="000000"/>
          <w:spacing w:val="0"/>
          <w:w w:val="100"/>
          <w:position w:val="0"/>
          <w:sz w:val="16"/>
          <w:szCs w:val="16"/>
        </w:rPr>
        <w:t>60%</w:t>
      </w:r>
      <w:r>
        <w:rPr>
          <w:color w:val="000000"/>
          <w:spacing w:val="0"/>
          <w:w w:val="100"/>
          <w:position w:val="0"/>
        </w:rPr>
        <w:t>股权，截止</w:t>
      </w:r>
      <w:r>
        <w:rPr>
          <w:color w:val="000000"/>
          <w:spacing w:val="0"/>
          <w:w w:val="100"/>
          <w:position w:val="0"/>
          <w:sz w:val="16"/>
          <w:szCs w:val="16"/>
        </w:rPr>
        <w:t xml:space="preserve">2016 </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日，尚未出资，黑龙江和仁公司于本报告期纳入合并报表范围。</w:t>
      </w:r>
    </w:p>
    <w:p>
      <w:pPr>
        <w:pStyle w:val="Style28"/>
        <w:keepNext w:val="0"/>
        <w:keepLines w:val="0"/>
        <w:widowControl w:val="0"/>
        <w:shd w:val="clear" w:color="auto" w:fill="auto"/>
        <w:tabs>
          <w:tab w:pos="718" w:val="left"/>
        </w:tabs>
        <w:bidi w:val="0"/>
        <w:spacing w:before="0" w:after="0" w:line="470" w:lineRule="exact"/>
        <w:ind w:left="0" w:right="0"/>
        <w:jc w:val="both"/>
      </w:pPr>
      <w:bookmarkStart w:id="135" w:name="bookmark135"/>
      <w:r>
        <w:rPr>
          <w:color w:val="000000"/>
          <w:spacing w:val="0"/>
          <w:w w:val="100"/>
          <w:position w:val="0"/>
          <w:sz w:val="16"/>
          <w:szCs w:val="16"/>
        </w:rPr>
        <w:t>4</w:t>
      </w:r>
      <w:bookmarkEnd w:id="135"/>
      <w:r>
        <w:rPr>
          <w:color w:val="000000"/>
          <w:spacing w:val="0"/>
          <w:w w:val="100"/>
          <w:position w:val="0"/>
          <w:sz w:val="16"/>
          <w:szCs w:val="16"/>
        </w:rPr>
        <w:t>）</w:t>
        <w:tab/>
      </w:r>
      <w:r>
        <w:rPr>
          <w:color w:val="000000"/>
          <w:spacing w:val="0"/>
          <w:w w:val="100"/>
          <w:position w:val="0"/>
        </w:rPr>
        <w:t>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月投资设立控股子公司广西和仁医铭科技有限公司，注册资本</w:t>
      </w:r>
      <w:r>
        <w:rPr>
          <w:color w:val="000000"/>
          <w:spacing w:val="0"/>
          <w:w w:val="100"/>
          <w:position w:val="0"/>
          <w:sz w:val="16"/>
          <w:szCs w:val="16"/>
        </w:rPr>
        <w:t>1000</w:t>
      </w:r>
      <w:r>
        <w:rPr>
          <w:color w:val="000000"/>
          <w:spacing w:val="0"/>
          <w:w w:val="100"/>
          <w:position w:val="0"/>
        </w:rPr>
        <w:t>万元，公司持有</w:t>
      </w:r>
      <w:r>
        <w:rPr>
          <w:color w:val="000000"/>
          <w:spacing w:val="0"/>
          <w:w w:val="100"/>
          <w:position w:val="0"/>
          <w:sz w:val="16"/>
          <w:szCs w:val="16"/>
        </w:rPr>
        <w:t>51%</w:t>
      </w:r>
      <w:r>
        <w:rPr>
          <w:color w:val="000000"/>
          <w:spacing w:val="0"/>
          <w:w w:val="100"/>
          <w:position w:val="0"/>
        </w:rPr>
        <w:t>股权，截止</w:t>
      </w:r>
      <w:r>
        <w:rPr>
          <w:color w:val="000000"/>
          <w:spacing w:val="0"/>
          <w:w w:val="100"/>
          <w:position w:val="0"/>
          <w:sz w:val="16"/>
          <w:szCs w:val="16"/>
        </w:rPr>
        <w:t xml:space="preserve">2016 </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日，本公司出资</w:t>
      </w:r>
      <w:r>
        <w:rPr>
          <w:color w:val="000000"/>
          <w:spacing w:val="0"/>
          <w:w w:val="100"/>
          <w:position w:val="0"/>
          <w:sz w:val="16"/>
          <w:szCs w:val="16"/>
        </w:rPr>
        <w:t>15.30</w:t>
      </w:r>
      <w:r>
        <w:rPr>
          <w:color w:val="000000"/>
          <w:spacing w:val="0"/>
          <w:w w:val="100"/>
          <w:position w:val="0"/>
        </w:rPr>
        <w:t>万元，广西和仁公司于本报告期纳入合并报表范围。</w:t>
      </w:r>
    </w:p>
    <w:p>
      <w:pPr>
        <w:pStyle w:val="Style28"/>
        <w:keepNext w:val="0"/>
        <w:keepLines w:val="0"/>
        <w:widowControl w:val="0"/>
        <w:shd w:val="clear" w:color="auto" w:fill="auto"/>
        <w:tabs>
          <w:tab w:pos="718" w:val="left"/>
        </w:tabs>
        <w:bidi w:val="0"/>
        <w:spacing w:before="0" w:after="480" w:line="470" w:lineRule="exact"/>
        <w:ind w:left="0" w:right="0"/>
        <w:jc w:val="both"/>
      </w:pPr>
      <w:bookmarkStart w:id="136" w:name="bookmark136"/>
      <w:r>
        <w:rPr>
          <w:color w:val="000000"/>
          <w:spacing w:val="0"/>
          <w:w w:val="100"/>
          <w:position w:val="0"/>
          <w:sz w:val="16"/>
          <w:szCs w:val="16"/>
        </w:rPr>
        <w:t>5</w:t>
      </w:r>
      <w:bookmarkEnd w:id="136"/>
      <w:r>
        <w:rPr>
          <w:color w:val="000000"/>
          <w:spacing w:val="0"/>
          <w:w w:val="100"/>
          <w:position w:val="0"/>
          <w:sz w:val="16"/>
          <w:szCs w:val="16"/>
        </w:rPr>
        <w:t>）</w:t>
        <w:tab/>
      </w:r>
      <w:r>
        <w:rPr>
          <w:color w:val="000000"/>
          <w:spacing w:val="0"/>
          <w:w w:val="100"/>
          <w:position w:val="0"/>
        </w:rPr>
        <w:t>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月投资设立控股子公司西安和仁汇达信息科技有限公司，注册资本</w:t>
      </w:r>
      <w:r>
        <w:rPr>
          <w:color w:val="000000"/>
          <w:spacing w:val="0"/>
          <w:w w:val="100"/>
          <w:position w:val="0"/>
          <w:sz w:val="16"/>
          <w:szCs w:val="16"/>
        </w:rPr>
        <w:t>1000</w:t>
      </w:r>
      <w:r>
        <w:rPr>
          <w:color w:val="000000"/>
          <w:spacing w:val="0"/>
          <w:w w:val="100"/>
          <w:position w:val="0"/>
        </w:rPr>
        <w:t>万元，公司持有</w:t>
      </w:r>
      <w:r>
        <w:rPr>
          <w:color w:val="000000"/>
          <w:spacing w:val="0"/>
          <w:w w:val="100"/>
          <w:position w:val="0"/>
          <w:sz w:val="16"/>
          <w:szCs w:val="16"/>
        </w:rPr>
        <w:t>60%</w:t>
      </w:r>
      <w:r>
        <w:rPr>
          <w:color w:val="000000"/>
          <w:spacing w:val="0"/>
          <w:w w:val="100"/>
          <w:position w:val="0"/>
        </w:rPr>
        <w:t>股权，截 止</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日，尚未出资，西安和仁公司于本报告期纳入合并报表范围。</w:t>
      </w:r>
    </w:p>
    <w:p>
      <w:pPr>
        <w:pStyle w:val="Style45"/>
        <w:keepNext/>
        <w:keepLines/>
        <w:widowControl w:val="0"/>
        <w:shd w:val="clear" w:color="auto" w:fill="auto"/>
        <w:tabs>
          <w:tab w:pos="544" w:val="left"/>
        </w:tabs>
        <w:bidi w:val="0"/>
        <w:spacing w:before="0" w:after="12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7"/>
      <w:bookmarkEnd w:id="138"/>
      <w:bookmarkEnd w:id="140"/>
    </w:p>
    <w:p>
      <w:pPr>
        <w:pStyle w:val="Style28"/>
        <w:keepNext w:val="0"/>
        <w:keepLines w:val="0"/>
        <w:widowControl w:val="0"/>
        <w:shd w:val="clear" w:color="auto" w:fill="auto"/>
        <w:bidi w:val="0"/>
        <w:spacing w:before="0" w:after="380" w:line="47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544" w:val="left"/>
        </w:tabs>
        <w:bidi w:val="0"/>
        <w:spacing w:before="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1"/>
      <w:bookmarkEnd w:id="142"/>
      <w:bookmarkEnd w:id="144"/>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53"/>
        <w:gridCol w:w="532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108,804,043.91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r>
        <w:br w:type="page"/>
      </w:r>
    </w:p>
    <w:tbl>
      <w:tblPr>
        <w:tblOverlap w:val="never"/>
        <w:jc w:val="center"/>
        <w:tblLayout w:type="fixed"/>
      </w:tblPr>
      <w:tblGrid>
        <w:gridCol w:w="806"/>
        <w:gridCol w:w="3302"/>
        <w:gridCol w:w="2318"/>
        <w:gridCol w:w="315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34,592,308.62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14.68%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25,273,209.59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10.73%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18,307,774.98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17,094,017.07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13,536,733.65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108,804,043.91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46.17%</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320"/>
        <w:jc w:val="both"/>
      </w:pPr>
      <w:r>
        <w:rPr>
          <w:color w:val="000000"/>
          <w:spacing w:val="0"/>
          <w:w w:val="100"/>
          <w:position w:val="0"/>
        </w:rPr>
        <w:t>主要客户其他情况说明</w:t>
      </w:r>
    </w:p>
    <w:p>
      <w:pPr>
        <w:pStyle w:val="Style28"/>
        <w:keepNext w:val="0"/>
        <w:keepLines w:val="0"/>
        <w:widowControl w:val="0"/>
        <w:shd w:val="clear" w:color="auto" w:fill="auto"/>
        <w:bidi w:val="0"/>
        <w:spacing w:before="0" w:after="140" w:line="240" w:lineRule="auto"/>
        <w:ind w:left="0" w:right="0" w:firstLine="3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320"/>
        <w:jc w:val="both"/>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27,363,587.80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10,021,836.67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12.36%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5,042,735.04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4,903,247.79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3,800,741.88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3,595,026.43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27,363,587.80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560" w:right="0" w:firstLine="0"/>
              <w:jc w:val="both"/>
              <w:rPr>
                <w:sz w:val="18"/>
                <w:szCs w:val="18"/>
              </w:rPr>
            </w:pPr>
            <w:r>
              <w:rPr>
                <w:rFonts w:ascii="Times New Roman" w:eastAsia="Times New Roman" w:hAnsi="Times New Roman" w:cs="Times New Roman"/>
                <w:color w:val="000000"/>
                <w:spacing w:val="0"/>
                <w:w w:val="100"/>
                <w:position w:val="0"/>
                <w:sz w:val="18"/>
                <w:szCs w:val="18"/>
              </w:rPr>
              <w:t>33.75%</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320"/>
        <w:jc w:val="both"/>
      </w:pPr>
      <w:r>
        <w:rPr>
          <w:color w:val="000000"/>
          <w:spacing w:val="0"/>
          <w:w w:val="100"/>
          <w:position w:val="0"/>
        </w:rPr>
        <w:t>主要供应商其他情况说明</w:t>
      </w:r>
    </w:p>
    <w:p>
      <w:pPr>
        <w:pStyle w:val="Style28"/>
        <w:keepNext w:val="0"/>
        <w:keepLines w:val="0"/>
        <w:widowControl w:val="0"/>
        <w:shd w:val="clear" w:color="auto" w:fill="auto"/>
        <w:bidi w:val="0"/>
        <w:spacing w:before="0" w:after="380" w:line="240" w:lineRule="auto"/>
        <w:ind w:left="0" w:right="0" w:firstLine="3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jc w:val="both"/>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3</w:t>
      </w:r>
      <w:bookmarkEnd w:id="147"/>
      <w:r>
        <w:rPr>
          <w:color w:val="000000"/>
          <w:spacing w:val="0"/>
          <w:w w:val="100"/>
          <w:position w:val="0"/>
        </w:rPr>
        <w:t>、费用</w:t>
      </w:r>
      <w:bookmarkEnd w:id="145"/>
      <w:bookmarkEnd w:id="146"/>
      <w:bookmarkEnd w:id="148"/>
    </w:p>
    <w:p>
      <w:pPr>
        <w:pStyle w:val="Style28"/>
        <w:keepNext w:val="0"/>
        <w:keepLines w:val="0"/>
        <w:widowControl w:val="0"/>
        <w:shd w:val="clear" w:color="auto" w:fill="auto"/>
        <w:bidi w:val="0"/>
        <w:spacing w:before="0" w:after="80" w:line="240" w:lineRule="auto"/>
        <w:ind w:left="0" w:right="32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18,129,955.76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18,563,679.69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60,078,498.13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55,998,049.33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-346,428.98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-570,303.60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4</w:t>
      </w:r>
      <w:bookmarkEnd w:id="151"/>
      <w:r>
        <w:rPr>
          <w:color w:val="000000"/>
          <w:spacing w:val="0"/>
          <w:w w:val="100"/>
          <w:position w:val="0"/>
        </w:rPr>
        <w:t>、研发投入</w:t>
      </w:r>
      <w:bookmarkEnd w:id="149"/>
      <w:bookmarkEnd w:id="150"/>
      <w:bookmarkEnd w:id="152"/>
    </w:p>
    <w:p>
      <w:pPr>
        <w:pStyle w:val="Style28"/>
        <w:keepNext w:val="0"/>
        <w:keepLines w:val="0"/>
        <w:widowControl w:val="0"/>
        <w:shd w:val="clear" w:color="auto" w:fill="auto"/>
        <w:bidi w:val="0"/>
        <w:spacing w:before="0" w:after="220" w:line="240" w:lineRule="auto"/>
        <w:ind w:left="0" w:right="0" w:firstLine="3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280" w:line="240" w:lineRule="auto"/>
        <w:ind w:left="0" w:right="0" w:firstLine="700"/>
        <w:jc w:val="left"/>
      </w:pPr>
      <w:r>
        <w:rPr>
          <w:color w:val="000000"/>
          <w:spacing w:val="0"/>
          <w:w w:val="100"/>
          <w:position w:val="0"/>
        </w:rPr>
        <w:t>公司一直高度注重研发投入与技术储备工作，持续加强技术创新和新产品研发投入，进一步完善技术创新体系，增强技</w:t>
        <w:br w:type="page"/>
      </w:r>
      <w:r>
        <w:rPr>
          <w:color w:val="000000"/>
          <w:spacing w:val="0"/>
          <w:w w:val="100"/>
          <w:position w:val="0"/>
        </w:rPr>
        <w:t>术交流与合作研发机制，加强人才队伍建设，完善绩效激励机制，创造良好的创新氛围，激发公司的创新动力，进一步增强 公司产品竞争力。公司先后组建了浙江省重点企业研究院、浙江省高新技术企业研发中心、杭州市企业技术中心、博士后科 研工作站，努力开发新产品，完善和提升原有产品的技术，不断发掘医院信息化应用需求，推动信息化在医院业务、管理、 控制等各个方面的场景化应用，适应国家医疗体制改革政策、医疗卫生事业发展规划、医疗卫生行业标准和规范。报告期内， 公司一方面密切关注市场需求，围绕公司战略客户及重要客户，进行产品合作开发，确保公司配套任务的顺利完成；同时， 围绕以临床医疗信息系统为核心，秉承</w:t>
      </w:r>
      <w:r>
        <w:rPr>
          <w:color w:val="000000"/>
          <w:spacing w:val="0"/>
          <w:w w:val="100"/>
          <w:position w:val="0"/>
        </w:rPr>
        <w:t>"</w:t>
      </w:r>
      <w:r>
        <w:rPr>
          <w:color w:val="000000"/>
          <w:spacing w:val="0"/>
          <w:w w:val="100"/>
          <w:position w:val="0"/>
        </w:rPr>
        <w:t>以患者为中心、以医疗业务为导向、以信息应用为目标”的经营理念，为客户进行 前瞻性技术开发与新产品开发；另一方面做好新技术和新产品的成果转化，突破关键技术和技术难点，取得了良好的成效。</w:t>
      </w:r>
    </w:p>
    <w:p>
      <w:pPr>
        <w:pStyle w:val="Style38"/>
        <w:keepNext w:val="0"/>
        <w:keepLines w:val="0"/>
        <w:widowControl w:val="0"/>
        <w:shd w:val="clear" w:color="auto" w:fill="auto"/>
        <w:bidi w:val="0"/>
        <w:spacing w:before="0" w:after="0" w:line="240" w:lineRule="auto"/>
        <w:ind w:left="317" w:right="0" w:firstLine="0"/>
        <w:jc w:val="left"/>
      </w:pPr>
      <w:r>
        <w:rPr>
          <w:color w:val="000000"/>
          <w:spacing w:val="0"/>
          <w:w w:val="100"/>
          <w:position w:val="0"/>
        </w:rPr>
        <w:t>截止</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日，正在从事的自主研发项目主要有:</w:t>
      </w:r>
    </w:p>
    <w:tbl>
      <w:tblPr>
        <w:tblOverlap w:val="never"/>
        <w:jc w:val="center"/>
        <w:tblLayout w:type="fixed"/>
      </w:tblPr>
      <w:tblGrid>
        <w:gridCol w:w="581"/>
        <w:gridCol w:w="1133"/>
        <w:gridCol w:w="3970"/>
        <w:gridCol w:w="2126"/>
        <w:gridCol w:w="2510"/>
      </w:tblGrid>
      <w:tr>
        <w:trPr>
          <w:trHeight w:val="111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序 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研发项目目的及目标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对公司生产经营的影响</w:t>
            </w:r>
          </w:p>
        </w:tc>
      </w:tr>
      <w:tr>
        <w:trPr>
          <w:trHeight w:val="241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区域智慧医 疗平台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本项目基于云计算、物联网、移动互联网、大数 据等技术，研发以“个人健康档案”为核心的智 慧医疗平台，提供挂号、报告查询、移动结算等 信息惠民服务，以及慢病管理、分级诊疗等业务 协同和业务监管等应用。产品包括了平台层，中 间服务层，应用层服务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both"/>
            </w:pPr>
            <w:r>
              <w:rPr>
                <w:color w:val="000000"/>
                <w:spacing w:val="0"/>
                <w:w w:val="100"/>
                <w:position w:val="0"/>
              </w:rPr>
              <w:t>目前完成原型设计及基 础框架开发，并在试点项 目中验证已开发完成的 功能。后续将继续研发应 用服务等内容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本项目的应用可以提高区域 内医疗服务效率和质量，改善 就医体验，是智慧城市建设中 的重要组成部分。为公司拓展 智慧医疗业务提供了产品支 撑</w:t>
            </w:r>
          </w:p>
        </w:tc>
      </w:tr>
      <w:tr>
        <w:trPr>
          <w:trHeight w:val="258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新一代医院 信息系统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新一代医院信息系统是针对当前新形势下的医 院业务要求，吸收了上一代</w:t>
            </w:r>
            <w:r>
              <w:rPr>
                <w:color w:val="000000"/>
                <w:spacing w:val="0"/>
                <w:w w:val="100"/>
                <w:position w:val="0"/>
                <w:sz w:val="16"/>
                <w:szCs w:val="16"/>
              </w:rPr>
              <w:t>HIS</w:t>
            </w:r>
            <w:r>
              <w:rPr>
                <w:color w:val="000000"/>
                <w:spacing w:val="0"/>
                <w:w w:val="100"/>
                <w:position w:val="0"/>
              </w:rPr>
              <w:t>产品</w:t>
            </w:r>
            <w:r>
              <w:rPr>
                <w:color w:val="000000"/>
                <w:spacing w:val="0"/>
                <w:w w:val="100"/>
                <w:position w:val="0"/>
                <w:sz w:val="16"/>
                <w:szCs w:val="16"/>
              </w:rPr>
              <w:t>10</w:t>
            </w:r>
            <w:r>
              <w:rPr>
                <w:color w:val="000000"/>
                <w:spacing w:val="0"/>
                <w:w w:val="100"/>
                <w:position w:val="0"/>
              </w:rPr>
              <w:t>多年来 在众多医院的应用经验，并整合了电子病历的临 床功能，对医院业务流程和功能进行了优化和创 新，设计的以临床和患者为中心的一体化的业务 系统，包括门诊、住院、急诊、药房、收费等场 景的一体化应用，建立以患者为中心的完整电子 病历系统，提供一体化的集成视图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目前已经完成了原型和 基础架构设计，并且完成 了基础模块的研发。目前 正在综合型三甲医院进 行试点。后续还将进行深 化应用的开发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该系统优化了业务流程，创新 了业务模式，构建了完整的电 子病历体系和统一的业务管 理平台，是公司重量级的临床 医疗核心系统，是医院诊疗业 务的核心操作系统。将为公司 未来</w:t>
            </w:r>
            <w:r>
              <w:rPr>
                <w:color w:val="000000"/>
                <w:spacing w:val="0"/>
                <w:w w:val="100"/>
                <w:position w:val="0"/>
                <w:sz w:val="16"/>
                <w:szCs w:val="16"/>
              </w:rPr>
              <w:t>5-10</w:t>
            </w:r>
            <w:r>
              <w:rPr>
                <w:color w:val="000000"/>
                <w:spacing w:val="0"/>
                <w:w w:val="100"/>
                <w:position w:val="0"/>
              </w:rPr>
              <w:t>年提供强有力的产 品竞争力</w:t>
            </w:r>
          </w:p>
        </w:tc>
      </w:tr>
      <w:tr>
        <w:trPr>
          <w:trHeight w:val="289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医院数据中</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心升级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医院数据中心为单体医院、医疗集团及医联体提 供数据的集中统一存储服务。是具有独立的、标 准化的数据领域模型、物理存储模型，由用于维 护、管理的后台管理操作界面和统一的数据采集 组件构成的整体数据集中产品。在数据中心的基 础上可以开展临床辅助决策支持，科研学术研 究；实施掌握医院经营状况数据，提供医院经营 管理和决策工具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both"/>
            </w:pPr>
            <w:r>
              <w:rPr>
                <w:color w:val="000000"/>
                <w:spacing w:val="0"/>
                <w:w w:val="100"/>
                <w:position w:val="0"/>
              </w:rPr>
              <w:t>目前已经完成了原型和 基础架构设计，并且完成 了基础模块的研发。目前 正在综合型三甲医院试 点</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数据中心构建稳定的、标准化 底层数据存储模型，提供数据 的集中统一存储服务，为第三 方信息系统，临床系统，医院 综合运营管理提供强大的数 据服务，为公司的院内数据服 务能力提供了必要内容，为未 来进一步做院内数据分析利 用打好基础</w:t>
            </w:r>
          </w:p>
        </w:tc>
      </w:tr>
      <w:tr>
        <w:trPr>
          <w:trHeight w:val="994"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集成平台升 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卫计委在新医改的大趋势下，为了打通各不同医 疗机构的信息集成与互联互通操作，营造有利于 医疗机构、医联体、区域卫生的医疗信息环境，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当前产品研发已经基本 完成，目前正在内部测试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根据医疗监管要求与行业对 数据互联互通的最新要求，结 合医院现有系统的数据集成</w:t>
            </w:r>
          </w:p>
        </w:tc>
      </w:tr>
    </w:tbl>
    <w:p>
      <w:pPr>
        <w:spacing w:lineRule="exact" w:line="1"/>
        <w:rPr>
          <w:sz w:val="2"/>
          <w:szCs w:val="2"/>
        </w:rPr>
      </w:pPr>
      <w:r>
        <w:br w:type="page"/>
      </w:r>
    </w:p>
    <w:tbl>
      <w:tblPr>
        <w:tblOverlap w:val="never"/>
        <w:jc w:val="center"/>
        <w:tblLayout w:type="fixed"/>
      </w:tblPr>
      <w:tblGrid>
        <w:gridCol w:w="581"/>
        <w:gridCol w:w="1133"/>
        <w:gridCol w:w="3970"/>
        <w:gridCol w:w="2126"/>
        <w:gridCol w:w="2510"/>
      </w:tblGrid>
      <w:tr>
        <w:trPr>
          <w:trHeight w:val="224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颁布了多项围绕互联互通的标准。集成平台是一 套具有统一数据交换标准和工作流程协同的平 台，提供术语转换、业务流程组装、规则引擎等 功能，以解决医院内信息系统的互联互通问题</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深度的需求，对集成平台产品 进行升级与提升。巩固与提升 了公司在该产品及领域的业 务协同、数据共享、信息集成 方面的业务优势，是智慧医院 整体解决方案的重要组成部 分</w:t>
            </w:r>
          </w:p>
        </w:tc>
      </w:tr>
    </w:tbl>
    <w:p>
      <w:pPr>
        <w:widowControl w:val="0"/>
        <w:spacing w:after="579" w:line="1" w:lineRule="exact"/>
      </w:pPr>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42,501,064.75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34,947,975.13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27,574,716.74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2,806,166.14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研发投入总额占营业收入的比重较上年发生显著变化的原因</w:t>
      </w:r>
    </w:p>
    <w:p>
      <w:pPr>
        <w:pStyle w:val="Style28"/>
        <w:keepNext w:val="0"/>
        <w:keepLines w:val="0"/>
        <w:widowControl w:val="0"/>
        <w:shd w:val="clear" w:color="auto" w:fill="auto"/>
        <w:bidi w:val="0"/>
        <w:spacing w:before="0" w:after="140" w:line="24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460" w:line="469" w:lineRule="exact"/>
        <w:ind w:left="320" w:right="0" w:firstLine="380"/>
        <w:jc w:val="both"/>
      </w:pPr>
      <w:r>
        <w:rPr>
          <w:color w:val="000000"/>
          <w:spacing w:val="0"/>
          <w:w w:val="100"/>
          <w:position w:val="0"/>
        </w:rPr>
        <w:t>本期增加的资本化研发投入主要系公司为开展景德镇区域医疗云平台、赣州市居民健康卡等项目开展的智慧云医疗系统 开发支出，相关开发支出在完成项目调研、签订项目合同后开始资本化，在完成开发、取得项目收入时停止资本化，并转入 无形资产。截至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日，景德镇区域医疗云平台项目已完成开发并取得项目发卡收入；赣州市居民健康卡等项目尚 处于开发阶段。</w:t>
      </w:r>
    </w:p>
    <w:p>
      <w:pPr>
        <w:pStyle w:val="Style32"/>
        <w:keepNext/>
        <w:keepLines/>
        <w:widowControl w:val="0"/>
        <w:shd w:val="clear" w:color="auto" w:fill="auto"/>
        <w:bidi w:val="0"/>
        <w:spacing w:before="0" w:after="400" w:line="240" w:lineRule="auto"/>
        <w:ind w:left="0" w:right="0"/>
        <w:jc w:val="both"/>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5</w:t>
      </w:r>
      <w:bookmarkEnd w:id="155"/>
      <w:r>
        <w:rPr>
          <w:color w:val="000000"/>
          <w:spacing w:val="0"/>
          <w:w w:val="100"/>
          <w:position w:val="0"/>
        </w:rPr>
        <w:t>、现金流</w:t>
      </w:r>
      <w:bookmarkEnd w:id="153"/>
      <w:bookmarkEnd w:id="154"/>
      <w:bookmarkEnd w:id="156"/>
    </w:p>
    <w:p>
      <w:pPr>
        <w:pStyle w:val="Style28"/>
        <w:keepNext w:val="0"/>
        <w:keepLines w:val="0"/>
        <w:widowControl w:val="0"/>
        <w:shd w:val="clear" w:color="auto" w:fill="auto"/>
        <w:bidi w:val="0"/>
        <w:spacing w:before="0" w:after="80" w:line="240" w:lineRule="auto"/>
        <w:ind w:left="0" w:right="32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247,127,720.91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271,558,566.71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231,243,520.77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230,845,385.70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15,884,200.14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40,713,181.01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205,599,580.19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214,766,401.47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315,869,655.55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279,914,694.82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-110,270,075.36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-65,148,293.35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243,051,618.00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41,240,256.30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93,940,026.09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9,166,654.79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924.80%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149,111,591.91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32,073,601.51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364.90%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54,725,716.69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7,638,489.17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616.45%</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widowControl w:val="0"/>
        <w:spacing w:after="99" w:line="1" w:lineRule="exact"/>
      </w:pPr>
    </w:p>
    <w:p>
      <w:pPr>
        <w:pStyle w:val="Style28"/>
        <w:keepNext w:val="0"/>
        <w:keepLines w:val="0"/>
        <w:widowControl w:val="0"/>
        <w:shd w:val="clear" w:color="auto" w:fill="auto"/>
        <w:bidi w:val="0"/>
        <w:spacing w:before="0" w:after="220" w:line="240" w:lineRule="auto"/>
        <w:ind w:left="0" w:right="0" w:firstLine="32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1049" w:val="left"/>
        </w:tabs>
        <w:bidi w:val="0"/>
        <w:spacing w:before="0" w:after="300" w:line="240" w:lineRule="auto"/>
        <w:ind w:left="0" w:right="0" w:firstLine="700"/>
        <w:jc w:val="left"/>
      </w:pPr>
      <w:bookmarkStart w:id="157" w:name="bookmark157"/>
      <w:r>
        <w:rPr>
          <w:color w:val="000000"/>
          <w:spacing w:val="0"/>
          <w:w w:val="100"/>
          <w:position w:val="0"/>
          <w:sz w:val="16"/>
          <w:szCs w:val="16"/>
        </w:rPr>
        <w:t>1</w:t>
      </w:r>
      <w:bookmarkEnd w:id="157"/>
      <w:r>
        <w:rPr>
          <w:color w:val="000000"/>
          <w:spacing w:val="0"/>
          <w:w w:val="100"/>
          <w:position w:val="0"/>
          <w:sz w:val="16"/>
          <w:szCs w:val="16"/>
        </w:rPr>
        <w:t>）</w:t>
        <w:tab/>
      </w:r>
      <w:r>
        <w:rPr>
          <w:color w:val="000000"/>
          <w:spacing w:val="0"/>
          <w:w w:val="100"/>
          <w:position w:val="0"/>
        </w:rPr>
        <w:t>筹资活动现金流入变动</w:t>
      </w:r>
      <w:r>
        <w:rPr>
          <w:color w:val="000000"/>
          <w:spacing w:val="0"/>
          <w:w w:val="100"/>
          <w:position w:val="0"/>
          <w:sz w:val="16"/>
          <w:szCs w:val="16"/>
        </w:rPr>
        <w:t>489.36%</w:t>
      </w:r>
      <w:r>
        <w:rPr>
          <w:color w:val="000000"/>
          <w:spacing w:val="0"/>
          <w:w w:val="100"/>
          <w:position w:val="0"/>
        </w:rPr>
        <w:t>，主要为首次公开发行股票所致。</w:t>
      </w:r>
    </w:p>
    <w:p>
      <w:pPr>
        <w:pStyle w:val="Style28"/>
        <w:keepNext w:val="0"/>
        <w:keepLines w:val="0"/>
        <w:widowControl w:val="0"/>
        <w:shd w:val="clear" w:color="auto" w:fill="auto"/>
        <w:tabs>
          <w:tab w:pos="1058" w:val="left"/>
        </w:tabs>
        <w:bidi w:val="0"/>
        <w:spacing w:before="0" w:after="300" w:line="240" w:lineRule="auto"/>
        <w:ind w:left="0" w:right="0" w:firstLine="700"/>
        <w:jc w:val="left"/>
      </w:pPr>
      <w:bookmarkStart w:id="158" w:name="bookmark158"/>
      <w:r>
        <w:rPr>
          <w:color w:val="000000"/>
          <w:spacing w:val="0"/>
          <w:w w:val="100"/>
          <w:position w:val="0"/>
          <w:sz w:val="16"/>
          <w:szCs w:val="16"/>
        </w:rPr>
        <w:t>2</w:t>
      </w:r>
      <w:bookmarkEnd w:id="158"/>
      <w:r>
        <w:rPr>
          <w:color w:val="000000"/>
          <w:spacing w:val="0"/>
          <w:w w:val="100"/>
          <w:position w:val="0"/>
          <w:sz w:val="16"/>
          <w:szCs w:val="16"/>
        </w:rPr>
        <w:t>）</w:t>
        <w:tab/>
      </w:r>
      <w:r>
        <w:rPr>
          <w:color w:val="000000"/>
          <w:spacing w:val="0"/>
          <w:w w:val="100"/>
          <w:position w:val="0"/>
        </w:rPr>
        <w:t>筹资活动现金流出变动</w:t>
      </w:r>
      <w:r>
        <w:rPr>
          <w:color w:val="000000"/>
          <w:spacing w:val="0"/>
          <w:w w:val="100"/>
          <w:position w:val="0"/>
          <w:sz w:val="16"/>
          <w:szCs w:val="16"/>
        </w:rPr>
        <w:t>924.80%，</w:t>
      </w:r>
      <w:r>
        <w:rPr>
          <w:color w:val="000000"/>
          <w:spacing w:val="0"/>
          <w:w w:val="100"/>
          <w:position w:val="0"/>
        </w:rPr>
        <w:t>主要为偿还银行借款以及支付发行费用所致。</w:t>
      </w:r>
    </w:p>
    <w:p>
      <w:pPr>
        <w:pStyle w:val="Style28"/>
        <w:keepNext w:val="0"/>
        <w:keepLines w:val="0"/>
        <w:widowControl w:val="0"/>
        <w:shd w:val="clear" w:color="auto" w:fill="auto"/>
        <w:tabs>
          <w:tab w:pos="1058" w:val="left"/>
        </w:tabs>
        <w:bidi w:val="0"/>
        <w:spacing w:before="0" w:after="220" w:line="240" w:lineRule="auto"/>
        <w:ind w:left="0" w:right="0" w:firstLine="700"/>
        <w:jc w:val="left"/>
      </w:pPr>
      <w:bookmarkStart w:id="159" w:name="bookmark159"/>
      <w:r>
        <w:rPr>
          <w:color w:val="000000"/>
          <w:spacing w:val="0"/>
          <w:w w:val="100"/>
          <w:position w:val="0"/>
          <w:sz w:val="16"/>
          <w:szCs w:val="16"/>
        </w:rPr>
        <w:t>3</w:t>
      </w:r>
      <w:bookmarkEnd w:id="159"/>
      <w:r>
        <w:rPr>
          <w:color w:val="000000"/>
          <w:spacing w:val="0"/>
          <w:w w:val="100"/>
          <w:position w:val="0"/>
          <w:sz w:val="16"/>
          <w:szCs w:val="16"/>
        </w:rPr>
        <w:t>）</w:t>
        <w:tab/>
      </w:r>
      <w:r>
        <w:rPr>
          <w:color w:val="000000"/>
          <w:spacing w:val="0"/>
          <w:w w:val="100"/>
          <w:position w:val="0"/>
        </w:rPr>
        <w:t>现金及现金等价物净增加额变动</w:t>
      </w:r>
      <w:r>
        <w:rPr>
          <w:color w:val="000000"/>
          <w:spacing w:val="0"/>
          <w:w w:val="100"/>
          <w:position w:val="0"/>
          <w:sz w:val="16"/>
          <w:szCs w:val="16"/>
        </w:rPr>
        <w:t>616.45%</w:t>
      </w:r>
      <w:r>
        <w:rPr>
          <w:color w:val="000000"/>
          <w:spacing w:val="0"/>
          <w:w w:val="100"/>
          <w:position w:val="0"/>
        </w:rPr>
        <w:t>，主要为首次公开发行股票所致。</w:t>
      </w:r>
    </w:p>
    <w:p>
      <w:pPr>
        <w:pStyle w:val="Style28"/>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报告期内公司经营活动产生的现金净流量与本年度净利润存在重大差异的原因说明</w:t>
      </w:r>
    </w:p>
    <w:p>
      <w:pPr>
        <w:pStyle w:val="Style28"/>
        <w:keepNext w:val="0"/>
        <w:keepLines w:val="0"/>
        <w:widowControl w:val="0"/>
        <w:shd w:val="clear" w:color="auto" w:fill="auto"/>
        <w:bidi w:val="0"/>
        <w:spacing w:before="0" w:after="360" w:line="24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900" w:val="left"/>
        </w:tabs>
        <w:bidi w:val="0"/>
        <w:spacing w:before="0" w:line="240" w:lineRule="auto"/>
        <w:ind w:left="0" w:right="0" w:firstLine="320"/>
        <w:jc w:val="left"/>
      </w:pPr>
      <w:bookmarkStart w:id="160" w:name="bookmark160"/>
      <w:bookmarkStart w:id="161" w:name="bookmark161"/>
      <w:bookmarkStart w:id="162" w:name="bookmark162"/>
      <w:bookmarkStart w:id="163" w:name="bookmark163"/>
      <w:r>
        <w:rPr>
          <w:color w:val="000000"/>
          <w:spacing w:val="0"/>
          <w:w w:val="100"/>
          <w:position w:val="0"/>
          <w:sz w:val="24"/>
          <w:szCs w:val="24"/>
        </w:rPr>
        <w:t>三</w:t>
      </w:r>
      <w:bookmarkEnd w:id="162"/>
      <w:r>
        <w:rPr>
          <w:color w:val="000000"/>
          <w:spacing w:val="0"/>
          <w:w w:val="100"/>
          <w:position w:val="0"/>
          <w:sz w:val="24"/>
          <w:szCs w:val="24"/>
        </w:rPr>
        <w:t>、</w:t>
        <w:tab/>
        <w:t>非主营业务情况</w:t>
      </w:r>
      <w:bookmarkEnd w:id="160"/>
      <w:bookmarkEnd w:id="161"/>
      <w:bookmarkEnd w:id="163"/>
    </w:p>
    <w:p>
      <w:pPr>
        <w:pStyle w:val="Style28"/>
        <w:keepNext w:val="0"/>
        <w:keepLines w:val="0"/>
        <w:widowControl w:val="0"/>
        <w:shd w:val="clear" w:color="auto" w:fill="auto"/>
        <w:bidi w:val="0"/>
        <w:spacing w:before="0" w:after="360" w:line="24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900" w:val="left"/>
        </w:tabs>
        <w:bidi w:val="0"/>
        <w:spacing w:before="0" w:line="240" w:lineRule="auto"/>
        <w:ind w:left="0" w:right="0" w:firstLine="320"/>
        <w:jc w:val="left"/>
      </w:pPr>
      <w:bookmarkStart w:id="164" w:name="bookmark164"/>
      <w:bookmarkStart w:id="165" w:name="bookmark165"/>
      <w:bookmarkStart w:id="166" w:name="bookmark166"/>
      <w:bookmarkStart w:id="167" w:name="bookmark167"/>
      <w:r>
        <w:rPr>
          <w:color w:val="000000"/>
          <w:spacing w:val="0"/>
          <w:w w:val="100"/>
          <w:position w:val="0"/>
          <w:sz w:val="24"/>
          <w:szCs w:val="24"/>
        </w:rPr>
        <w:t>四</w:t>
      </w:r>
      <w:bookmarkEnd w:id="166"/>
      <w:r>
        <w:rPr>
          <w:color w:val="000000"/>
          <w:spacing w:val="0"/>
          <w:w w:val="100"/>
          <w:position w:val="0"/>
          <w:sz w:val="24"/>
          <w:szCs w:val="24"/>
        </w:rPr>
        <w:t>、</w:t>
        <w:tab/>
        <w:t>资产及负债状况</w:t>
      </w:r>
      <w:bookmarkEnd w:id="164"/>
      <w:bookmarkEnd w:id="165"/>
      <w:bookmarkEnd w:id="167"/>
    </w:p>
    <w:p>
      <w:pPr>
        <w:pStyle w:val="Style32"/>
        <w:keepNext/>
        <w:keepLines/>
        <w:widowControl w:val="0"/>
        <w:shd w:val="clear" w:color="auto" w:fill="auto"/>
        <w:bidi w:val="0"/>
        <w:spacing w:before="0" w:line="240" w:lineRule="auto"/>
        <w:ind w:left="0" w:right="0"/>
        <w:jc w:val="left"/>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1</w:t>
      </w:r>
      <w:bookmarkEnd w:id="170"/>
      <w:r>
        <w:rPr>
          <w:color w:val="000000"/>
          <w:spacing w:val="0"/>
          <w:w w:val="100"/>
          <w:position w:val="0"/>
        </w:rPr>
        <w:t>、资产构成重大变动情况</w:t>
      </w:r>
      <w:bookmarkEnd w:id="168"/>
      <w:bookmarkEnd w:id="169"/>
      <w:bookmarkEnd w:id="171"/>
    </w:p>
    <w:p>
      <w:pPr>
        <w:pStyle w:val="Style28"/>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单位：元</w:t>
      </w:r>
    </w:p>
    <w:tbl>
      <w:tblPr>
        <w:tblOverlap w:val="never"/>
        <w:jc w:val="center"/>
        <w:tblLayout w:type="fixed"/>
      </w:tblPr>
      <w:tblGrid>
        <w:gridCol w:w="1282"/>
        <w:gridCol w:w="1253"/>
        <w:gridCol w:w="1066"/>
        <w:gridCol w:w="1195"/>
        <w:gridCol w:w="1061"/>
        <w:gridCol w:w="1094"/>
        <w:gridCol w:w="263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128,929,938.28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75,998,406.40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145,841,686.43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121,153,229.77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301,568.39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117,292.35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6,795,504.68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4,871,662.21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155,570,537.30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119,128,958.24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7,260,184.30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41,282,370.00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本期偿还银行贷款所致</w:t>
            </w:r>
          </w:p>
        </w:tc>
      </w:tr>
    </w:tbl>
    <w:tbl>
      <w:tblPr>
        <w:tblOverlap w:val="never"/>
        <w:jc w:val="center"/>
        <w:tblLayout w:type="fixed"/>
      </w:tblPr>
      <w:tblGrid>
        <w:gridCol w:w="1282"/>
        <w:gridCol w:w="1253"/>
        <w:gridCol w:w="1066"/>
        <w:gridCol w:w="1195"/>
        <w:gridCol w:w="1061"/>
        <w:gridCol w:w="1094"/>
        <w:gridCol w:w="2630"/>
      </w:tblGrid>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98,161,399.60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30,955,450.67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理财产品购买增加所致</w:t>
            </w:r>
          </w:p>
        </w:tc>
      </w:tr>
    </w:tbl>
    <w:p>
      <w:pPr>
        <w:widowControl w:val="0"/>
        <w:spacing w:after="359" w:line="1" w:lineRule="exact"/>
      </w:pPr>
    </w:p>
    <w:p>
      <w:pPr>
        <w:pStyle w:val="Style32"/>
        <w:keepNext/>
        <w:keepLines/>
        <w:widowControl w:val="0"/>
        <w:shd w:val="clear" w:color="auto" w:fill="auto"/>
        <w:tabs>
          <w:tab w:pos="698" w:val="left"/>
        </w:tabs>
        <w:bidi w:val="0"/>
        <w:spacing w:before="0" w:line="240" w:lineRule="auto"/>
        <w:ind w:left="0" w:right="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2</w:t>
      </w:r>
      <w:bookmarkEnd w:id="174"/>
      <w:r>
        <w:rPr>
          <w:color w:val="000000"/>
          <w:spacing w:val="0"/>
          <w:w w:val="100"/>
          <w:position w:val="0"/>
        </w:rPr>
        <w:t>、</w:t>
        <w:tab/>
        <w:t>以公允价值计量的资产和负债</w:t>
      </w:r>
      <w:bookmarkEnd w:id="172"/>
      <w:bookmarkEnd w:id="173"/>
      <w:bookmarkEnd w:id="175"/>
    </w:p>
    <w:p>
      <w:pPr>
        <w:pStyle w:val="Style28"/>
        <w:keepNext w:val="0"/>
        <w:keepLines w:val="0"/>
        <w:widowControl w:val="0"/>
        <w:shd w:val="clear" w:color="auto" w:fill="auto"/>
        <w:bidi w:val="0"/>
        <w:spacing w:before="0" w:after="360" w:line="24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698" w:val="left"/>
        </w:tabs>
        <w:bidi w:val="0"/>
        <w:spacing w:before="0" w:after="460" w:line="240" w:lineRule="auto"/>
        <w:ind w:left="0" w:right="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3</w:t>
      </w:r>
      <w:bookmarkEnd w:id="178"/>
      <w:r>
        <w:rPr>
          <w:color w:val="000000"/>
          <w:spacing w:val="0"/>
          <w:w w:val="100"/>
          <w:position w:val="0"/>
        </w:rPr>
        <w:t>、</w:t>
        <w:tab/>
        <w:t>截至报告期末的资产权利受限情况</w:t>
      </w:r>
      <w:bookmarkEnd w:id="176"/>
      <w:bookmarkEnd w:id="177"/>
      <w:bookmarkEnd w:id="179"/>
    </w:p>
    <w:p>
      <w:pPr>
        <w:pStyle w:val="Style28"/>
        <w:keepNext w:val="0"/>
        <w:keepLines w:val="0"/>
        <w:widowControl w:val="0"/>
        <w:shd w:val="clear" w:color="auto" w:fill="auto"/>
        <w:bidi w:val="0"/>
        <w:spacing w:before="0" w:after="460" w:line="240" w:lineRule="auto"/>
        <w:ind w:left="0" w:right="0" w:firstLine="70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320"/>
        <w:jc w:val="both"/>
      </w:pPr>
      <w:bookmarkStart w:id="180" w:name="bookmark180"/>
      <w:bookmarkStart w:id="181" w:name="bookmark181"/>
      <w:bookmarkStart w:id="182" w:name="bookmark182"/>
      <w:bookmarkStart w:id="183" w:name="bookmark183"/>
      <w:r>
        <w:rPr>
          <w:color w:val="000000"/>
          <w:spacing w:val="0"/>
          <w:w w:val="100"/>
          <w:position w:val="0"/>
          <w:sz w:val="24"/>
          <w:szCs w:val="24"/>
        </w:rPr>
        <w:t>五</w:t>
      </w:r>
      <w:bookmarkEnd w:id="182"/>
      <w:r>
        <w:rPr>
          <w:color w:val="000000"/>
          <w:spacing w:val="0"/>
          <w:w w:val="100"/>
          <w:position w:val="0"/>
          <w:sz w:val="24"/>
          <w:szCs w:val="24"/>
        </w:rPr>
        <w:t>、投资状况分析</w:t>
      </w:r>
      <w:bookmarkEnd w:id="180"/>
      <w:bookmarkEnd w:id="181"/>
      <w:bookmarkEnd w:id="183"/>
    </w:p>
    <w:p>
      <w:pPr>
        <w:pStyle w:val="Style32"/>
        <w:keepNext/>
        <w:keepLines/>
        <w:widowControl w:val="0"/>
        <w:shd w:val="clear" w:color="auto" w:fill="auto"/>
        <w:tabs>
          <w:tab w:pos="688" w:val="left"/>
        </w:tabs>
        <w:bidi w:val="0"/>
        <w:spacing w:before="0" w:line="240" w:lineRule="auto"/>
        <w:ind w:left="0" w:right="0"/>
        <w:jc w:val="both"/>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1</w:t>
      </w:r>
      <w:bookmarkEnd w:id="186"/>
      <w:r>
        <w:rPr>
          <w:color w:val="000000"/>
          <w:spacing w:val="0"/>
          <w:w w:val="100"/>
          <w:position w:val="0"/>
        </w:rPr>
        <w:t>、</w:t>
        <w:tab/>
        <w:t>总体情况</w:t>
      </w:r>
      <w:bookmarkEnd w:id="184"/>
      <w:bookmarkEnd w:id="185"/>
      <w:bookmarkEnd w:id="187"/>
    </w:p>
    <w:p>
      <w:pPr>
        <w:pStyle w:val="Style28"/>
        <w:keepNext w:val="0"/>
        <w:keepLines w:val="0"/>
        <w:widowControl w:val="0"/>
        <w:shd w:val="clear" w:color="auto" w:fill="auto"/>
        <w:bidi w:val="0"/>
        <w:spacing w:before="0" w:after="360" w:line="240" w:lineRule="auto"/>
        <w:ind w:left="0" w:right="0" w:firstLine="3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698" w:val="left"/>
        </w:tabs>
        <w:bidi w:val="0"/>
        <w:spacing w:before="0" w:line="240" w:lineRule="auto"/>
        <w:ind w:left="0" w:right="0"/>
        <w:jc w:val="both"/>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2</w:t>
      </w:r>
      <w:bookmarkEnd w:id="190"/>
      <w:r>
        <w:rPr>
          <w:color w:val="000000"/>
          <w:spacing w:val="0"/>
          <w:w w:val="100"/>
          <w:position w:val="0"/>
        </w:rPr>
        <w:t>、</w:t>
        <w:tab/>
        <w:t>报告期内获取的重大的股权投资情况</w:t>
      </w:r>
      <w:bookmarkEnd w:id="188"/>
      <w:bookmarkEnd w:id="189"/>
      <w:bookmarkEnd w:id="191"/>
    </w:p>
    <w:p>
      <w:pPr>
        <w:pStyle w:val="Style28"/>
        <w:keepNext w:val="0"/>
        <w:keepLines w:val="0"/>
        <w:widowControl w:val="0"/>
        <w:shd w:val="clear" w:color="auto" w:fill="auto"/>
        <w:bidi w:val="0"/>
        <w:spacing w:before="0" w:after="360" w:line="240" w:lineRule="auto"/>
        <w:ind w:left="0" w:right="0" w:firstLine="3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698" w:val="left"/>
        </w:tabs>
        <w:bidi w:val="0"/>
        <w:spacing w:before="0" w:line="240" w:lineRule="auto"/>
        <w:ind w:left="0" w:right="0"/>
        <w:jc w:val="both"/>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3</w:t>
      </w:r>
      <w:bookmarkEnd w:id="194"/>
      <w:r>
        <w:rPr>
          <w:color w:val="000000"/>
          <w:spacing w:val="0"/>
          <w:w w:val="100"/>
          <w:position w:val="0"/>
        </w:rPr>
        <w:t>、</w:t>
        <w:tab/>
        <w:t>报告期内正在进行的重大的非股权投资情况</w:t>
      </w:r>
      <w:bookmarkEnd w:id="192"/>
      <w:bookmarkEnd w:id="193"/>
      <w:bookmarkEnd w:id="195"/>
    </w:p>
    <w:p>
      <w:pPr>
        <w:pStyle w:val="Style28"/>
        <w:keepNext w:val="0"/>
        <w:keepLines w:val="0"/>
        <w:widowControl w:val="0"/>
        <w:shd w:val="clear" w:color="auto" w:fill="auto"/>
        <w:bidi w:val="0"/>
        <w:spacing w:before="0" w:after="360" w:line="240" w:lineRule="auto"/>
        <w:ind w:left="0" w:right="0" w:firstLine="3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698" w:val="left"/>
        </w:tabs>
        <w:bidi w:val="0"/>
        <w:spacing w:before="0" w:line="240" w:lineRule="auto"/>
        <w:ind w:left="0" w:right="0"/>
        <w:jc w:val="both"/>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4</w:t>
      </w:r>
      <w:bookmarkEnd w:id="198"/>
      <w:r>
        <w:rPr>
          <w:color w:val="000000"/>
          <w:spacing w:val="0"/>
          <w:w w:val="100"/>
          <w:position w:val="0"/>
        </w:rPr>
        <w:t>、</w:t>
        <w:tab/>
        <w:t>以公允价值计量的金融资产</w:t>
      </w:r>
      <w:bookmarkEnd w:id="196"/>
      <w:bookmarkEnd w:id="197"/>
      <w:bookmarkEnd w:id="199"/>
    </w:p>
    <w:p>
      <w:pPr>
        <w:pStyle w:val="Style28"/>
        <w:keepNext w:val="0"/>
        <w:keepLines w:val="0"/>
        <w:widowControl w:val="0"/>
        <w:shd w:val="clear" w:color="auto" w:fill="auto"/>
        <w:bidi w:val="0"/>
        <w:spacing w:before="0" w:after="360" w:line="240" w:lineRule="auto"/>
        <w:ind w:left="0" w:right="0" w:firstLine="3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698" w:val="left"/>
        </w:tabs>
        <w:bidi w:val="0"/>
        <w:spacing w:before="0" w:line="240" w:lineRule="auto"/>
        <w:ind w:left="0" w:right="0"/>
        <w:jc w:val="both"/>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5</w:t>
      </w:r>
      <w:bookmarkEnd w:id="202"/>
      <w:r>
        <w:rPr>
          <w:color w:val="000000"/>
          <w:spacing w:val="0"/>
          <w:w w:val="100"/>
          <w:position w:val="0"/>
        </w:rPr>
        <w:t>、</w:t>
        <w:tab/>
        <w:t>募集资金使用情况</w:t>
      </w:r>
      <w:bookmarkEnd w:id="200"/>
      <w:bookmarkEnd w:id="201"/>
      <w:bookmarkEnd w:id="203"/>
    </w:p>
    <w:p>
      <w:pPr>
        <w:pStyle w:val="Style28"/>
        <w:keepNext w:val="0"/>
        <w:keepLines w:val="0"/>
        <w:widowControl w:val="0"/>
        <w:shd w:val="clear" w:color="auto" w:fill="auto"/>
        <w:bidi w:val="0"/>
        <w:spacing w:before="0" w:after="360" w:line="240" w:lineRule="auto"/>
        <w:ind w:left="0" w:right="0" w:firstLine="32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5"/>
        <w:keepNext/>
        <w:keepLines/>
        <w:widowControl w:val="0"/>
        <w:shd w:val="clear" w:color="auto" w:fill="auto"/>
        <w:bidi w:val="0"/>
        <w:spacing w:before="0" w:after="360" w:line="240" w:lineRule="auto"/>
        <w:ind w:left="0" w:right="0" w:firstLine="320"/>
        <w:jc w:val="both"/>
      </w:pPr>
      <w:bookmarkStart w:id="204" w:name="bookmark204"/>
      <w:bookmarkStart w:id="205" w:name="bookmark205"/>
      <w:bookmarkStart w:id="206" w:name="bookmark206"/>
      <w:bookmarkStart w:id="207" w:name="bookmark207"/>
      <w:r>
        <w:rPr>
          <w:color w:val="000000"/>
          <w:spacing w:val="0"/>
          <w:w w:val="100"/>
          <w:position w:val="0"/>
        </w:rPr>
        <w:t>（</w:t>
      </w:r>
      <w:bookmarkEnd w:id="206"/>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4"/>
      <w:bookmarkEnd w:id="205"/>
      <w:bookmarkEnd w:id="207"/>
    </w:p>
    <w:p>
      <w:pPr>
        <w:pStyle w:val="Style28"/>
        <w:keepNext w:val="0"/>
        <w:keepLines w:val="0"/>
        <w:widowControl w:val="0"/>
        <w:shd w:val="clear" w:color="auto" w:fill="auto"/>
        <w:bidi w:val="0"/>
        <w:spacing w:before="0" w:after="120" w:line="240" w:lineRule="auto"/>
        <w:ind w:left="0" w:right="0" w:firstLine="32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w:t>
            </w:r>
          </w:p>
          <w:p>
            <w:pPr>
              <w:pStyle w:val="Style23"/>
              <w:keepNext w:val="0"/>
              <w:keepLines w:val="0"/>
              <w:widowControl w:val="0"/>
              <w:shd w:val="clear" w:color="auto" w:fill="auto"/>
              <w:bidi w:val="0"/>
              <w:spacing w:before="0" w:after="0" w:line="310"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尚未使用 募集资金 用途及去</w:t>
            </w:r>
          </w:p>
          <w:p>
            <w:pPr>
              <w:pStyle w:val="Style23"/>
              <w:keepNext w:val="0"/>
              <w:keepLines w:val="0"/>
              <w:widowControl w:val="0"/>
              <w:shd w:val="clear" w:color="auto" w:fill="auto"/>
              <w:bidi w:val="0"/>
              <w:spacing w:before="0" w:after="0" w:line="310"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0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直接定价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21,159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13,993.61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13,993.61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保本性理</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财产品及</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活期存款</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21,159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13,993.61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13,993.61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7,257.46</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8"/>
        <w:keepNext w:val="0"/>
        <w:keepLines w:val="0"/>
        <w:widowControl w:val="0"/>
        <w:shd w:val="clear" w:color="auto" w:fill="auto"/>
        <w:bidi w:val="0"/>
        <w:spacing w:before="0" w:after="0" w:line="240" w:lineRule="auto"/>
        <w:ind w:left="3682" w:right="0" w:firstLine="0"/>
        <w:jc w:val="left"/>
      </w:pPr>
      <w:r>
        <w:rPr>
          <w:color w:val="000000"/>
          <w:spacing w:val="0"/>
          <w:w w:val="100"/>
          <w:position w:val="0"/>
        </w:rPr>
        <w:t>募集资金总体使用情况说明</w:t>
      </w:r>
    </w:p>
    <w:p>
      <w:pPr>
        <w:widowControl w:val="0"/>
        <w:spacing w:after="99" w:line="1" w:lineRule="exact"/>
      </w:pP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158" w:val="left"/>
        </w:tabs>
        <w:bidi w:val="0"/>
        <w:spacing w:before="0" w:after="0" w:line="314" w:lineRule="exact"/>
        <w:ind w:left="0" w:right="0" w:firstLine="720"/>
        <w:jc w:val="left"/>
      </w:pPr>
      <w:bookmarkStart w:id="208" w:name="bookmark208"/>
      <w:r>
        <w:rPr>
          <w:rFonts w:ascii="Times New Roman" w:eastAsia="Times New Roman" w:hAnsi="Times New Roman" w:cs="Times New Roman"/>
          <w:color w:val="000000"/>
          <w:spacing w:val="0"/>
          <w:w w:val="100"/>
          <w:position w:val="0"/>
          <w:sz w:val="18"/>
          <w:szCs w:val="18"/>
        </w:rPr>
        <w:t>（</w:t>
      </w:r>
      <w:bookmarkEnd w:id="208"/>
      <w:r>
        <w:rPr>
          <w:color w:val="000000"/>
          <w:spacing w:val="0"/>
          <w:w w:val="100"/>
          <w:position w:val="0"/>
        </w:rPr>
        <w:t>一</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实际募集资金金额和资金到账时间</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320" w:right="0" w:firstLine="400"/>
        <w:jc w:val="left"/>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2096</w:t>
      </w:r>
      <w:r>
        <w:rPr>
          <w:color w:val="000000"/>
          <w:spacing w:val="0"/>
          <w:w w:val="100"/>
          <w:position w:val="0"/>
        </w:rPr>
        <w:t>号文核准，并经深圳证券交易所同意，本公司由主承销商中信证 券股份有限公司采用直接定价方式，向社会公众公开发行人民币普通股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万股，发行价为每股人民币</w:t>
      </w:r>
      <w:r>
        <w:rPr>
          <w:rFonts w:ascii="Times New Roman" w:eastAsia="Times New Roman" w:hAnsi="Times New Roman" w:cs="Times New Roman"/>
          <w:color w:val="000000"/>
          <w:spacing w:val="0"/>
          <w:w w:val="100"/>
          <w:position w:val="0"/>
          <w:sz w:val="18"/>
          <w:szCs w:val="18"/>
        </w:rPr>
        <w:t xml:space="preserve">12.53 </w:t>
      </w:r>
      <w:r>
        <w:rPr>
          <w:color w:val="000000"/>
          <w:spacing w:val="0"/>
          <w:w w:val="100"/>
          <w:position w:val="0"/>
        </w:rPr>
        <w:t>元，共计募集资金</w:t>
      </w:r>
      <w:r>
        <w:rPr>
          <w:rFonts w:ascii="Times New Roman" w:eastAsia="Times New Roman" w:hAnsi="Times New Roman" w:cs="Times New Roman"/>
          <w:color w:val="000000"/>
          <w:spacing w:val="0"/>
          <w:w w:val="100"/>
          <w:position w:val="0"/>
          <w:sz w:val="18"/>
          <w:szCs w:val="18"/>
        </w:rPr>
        <w:t>25,060.00</w:t>
      </w:r>
      <w:r>
        <w:rPr>
          <w:color w:val="000000"/>
          <w:spacing w:val="0"/>
          <w:w w:val="100"/>
          <w:position w:val="0"/>
        </w:rPr>
        <w:t>万元，坐扣承销和保荐费用</w:t>
      </w:r>
      <w:r>
        <w:rPr>
          <w:rFonts w:ascii="Times New Roman" w:eastAsia="Times New Roman" w:hAnsi="Times New Roman" w:cs="Times New Roman"/>
          <w:color w:val="000000"/>
          <w:spacing w:val="0"/>
          <w:w w:val="100"/>
          <w:position w:val="0"/>
          <w:sz w:val="18"/>
          <w:szCs w:val="18"/>
        </w:rPr>
        <w:t>2,968.00</w:t>
      </w:r>
      <w:r>
        <w:rPr>
          <w:color w:val="000000"/>
          <w:spacing w:val="0"/>
          <w:w w:val="100"/>
          <w:position w:val="0"/>
        </w:rPr>
        <w:t>万元后的募集资金为</w:t>
      </w:r>
      <w:r>
        <w:rPr>
          <w:rFonts w:ascii="Times New Roman" w:eastAsia="Times New Roman" w:hAnsi="Times New Roman" w:cs="Times New Roman"/>
          <w:color w:val="000000"/>
          <w:spacing w:val="0"/>
          <w:w w:val="100"/>
          <w:position w:val="0"/>
          <w:sz w:val="18"/>
          <w:szCs w:val="18"/>
        </w:rPr>
        <w:t>22,092.00</w:t>
      </w:r>
      <w:r>
        <w:rPr>
          <w:color w:val="000000"/>
          <w:spacing w:val="0"/>
          <w:w w:val="100"/>
          <w:position w:val="0"/>
        </w:rPr>
        <w:t>万元，已由主承销商中信 证券股份有限公司于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日汇入本公司募集资金监管账户。另减除律师费、审计费、法定信息披露费等与发 行权益性证券直接相关的新增外部费用</w:t>
      </w:r>
      <w:r>
        <w:rPr>
          <w:rFonts w:ascii="Times New Roman" w:eastAsia="Times New Roman" w:hAnsi="Times New Roman" w:cs="Times New Roman"/>
          <w:color w:val="000000"/>
          <w:spacing w:val="0"/>
          <w:w w:val="100"/>
          <w:position w:val="0"/>
          <w:sz w:val="18"/>
          <w:szCs w:val="18"/>
        </w:rPr>
        <w:t>933.00</w:t>
      </w:r>
      <w:r>
        <w:rPr>
          <w:color w:val="000000"/>
          <w:spacing w:val="0"/>
          <w:w w:val="100"/>
          <w:position w:val="0"/>
        </w:rPr>
        <w:t>万元后，公司本次募集资金净额为</w:t>
      </w:r>
      <w:r>
        <w:rPr>
          <w:rFonts w:ascii="Times New Roman" w:eastAsia="Times New Roman" w:hAnsi="Times New Roman" w:cs="Times New Roman"/>
          <w:color w:val="000000"/>
          <w:spacing w:val="0"/>
          <w:w w:val="100"/>
          <w:position w:val="0"/>
          <w:sz w:val="18"/>
          <w:szCs w:val="18"/>
        </w:rPr>
        <w:t>21,159.00</w:t>
      </w:r>
      <w:r>
        <w:rPr>
          <w:color w:val="000000"/>
          <w:spacing w:val="0"/>
          <w:w w:val="100"/>
          <w:position w:val="0"/>
        </w:rPr>
        <w:t>万元。上述募集资金到位情况 业经天健会计师事务所（特殊普通合伙）验证，并由其出具《验资报告》（天健验〔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409</w:t>
      </w:r>
      <w:r>
        <w:rPr>
          <w:color w:val="000000"/>
          <w:spacing w:val="0"/>
          <w:w w:val="100"/>
          <w:position w:val="0"/>
        </w:rPr>
        <w:t>号）。</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158" w:val="left"/>
        </w:tabs>
        <w:bidi w:val="0"/>
        <w:spacing w:before="0" w:after="0" w:line="314" w:lineRule="exact"/>
        <w:ind w:left="0" w:right="0" w:firstLine="720"/>
        <w:jc w:val="left"/>
      </w:pPr>
      <w:bookmarkStart w:id="209" w:name="bookmark209"/>
      <w:r>
        <w:rPr>
          <w:rFonts w:ascii="Times New Roman" w:eastAsia="Times New Roman" w:hAnsi="Times New Roman" w:cs="Times New Roman"/>
          <w:color w:val="000000"/>
          <w:spacing w:val="0"/>
          <w:w w:val="100"/>
          <w:position w:val="0"/>
          <w:sz w:val="18"/>
          <w:szCs w:val="18"/>
        </w:rPr>
        <w:t>（</w:t>
      </w:r>
      <w:bookmarkEnd w:id="209"/>
      <w:r>
        <w:rPr>
          <w:color w:val="000000"/>
          <w:spacing w:val="0"/>
          <w:w w:val="100"/>
          <w:position w:val="0"/>
        </w:rPr>
        <w:t>二</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募集资金使用和结余情况</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2" w:lineRule="exact"/>
        <w:ind w:left="320" w:right="0" w:firstLine="40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年度实际使用募集资金</w:t>
      </w:r>
      <w:r>
        <w:rPr>
          <w:rFonts w:ascii="Times New Roman" w:eastAsia="Times New Roman" w:hAnsi="Times New Roman" w:cs="Times New Roman"/>
          <w:color w:val="000000"/>
          <w:spacing w:val="0"/>
          <w:w w:val="100"/>
          <w:position w:val="0"/>
          <w:sz w:val="18"/>
          <w:szCs w:val="18"/>
        </w:rPr>
        <w:t>139,936,094.62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年度收到的银行存款利息扣除银行手续费等的净额为 </w:t>
      </w:r>
      <w:r>
        <w:rPr>
          <w:rFonts w:ascii="Times New Roman" w:eastAsia="Times New Roman" w:hAnsi="Times New Roman" w:cs="Times New Roman"/>
          <w:color w:val="000000"/>
          <w:spacing w:val="0"/>
          <w:w w:val="100"/>
          <w:position w:val="0"/>
          <w:sz w:val="18"/>
          <w:szCs w:val="18"/>
        </w:rPr>
        <w:t>60,698.21</w:t>
      </w:r>
      <w:r>
        <w:rPr>
          <w:color w:val="000000"/>
          <w:spacing w:val="0"/>
          <w:w w:val="100"/>
          <w:position w:val="0"/>
        </w:rPr>
        <w:t>元；累计已使用募集资金</w:t>
      </w:r>
      <w:r>
        <w:rPr>
          <w:rFonts w:ascii="Times New Roman" w:eastAsia="Times New Roman" w:hAnsi="Times New Roman" w:cs="Times New Roman"/>
          <w:color w:val="000000"/>
          <w:spacing w:val="0"/>
          <w:w w:val="100"/>
          <w:position w:val="0"/>
          <w:sz w:val="18"/>
          <w:szCs w:val="18"/>
        </w:rPr>
        <w:t>139,936,094.62</w:t>
      </w:r>
      <w:r>
        <w:rPr>
          <w:color w:val="000000"/>
          <w:spacing w:val="0"/>
          <w:w w:val="100"/>
          <w:position w:val="0"/>
        </w:rPr>
        <w:t>元，累计收到的银行存款利息扣除银行手续费等的净额为</w:t>
      </w:r>
      <w:r>
        <w:rPr>
          <w:rFonts w:ascii="Times New Roman" w:eastAsia="Times New Roman" w:hAnsi="Times New Roman" w:cs="Times New Roman"/>
          <w:color w:val="000000"/>
          <w:spacing w:val="0"/>
          <w:w w:val="100"/>
          <w:position w:val="0"/>
          <w:sz w:val="18"/>
          <w:szCs w:val="18"/>
        </w:rPr>
        <w:t>60,698.21</w:t>
      </w:r>
      <w:r>
        <w:rPr>
          <w:color w:val="000000"/>
          <w:spacing w:val="0"/>
          <w:w w:val="100"/>
          <w:position w:val="0"/>
        </w:rPr>
        <w:t>元。 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日，募集资金余额为人民币</w:t>
      </w:r>
      <w:r>
        <w:rPr>
          <w:rFonts w:ascii="Times New Roman" w:eastAsia="Times New Roman" w:hAnsi="Times New Roman" w:cs="Times New Roman"/>
          <w:color w:val="000000"/>
          <w:spacing w:val="0"/>
          <w:w w:val="100"/>
          <w:position w:val="0"/>
          <w:sz w:val="18"/>
          <w:szCs w:val="18"/>
        </w:rPr>
        <w:t>72,574,603.59</w:t>
      </w:r>
      <w:r>
        <w:rPr>
          <w:color w:val="000000"/>
          <w:spacing w:val="0"/>
          <w:w w:val="100"/>
          <w:position w:val="0"/>
        </w:rPr>
        <w:t>元（包括累计收到的银行存款利息扣除银行手续费等的净 额</w:t>
      </w:r>
      <w:r>
        <w:rPr>
          <w:rFonts w:ascii="Times New Roman" w:eastAsia="Times New Roman" w:hAnsi="Times New Roman" w:cs="Times New Roman"/>
          <w:color w:val="000000"/>
          <w:spacing w:val="0"/>
          <w:w w:val="100"/>
          <w:position w:val="0"/>
          <w:sz w:val="18"/>
          <w:szCs w:val="18"/>
        </w:rPr>
        <w:t>60,698.21</w:t>
      </w:r>
      <w:r>
        <w:rPr>
          <w:color w:val="000000"/>
          <w:spacing w:val="0"/>
          <w:w w:val="100"/>
          <w:position w:val="0"/>
        </w:rPr>
        <w:t>元，以及应付未付的与发行权益性证券直接相关的信息披露费</w:t>
      </w:r>
      <w:r>
        <w:rPr>
          <w:rFonts w:ascii="Times New Roman" w:eastAsia="Times New Roman" w:hAnsi="Times New Roman" w:cs="Times New Roman"/>
          <w:color w:val="000000"/>
          <w:spacing w:val="0"/>
          <w:w w:val="100"/>
          <w:position w:val="0"/>
          <w:sz w:val="18"/>
          <w:szCs w:val="18"/>
        </w:rPr>
        <w:t>86.00</w:t>
      </w:r>
      <w:r>
        <w:rPr>
          <w:color w:val="000000"/>
          <w:spacing w:val="0"/>
          <w:w w:val="100"/>
          <w:position w:val="0"/>
        </w:rPr>
        <w:t>万元）。</w:t>
      </w:r>
    </w:p>
    <w:p>
      <w:pPr>
        <w:pStyle w:val="Style45"/>
        <w:keepNext/>
        <w:keepLines/>
        <w:widowControl w:val="0"/>
        <w:shd w:val="clear" w:color="auto" w:fill="auto"/>
        <w:bidi w:val="0"/>
        <w:spacing w:before="0" w:line="240" w:lineRule="auto"/>
        <w:ind w:left="0" w:right="0" w:firstLine="320"/>
        <w:jc w:val="left"/>
      </w:pPr>
      <w:bookmarkStart w:id="210" w:name="bookmark210"/>
      <w:bookmarkStart w:id="211" w:name="bookmark211"/>
      <w:bookmarkStart w:id="212" w:name="bookmark212"/>
      <w:bookmarkStart w:id="213" w:name="bookmark213"/>
      <w:r>
        <w:rPr>
          <w:color w:val="000000"/>
          <w:spacing w:val="0"/>
          <w:w w:val="100"/>
          <w:position w:val="0"/>
        </w:rPr>
        <w:t>（</w:t>
      </w:r>
      <w:bookmarkEnd w:id="212"/>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10"/>
      <w:bookmarkEnd w:id="211"/>
      <w:bookmarkEnd w:id="213"/>
    </w:p>
    <w:p>
      <w:pPr>
        <w:pStyle w:val="Style28"/>
        <w:keepNext w:val="0"/>
        <w:keepLines w:val="0"/>
        <w:widowControl w:val="0"/>
        <w:shd w:val="clear" w:color="auto" w:fill="auto"/>
        <w:bidi w:val="0"/>
        <w:spacing w:before="0" w:after="100" w:line="240" w:lineRule="auto"/>
        <w:ind w:left="0" w:right="0" w:firstLine="3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截至期末 投资进度</w:t>
            </w:r>
          </w:p>
          <w:p>
            <w:pPr>
              <w:pStyle w:val="Style23"/>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3"/>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3"/>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本报告期 实现的效</w:t>
            </w:r>
          </w:p>
          <w:p>
            <w:pPr>
              <w:pStyle w:val="Style23"/>
              <w:keepNext w:val="0"/>
              <w:keepLines w:val="0"/>
              <w:widowControl w:val="0"/>
              <w:shd w:val="clear" w:color="auto" w:fill="auto"/>
              <w:bidi w:val="0"/>
              <w:spacing w:before="0" w:after="0" w:line="307" w:lineRule="exact"/>
              <w:ind w:left="0" w:right="280" w:firstLine="0"/>
              <w:jc w:val="right"/>
            </w:pPr>
            <w:r>
              <w:rPr>
                <w:color w:val="000000"/>
                <w:spacing w:val="0"/>
                <w:w w:val="100"/>
                <w:position w:val="0"/>
                <w:u w:val="single"/>
              </w:rPr>
              <w:t>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3"/>
              <w:keepNext w:val="0"/>
              <w:keepLines w:val="0"/>
              <w:widowControl w:val="0"/>
              <w:shd w:val="clear" w:color="auto" w:fill="auto"/>
              <w:bidi w:val="0"/>
              <w:spacing w:before="0" w:after="0" w:line="310" w:lineRule="exact"/>
              <w:ind w:left="0" w:right="300" w:firstLine="0"/>
              <w:jc w:val="right"/>
            </w:pPr>
            <w:r>
              <w:rPr>
                <w:color w:val="000000"/>
                <w:spacing w:val="0"/>
                <w:w w:val="100"/>
                <w:position w:val="0"/>
              </w:rPr>
              <w:t>化</w:t>
            </w:r>
          </w:p>
        </w:tc>
      </w:tr>
      <w:tr>
        <w:trPr>
          <w:trHeight w:val="398"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医疗信息化产品生产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基地建设项目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17,659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17,659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12,083.62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12,083.62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企业研究院建设项目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营销网络项目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补充流动资金与偿还 银行贷款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21,159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21,159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13,993.61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13,993.61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21,159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21,159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13,993.61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13,993.61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未达到计划进度或预</w:t>
            </w:r>
          </w:p>
        </w:tc>
        <w:tc>
          <w:tcPr>
            <w:gridSpan w:val="10"/>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766"/>
        <w:gridCol w:w="7814"/>
      </w:tblGrid>
      <w:tr>
        <w:trPr>
          <w:trHeight w:val="67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计收益的情况和原因</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(分具体项目)</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项目可行性发生重大 变化的情况说明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超募资金的金额、用途 及使用进展情况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 施地点变更情况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2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日，公司以自筹资金预先投入募投项目的投资额为</w:t>
            </w:r>
            <w:r>
              <w:rPr>
                <w:rFonts w:ascii="Times New Roman" w:eastAsia="Times New Roman" w:hAnsi="Times New Roman" w:cs="Times New Roman"/>
                <w:color w:val="000000"/>
                <w:spacing w:val="0"/>
                <w:w w:val="100"/>
                <w:position w:val="0"/>
                <w:sz w:val="18"/>
                <w:szCs w:val="18"/>
              </w:rPr>
              <w:t>12,263.57</w:t>
            </w:r>
            <w:r>
              <w:rPr>
                <w:color w:val="000000"/>
                <w:spacing w:val="0"/>
                <w:w w:val="100"/>
                <w:position w:val="0"/>
              </w:rPr>
              <w:t>万元，经</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日公司第一届董事会第十七次会议决议通过，公司以募集资金</w:t>
            </w:r>
            <w:r>
              <w:rPr>
                <w:rFonts w:ascii="Times New Roman" w:eastAsia="Times New Roman" w:hAnsi="Times New Roman" w:cs="Times New Roman"/>
                <w:color w:val="000000"/>
                <w:spacing w:val="0"/>
                <w:w w:val="100"/>
                <w:position w:val="0"/>
                <w:sz w:val="18"/>
                <w:szCs w:val="18"/>
              </w:rPr>
              <w:t>12,263.57</w:t>
            </w:r>
            <w:r>
              <w:rPr>
                <w:color w:val="000000"/>
                <w:spacing w:val="0"/>
                <w:w w:val="100"/>
                <w:position w:val="0"/>
              </w:rPr>
              <w:t>万元置换预先已 投入募投项目的自筹资金。截止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日，已置换金额为</w:t>
            </w:r>
            <w:r>
              <w:rPr>
                <w:rFonts w:ascii="Times New Roman" w:eastAsia="Times New Roman" w:hAnsi="Times New Roman" w:cs="Times New Roman"/>
                <w:color w:val="000000"/>
                <w:spacing w:val="0"/>
                <w:w w:val="100"/>
                <w:position w:val="0"/>
                <w:sz w:val="18"/>
                <w:szCs w:val="18"/>
              </w:rPr>
              <w:t>11,807.95</w:t>
            </w:r>
            <w:r>
              <w:rPr>
                <w:color w:val="000000"/>
                <w:spacing w:val="0"/>
                <w:w w:val="100"/>
                <w:position w:val="0"/>
              </w:rPr>
              <w:t>万元。</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项目实施出现募集资</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尚未使用的募集资金</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尚未使用的募集资金存放于公司募集资金专户</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45"/>
        <w:keepNext/>
        <w:keepLines/>
        <w:widowControl w:val="0"/>
        <w:numPr>
          <w:ilvl w:val="0"/>
          <w:numId w:val="1"/>
        </w:numPr>
        <w:shd w:val="clear" w:color="auto" w:fill="auto"/>
        <w:bidi w:val="0"/>
        <w:spacing w:before="0" w:after="360" w:line="240" w:lineRule="auto"/>
        <w:ind w:left="0" w:right="0" w:firstLine="460"/>
        <w:jc w:val="both"/>
      </w:pPr>
      <w:bookmarkStart w:id="214" w:name="bookmark214"/>
      <w:bookmarkStart w:id="215" w:name="bookmark215"/>
      <w:bookmarkStart w:id="216" w:name="bookmark216"/>
      <w:bookmarkStart w:id="217" w:name="bookmark217"/>
      <w:bookmarkEnd w:id="216"/>
      <w:r>
        <w:rPr>
          <w:color w:val="000000"/>
          <w:spacing w:val="0"/>
          <w:w w:val="100"/>
          <w:position w:val="0"/>
        </w:rPr>
        <w:t>募集资金变更项目情况</w:t>
      </w:r>
      <w:bookmarkEnd w:id="214"/>
      <w:bookmarkEnd w:id="215"/>
      <w:bookmarkEnd w:id="217"/>
    </w:p>
    <w:p>
      <w:pPr>
        <w:pStyle w:val="Style28"/>
        <w:keepNext w:val="0"/>
        <w:keepLines w:val="0"/>
        <w:widowControl w:val="0"/>
        <w:shd w:val="clear" w:color="auto" w:fill="auto"/>
        <w:bidi w:val="0"/>
        <w:spacing w:before="0" w:after="140" w:line="24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公司报告期不存在募集资金变更项目情况。</w:t>
      </w:r>
    </w:p>
    <w:p>
      <w:pPr>
        <w:pStyle w:val="Style26"/>
        <w:keepNext/>
        <w:keepLines/>
        <w:widowControl w:val="0"/>
        <w:shd w:val="clear" w:color="auto" w:fill="auto"/>
        <w:bidi w:val="0"/>
        <w:spacing w:before="0" w:line="240" w:lineRule="auto"/>
        <w:ind w:left="0" w:right="0" w:firstLine="320"/>
        <w:jc w:val="left"/>
      </w:pPr>
      <w:bookmarkStart w:id="218" w:name="bookmark218"/>
      <w:bookmarkStart w:id="219" w:name="bookmark219"/>
      <w:bookmarkStart w:id="220" w:name="bookmark220"/>
      <w:bookmarkStart w:id="221" w:name="bookmark221"/>
      <w:r>
        <w:rPr>
          <w:color w:val="000000"/>
          <w:spacing w:val="0"/>
          <w:w w:val="100"/>
          <w:position w:val="0"/>
          <w:sz w:val="24"/>
          <w:szCs w:val="24"/>
        </w:rPr>
        <w:t>六</w:t>
      </w:r>
      <w:bookmarkEnd w:id="220"/>
      <w:r>
        <w:rPr>
          <w:color w:val="000000"/>
          <w:spacing w:val="0"/>
          <w:w w:val="100"/>
          <w:position w:val="0"/>
          <w:sz w:val="24"/>
          <w:szCs w:val="24"/>
        </w:rPr>
        <w:t>、重大资产和股权出售</w:t>
      </w:r>
      <w:bookmarkEnd w:id="218"/>
      <w:bookmarkEnd w:id="219"/>
      <w:bookmarkEnd w:id="221"/>
    </w:p>
    <w:p>
      <w:pPr>
        <w:pStyle w:val="Style32"/>
        <w:keepNext/>
        <w:keepLines/>
        <w:widowControl w:val="0"/>
        <w:shd w:val="clear" w:color="auto" w:fill="auto"/>
        <w:bidi w:val="0"/>
        <w:spacing w:before="0" w:line="240" w:lineRule="auto"/>
        <w:ind w:left="0" w:right="0"/>
        <w:jc w:val="both"/>
      </w:pPr>
      <w:bookmarkStart w:id="222" w:name="bookmark222"/>
      <w:bookmarkStart w:id="223" w:name="bookmark223"/>
      <w:bookmarkStart w:id="224" w:name="bookmark224"/>
      <w:bookmarkStart w:id="225" w:name="bookmark225"/>
      <w:r>
        <w:rPr>
          <w:rFonts w:ascii="Times New Roman" w:eastAsia="Times New Roman" w:hAnsi="Times New Roman" w:cs="Times New Roman"/>
          <w:color w:val="000000"/>
          <w:spacing w:val="0"/>
          <w:w w:val="100"/>
          <w:position w:val="0"/>
        </w:rPr>
        <w:t>1</w:t>
      </w:r>
      <w:bookmarkEnd w:id="224"/>
      <w:r>
        <w:rPr>
          <w:color w:val="000000"/>
          <w:spacing w:val="0"/>
          <w:w w:val="100"/>
          <w:position w:val="0"/>
        </w:rPr>
        <w:t>、出售重大资产情况</w:t>
      </w:r>
      <w:bookmarkEnd w:id="222"/>
      <w:bookmarkEnd w:id="223"/>
      <w:bookmarkEnd w:id="225"/>
    </w:p>
    <w:p>
      <w:pPr>
        <w:pStyle w:val="Style28"/>
        <w:keepNext w:val="0"/>
        <w:keepLines w:val="0"/>
        <w:widowControl w:val="0"/>
        <w:shd w:val="clear" w:color="auto" w:fill="auto"/>
        <w:bidi w:val="0"/>
        <w:spacing w:before="0" w:after="140" w:line="240" w:lineRule="auto"/>
        <w:ind w:left="0" w:right="0" w:firstLine="3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320"/>
        <w:jc w:val="both"/>
      </w:pPr>
      <w:r>
        <w:rPr>
          <w:color w:val="000000"/>
          <w:spacing w:val="0"/>
          <w:w w:val="100"/>
          <w:position w:val="0"/>
        </w:rPr>
        <w:t>公司报告期未出售重大资产。</w:t>
      </w:r>
    </w:p>
    <w:p>
      <w:pPr>
        <w:pStyle w:val="Style32"/>
        <w:keepNext/>
        <w:keepLines/>
        <w:widowControl w:val="0"/>
        <w:shd w:val="clear" w:color="auto" w:fill="auto"/>
        <w:bidi w:val="0"/>
        <w:spacing w:before="0" w:after="120" w:line="240" w:lineRule="auto"/>
        <w:ind w:left="0" w:right="0" w:firstLine="340"/>
        <w:jc w:val="left"/>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2</w:t>
      </w:r>
      <w:bookmarkEnd w:id="228"/>
      <w:r>
        <w:rPr>
          <w:color w:val="000000"/>
          <w:spacing w:val="0"/>
          <w:w w:val="100"/>
          <w:position w:val="0"/>
        </w:rPr>
        <w:t>、出售重大股权情况</w:t>
      </w:r>
      <w:bookmarkEnd w:id="226"/>
      <w:bookmarkEnd w:id="227"/>
      <w:bookmarkEnd w:id="229"/>
    </w:p>
    <w:p>
      <w:pPr>
        <w:pStyle w:val="Style28"/>
        <w:keepNext w:val="0"/>
        <w:keepLines w:val="0"/>
        <w:widowControl w:val="0"/>
        <w:shd w:val="clear" w:color="auto" w:fill="auto"/>
        <w:bidi w:val="0"/>
        <w:spacing w:before="0" w:after="360" w:line="471" w:lineRule="exact"/>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862" w:val="left"/>
        </w:tabs>
        <w:bidi w:val="0"/>
        <w:spacing w:before="0" w:line="240" w:lineRule="auto"/>
        <w:ind w:left="0" w:right="0" w:firstLine="340"/>
        <w:jc w:val="left"/>
      </w:pPr>
      <w:bookmarkStart w:id="230" w:name="bookmark230"/>
      <w:bookmarkStart w:id="231" w:name="bookmark231"/>
      <w:bookmarkStart w:id="232" w:name="bookmark232"/>
      <w:bookmarkStart w:id="233" w:name="bookmark233"/>
      <w:r>
        <w:rPr>
          <w:color w:val="000000"/>
          <w:spacing w:val="0"/>
          <w:w w:val="100"/>
          <w:position w:val="0"/>
          <w:sz w:val="24"/>
          <w:szCs w:val="24"/>
        </w:rPr>
        <w:t>七</w:t>
      </w:r>
      <w:bookmarkEnd w:id="232"/>
      <w:r>
        <w:rPr>
          <w:color w:val="000000"/>
          <w:spacing w:val="0"/>
          <w:w w:val="100"/>
          <w:position w:val="0"/>
          <w:sz w:val="24"/>
          <w:szCs w:val="24"/>
        </w:rPr>
        <w:t>、</w:t>
        <w:tab/>
        <w:t>主要控股参股公司分析</w:t>
      </w:r>
      <w:bookmarkEnd w:id="230"/>
      <w:bookmarkEnd w:id="231"/>
      <w:bookmarkEnd w:id="233"/>
    </w:p>
    <w:p>
      <w:pPr>
        <w:pStyle w:val="Style28"/>
        <w:keepNext w:val="0"/>
        <w:keepLines w:val="0"/>
        <w:widowControl w:val="0"/>
        <w:shd w:val="clear" w:color="auto" w:fill="auto"/>
        <w:bidi w:val="0"/>
        <w:spacing w:before="0" w:after="12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340"/>
        <w:jc w:val="left"/>
      </w:pPr>
      <w:r>
        <w:rPr>
          <w:color w:val="000000"/>
          <w:spacing w:val="0"/>
          <w:w w:val="100"/>
          <w:position w:val="0"/>
        </w:rPr>
        <w:t>公司报告期内无应当披露的重要控股参股公司信息。</w:t>
      </w:r>
    </w:p>
    <w:p>
      <w:pPr>
        <w:pStyle w:val="Style26"/>
        <w:keepNext/>
        <w:keepLines/>
        <w:widowControl w:val="0"/>
        <w:shd w:val="clear" w:color="auto" w:fill="auto"/>
        <w:tabs>
          <w:tab w:pos="862" w:val="left"/>
        </w:tabs>
        <w:bidi w:val="0"/>
        <w:spacing w:before="0" w:after="120" w:line="240" w:lineRule="auto"/>
        <w:ind w:left="0" w:right="0" w:firstLine="340"/>
        <w:jc w:val="left"/>
      </w:pPr>
      <w:bookmarkStart w:id="234" w:name="bookmark234"/>
      <w:bookmarkStart w:id="235" w:name="bookmark235"/>
      <w:bookmarkStart w:id="236" w:name="bookmark236"/>
      <w:bookmarkStart w:id="237" w:name="bookmark237"/>
      <w:r>
        <w:rPr>
          <w:color w:val="000000"/>
          <w:spacing w:val="0"/>
          <w:w w:val="100"/>
          <w:position w:val="0"/>
          <w:sz w:val="24"/>
          <w:szCs w:val="24"/>
        </w:rPr>
        <w:t>八</w:t>
      </w:r>
      <w:bookmarkEnd w:id="236"/>
      <w:r>
        <w:rPr>
          <w:color w:val="000000"/>
          <w:spacing w:val="0"/>
          <w:w w:val="100"/>
          <w:position w:val="0"/>
          <w:sz w:val="24"/>
          <w:szCs w:val="24"/>
        </w:rPr>
        <w:t>、</w:t>
        <w:tab/>
        <w:t>公司控制的结构化主体情况</w:t>
      </w:r>
      <w:bookmarkEnd w:id="234"/>
      <w:bookmarkEnd w:id="235"/>
      <w:bookmarkEnd w:id="237"/>
    </w:p>
    <w:p>
      <w:pPr>
        <w:pStyle w:val="Style28"/>
        <w:keepNext w:val="0"/>
        <w:keepLines w:val="0"/>
        <w:widowControl w:val="0"/>
        <w:shd w:val="clear" w:color="auto" w:fill="auto"/>
        <w:bidi w:val="0"/>
        <w:spacing w:before="0" w:after="360" w:line="471" w:lineRule="exact"/>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862" w:val="left"/>
        </w:tabs>
        <w:bidi w:val="0"/>
        <w:spacing w:before="0" w:after="180" w:line="240" w:lineRule="auto"/>
        <w:ind w:left="0" w:right="0" w:firstLine="340"/>
        <w:jc w:val="left"/>
      </w:pPr>
      <w:bookmarkStart w:id="238" w:name="bookmark238"/>
      <w:bookmarkStart w:id="239" w:name="bookmark239"/>
      <w:bookmarkStart w:id="240" w:name="bookmark240"/>
      <w:bookmarkStart w:id="241" w:name="bookmark241"/>
      <w:r>
        <w:rPr>
          <w:color w:val="000000"/>
          <w:spacing w:val="0"/>
          <w:w w:val="100"/>
          <w:position w:val="0"/>
          <w:sz w:val="24"/>
          <w:szCs w:val="24"/>
        </w:rPr>
        <w:t>九</w:t>
      </w:r>
      <w:bookmarkEnd w:id="240"/>
      <w:r>
        <w:rPr>
          <w:color w:val="000000"/>
          <w:spacing w:val="0"/>
          <w:w w:val="100"/>
          <w:position w:val="0"/>
          <w:sz w:val="24"/>
          <w:szCs w:val="24"/>
        </w:rPr>
        <w:t>、</w:t>
        <w:tab/>
        <w:t>公司未来发展的展望</w:t>
      </w:r>
      <w:bookmarkEnd w:id="238"/>
      <w:bookmarkEnd w:id="239"/>
      <w:bookmarkEnd w:id="241"/>
    </w:p>
    <w:p>
      <w:pPr>
        <w:pStyle w:val="Style28"/>
        <w:keepNext w:val="0"/>
        <w:keepLines w:val="0"/>
        <w:widowControl w:val="0"/>
        <w:shd w:val="clear" w:color="auto" w:fill="auto"/>
        <w:bidi w:val="0"/>
        <w:spacing w:before="0" w:after="0" w:line="471" w:lineRule="exact"/>
        <w:ind w:left="0" w:right="0" w:firstLine="340"/>
        <w:jc w:val="left"/>
      </w:pPr>
      <w:bookmarkStart w:id="242" w:name="bookmark242"/>
      <w:r>
        <w:rPr>
          <w:b/>
          <w:bCs/>
          <w:color w:val="000000"/>
          <w:spacing w:val="0"/>
          <w:w w:val="100"/>
          <w:position w:val="0"/>
        </w:rPr>
        <w:t>一</w:t>
      </w:r>
      <w:bookmarkEnd w:id="242"/>
      <w:r>
        <w:rPr>
          <w:b/>
          <w:bCs/>
          <w:color w:val="000000"/>
          <w:spacing w:val="0"/>
          <w:w w:val="100"/>
          <w:position w:val="0"/>
        </w:rPr>
        <w:t>、公司所处行业发展状况以及竞争格局</w:t>
      </w:r>
    </w:p>
    <w:p>
      <w:pPr>
        <w:pStyle w:val="Style28"/>
        <w:keepNext w:val="0"/>
        <w:keepLines w:val="0"/>
        <w:widowControl w:val="0"/>
        <w:shd w:val="clear" w:color="auto" w:fill="auto"/>
        <w:tabs>
          <w:tab w:pos="1120" w:val="left"/>
        </w:tabs>
        <w:bidi w:val="0"/>
        <w:spacing w:before="0" w:after="0" w:line="471" w:lineRule="exact"/>
        <w:ind w:left="0" w:right="0" w:firstLine="760"/>
        <w:jc w:val="left"/>
      </w:pPr>
      <w:bookmarkStart w:id="243" w:name="bookmark243"/>
      <w:r>
        <w:rPr>
          <w:b/>
          <w:bCs/>
          <w:color w:val="000000"/>
          <w:spacing w:val="0"/>
          <w:w w:val="100"/>
          <w:position w:val="0"/>
        </w:rPr>
        <w:t>1</w:t>
      </w:r>
      <w:bookmarkEnd w:id="243"/>
      <w:r>
        <w:rPr>
          <w:b/>
          <w:bCs/>
          <w:color w:val="000000"/>
          <w:spacing w:val="0"/>
          <w:w w:val="100"/>
          <w:position w:val="0"/>
        </w:rPr>
        <w:t>、</w:t>
        <w:tab/>
        <w:t>政策环境因素</w:t>
      </w:r>
    </w:p>
    <w:p>
      <w:pPr>
        <w:pStyle w:val="Style28"/>
        <w:keepNext w:val="0"/>
        <w:keepLines w:val="0"/>
        <w:widowControl w:val="0"/>
        <w:shd w:val="clear" w:color="auto" w:fill="auto"/>
        <w:bidi w:val="0"/>
        <w:spacing w:before="0" w:after="0" w:line="471" w:lineRule="exact"/>
        <w:ind w:left="340" w:right="0"/>
        <w:jc w:val="both"/>
      </w:pPr>
      <w:r>
        <w:rPr>
          <w:color w:val="000000"/>
          <w:spacing w:val="0"/>
          <w:w w:val="100"/>
          <w:position w:val="0"/>
        </w:rPr>
        <w:t>党中央、国务院高度重视卫生与健康事业发展，提出推进健康中国建设，将卫生与健康事业发展摆在了经济社会发展全 局的重要位置。医疗卫生服务作为民生事业和经济结构转型的重要抓手，面临难得的历史机遇。</w:t>
      </w:r>
    </w:p>
    <w:p>
      <w:pPr>
        <w:pStyle w:val="Style28"/>
        <w:keepNext w:val="0"/>
        <w:keepLines w:val="0"/>
        <w:widowControl w:val="0"/>
        <w:shd w:val="clear" w:color="auto" w:fill="auto"/>
        <w:bidi w:val="0"/>
        <w:spacing w:before="0" w:after="460" w:line="471" w:lineRule="exact"/>
        <w:ind w:left="340" w:right="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19</w:t>
      </w:r>
      <w:r>
        <w:rPr>
          <w:color w:val="000000"/>
          <w:spacing w:val="0"/>
          <w:w w:val="100"/>
          <w:position w:val="0"/>
        </w:rPr>
        <w:t>日，在时隔</w:t>
      </w:r>
      <w:r>
        <w:rPr>
          <w:color w:val="000000"/>
          <w:spacing w:val="0"/>
          <w:w w:val="100"/>
          <w:position w:val="0"/>
          <w:sz w:val="16"/>
          <w:szCs w:val="16"/>
        </w:rPr>
        <w:t>20</w:t>
      </w:r>
      <w:r>
        <w:rPr>
          <w:color w:val="000000"/>
          <w:spacing w:val="0"/>
          <w:w w:val="100"/>
          <w:position w:val="0"/>
        </w:rPr>
        <w:t xml:space="preserve">年之后召开了最高规格的全国卫生和健康大会。习总书记和李克强总理在大会上针对我 国目前卫生事业发展，指出了问题，提出了要求，明确了卫生信息化建设和健康服务业产业发展的要求。习总书记的讲话中 明确要求“要完善人口健康信息服务体系建设，推进健康医疗大数据应用李克强总理也要求“努力把健康产业培育成为 国民经济的重要支柱产业。” </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25</w:t>
      </w:r>
      <w:r>
        <w:rPr>
          <w:color w:val="000000"/>
          <w:spacing w:val="0"/>
          <w:w w:val="100"/>
          <w:position w:val="0"/>
        </w:rPr>
        <w:t>日，中共中央国务院印发了《“健康中国</w:t>
      </w:r>
      <w:r>
        <w:rPr>
          <w:color w:val="000000"/>
          <w:spacing w:val="0"/>
          <w:w w:val="100"/>
          <w:position w:val="0"/>
          <w:sz w:val="16"/>
          <w:szCs w:val="16"/>
        </w:rPr>
        <w:t>2030</w:t>
      </w:r>
      <w:r>
        <w:rPr>
          <w:color w:val="000000"/>
          <w:spacing w:val="0"/>
          <w:w w:val="100"/>
          <w:position w:val="0"/>
        </w:rPr>
        <w:t>”规划纲要》，全面推进“健康 中国”建设。规划纲要提出，到</w:t>
      </w:r>
      <w:r>
        <w:rPr>
          <w:color w:val="000000"/>
          <w:spacing w:val="0"/>
          <w:w w:val="100"/>
          <w:position w:val="0"/>
          <w:sz w:val="16"/>
          <w:szCs w:val="16"/>
        </w:rPr>
        <w:t>2030</w:t>
      </w:r>
      <w:r>
        <w:rPr>
          <w:color w:val="000000"/>
          <w:spacing w:val="0"/>
          <w:w w:val="100"/>
          <w:position w:val="0"/>
        </w:rPr>
        <w:t>年，健康服务业总规模达到</w:t>
      </w:r>
      <w:r>
        <w:rPr>
          <w:color w:val="000000"/>
          <w:spacing w:val="0"/>
          <w:w w:val="100"/>
          <w:position w:val="0"/>
          <w:sz w:val="16"/>
          <w:szCs w:val="16"/>
        </w:rPr>
        <w:t>16</w:t>
      </w:r>
      <w:r>
        <w:rPr>
          <w:color w:val="000000"/>
          <w:spacing w:val="0"/>
          <w:w w:val="100"/>
          <w:position w:val="0"/>
        </w:rPr>
        <w:t>万亿元规模。该规划纲要设置了专门章节阐述信息化建 设要求，要求建设健康信息化服务体系，完善人口健康信息服务体系建设，推进健康医疗大数据应用。</w:t>
      </w:r>
    </w:p>
    <w:p>
      <w:pPr>
        <w:pStyle w:val="Style28"/>
        <w:keepNext w:val="0"/>
        <w:keepLines w:val="0"/>
        <w:widowControl w:val="0"/>
        <w:shd w:val="clear" w:color="auto" w:fill="auto"/>
        <w:bidi w:val="0"/>
        <w:spacing w:before="0" w:after="660" w:line="464" w:lineRule="exact"/>
        <w:ind w:left="340" w:right="0"/>
        <w:jc w:val="both"/>
      </w:pPr>
      <w:r>
        <w:rPr>
          <w:color w:val="000000"/>
          <w:spacing w:val="0"/>
          <w:w w:val="100"/>
          <w:position w:val="0"/>
        </w:rPr>
        <w:t>经济发展进入新常态，互联网等新兴信息技术快速发展，要求卫生与健康领域加快转变发展方式，创新服务模式和管理 方式。信息技术的促进作用进一步凸显，医疗信息化产业机会巨大。</w:t>
      </w:r>
      <w:r>
        <w:rPr>
          <w:color w:val="000000"/>
          <w:spacing w:val="0"/>
          <w:w w:val="100"/>
          <w:position w:val="0"/>
          <w:sz w:val="16"/>
          <w:szCs w:val="16"/>
        </w:rPr>
        <w:t>2009</w:t>
      </w:r>
      <w:r>
        <w:rPr>
          <w:color w:val="000000"/>
          <w:spacing w:val="0"/>
          <w:w w:val="100"/>
          <w:position w:val="0"/>
        </w:rPr>
        <w:t>年，以《中共中央国务院关于深化医药卫生体制 改革的意见》的印发为标志，新医改正式启动。新医改中第一次将“卫生信息化建设”作为改革的抓手写入国家政策文件， 成为“四梁八柱”中的支柱之一。新医改为医疗信息化建设迎来了其历史性的机遇。和仁科技也在这样的大环境中应运而生， 在经过多年的快速发展之后，成功于</w:t>
      </w:r>
      <w:r>
        <w:rPr>
          <w:color w:val="000000"/>
          <w:spacing w:val="0"/>
          <w:w w:val="100"/>
          <w:position w:val="0"/>
          <w:sz w:val="16"/>
          <w:szCs w:val="16"/>
        </w:rPr>
        <w:t>2016</w:t>
      </w:r>
      <w:r>
        <w:rPr>
          <w:color w:val="000000"/>
          <w:spacing w:val="0"/>
          <w:w w:val="100"/>
          <w:position w:val="0"/>
        </w:rPr>
        <w:t>年在深圳证券交易所创业板上市。</w:t>
      </w:r>
    </w:p>
    <w:p>
      <w:pPr>
        <w:pStyle w:val="Style28"/>
        <w:keepNext w:val="0"/>
        <w:keepLines w:val="0"/>
        <w:widowControl w:val="0"/>
        <w:shd w:val="clear" w:color="auto" w:fill="auto"/>
        <w:tabs>
          <w:tab w:pos="1120" w:val="left"/>
        </w:tabs>
        <w:bidi w:val="0"/>
        <w:spacing w:before="0" w:after="0" w:line="240" w:lineRule="auto"/>
        <w:ind w:left="0" w:right="0" w:firstLine="760"/>
        <w:jc w:val="left"/>
      </w:pPr>
      <w:bookmarkStart w:id="244" w:name="bookmark244"/>
      <w:r>
        <w:rPr>
          <w:b/>
          <w:bCs/>
          <w:color w:val="000000"/>
          <w:spacing w:val="0"/>
          <w:w w:val="100"/>
          <w:position w:val="0"/>
        </w:rPr>
        <w:t>2</w:t>
      </w:r>
      <w:bookmarkEnd w:id="244"/>
      <w:r>
        <w:rPr>
          <w:b/>
          <w:bCs/>
          <w:color w:val="000000"/>
          <w:spacing w:val="0"/>
          <w:w w:val="100"/>
          <w:position w:val="0"/>
        </w:rPr>
        <w:t>、</w:t>
        <w:tab/>
        <w:t>医疗行业环境因素</w:t>
      </w:r>
    </w:p>
    <w:p>
      <w:pPr>
        <w:pStyle w:val="Style28"/>
        <w:keepNext w:val="0"/>
        <w:keepLines w:val="0"/>
        <w:widowControl w:val="0"/>
        <w:shd w:val="clear" w:color="auto" w:fill="auto"/>
        <w:bidi w:val="0"/>
        <w:spacing w:before="0" w:after="0" w:line="480" w:lineRule="exact"/>
        <w:ind w:left="340" w:right="0"/>
        <w:jc w:val="both"/>
      </w:pPr>
      <w:r>
        <w:rPr>
          <w:color w:val="000000"/>
          <w:spacing w:val="0"/>
          <w:w w:val="100"/>
          <w:position w:val="0"/>
          <w:sz w:val="16"/>
          <w:szCs w:val="16"/>
        </w:rPr>
        <w:t>2016</w:t>
      </w:r>
      <w:r>
        <w:rPr>
          <w:color w:val="000000"/>
          <w:spacing w:val="0"/>
          <w:w w:val="100"/>
          <w:position w:val="0"/>
        </w:rPr>
        <w:t xml:space="preserve">年是“十三五”开局之年，“十三五”规划将提升全民教育和健康水平放在了重要篇幅，将通过“推进健康中国建 设”，全面深化医药卫生体制改革，“实行医疗、医保、医药联动，推进医药分开，建立健全覆盖城乡居民的基本医疗卫生制 </w:t>
      </w:r>
      <w:r>
        <w:rPr>
          <w:color w:val="000000"/>
          <w:spacing w:val="0"/>
          <w:w w:val="100"/>
          <w:position w:val="0"/>
        </w:rPr>
        <w:t>度。全面推进公立医院综合改革，建立现代医院管理制度。”“健康中国行动计划”要求全面实施“互联网+”健康医疗益民 服务，建设区域人口健康信息平台，推行电子健康档案，推进健康医疗大数据应用，建设一批区域临床医学健康数据示范中 心。</w:t>
      </w:r>
    </w:p>
    <w:p>
      <w:pPr>
        <w:pStyle w:val="Style28"/>
        <w:keepNext w:val="0"/>
        <w:keepLines w:val="0"/>
        <w:widowControl w:val="0"/>
        <w:shd w:val="clear" w:color="auto" w:fill="auto"/>
        <w:bidi w:val="0"/>
        <w:spacing w:before="0" w:after="640" w:line="468" w:lineRule="exact"/>
        <w:ind w:left="340" w:right="0"/>
        <w:jc w:val="both"/>
      </w:pP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1</w:t>
      </w:r>
      <w:r>
        <w:rPr>
          <w:color w:val="000000"/>
          <w:spacing w:val="0"/>
          <w:w w:val="100"/>
          <w:position w:val="0"/>
        </w:rPr>
        <w:t>月，试点城市公立医院药占比（不含中药饮片）总体降到</w:t>
      </w:r>
      <w:r>
        <w:rPr>
          <w:color w:val="000000"/>
          <w:spacing w:val="0"/>
          <w:w w:val="100"/>
          <w:position w:val="0"/>
          <w:sz w:val="16"/>
          <w:szCs w:val="16"/>
        </w:rPr>
        <w:t>30%</w:t>
      </w:r>
      <w:r>
        <w:rPr>
          <w:color w:val="000000"/>
          <w:spacing w:val="0"/>
          <w:w w:val="100"/>
          <w:position w:val="0"/>
        </w:rPr>
        <w:t>左右，百元医疗收入（不含药品收入）中消耗的 卫生材料降到</w:t>
      </w:r>
      <w:r>
        <w:rPr>
          <w:color w:val="000000"/>
          <w:spacing w:val="0"/>
          <w:w w:val="100"/>
          <w:position w:val="0"/>
          <w:sz w:val="16"/>
          <w:szCs w:val="16"/>
        </w:rPr>
        <w:t>20</w:t>
      </w:r>
      <w:r>
        <w:rPr>
          <w:color w:val="000000"/>
          <w:spacing w:val="0"/>
          <w:w w:val="100"/>
          <w:position w:val="0"/>
        </w:rPr>
        <w:t>元以下。同时，改革对于公立医院的服务质量和不合理的费用增长是高度关注的，对于公立医院来说，借 助信息化手段，才能有效地实现这些目标。在医保支付方式改革方面，推行包括按病种付费、按人头、按床日、总额预付等 多种付费方式相结合的复合型付费方式，也与医院信息系统的支持息息相关。在医疗保障方面，也将逐步形成医疗卫生机构 与医保经办机构间数据共享的机制，推动基本医保、大病保险、医疗救助、疾病应急救助、商业健康保险有效衔接，全面提 供“一站式”服务，这意味着医院内部信息系统与多种医保的接口需求将逐步凸显。</w:t>
      </w:r>
    </w:p>
    <w:p>
      <w:pPr>
        <w:pStyle w:val="Style28"/>
        <w:keepNext w:val="0"/>
        <w:keepLines w:val="0"/>
        <w:widowControl w:val="0"/>
        <w:shd w:val="clear" w:color="auto" w:fill="auto"/>
        <w:bidi w:val="0"/>
        <w:spacing w:before="0" w:after="0" w:line="240" w:lineRule="auto"/>
        <w:ind w:left="0" w:right="0" w:firstLine="760"/>
        <w:jc w:val="both"/>
      </w:pPr>
      <w:bookmarkStart w:id="245" w:name="bookmark245"/>
      <w:r>
        <w:rPr>
          <w:b/>
          <w:bCs/>
          <w:color w:val="000000"/>
          <w:spacing w:val="0"/>
          <w:w w:val="100"/>
          <w:position w:val="0"/>
        </w:rPr>
        <w:t>3</w:t>
      </w:r>
      <w:bookmarkEnd w:id="245"/>
      <w:r>
        <w:rPr>
          <w:b/>
          <w:bCs/>
          <w:color w:val="000000"/>
          <w:spacing w:val="0"/>
          <w:w w:val="100"/>
          <w:position w:val="0"/>
        </w:rPr>
        <w:t>、医疗信息化行业环境</w:t>
      </w:r>
    </w:p>
    <w:p>
      <w:pPr>
        <w:pStyle w:val="Style28"/>
        <w:keepNext w:val="0"/>
        <w:keepLines w:val="0"/>
        <w:widowControl w:val="0"/>
        <w:shd w:val="clear" w:color="auto" w:fill="auto"/>
        <w:bidi w:val="0"/>
        <w:spacing w:before="0" w:after="0" w:line="470" w:lineRule="exact"/>
        <w:ind w:left="340" w:right="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9</w:t>
      </w:r>
      <w:r>
        <w:rPr>
          <w:color w:val="000000"/>
          <w:spacing w:val="0"/>
          <w:w w:val="100"/>
          <w:position w:val="0"/>
        </w:rPr>
        <w:t>月，国家卫计委连续发布《电子病历共享文档规范》、《电子病历与医院信息平台标准符合性测试规范》、《电 子健康档案与区域卫生信息平台标准符合性测试规范》（总共包含</w:t>
      </w:r>
      <w:r>
        <w:rPr>
          <w:color w:val="000000"/>
          <w:spacing w:val="0"/>
          <w:w w:val="100"/>
          <w:position w:val="0"/>
          <w:sz w:val="16"/>
          <w:szCs w:val="16"/>
        </w:rPr>
        <w:t>57</w:t>
      </w:r>
      <w:r>
        <w:rPr>
          <w:color w:val="000000"/>
          <w:spacing w:val="0"/>
          <w:w w:val="100"/>
          <w:position w:val="0"/>
        </w:rPr>
        <w:t>项卫生行业标准）三个关于医疗信息化的标准规范，并 明确标准规范自</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1</w:t>
      </w:r>
      <w:r>
        <w:rPr>
          <w:color w:val="000000"/>
          <w:spacing w:val="0"/>
          <w:w w:val="100"/>
          <w:position w:val="0"/>
        </w:rPr>
        <w:t>日起施行。一直以来，数据互通、信息共享，是医疗信息化建设的重要目的之一。此次卫计 委连发三文，在共享、平台等进行规范，对医疗机构信息化建设提出了更高要求，也将进一步推动医疗信息的互联互通，为 未来分级诊疗、大数据应用奠定更坚实的基础。</w:t>
      </w:r>
    </w:p>
    <w:p>
      <w:pPr>
        <w:pStyle w:val="Style28"/>
        <w:keepNext w:val="0"/>
        <w:keepLines w:val="0"/>
        <w:widowControl w:val="0"/>
        <w:shd w:val="clear" w:color="auto" w:fill="auto"/>
        <w:bidi w:val="0"/>
        <w:spacing w:before="0" w:after="0" w:line="470" w:lineRule="exact"/>
        <w:ind w:left="340" w:right="0"/>
        <w:jc w:val="both"/>
      </w:pPr>
      <w:r>
        <w:rPr>
          <w:color w:val="000000"/>
          <w:spacing w:val="0"/>
          <w:w w:val="100"/>
          <w:position w:val="0"/>
        </w:rPr>
        <w:t>正是因为这些持续的政策暖风，我们非常看好医疗信息化在未来</w:t>
      </w:r>
      <w:r>
        <w:rPr>
          <w:color w:val="000000"/>
          <w:spacing w:val="0"/>
          <w:w w:val="100"/>
          <w:position w:val="0"/>
          <w:sz w:val="16"/>
          <w:szCs w:val="16"/>
        </w:rPr>
        <w:t>10</w:t>
      </w:r>
      <w:r>
        <w:rPr>
          <w:color w:val="000000"/>
          <w:spacing w:val="0"/>
          <w:w w:val="100"/>
          <w:position w:val="0"/>
        </w:rPr>
        <w:t>年乃至更长时间内的发展机遇，对公司主营业务构 成了持续利好。</w:t>
      </w:r>
    </w:p>
    <w:p>
      <w:pPr>
        <w:pStyle w:val="Style28"/>
        <w:keepNext w:val="0"/>
        <w:keepLines w:val="0"/>
        <w:widowControl w:val="0"/>
        <w:shd w:val="clear" w:color="auto" w:fill="auto"/>
        <w:bidi w:val="0"/>
        <w:spacing w:before="0" w:after="460" w:line="470" w:lineRule="exact"/>
        <w:ind w:left="340" w:right="0" w:firstLine="420"/>
        <w:jc w:val="both"/>
      </w:pPr>
      <w:r>
        <w:rPr>
          <w:color w:val="000000"/>
          <w:spacing w:val="0"/>
          <w:w w:val="100"/>
          <w:position w:val="0"/>
          <w:sz w:val="16"/>
          <w:szCs w:val="16"/>
        </w:rPr>
        <w:t>IDC</w:t>
      </w:r>
      <w:r>
        <w:rPr>
          <w:color w:val="000000"/>
          <w:spacing w:val="0"/>
          <w:w w:val="100"/>
          <w:position w:val="0"/>
        </w:rPr>
        <w:t>预测，</w:t>
      </w:r>
      <w:r>
        <w:rPr>
          <w:color w:val="000000"/>
          <w:spacing w:val="0"/>
          <w:w w:val="100"/>
          <w:position w:val="0"/>
          <w:sz w:val="16"/>
          <w:szCs w:val="16"/>
        </w:rPr>
        <w:t>2020</w:t>
      </w:r>
      <w:r>
        <w:rPr>
          <w:color w:val="000000"/>
          <w:spacing w:val="0"/>
          <w:w w:val="100"/>
          <w:position w:val="0"/>
        </w:rPr>
        <w:t>年我国医疗信息化总花费规模将达到</w:t>
      </w:r>
      <w:r>
        <w:rPr>
          <w:color w:val="000000"/>
          <w:spacing w:val="0"/>
          <w:w w:val="100"/>
          <w:position w:val="0"/>
          <w:sz w:val="16"/>
          <w:szCs w:val="16"/>
        </w:rPr>
        <w:t>430.01</w:t>
      </w:r>
      <w:r>
        <w:rPr>
          <w:color w:val="000000"/>
          <w:spacing w:val="0"/>
          <w:w w:val="100"/>
          <w:position w:val="0"/>
        </w:rPr>
        <w:t>亿元，期间复合增长率为</w:t>
      </w:r>
      <w:r>
        <w:rPr>
          <w:color w:val="000000"/>
          <w:spacing w:val="0"/>
          <w:w w:val="100"/>
          <w:position w:val="0"/>
          <w:sz w:val="16"/>
          <w:szCs w:val="16"/>
        </w:rPr>
        <w:t>11.1%</w:t>
      </w:r>
      <w:r>
        <w:rPr>
          <w:color w:val="000000"/>
          <w:spacing w:val="0"/>
          <w:w w:val="100"/>
          <w:position w:val="0"/>
        </w:rPr>
        <w:t>。</w:t>
      </w:r>
      <w:r>
        <w:rPr>
          <w:color w:val="000000"/>
          <w:spacing w:val="0"/>
          <w:w w:val="100"/>
          <w:position w:val="0"/>
          <w:sz w:val="16"/>
          <w:szCs w:val="16"/>
        </w:rPr>
        <w:t>2016</w:t>
      </w:r>
      <w:r>
        <w:rPr>
          <w:color w:val="000000"/>
          <w:spacing w:val="0"/>
          <w:w w:val="100"/>
          <w:position w:val="0"/>
        </w:rPr>
        <w:t>年，医疗健康领域的 股权投资和并购投资依然非常活跃。据贝壳传媒的数据显示，</w:t>
      </w:r>
      <w:r>
        <w:rPr>
          <w:color w:val="000000"/>
          <w:spacing w:val="0"/>
          <w:w w:val="100"/>
          <w:position w:val="0"/>
          <w:sz w:val="16"/>
          <w:szCs w:val="16"/>
        </w:rPr>
        <w:t>2016</w:t>
      </w:r>
      <w:r>
        <w:rPr>
          <w:color w:val="000000"/>
          <w:spacing w:val="0"/>
          <w:w w:val="100"/>
          <w:position w:val="0"/>
        </w:rPr>
        <w:t>年，医健领域股权投资总额为</w:t>
      </w:r>
      <w:r>
        <w:rPr>
          <w:color w:val="000000"/>
          <w:spacing w:val="0"/>
          <w:w w:val="100"/>
          <w:position w:val="0"/>
          <w:sz w:val="16"/>
          <w:szCs w:val="16"/>
        </w:rPr>
        <w:t>563</w:t>
      </w:r>
      <w:r>
        <w:rPr>
          <w:color w:val="000000"/>
          <w:spacing w:val="0"/>
          <w:w w:val="100"/>
          <w:position w:val="0"/>
        </w:rPr>
        <w:t xml:space="preserve">亿元，并购投资总额为 </w:t>
      </w:r>
      <w:r>
        <w:rPr>
          <w:color w:val="000000"/>
          <w:spacing w:val="0"/>
          <w:w w:val="100"/>
          <w:position w:val="0"/>
          <w:sz w:val="16"/>
          <w:szCs w:val="16"/>
        </w:rPr>
        <w:t>942</w:t>
      </w:r>
      <w:r>
        <w:rPr>
          <w:color w:val="000000"/>
          <w:spacing w:val="0"/>
          <w:w w:val="100"/>
          <w:position w:val="0"/>
        </w:rPr>
        <w:t>亿元，总计</w:t>
      </w:r>
      <w:r>
        <w:rPr>
          <w:color w:val="000000"/>
          <w:spacing w:val="0"/>
          <w:w w:val="100"/>
          <w:position w:val="0"/>
          <w:sz w:val="16"/>
          <w:szCs w:val="16"/>
        </w:rPr>
        <w:t>1505</w:t>
      </w:r>
      <w:r>
        <w:rPr>
          <w:color w:val="000000"/>
          <w:spacing w:val="0"/>
          <w:w w:val="100"/>
          <w:position w:val="0"/>
        </w:rPr>
        <w:t>亿元，预计</w:t>
      </w:r>
      <w:r>
        <w:rPr>
          <w:color w:val="000000"/>
          <w:spacing w:val="0"/>
          <w:w w:val="100"/>
          <w:position w:val="0"/>
          <w:sz w:val="16"/>
          <w:szCs w:val="16"/>
        </w:rPr>
        <w:t>2017</w:t>
      </w:r>
      <w:r>
        <w:rPr>
          <w:color w:val="000000"/>
          <w:spacing w:val="0"/>
          <w:w w:val="100"/>
          <w:position w:val="0"/>
        </w:rPr>
        <w:t>年增速在</w:t>
      </w:r>
      <w:r>
        <w:rPr>
          <w:color w:val="000000"/>
          <w:spacing w:val="0"/>
          <w:w w:val="100"/>
          <w:position w:val="0"/>
          <w:sz w:val="16"/>
          <w:szCs w:val="16"/>
        </w:rPr>
        <w:t>100%</w:t>
      </w:r>
      <w:r>
        <w:rPr>
          <w:color w:val="000000"/>
          <w:spacing w:val="0"/>
          <w:w w:val="100"/>
          <w:position w:val="0"/>
        </w:rPr>
        <w:t>以上。大健康服务业继续获得行业资金的青睐。</w:t>
      </w:r>
    </w:p>
    <w:p>
      <w:pPr>
        <w:pStyle w:val="Style28"/>
        <w:keepNext w:val="0"/>
        <w:keepLines w:val="0"/>
        <w:widowControl w:val="0"/>
        <w:shd w:val="clear" w:color="auto" w:fill="auto"/>
        <w:bidi w:val="0"/>
        <w:spacing w:before="0" w:after="0" w:line="470" w:lineRule="exact"/>
        <w:ind w:left="0" w:right="0" w:firstLine="340"/>
        <w:jc w:val="left"/>
      </w:pPr>
      <w:bookmarkStart w:id="246" w:name="bookmark246"/>
      <w:r>
        <w:rPr>
          <w:b/>
          <w:bCs/>
          <w:color w:val="000000"/>
          <w:spacing w:val="0"/>
          <w:w w:val="100"/>
          <w:position w:val="0"/>
        </w:rPr>
        <w:t>二</w:t>
      </w:r>
      <w:bookmarkEnd w:id="246"/>
      <w:r>
        <w:rPr>
          <w:b/>
          <w:bCs/>
          <w:color w:val="000000"/>
          <w:spacing w:val="0"/>
          <w:w w:val="100"/>
          <w:position w:val="0"/>
        </w:rPr>
        <w:t>、公司未来发展战略</w:t>
      </w:r>
    </w:p>
    <w:p>
      <w:pPr>
        <w:pStyle w:val="Style28"/>
        <w:keepNext w:val="0"/>
        <w:keepLines w:val="0"/>
        <w:widowControl w:val="0"/>
        <w:shd w:val="clear" w:color="auto" w:fill="auto"/>
        <w:bidi w:val="0"/>
        <w:spacing w:before="0" w:after="0" w:line="470" w:lineRule="exact"/>
        <w:ind w:left="0" w:right="0" w:firstLine="700"/>
        <w:jc w:val="both"/>
      </w:pPr>
      <w:bookmarkStart w:id="247" w:name="bookmark247"/>
      <w:r>
        <w:rPr>
          <w:b/>
          <w:bCs/>
          <w:color w:val="000000"/>
          <w:spacing w:val="0"/>
          <w:w w:val="100"/>
          <w:position w:val="0"/>
        </w:rPr>
        <w:t>1</w:t>
      </w:r>
      <w:bookmarkEnd w:id="247"/>
      <w:r>
        <w:rPr>
          <w:b/>
          <w:bCs/>
          <w:color w:val="000000"/>
          <w:spacing w:val="0"/>
          <w:w w:val="100"/>
          <w:position w:val="0"/>
        </w:rPr>
        <w:t>、电子病历整体方案</w:t>
      </w:r>
    </w:p>
    <w:p>
      <w:pPr>
        <w:pStyle w:val="Style28"/>
        <w:keepNext w:val="0"/>
        <w:keepLines w:val="0"/>
        <w:widowControl w:val="0"/>
        <w:shd w:val="clear" w:color="auto" w:fill="auto"/>
        <w:bidi w:val="0"/>
        <w:spacing w:before="0" w:after="0" w:line="475" w:lineRule="exact"/>
        <w:ind w:left="340" w:right="0"/>
        <w:jc w:val="both"/>
      </w:pPr>
      <w:r>
        <w:rPr>
          <w:color w:val="000000"/>
          <w:spacing w:val="0"/>
          <w:w w:val="100"/>
          <w:position w:val="0"/>
        </w:rPr>
        <w:t>公司将持续深化电子病历系统功能，并围绕电子病历深化移动端和互联网端应用，同时围绕电子病历数据探索大数据应 用。</w:t>
      </w:r>
    </w:p>
    <w:p>
      <w:pPr>
        <w:pStyle w:val="Style28"/>
        <w:keepNext w:val="0"/>
        <w:keepLines w:val="0"/>
        <w:widowControl w:val="0"/>
        <w:shd w:val="clear" w:color="auto" w:fill="auto"/>
        <w:bidi w:val="0"/>
        <w:spacing w:before="0" w:after="0" w:line="475" w:lineRule="exact"/>
        <w:ind w:left="340" w:right="0"/>
        <w:jc w:val="both"/>
      </w:pPr>
      <w:r>
        <w:rPr>
          <w:color w:val="000000"/>
          <w:spacing w:val="0"/>
          <w:w w:val="100"/>
          <w:position w:val="0"/>
          <w:sz w:val="16"/>
          <w:szCs w:val="16"/>
        </w:rPr>
        <w:t>2017</w:t>
      </w:r>
      <w:r>
        <w:rPr>
          <w:color w:val="000000"/>
          <w:spacing w:val="0"/>
          <w:w w:val="100"/>
          <w:position w:val="0"/>
        </w:rPr>
        <w:t>年度，公司将发布全新构建的电子病历文书编辑器和病历文书质控系统。系统具备了高度的可定制性，病历文书 质控模块可以与第三方系统进行集成，为临床使用提供多样化、精确化的规范性和准确性指导。</w:t>
      </w:r>
    </w:p>
    <w:p>
      <w:pPr>
        <w:pStyle w:val="Style28"/>
        <w:keepNext w:val="0"/>
        <w:keepLines w:val="0"/>
        <w:widowControl w:val="0"/>
        <w:shd w:val="clear" w:color="auto" w:fill="auto"/>
        <w:bidi w:val="0"/>
        <w:spacing w:before="0" w:after="280" w:line="475" w:lineRule="exact"/>
        <w:ind w:left="0" w:right="0" w:firstLine="700"/>
        <w:jc w:val="both"/>
      </w:pPr>
      <w:r>
        <w:rPr>
          <w:color w:val="000000"/>
          <w:spacing w:val="0"/>
          <w:w w:val="100"/>
          <w:position w:val="0"/>
        </w:rPr>
        <w:t>公司将升级移动医护应用。移动医生工作站将支持</w:t>
      </w:r>
      <w:r>
        <w:rPr>
          <w:color w:val="000000"/>
          <w:spacing w:val="0"/>
          <w:w w:val="100"/>
          <w:position w:val="0"/>
          <w:sz w:val="16"/>
          <w:szCs w:val="16"/>
        </w:rPr>
        <w:t>iOS</w:t>
      </w:r>
      <w:r>
        <w:rPr>
          <w:color w:val="000000"/>
          <w:spacing w:val="0"/>
          <w:w w:val="100"/>
          <w:position w:val="0"/>
        </w:rPr>
        <w:t>和</w:t>
      </w:r>
      <w:r>
        <w:rPr>
          <w:color w:val="000000"/>
          <w:spacing w:val="0"/>
          <w:w w:val="100"/>
          <w:position w:val="0"/>
          <w:sz w:val="16"/>
          <w:szCs w:val="16"/>
        </w:rPr>
        <w:t>Android</w:t>
      </w:r>
      <w:r>
        <w:rPr>
          <w:color w:val="000000"/>
          <w:spacing w:val="0"/>
          <w:w w:val="100"/>
          <w:position w:val="0"/>
        </w:rPr>
        <w:t>平板应用。移动护理系统将适配更多</w:t>
      </w:r>
      <w:r>
        <w:rPr>
          <w:color w:val="000000"/>
          <w:spacing w:val="0"/>
          <w:w w:val="100"/>
          <w:position w:val="0"/>
          <w:sz w:val="16"/>
          <w:szCs w:val="16"/>
        </w:rPr>
        <w:t>Android</w:t>
      </w:r>
      <w:r>
        <w:rPr>
          <w:color w:val="000000"/>
          <w:spacing w:val="0"/>
          <w:w w:val="100"/>
          <w:position w:val="0"/>
        </w:rPr>
        <w:t>定制机</w:t>
      </w:r>
    </w:p>
    <w:p>
      <w:pPr>
        <w:pStyle w:val="Style28"/>
        <w:keepNext w:val="0"/>
        <w:keepLines w:val="0"/>
        <w:widowControl w:val="0"/>
        <w:shd w:val="clear" w:color="auto" w:fill="auto"/>
        <w:bidi w:val="0"/>
        <w:spacing w:before="0" w:after="140" w:line="240" w:lineRule="auto"/>
        <w:ind w:left="0" w:right="0" w:firstLine="340"/>
        <w:jc w:val="both"/>
      </w:pPr>
      <w:r>
        <w:rPr>
          <w:color w:val="000000"/>
          <w:spacing w:val="0"/>
          <w:w w:val="100"/>
          <w:position w:val="0"/>
        </w:rPr>
        <w:t>型。</w:t>
      </w:r>
    </w:p>
    <w:p>
      <w:pPr>
        <w:pStyle w:val="Style28"/>
        <w:keepNext w:val="0"/>
        <w:keepLines w:val="0"/>
        <w:widowControl w:val="0"/>
        <w:shd w:val="clear" w:color="auto" w:fill="auto"/>
        <w:bidi w:val="0"/>
        <w:spacing w:before="0" w:after="460" w:line="470" w:lineRule="exact"/>
        <w:ind w:left="340" w:right="0"/>
        <w:jc w:val="both"/>
      </w:pPr>
      <w:r>
        <w:rPr>
          <w:color w:val="000000"/>
          <w:spacing w:val="0"/>
          <w:w w:val="100"/>
          <w:position w:val="0"/>
        </w:rPr>
        <w:t>大数据应用方面，将重点面向高血压、糖尿病等慢性病领域，在健康内联性分析、比较效果研究、临床决策支持、医疗 数据透明度、群体疾病趋势分析方面构建大数据模型，拟进行产品化尝试。</w:t>
      </w:r>
    </w:p>
    <w:p>
      <w:pPr>
        <w:pStyle w:val="Style28"/>
        <w:keepNext w:val="0"/>
        <w:keepLines w:val="0"/>
        <w:widowControl w:val="0"/>
        <w:shd w:val="clear" w:color="auto" w:fill="auto"/>
        <w:tabs>
          <w:tab w:pos="989" w:val="left"/>
        </w:tabs>
        <w:bidi w:val="0"/>
        <w:spacing w:before="0" w:after="0" w:line="470" w:lineRule="exact"/>
        <w:ind w:left="0" w:right="0" w:firstLine="700"/>
        <w:jc w:val="both"/>
      </w:pPr>
      <w:bookmarkStart w:id="248" w:name="bookmark248"/>
      <w:r>
        <w:rPr>
          <w:b/>
          <w:bCs/>
          <w:color w:val="000000"/>
          <w:spacing w:val="0"/>
          <w:w w:val="100"/>
          <w:position w:val="0"/>
        </w:rPr>
        <w:t>2</w:t>
      </w:r>
      <w:bookmarkEnd w:id="248"/>
      <w:r>
        <w:rPr>
          <w:b/>
          <w:bCs/>
          <w:color w:val="000000"/>
          <w:spacing w:val="0"/>
          <w:w w:val="100"/>
          <w:position w:val="0"/>
        </w:rPr>
        <w:t>、</w:t>
        <w:tab/>
        <w:t>新一代医院信息系统</w:t>
      </w:r>
    </w:p>
    <w:p>
      <w:pPr>
        <w:pStyle w:val="Style28"/>
        <w:keepNext w:val="0"/>
        <w:keepLines w:val="0"/>
        <w:widowControl w:val="0"/>
        <w:shd w:val="clear" w:color="auto" w:fill="auto"/>
        <w:bidi w:val="0"/>
        <w:spacing w:before="0" w:after="0" w:line="469" w:lineRule="exact"/>
        <w:ind w:left="340" w:right="0"/>
        <w:jc w:val="both"/>
      </w:pPr>
      <w:r>
        <w:rPr>
          <w:color w:val="000000"/>
          <w:spacing w:val="0"/>
          <w:w w:val="100"/>
          <w:position w:val="0"/>
        </w:rPr>
        <w:t>公司发展伊始，紧跟医疗信息化发展潮流和医院改革发展的需要，借助于新一代的云计算、移动计算技术，拟对当时普 遍应用的医院信息化系统进行技术升级。现有医院信息系统</w:t>
      </w:r>
      <w:r>
        <w:rPr>
          <w:color w:val="000000"/>
          <w:spacing w:val="0"/>
          <w:w w:val="100"/>
          <w:position w:val="0"/>
          <w:sz w:val="16"/>
          <w:szCs w:val="16"/>
        </w:rPr>
        <w:t>（</w:t>
      </w:r>
      <w:r>
        <w:rPr>
          <w:color w:val="000000"/>
          <w:spacing w:val="0"/>
          <w:w w:val="100"/>
          <w:position w:val="0"/>
          <w:sz w:val="16"/>
          <w:szCs w:val="16"/>
        </w:rPr>
        <w:t>HIS）</w:t>
      </w:r>
      <w:r>
        <w:rPr>
          <w:color w:val="000000"/>
          <w:spacing w:val="0"/>
          <w:w w:val="100"/>
          <w:position w:val="0"/>
        </w:rPr>
        <w:t>基本上都是本世纪初研发的，技术架构和管理理念大多 是十多年前设计的。公司将基于新架构、新流程、新理念，打造新一代医院信息系统，目标是针对各大医院系统升级、换代 的需求，从而在新一轮的医院信息化建设中占领先机。同时，公司也将在大数据应用领域深化应用，帮助医院挖掘现有电子 病历中的数据，为医院科研、临床辅助决策提供更好的工具和服务。</w:t>
      </w:r>
    </w:p>
    <w:p>
      <w:pPr>
        <w:pStyle w:val="Style28"/>
        <w:keepNext w:val="0"/>
        <w:keepLines w:val="0"/>
        <w:widowControl w:val="0"/>
        <w:shd w:val="clear" w:color="auto" w:fill="auto"/>
        <w:bidi w:val="0"/>
        <w:spacing w:before="0" w:after="460" w:line="472" w:lineRule="exact"/>
        <w:ind w:left="340" w:right="0"/>
        <w:jc w:val="both"/>
      </w:pPr>
      <w:r>
        <w:rPr>
          <w:color w:val="000000"/>
          <w:spacing w:val="0"/>
          <w:w w:val="100"/>
          <w:position w:val="0"/>
        </w:rPr>
        <w:t>新一代的医院信息系统从</w:t>
      </w:r>
      <w:r>
        <w:rPr>
          <w:color w:val="000000"/>
          <w:spacing w:val="0"/>
          <w:w w:val="100"/>
          <w:position w:val="0"/>
          <w:sz w:val="16"/>
          <w:szCs w:val="16"/>
        </w:rPr>
        <w:t>2011</w:t>
      </w:r>
      <w:r>
        <w:rPr>
          <w:color w:val="000000"/>
          <w:spacing w:val="0"/>
          <w:w w:val="100"/>
          <w:position w:val="0"/>
        </w:rPr>
        <w:t>启动以来，研发历时近</w:t>
      </w:r>
      <w:r>
        <w:rPr>
          <w:color w:val="000000"/>
          <w:spacing w:val="0"/>
          <w:w w:val="100"/>
          <w:position w:val="0"/>
          <w:sz w:val="16"/>
          <w:szCs w:val="16"/>
        </w:rPr>
        <w:t>6</w:t>
      </w:r>
      <w:r>
        <w:rPr>
          <w:color w:val="000000"/>
          <w:spacing w:val="0"/>
          <w:w w:val="100"/>
          <w:position w:val="0"/>
        </w:rPr>
        <w:t>年时间，在</w:t>
      </w:r>
      <w:r>
        <w:rPr>
          <w:color w:val="000000"/>
          <w:spacing w:val="0"/>
          <w:w w:val="100"/>
          <w:position w:val="0"/>
          <w:sz w:val="16"/>
          <w:szCs w:val="16"/>
        </w:rPr>
        <w:t>2016</w:t>
      </w:r>
      <w:r>
        <w:rPr>
          <w:color w:val="000000"/>
          <w:spacing w:val="0"/>
          <w:w w:val="100"/>
          <w:position w:val="0"/>
        </w:rPr>
        <w:t>年完成了核心功能的开发，并拥有了“种子” 客户。</w:t>
      </w:r>
      <w:r>
        <w:rPr>
          <w:color w:val="000000"/>
          <w:spacing w:val="0"/>
          <w:w w:val="100"/>
          <w:position w:val="0"/>
          <w:sz w:val="16"/>
          <w:szCs w:val="16"/>
        </w:rPr>
        <w:t>2017</w:t>
      </w:r>
      <w:r>
        <w:rPr>
          <w:color w:val="000000"/>
          <w:spacing w:val="0"/>
          <w:w w:val="100"/>
          <w:position w:val="0"/>
        </w:rPr>
        <w:t>年，和仁科技将依托中国人民解放军陆军总医院、浙江省人民医院两所三甲医院开展试点工作并力争在</w:t>
      </w:r>
      <w:r>
        <w:rPr>
          <w:color w:val="000000"/>
          <w:spacing w:val="0"/>
          <w:w w:val="100"/>
          <w:position w:val="0"/>
          <w:sz w:val="16"/>
          <w:szCs w:val="16"/>
        </w:rPr>
        <w:t>2017</w:t>
      </w:r>
      <w:r>
        <w:rPr>
          <w:color w:val="000000"/>
          <w:spacing w:val="0"/>
          <w:w w:val="100"/>
          <w:position w:val="0"/>
        </w:rPr>
        <w:t>年 完成原有老系统的替换和全院系统的整合，打造新一代医院系统应用的军队与地方的样板医院。通过试点样板医院的适用性 优化与不断迭代进一步成熟产品；通过试点医院的建设，制定出一套实施标准与实施规范，同时培养出一支高效的实施团队， 为之后的全面市场推广与复制打好基础。</w:t>
      </w:r>
    </w:p>
    <w:p>
      <w:pPr>
        <w:pStyle w:val="Style28"/>
        <w:keepNext w:val="0"/>
        <w:keepLines w:val="0"/>
        <w:widowControl w:val="0"/>
        <w:shd w:val="clear" w:color="auto" w:fill="auto"/>
        <w:tabs>
          <w:tab w:pos="989" w:val="left"/>
        </w:tabs>
        <w:bidi w:val="0"/>
        <w:spacing w:before="0" w:after="0" w:line="470" w:lineRule="exact"/>
        <w:ind w:left="0" w:right="0" w:firstLine="700"/>
        <w:jc w:val="both"/>
      </w:pPr>
      <w:bookmarkStart w:id="249" w:name="bookmark249"/>
      <w:r>
        <w:rPr>
          <w:b/>
          <w:bCs/>
          <w:color w:val="000000"/>
          <w:spacing w:val="0"/>
          <w:w w:val="100"/>
          <w:position w:val="0"/>
        </w:rPr>
        <w:t>3</w:t>
      </w:r>
      <w:bookmarkEnd w:id="249"/>
      <w:r>
        <w:rPr>
          <w:b/>
          <w:bCs/>
          <w:color w:val="000000"/>
          <w:spacing w:val="0"/>
          <w:w w:val="100"/>
          <w:position w:val="0"/>
        </w:rPr>
        <w:t>、</w:t>
        <w:tab/>
        <w:t>从院内向院外的延伸</w:t>
      </w:r>
    </w:p>
    <w:p>
      <w:pPr>
        <w:pStyle w:val="Style28"/>
        <w:keepNext w:val="0"/>
        <w:keepLines w:val="0"/>
        <w:widowControl w:val="0"/>
        <w:shd w:val="clear" w:color="auto" w:fill="auto"/>
        <w:bidi w:val="0"/>
        <w:spacing w:before="0" w:after="0" w:line="468" w:lineRule="exact"/>
        <w:ind w:left="340" w:right="0"/>
        <w:jc w:val="both"/>
      </w:pPr>
      <w:r>
        <w:rPr>
          <w:color w:val="000000"/>
          <w:spacing w:val="0"/>
          <w:w w:val="100"/>
          <w:position w:val="0"/>
        </w:rPr>
        <w:t>随着互联网医疗的成熟以及分级诊疗制度的推行，医院也必须打破壁垒、拥抱互联网。公司认为，医疗卫生服务应该始 终以人为本，医院业务应该以患者为中心，以数据为纽带。因此，在从院内向院外延伸的时候，必须紧紧抓住电子病历这个 核心，这也是我们的优势所在。</w:t>
      </w:r>
    </w:p>
    <w:p>
      <w:pPr>
        <w:pStyle w:val="Style28"/>
        <w:keepNext w:val="0"/>
        <w:keepLines w:val="0"/>
        <w:widowControl w:val="0"/>
        <w:shd w:val="clear" w:color="auto" w:fill="auto"/>
        <w:bidi w:val="0"/>
        <w:spacing w:before="0" w:after="460" w:line="470" w:lineRule="exact"/>
        <w:ind w:left="340" w:right="0"/>
        <w:jc w:val="both"/>
      </w:pPr>
      <w:r>
        <w:rPr>
          <w:color w:val="000000"/>
          <w:spacing w:val="0"/>
          <w:w w:val="100"/>
          <w:position w:val="0"/>
          <w:sz w:val="16"/>
          <w:szCs w:val="16"/>
        </w:rPr>
        <w:t>2017</w:t>
      </w:r>
      <w:r>
        <w:rPr>
          <w:color w:val="000000"/>
          <w:spacing w:val="0"/>
          <w:w w:val="100"/>
          <w:position w:val="0"/>
        </w:rPr>
        <w:t>年，公司将继续探索云医院业务，帮助大医院构建面向中小医疗机构的分级诊疗服务体系和网络便民服务体系， 帮助有条件的医院，依托内部部门建设独立的医学影像中心、检验中心、心电中心、病理中心等独立医学机构。通过云医院 建设，帮助大医院建设基于互联网的协作和服务体系，提升效率，让大医院的优质医疗资源实现更有效的覆盖和更高效的利 用。通过分级诊疗、检验中心、诊断中心等业务形式，提升基层医疗机构的服务能力，盘活基层医疗资源的活力与效益。</w:t>
      </w:r>
    </w:p>
    <w:p>
      <w:pPr>
        <w:pStyle w:val="Style28"/>
        <w:keepNext w:val="0"/>
        <w:keepLines w:val="0"/>
        <w:widowControl w:val="0"/>
        <w:shd w:val="clear" w:color="auto" w:fill="auto"/>
        <w:tabs>
          <w:tab w:pos="994" w:val="left"/>
        </w:tabs>
        <w:bidi w:val="0"/>
        <w:spacing w:before="0" w:after="0" w:line="470" w:lineRule="exact"/>
        <w:ind w:left="0" w:right="0" w:firstLine="700"/>
        <w:jc w:val="both"/>
      </w:pPr>
      <w:bookmarkStart w:id="250" w:name="bookmark250"/>
      <w:r>
        <w:rPr>
          <w:b/>
          <w:bCs/>
          <w:color w:val="000000"/>
          <w:spacing w:val="0"/>
          <w:w w:val="100"/>
          <w:position w:val="0"/>
        </w:rPr>
        <w:t>4</w:t>
      </w:r>
      <w:bookmarkEnd w:id="250"/>
      <w:r>
        <w:rPr>
          <w:b/>
          <w:bCs/>
          <w:color w:val="000000"/>
          <w:spacing w:val="0"/>
          <w:w w:val="100"/>
          <w:position w:val="0"/>
        </w:rPr>
        <w:t>、</w:t>
        <w:tab/>
        <w:t>老客户二次营销</w:t>
      </w:r>
    </w:p>
    <w:p>
      <w:pPr>
        <w:pStyle w:val="Style28"/>
        <w:keepNext w:val="0"/>
        <w:keepLines w:val="0"/>
        <w:widowControl w:val="0"/>
        <w:shd w:val="clear" w:color="auto" w:fill="auto"/>
        <w:bidi w:val="0"/>
        <w:spacing w:before="0" w:after="0" w:line="470" w:lineRule="exact"/>
        <w:ind w:left="340" w:right="0"/>
        <w:jc w:val="both"/>
      </w:pPr>
      <w:r>
        <w:rPr>
          <w:color w:val="000000"/>
          <w:spacing w:val="0"/>
          <w:w w:val="100"/>
          <w:position w:val="0"/>
        </w:rPr>
        <w:t>公司在发展过程中积累了大量优质客户，以国内“三甲”医院为主。一方面，医院信息化建设日新月异，信息化建设是 个持续的过程；另一方面，公司的新产品和原有产品的升级换代与原来的产品是紧密耦合的，实施难度小。针对这些老客户 的二次营销，既是必要的，也是可行的。长期以来，公司与客户也构建了持续和稳固的合作关系，为多数客户提供了持续的 运维服务和增值业务服务，公司将依托运维服务建立的纽带，进行积极的新产品和产品升级服务推介。</w:t>
      </w:r>
    </w:p>
    <w:p>
      <w:pPr>
        <w:pStyle w:val="Style28"/>
        <w:keepNext w:val="0"/>
        <w:keepLines w:val="0"/>
        <w:widowControl w:val="0"/>
        <w:shd w:val="clear" w:color="auto" w:fill="auto"/>
        <w:bidi w:val="0"/>
        <w:spacing w:before="0" w:after="240" w:line="470" w:lineRule="exact"/>
        <w:ind w:left="0" w:right="0" w:firstLine="760"/>
        <w:jc w:val="both"/>
      </w:pPr>
      <w:r>
        <w:rPr>
          <w:color w:val="000000"/>
          <w:spacing w:val="0"/>
          <w:w w:val="100"/>
          <w:position w:val="0"/>
        </w:rPr>
        <w:t>公司</w:t>
      </w:r>
      <w:r>
        <w:rPr>
          <w:color w:val="000000"/>
          <w:spacing w:val="0"/>
          <w:w w:val="100"/>
          <w:position w:val="0"/>
          <w:sz w:val="16"/>
          <w:szCs w:val="16"/>
        </w:rPr>
        <w:t>2016</w:t>
      </w:r>
      <w:r>
        <w:rPr>
          <w:color w:val="000000"/>
          <w:spacing w:val="0"/>
          <w:w w:val="100"/>
          <w:position w:val="0"/>
        </w:rPr>
        <w:t>年收入中，老客户收入</w:t>
      </w:r>
      <w:r>
        <w:rPr>
          <w:color w:val="000000"/>
          <w:spacing w:val="0"/>
          <w:w w:val="100"/>
          <w:position w:val="0"/>
          <w:sz w:val="16"/>
          <w:szCs w:val="16"/>
        </w:rPr>
        <w:t>13,201.71</w:t>
      </w:r>
      <w:r>
        <w:rPr>
          <w:color w:val="000000"/>
          <w:spacing w:val="0"/>
          <w:w w:val="100"/>
          <w:position w:val="0"/>
        </w:rPr>
        <w:t>万元，占全年收入比重</w:t>
      </w:r>
      <w:r>
        <w:rPr>
          <w:color w:val="000000"/>
          <w:spacing w:val="0"/>
          <w:w w:val="100"/>
          <w:position w:val="0"/>
          <w:sz w:val="16"/>
          <w:szCs w:val="16"/>
        </w:rPr>
        <w:t>56.02%</w:t>
      </w:r>
      <w:r>
        <w:rPr>
          <w:color w:val="000000"/>
          <w:spacing w:val="0"/>
          <w:w w:val="100"/>
          <w:position w:val="0"/>
        </w:rPr>
        <w:t>。</w:t>
      </w:r>
    </w:p>
    <w:p>
      <w:pPr>
        <w:pStyle w:val="Style28"/>
        <w:keepNext w:val="0"/>
        <w:keepLines w:val="0"/>
        <w:widowControl w:val="0"/>
        <w:shd w:val="clear" w:color="auto" w:fill="auto"/>
        <w:bidi w:val="0"/>
        <w:spacing w:before="0" w:after="0" w:line="468" w:lineRule="exact"/>
        <w:ind w:left="0" w:right="0" w:firstLine="340"/>
        <w:jc w:val="both"/>
      </w:pPr>
      <w:bookmarkStart w:id="251" w:name="bookmark251"/>
      <w:r>
        <w:rPr>
          <w:b/>
          <w:bCs/>
          <w:color w:val="000000"/>
          <w:spacing w:val="0"/>
          <w:w w:val="100"/>
          <w:position w:val="0"/>
        </w:rPr>
        <w:t>三</w:t>
      </w:r>
      <w:bookmarkEnd w:id="251"/>
      <w:r>
        <w:rPr>
          <w:b/>
          <w:bCs/>
          <w:color w:val="000000"/>
          <w:spacing w:val="0"/>
          <w:w w:val="100"/>
          <w:position w:val="0"/>
        </w:rPr>
        <w:t>、公司2017年发展展望</w:t>
      </w:r>
    </w:p>
    <w:p>
      <w:pPr>
        <w:pStyle w:val="Style28"/>
        <w:keepNext w:val="0"/>
        <w:keepLines w:val="0"/>
        <w:widowControl w:val="0"/>
        <w:shd w:val="clear" w:color="auto" w:fill="auto"/>
        <w:tabs>
          <w:tab w:pos="998" w:val="left"/>
        </w:tabs>
        <w:bidi w:val="0"/>
        <w:spacing w:before="0" w:after="0" w:line="468" w:lineRule="exact"/>
        <w:ind w:left="0" w:right="0" w:firstLine="700"/>
        <w:jc w:val="both"/>
      </w:pPr>
      <w:bookmarkStart w:id="252" w:name="bookmark252"/>
      <w:r>
        <w:rPr>
          <w:b/>
          <w:bCs/>
          <w:color w:val="000000"/>
          <w:spacing w:val="0"/>
          <w:w w:val="100"/>
          <w:position w:val="0"/>
        </w:rPr>
        <w:t>1</w:t>
      </w:r>
      <w:bookmarkEnd w:id="252"/>
      <w:r>
        <w:rPr>
          <w:b/>
          <w:bCs/>
          <w:color w:val="000000"/>
          <w:spacing w:val="0"/>
          <w:w w:val="100"/>
          <w:position w:val="0"/>
        </w:rPr>
        <w:t>、</w:t>
        <w:tab/>
        <w:t>业务模式的探索</w:t>
      </w:r>
    </w:p>
    <w:p>
      <w:pPr>
        <w:pStyle w:val="Style28"/>
        <w:keepNext w:val="0"/>
        <w:keepLines w:val="0"/>
        <w:widowControl w:val="0"/>
        <w:shd w:val="clear" w:color="auto" w:fill="auto"/>
        <w:bidi w:val="0"/>
        <w:spacing w:before="0" w:after="0" w:line="468" w:lineRule="exact"/>
        <w:ind w:left="340" w:right="0"/>
        <w:jc w:val="both"/>
      </w:pPr>
      <w:r>
        <w:rPr>
          <w:color w:val="000000"/>
          <w:spacing w:val="0"/>
          <w:w w:val="100"/>
          <w:position w:val="0"/>
        </w:rPr>
        <w:t>未来，公司将采用积极的合作伙伴策略，加大渠道建设，通过产品化和分销体系建设实现全国范围内二、三线城市的布 局。依托新一代医院信息系统等核心产品，公司可以进行大面积的产品化推广，抓住医院信息系统升级换代的契机，进一步 扩大大型医院占有率。</w:t>
      </w:r>
    </w:p>
    <w:p>
      <w:pPr>
        <w:pStyle w:val="Style28"/>
        <w:keepNext w:val="0"/>
        <w:keepLines w:val="0"/>
        <w:widowControl w:val="0"/>
        <w:shd w:val="clear" w:color="auto" w:fill="auto"/>
        <w:bidi w:val="0"/>
        <w:spacing w:before="0" w:after="0" w:line="470" w:lineRule="exact"/>
        <w:ind w:left="340" w:right="0"/>
        <w:jc w:val="both"/>
      </w:pPr>
      <w:r>
        <w:rPr>
          <w:color w:val="000000"/>
          <w:spacing w:val="0"/>
          <w:w w:val="100"/>
          <w:position w:val="0"/>
        </w:rPr>
        <w:t>公司也将探索信息化建设的新商业模式。公司将探索与医院之间的持续、紧密的合作，尝试“信息中心”外包等形式， 为医院提供整体解决方案，并与医院共成长，通过收取服务费，将单纯的软件销售变为提供服务。</w:t>
      </w:r>
    </w:p>
    <w:p>
      <w:pPr>
        <w:pStyle w:val="Style28"/>
        <w:keepNext w:val="0"/>
        <w:keepLines w:val="0"/>
        <w:widowControl w:val="0"/>
        <w:shd w:val="clear" w:color="auto" w:fill="auto"/>
        <w:bidi w:val="0"/>
        <w:spacing w:before="0" w:after="540" w:line="468" w:lineRule="exact"/>
        <w:ind w:left="340" w:right="0"/>
        <w:jc w:val="both"/>
      </w:pPr>
      <w:r>
        <w:rPr>
          <w:color w:val="000000"/>
          <w:spacing w:val="0"/>
          <w:w w:val="100"/>
          <w:position w:val="0"/>
        </w:rPr>
        <w:t>公司也将发挥自身在医院信息化方面的积累和优势，寻求在医疗“互联网+”方面的突破。公司认为，与纯粹的互联网 医疗企业相比，公司依托高端电子病历构筑了护城河，能够触达患者最核心的诊疗数据和个人用户；由于有了大量的医院客 户，可以更好地进行线上、线下资源的整合。</w:t>
      </w:r>
    </w:p>
    <w:p>
      <w:pPr>
        <w:pStyle w:val="Style28"/>
        <w:keepNext w:val="0"/>
        <w:keepLines w:val="0"/>
        <w:widowControl w:val="0"/>
        <w:shd w:val="clear" w:color="auto" w:fill="auto"/>
        <w:tabs>
          <w:tab w:pos="998" w:val="left"/>
        </w:tabs>
        <w:bidi w:val="0"/>
        <w:spacing w:before="0" w:after="0" w:line="468" w:lineRule="exact"/>
        <w:ind w:left="0" w:right="0" w:firstLine="700"/>
        <w:jc w:val="both"/>
      </w:pPr>
      <w:bookmarkStart w:id="253" w:name="bookmark253"/>
      <w:r>
        <w:rPr>
          <w:b/>
          <w:bCs/>
          <w:color w:val="000000"/>
          <w:spacing w:val="0"/>
          <w:w w:val="100"/>
          <w:position w:val="0"/>
        </w:rPr>
        <w:t>2</w:t>
      </w:r>
      <w:bookmarkEnd w:id="253"/>
      <w:r>
        <w:rPr>
          <w:b/>
          <w:bCs/>
          <w:color w:val="000000"/>
          <w:spacing w:val="0"/>
          <w:w w:val="100"/>
          <w:position w:val="0"/>
        </w:rPr>
        <w:t>、</w:t>
        <w:tab/>
        <w:t>产品特色化</w:t>
      </w:r>
    </w:p>
    <w:p>
      <w:pPr>
        <w:pStyle w:val="Style28"/>
        <w:keepNext w:val="0"/>
        <w:keepLines w:val="0"/>
        <w:widowControl w:val="0"/>
        <w:shd w:val="clear" w:color="auto" w:fill="auto"/>
        <w:bidi w:val="0"/>
        <w:spacing w:before="0" w:after="540" w:line="468" w:lineRule="exact"/>
        <w:ind w:left="340" w:right="0"/>
        <w:jc w:val="both"/>
      </w:pPr>
      <w:r>
        <w:rPr>
          <w:color w:val="000000"/>
          <w:spacing w:val="0"/>
          <w:w w:val="100"/>
          <w:position w:val="0"/>
        </w:rPr>
        <w:t>中医药事业在过去的</w:t>
      </w:r>
      <w:r>
        <w:rPr>
          <w:color w:val="000000"/>
          <w:spacing w:val="0"/>
          <w:w w:val="100"/>
          <w:position w:val="0"/>
          <w:sz w:val="16"/>
          <w:szCs w:val="16"/>
        </w:rPr>
        <w:t>2016</w:t>
      </w:r>
      <w:r>
        <w:rPr>
          <w:color w:val="000000"/>
          <w:spacing w:val="0"/>
          <w:w w:val="100"/>
          <w:position w:val="0"/>
        </w:rPr>
        <w:t>年获得了国家政策的大力支持。</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2</w:t>
      </w:r>
      <w:r>
        <w:rPr>
          <w:color w:val="000000"/>
          <w:spacing w:val="0"/>
          <w:w w:val="100"/>
          <w:position w:val="0"/>
        </w:rPr>
        <w:t>月</w:t>
      </w:r>
      <w:r>
        <w:rPr>
          <w:color w:val="000000"/>
          <w:spacing w:val="0"/>
          <w:w w:val="100"/>
          <w:position w:val="0"/>
          <w:sz w:val="16"/>
          <w:szCs w:val="16"/>
        </w:rPr>
        <w:t>22</w:t>
      </w:r>
      <w:r>
        <w:rPr>
          <w:color w:val="000000"/>
          <w:spacing w:val="0"/>
          <w:w w:val="100"/>
          <w:position w:val="0"/>
        </w:rPr>
        <w:t>日，《国务院关于印发中医药发展战略规划纲 要（</w:t>
      </w:r>
      <w:r>
        <w:rPr>
          <w:color w:val="000000"/>
          <w:spacing w:val="0"/>
          <w:w w:val="100"/>
          <w:position w:val="0"/>
          <w:sz w:val="16"/>
          <w:szCs w:val="16"/>
        </w:rPr>
        <w:t>2016-2030</w:t>
      </w:r>
      <w:r>
        <w:rPr>
          <w:color w:val="000000"/>
          <w:spacing w:val="0"/>
          <w:w w:val="100"/>
          <w:position w:val="0"/>
        </w:rPr>
        <w:t>年）的通知》（国发〔</w:t>
      </w:r>
      <w:r>
        <w:rPr>
          <w:color w:val="000000"/>
          <w:spacing w:val="0"/>
          <w:w w:val="100"/>
          <w:position w:val="0"/>
          <w:sz w:val="16"/>
          <w:szCs w:val="16"/>
        </w:rPr>
        <w:t>2016</w:t>
      </w:r>
      <w:r>
        <w:rPr>
          <w:color w:val="000000"/>
          <w:spacing w:val="0"/>
          <w:w w:val="100"/>
          <w:position w:val="0"/>
        </w:rPr>
        <w:t xml:space="preserve">〕 </w:t>
      </w:r>
      <w:r>
        <w:rPr>
          <w:color w:val="000000"/>
          <w:spacing w:val="0"/>
          <w:w w:val="100"/>
          <w:position w:val="0"/>
          <w:sz w:val="16"/>
          <w:szCs w:val="16"/>
        </w:rPr>
        <w:t>15</w:t>
      </w:r>
      <w:r>
        <w:rPr>
          <w:color w:val="000000"/>
          <w:spacing w:val="0"/>
          <w:w w:val="100"/>
          <w:position w:val="0"/>
        </w:rPr>
        <w:t>号）印发。文件中提出重点任务之一是“推动'互联网</w:t>
      </w:r>
      <w:r>
        <w:rPr>
          <w:color w:val="000000"/>
          <w:spacing w:val="0"/>
          <w:w w:val="100"/>
          <w:position w:val="0"/>
          <w:sz w:val="16"/>
          <w:szCs w:val="16"/>
        </w:rPr>
        <w:t>+</w:t>
      </w:r>
      <w:r>
        <w:rPr>
          <w:color w:val="000000"/>
          <w:spacing w:val="0"/>
          <w:w w:val="100"/>
          <w:position w:val="0"/>
        </w:rPr>
        <w:t>中医医疗公司在 中医方向上走出了新的产品特色，通过广西中医药大学第一附属医院项目，将公司的</w:t>
      </w:r>
      <w:r>
        <w:rPr>
          <w:color w:val="000000"/>
          <w:spacing w:val="0"/>
          <w:w w:val="100"/>
          <w:position w:val="0"/>
          <w:sz w:val="16"/>
          <w:szCs w:val="16"/>
        </w:rPr>
        <w:t>HIS</w:t>
      </w:r>
      <w:r>
        <w:rPr>
          <w:color w:val="000000"/>
          <w:spacing w:val="0"/>
          <w:w w:val="100"/>
          <w:position w:val="0"/>
        </w:rPr>
        <w:t>、</w:t>
      </w:r>
      <w:r>
        <w:rPr>
          <w:color w:val="000000"/>
          <w:spacing w:val="0"/>
          <w:w w:val="100"/>
          <w:position w:val="0"/>
        </w:rPr>
        <w:t xml:space="preserve">电子病历等产品进行了中医医院 的特色化改进，形成了中医医院的特色产品，并将在客户的需求拉动下持续优化迭代。公司以往的客户基本为大型综合医院， </w:t>
      </w:r>
      <w:r>
        <w:rPr>
          <w:color w:val="000000"/>
          <w:spacing w:val="0"/>
          <w:w w:val="100"/>
          <w:position w:val="0"/>
          <w:sz w:val="16"/>
          <w:szCs w:val="16"/>
        </w:rPr>
        <w:t>2016</w:t>
      </w:r>
      <w:r>
        <w:rPr>
          <w:color w:val="000000"/>
          <w:spacing w:val="0"/>
          <w:w w:val="100"/>
          <w:position w:val="0"/>
        </w:rPr>
        <w:t>年在三甲中医医院的尝试取得了客户的认可，并将在</w:t>
      </w:r>
      <w:r>
        <w:rPr>
          <w:color w:val="000000"/>
          <w:spacing w:val="0"/>
          <w:w w:val="100"/>
          <w:position w:val="0"/>
          <w:sz w:val="16"/>
          <w:szCs w:val="16"/>
        </w:rPr>
        <w:t>2017</w:t>
      </w:r>
      <w:r>
        <w:rPr>
          <w:color w:val="000000"/>
          <w:spacing w:val="0"/>
          <w:w w:val="100"/>
          <w:position w:val="0"/>
        </w:rPr>
        <w:t>年进行中医院的推广应用。</w:t>
      </w:r>
    </w:p>
    <w:p>
      <w:pPr>
        <w:pStyle w:val="Style28"/>
        <w:keepNext w:val="0"/>
        <w:keepLines w:val="0"/>
        <w:widowControl w:val="0"/>
        <w:shd w:val="clear" w:color="auto" w:fill="auto"/>
        <w:tabs>
          <w:tab w:pos="998" w:val="left"/>
        </w:tabs>
        <w:bidi w:val="0"/>
        <w:spacing w:before="0" w:after="0" w:line="468" w:lineRule="exact"/>
        <w:ind w:left="0" w:right="0" w:firstLine="700"/>
        <w:jc w:val="both"/>
      </w:pPr>
      <w:bookmarkStart w:id="254" w:name="bookmark254"/>
      <w:r>
        <w:rPr>
          <w:b/>
          <w:bCs/>
          <w:color w:val="000000"/>
          <w:spacing w:val="0"/>
          <w:w w:val="100"/>
          <w:position w:val="0"/>
        </w:rPr>
        <w:t>3</w:t>
      </w:r>
      <w:bookmarkEnd w:id="254"/>
      <w:r>
        <w:rPr>
          <w:b/>
          <w:bCs/>
          <w:color w:val="000000"/>
          <w:spacing w:val="0"/>
          <w:w w:val="100"/>
          <w:position w:val="0"/>
        </w:rPr>
        <w:t>、</w:t>
        <w:tab/>
        <w:t>从院内向院外的发展</w:t>
      </w:r>
    </w:p>
    <w:p>
      <w:pPr>
        <w:pStyle w:val="Style28"/>
        <w:keepNext w:val="0"/>
        <w:keepLines w:val="0"/>
        <w:widowControl w:val="0"/>
        <w:shd w:val="clear" w:color="auto" w:fill="auto"/>
        <w:bidi w:val="0"/>
        <w:spacing w:before="0" w:after="0" w:line="467" w:lineRule="exact"/>
        <w:ind w:left="340" w:right="0"/>
        <w:jc w:val="both"/>
      </w:pPr>
      <w:r>
        <w:rPr>
          <w:color w:val="000000"/>
          <w:spacing w:val="0"/>
          <w:w w:val="100"/>
          <w:position w:val="0"/>
        </w:rPr>
        <w:t>随着“互联网+医疗”服务的快速发展，基于互联网的医疗服务在提升服务效率、改进医疗可及性方面发挥了日益显著 的作用。公司发挥自身医院信息化建设领域的竞争优势，研发了以电子病历为核心的智慧云医疗平台，该平台可通过与原有 医院内部信息系统的有机集成，将医疗机构连接起来，实现信息共享、互联互通，为医疗机构间业务协同奠定基础，为区域 内一体化的医疗卫生服务提供技术支撑。云医疗平台以云计算技术为基础，提供</w:t>
      </w:r>
      <w:r>
        <w:rPr>
          <w:color w:val="000000"/>
          <w:spacing w:val="0"/>
          <w:w w:val="100"/>
          <w:position w:val="0"/>
          <w:sz w:val="16"/>
          <w:szCs w:val="16"/>
        </w:rPr>
        <w:t xml:space="preserve">SaaS </w:t>
      </w:r>
      <w:r>
        <w:rPr>
          <w:color w:val="000000"/>
          <w:spacing w:val="0"/>
          <w:w w:val="100"/>
          <w:position w:val="0"/>
          <w:sz w:val="16"/>
          <w:szCs w:val="16"/>
        </w:rPr>
        <w:t>（</w:t>
      </w:r>
      <w:r>
        <w:rPr>
          <w:color w:val="000000"/>
          <w:spacing w:val="0"/>
          <w:w w:val="100"/>
          <w:position w:val="0"/>
        </w:rPr>
        <w:t>软件即服务）、</w:t>
      </w:r>
      <w:r>
        <w:rPr>
          <w:color w:val="000000"/>
          <w:spacing w:val="0"/>
          <w:w w:val="100"/>
          <w:position w:val="0"/>
          <w:sz w:val="16"/>
          <w:szCs w:val="16"/>
        </w:rPr>
        <w:t xml:space="preserve">PasS </w:t>
      </w:r>
      <w:r>
        <w:rPr>
          <w:color w:val="000000"/>
          <w:spacing w:val="0"/>
          <w:w w:val="100"/>
          <w:position w:val="0"/>
        </w:rPr>
        <w:t>（平台即服务） 功能。公司逐步发展和完善了基于平台的电子病历数据共享、患者健康信息服务、分时段实时挂号、远程会诊、双向转诊等 功能。</w:t>
      </w:r>
    </w:p>
    <w:p>
      <w:pPr>
        <w:pStyle w:val="Style28"/>
        <w:keepNext w:val="0"/>
        <w:keepLines w:val="0"/>
        <w:widowControl w:val="0"/>
        <w:shd w:val="clear" w:color="auto" w:fill="auto"/>
        <w:bidi w:val="0"/>
        <w:spacing w:before="0" w:after="0" w:line="470" w:lineRule="exact"/>
        <w:ind w:left="340" w:right="0"/>
        <w:jc w:val="both"/>
      </w:pPr>
      <w:r>
        <w:rPr>
          <w:color w:val="000000"/>
          <w:spacing w:val="0"/>
          <w:w w:val="100"/>
          <w:position w:val="0"/>
        </w:rPr>
        <w:t>公司依托医院信息化优势，从大医院入手开展区域医疗信息化业务。区域医疗信息化将整合医疗卫生机构和相关方，实 现机构之间互联互通、业务协同，建设区域诊断、化验、药品配送中心，推动多向转诊、远程会诊、健康管理、结果互认等 新业务模式，提升区域内基本药物监控、公共卫生监控、机构绩效管理等卫生管理能力。</w:t>
      </w:r>
    </w:p>
    <w:p>
      <w:pPr>
        <w:pStyle w:val="Style28"/>
        <w:keepNext w:val="0"/>
        <w:keepLines w:val="0"/>
        <w:widowControl w:val="0"/>
        <w:shd w:val="clear" w:color="auto" w:fill="auto"/>
        <w:bidi w:val="0"/>
        <w:spacing w:before="0" w:after="520" w:line="469" w:lineRule="exact"/>
        <w:ind w:left="340" w:right="0"/>
        <w:jc w:val="both"/>
      </w:pPr>
      <w:r>
        <w:rPr>
          <w:color w:val="000000"/>
          <w:spacing w:val="0"/>
          <w:w w:val="100"/>
          <w:position w:val="0"/>
        </w:rPr>
        <w:t>公司积极探索区域智慧医疗平台系统建设和运维的商业模式创新，开展与各地政府和卫计局的合作，建设区域云医疗平 台。在杭州富阳市、江西省景德镇市、江西省赣州市等地，公司与卫计委合作，建设了区域云医疗平台，探索了政府购买服 务、第三方付费等模式，如联合银行发行了居民健康卡。在四川省广元市、江苏省金湖县，公司正在开展</w:t>
      </w:r>
      <w:r>
        <w:rPr>
          <w:color w:val="000000"/>
          <w:spacing w:val="0"/>
          <w:w w:val="100"/>
          <w:position w:val="0"/>
          <w:sz w:val="16"/>
          <w:szCs w:val="16"/>
        </w:rPr>
        <w:t>PPP</w:t>
      </w:r>
      <w:r>
        <w:rPr>
          <w:color w:val="000000"/>
          <w:spacing w:val="0"/>
          <w:w w:val="100"/>
          <w:position w:val="0"/>
        </w:rPr>
        <w:t>模式试点。</w:t>
      </w:r>
      <w:r>
        <w:rPr>
          <w:color w:val="000000"/>
          <w:spacing w:val="0"/>
          <w:w w:val="100"/>
          <w:position w:val="0"/>
          <w:sz w:val="16"/>
          <w:szCs w:val="16"/>
        </w:rPr>
        <w:t xml:space="preserve">2017 </w:t>
      </w:r>
      <w:r>
        <w:rPr>
          <w:color w:val="000000"/>
          <w:spacing w:val="0"/>
          <w:w w:val="100"/>
          <w:position w:val="0"/>
        </w:rPr>
        <w:t>年，公司将完成富阳项目和景德镇项目的初步验收，进入运营期，探索互联网医疗服务的盈利模式和可持续发展机制。</w:t>
      </w:r>
    </w:p>
    <w:p>
      <w:pPr>
        <w:pStyle w:val="Style28"/>
        <w:keepNext w:val="0"/>
        <w:keepLines w:val="0"/>
        <w:widowControl w:val="0"/>
        <w:shd w:val="clear" w:color="auto" w:fill="auto"/>
        <w:bidi w:val="0"/>
        <w:spacing w:before="0" w:after="0" w:line="470" w:lineRule="exact"/>
        <w:ind w:left="0" w:right="0" w:firstLine="760"/>
        <w:jc w:val="both"/>
      </w:pPr>
      <w:bookmarkStart w:id="255" w:name="bookmark255"/>
      <w:r>
        <w:rPr>
          <w:b/>
          <w:bCs/>
          <w:color w:val="000000"/>
          <w:spacing w:val="0"/>
          <w:w w:val="100"/>
          <w:position w:val="0"/>
        </w:rPr>
        <w:t>4</w:t>
      </w:r>
      <w:bookmarkEnd w:id="255"/>
      <w:r>
        <w:rPr>
          <w:b/>
          <w:bCs/>
          <w:color w:val="000000"/>
          <w:spacing w:val="0"/>
          <w:w w:val="100"/>
          <w:position w:val="0"/>
        </w:rPr>
        <w:t>、强化培育人力资源核心团队</w:t>
      </w:r>
    </w:p>
    <w:p>
      <w:pPr>
        <w:pStyle w:val="Style28"/>
        <w:keepNext w:val="0"/>
        <w:keepLines w:val="0"/>
        <w:widowControl w:val="0"/>
        <w:shd w:val="clear" w:color="auto" w:fill="auto"/>
        <w:bidi w:val="0"/>
        <w:spacing w:before="0" w:after="520" w:line="474" w:lineRule="exact"/>
        <w:ind w:left="340" w:right="0" w:firstLine="420"/>
        <w:jc w:val="both"/>
      </w:pPr>
      <w:r>
        <w:rPr>
          <w:color w:val="000000"/>
          <w:spacing w:val="0"/>
          <w:w w:val="100"/>
          <w:position w:val="0"/>
          <w:sz w:val="16"/>
          <w:szCs w:val="16"/>
        </w:rPr>
        <w:t>2017</w:t>
      </w:r>
      <w:r>
        <w:rPr>
          <w:color w:val="000000"/>
          <w:spacing w:val="0"/>
          <w:w w:val="100"/>
          <w:position w:val="0"/>
        </w:rPr>
        <w:t>年是公司新创业阶段的新起点，新元年，以人力资源为基础，重点在重塑企业文化，提出新的核心文化：创造价 值、分享价值；公司愿意创造平台，给予更多的员工成长，收获价值的机会。对管理者、员工的思维模式和行为方式提出了 新的要求和标准，核心打造产品研发人员、大项目经理、咨询总监的专业化及职业化水平，中高层管理人员决策力提高与领 导角色的转型。</w:t>
      </w:r>
    </w:p>
    <w:p>
      <w:pPr>
        <w:pStyle w:val="Style28"/>
        <w:keepNext w:val="0"/>
        <w:keepLines w:val="0"/>
        <w:widowControl w:val="0"/>
        <w:shd w:val="clear" w:color="auto" w:fill="auto"/>
        <w:bidi w:val="0"/>
        <w:spacing w:before="0" w:after="0" w:line="470" w:lineRule="exact"/>
        <w:ind w:left="0" w:right="0" w:firstLine="840"/>
        <w:jc w:val="both"/>
      </w:pPr>
      <w:bookmarkStart w:id="256" w:name="bookmark256"/>
      <w:r>
        <w:rPr>
          <w:b/>
          <w:bCs/>
          <w:color w:val="000000"/>
          <w:spacing w:val="0"/>
          <w:w w:val="100"/>
          <w:position w:val="0"/>
        </w:rPr>
        <w:t>5</w:t>
      </w:r>
      <w:bookmarkEnd w:id="256"/>
      <w:r>
        <w:rPr>
          <w:b/>
          <w:bCs/>
          <w:color w:val="000000"/>
          <w:spacing w:val="0"/>
          <w:w w:val="100"/>
          <w:position w:val="0"/>
        </w:rPr>
        <w:t>、全面预算化管理，成本控制管理</w:t>
      </w:r>
    </w:p>
    <w:p>
      <w:pPr>
        <w:pStyle w:val="Style28"/>
        <w:keepNext w:val="0"/>
        <w:keepLines w:val="0"/>
        <w:widowControl w:val="0"/>
        <w:shd w:val="clear" w:color="auto" w:fill="auto"/>
        <w:bidi w:val="0"/>
        <w:spacing w:before="0" w:after="520" w:line="473" w:lineRule="exact"/>
        <w:ind w:left="340" w:right="0" w:firstLine="420"/>
        <w:jc w:val="both"/>
      </w:pPr>
      <w:r>
        <w:rPr>
          <w:color w:val="000000"/>
          <w:spacing w:val="0"/>
          <w:w w:val="100"/>
          <w:position w:val="0"/>
        </w:rPr>
        <w:t>在公司战略目标的指导下，通过明确并量化公司的经营指标，层层分解并落实各中心的权责考核责任，规范公司的管 理控制；通过加强财务分析和全面预算管理，通过对人员、单个考核单位（项目组）的投入产出精细归结，及时提供改进管 理办法的数据信息，促进公司各项经济指标健康稳定。</w:t>
      </w:r>
    </w:p>
    <w:p>
      <w:pPr>
        <w:pStyle w:val="Style28"/>
        <w:keepNext w:val="0"/>
        <w:keepLines w:val="0"/>
        <w:widowControl w:val="0"/>
        <w:shd w:val="clear" w:color="auto" w:fill="auto"/>
        <w:bidi w:val="0"/>
        <w:spacing w:before="0" w:after="0" w:line="470" w:lineRule="exact"/>
        <w:ind w:left="0" w:right="0" w:firstLine="760"/>
        <w:jc w:val="both"/>
      </w:pPr>
      <w:bookmarkStart w:id="257" w:name="bookmark257"/>
      <w:r>
        <w:rPr>
          <w:b/>
          <w:bCs/>
          <w:color w:val="000000"/>
          <w:spacing w:val="0"/>
          <w:w w:val="100"/>
          <w:position w:val="0"/>
        </w:rPr>
        <w:t>6</w:t>
      </w:r>
      <w:bookmarkEnd w:id="257"/>
      <w:r>
        <w:rPr>
          <w:b/>
          <w:bCs/>
          <w:color w:val="000000"/>
          <w:spacing w:val="0"/>
          <w:w w:val="100"/>
          <w:position w:val="0"/>
        </w:rPr>
        <w:t>、加快产品迭代升级，渠道与商业模式突破</w:t>
      </w:r>
    </w:p>
    <w:p>
      <w:pPr>
        <w:pStyle w:val="Style28"/>
        <w:keepNext w:val="0"/>
        <w:keepLines w:val="0"/>
        <w:widowControl w:val="0"/>
        <w:shd w:val="clear" w:color="auto" w:fill="auto"/>
        <w:bidi w:val="0"/>
        <w:spacing w:before="0" w:after="0" w:line="468" w:lineRule="exact"/>
        <w:ind w:left="340" w:right="0"/>
        <w:jc w:val="both"/>
      </w:pPr>
      <w:r>
        <w:rPr>
          <w:color w:val="000000"/>
          <w:spacing w:val="0"/>
          <w:w w:val="100"/>
          <w:position w:val="0"/>
        </w:rPr>
        <w:t>将进一步优化产品研发体系的顶层设计，明确公司核心产品系列以及新产品体系打造的路径。拓展医疗+互联网业务， 通过</w:t>
      </w:r>
      <w:r>
        <w:rPr>
          <w:color w:val="000000"/>
          <w:spacing w:val="0"/>
          <w:w w:val="100"/>
          <w:position w:val="0"/>
          <w:sz w:val="16"/>
          <w:szCs w:val="16"/>
        </w:rPr>
        <w:t>PPP</w:t>
      </w:r>
      <w:r>
        <w:rPr>
          <w:color w:val="000000"/>
          <w:spacing w:val="0"/>
          <w:w w:val="100"/>
          <w:position w:val="0"/>
        </w:rPr>
        <w:t>等模式探索可持续发展的医疗互联网新商业模式；扩大渠道建设，完成全国市场的布局，将业务进一步做大，实现 高效的规模经济增长。</w:t>
      </w:r>
    </w:p>
    <w:p>
      <w:pPr>
        <w:pStyle w:val="Style28"/>
        <w:keepNext w:val="0"/>
        <w:keepLines w:val="0"/>
        <w:widowControl w:val="0"/>
        <w:shd w:val="clear" w:color="auto" w:fill="auto"/>
        <w:bidi w:val="0"/>
        <w:spacing w:before="0" w:after="460" w:line="485" w:lineRule="exact"/>
        <w:ind w:left="340" w:right="0"/>
        <w:jc w:val="both"/>
      </w:pPr>
      <w:r>
        <w:rPr>
          <w:color w:val="000000"/>
          <w:spacing w:val="0"/>
          <w:w w:val="100"/>
          <w:position w:val="0"/>
          <w:sz w:val="16"/>
          <w:szCs w:val="16"/>
        </w:rPr>
        <w:t>2017</w:t>
      </w:r>
      <w:r>
        <w:rPr>
          <w:color w:val="000000"/>
          <w:spacing w:val="0"/>
          <w:w w:val="100"/>
          <w:position w:val="0"/>
        </w:rPr>
        <w:t>年的春天，公司顺利搬迁至位于滨江区物联网街的和仁医疗物联网产业基地。公司将在新的起点上，再次启程迈入 “新创业阶段”。我们将抢抓机遇、苦炼内功，不断完善自主核心产品线，扩大拓展市场占有率，探索新的商业模式。</w:t>
      </w:r>
    </w:p>
    <w:p>
      <w:pPr>
        <w:pStyle w:val="Style28"/>
        <w:keepNext w:val="0"/>
        <w:keepLines w:val="0"/>
        <w:widowControl w:val="0"/>
        <w:shd w:val="clear" w:color="auto" w:fill="auto"/>
        <w:bidi w:val="0"/>
        <w:spacing w:before="0" w:after="240" w:line="470" w:lineRule="exact"/>
        <w:ind w:left="0" w:right="0" w:firstLine="340"/>
        <w:jc w:val="both"/>
      </w:pPr>
      <w:bookmarkStart w:id="258" w:name="bookmark258"/>
      <w:r>
        <w:rPr>
          <w:b/>
          <w:bCs/>
          <w:color w:val="000000"/>
          <w:spacing w:val="0"/>
          <w:w w:val="100"/>
          <w:position w:val="0"/>
        </w:rPr>
        <w:t>四</w:t>
      </w:r>
      <w:bookmarkEnd w:id="258"/>
      <w:r>
        <w:rPr>
          <w:b/>
          <w:bCs/>
          <w:color w:val="000000"/>
          <w:spacing w:val="0"/>
          <w:w w:val="100"/>
          <w:position w:val="0"/>
        </w:rPr>
        <w:t>、公司发展面临的风险因素</w:t>
      </w:r>
    </w:p>
    <w:p>
      <w:pPr>
        <w:pStyle w:val="Style28"/>
        <w:keepNext w:val="0"/>
        <w:keepLines w:val="0"/>
        <w:widowControl w:val="0"/>
        <w:shd w:val="clear" w:color="auto" w:fill="auto"/>
        <w:bidi w:val="0"/>
        <w:spacing w:before="0" w:after="0" w:line="240" w:lineRule="auto"/>
        <w:ind w:left="0" w:right="0" w:firstLine="700"/>
        <w:jc w:val="both"/>
      </w:pPr>
      <w:bookmarkStart w:id="259" w:name="bookmark259"/>
      <w:r>
        <w:rPr>
          <w:b/>
          <w:bCs/>
          <w:color w:val="000000"/>
          <w:spacing w:val="0"/>
          <w:w w:val="100"/>
          <w:position w:val="0"/>
        </w:rPr>
        <w:t>1</w:t>
      </w:r>
      <w:bookmarkEnd w:id="259"/>
      <w:r>
        <w:rPr>
          <w:b/>
          <w:bCs/>
          <w:color w:val="000000"/>
          <w:spacing w:val="0"/>
          <w:w w:val="100"/>
          <w:position w:val="0"/>
        </w:rPr>
        <w:t>、市场竞争风险</w:t>
      </w:r>
    </w:p>
    <w:p>
      <w:pPr>
        <w:pStyle w:val="Style28"/>
        <w:keepNext w:val="0"/>
        <w:keepLines w:val="0"/>
        <w:widowControl w:val="0"/>
        <w:shd w:val="clear" w:color="auto" w:fill="auto"/>
        <w:bidi w:val="0"/>
        <w:spacing w:before="0" w:after="340" w:line="470" w:lineRule="exact"/>
        <w:ind w:left="340" w:right="0"/>
        <w:jc w:val="both"/>
      </w:pPr>
      <w:r>
        <w:rPr>
          <w:color w:val="000000"/>
          <w:spacing w:val="0"/>
          <w:w w:val="100"/>
          <w:position w:val="0"/>
        </w:rPr>
        <w:t>我国医疗信息化进程已进入了全面建设临床医疗管理信息化阶段，医疗信息化的开发和应用不断深入。随之而来，市场 竞争层次也将从价格、资源导向转变为技术、应用导向。只有能够满足医疗机构不断提升和深化的信息应用需求，公司才有 可能把握需求升级的市场机遇。如果无法在技术储备、销售网络、管理内控等方面持续提升，公司将逐步失去现有的竞争优 势，面临被市场淘汰的风险。公司将不断探索适合的发展模式，进一步推进公司技术研发，同时强化服务意识，以研发和服</w:t>
      </w:r>
    </w:p>
    <w:p>
      <w:pPr>
        <w:pStyle w:val="Style28"/>
        <w:keepNext w:val="0"/>
        <w:keepLines w:val="0"/>
        <w:widowControl w:val="0"/>
        <w:shd w:val="clear" w:color="auto" w:fill="auto"/>
        <w:bidi w:val="0"/>
        <w:spacing w:before="0" w:after="300" w:line="469" w:lineRule="exact"/>
        <w:ind w:left="0" w:right="0" w:firstLine="340"/>
        <w:jc w:val="both"/>
      </w:pPr>
      <w:r>
        <w:rPr>
          <w:color w:val="000000"/>
          <w:spacing w:val="0"/>
          <w:w w:val="100"/>
          <w:position w:val="0"/>
        </w:rPr>
        <w:t>务提升竞争力。</w:t>
      </w:r>
    </w:p>
    <w:p>
      <w:pPr>
        <w:pStyle w:val="Style28"/>
        <w:keepNext w:val="0"/>
        <w:keepLines w:val="0"/>
        <w:widowControl w:val="0"/>
        <w:shd w:val="clear" w:color="auto" w:fill="auto"/>
        <w:tabs>
          <w:tab w:pos="989" w:val="left"/>
        </w:tabs>
        <w:bidi w:val="0"/>
        <w:spacing w:before="0" w:after="0" w:line="469" w:lineRule="exact"/>
        <w:ind w:left="0" w:right="0" w:firstLine="700"/>
        <w:jc w:val="both"/>
      </w:pPr>
      <w:bookmarkStart w:id="260" w:name="bookmark260"/>
      <w:r>
        <w:rPr>
          <w:b/>
          <w:bCs/>
          <w:color w:val="000000"/>
          <w:spacing w:val="0"/>
          <w:w w:val="100"/>
          <w:position w:val="0"/>
        </w:rPr>
        <w:t>2</w:t>
      </w:r>
      <w:bookmarkEnd w:id="260"/>
      <w:r>
        <w:rPr>
          <w:b/>
          <w:bCs/>
          <w:color w:val="000000"/>
          <w:spacing w:val="0"/>
          <w:w w:val="100"/>
          <w:position w:val="0"/>
        </w:rPr>
        <w:t>、</w:t>
        <w:tab/>
        <w:t>大型系统解决方案实施风险</w:t>
      </w:r>
    </w:p>
    <w:p>
      <w:pPr>
        <w:pStyle w:val="Style28"/>
        <w:keepNext w:val="0"/>
        <w:keepLines w:val="0"/>
        <w:widowControl w:val="0"/>
        <w:shd w:val="clear" w:color="auto" w:fill="auto"/>
        <w:bidi w:val="0"/>
        <w:spacing w:before="0" w:after="300" w:line="469" w:lineRule="exact"/>
        <w:ind w:left="340" w:right="0"/>
        <w:jc w:val="both"/>
      </w:pPr>
      <w:r>
        <w:rPr>
          <w:color w:val="000000"/>
          <w:spacing w:val="0"/>
          <w:w w:val="100"/>
          <w:position w:val="0"/>
        </w:rPr>
        <w:t>公司定位于基于核心软件系统的数字化医院解决方案提供商。随着公司业务的不断发展，公司逐步形成了涵盖信息系统 蓝图规划、基础信息设施建设、个性化软件开发、软硬件系统集成在内的较为完备的数字化医院整体解决方案。然而，完备 的整体解决方案同时意味着更为复杂的系统架构、更多环节的流程优化、更大规模的信息交互、更长的实施周期以及更大的 项目实施不确定性。在相对较长的实施周期中，公司始终面临重大项目因规划设计缺陷、关键技术开发失败、客户需求变更 等原因而无法如期完成的风险。公司目前业务规模较小，如果某个或多个重大项目出现实施风险，将会对公司当期经营业绩 产生重大不利影响。公司将不断增强研发和技术优势，坚持以产品适应项目需求为导向的研究策略，提升应对项目实施风险 的灵活度。</w:t>
      </w:r>
    </w:p>
    <w:p>
      <w:pPr>
        <w:pStyle w:val="Style28"/>
        <w:keepNext w:val="0"/>
        <w:keepLines w:val="0"/>
        <w:widowControl w:val="0"/>
        <w:shd w:val="clear" w:color="auto" w:fill="auto"/>
        <w:tabs>
          <w:tab w:pos="989" w:val="left"/>
        </w:tabs>
        <w:bidi w:val="0"/>
        <w:spacing w:before="0" w:after="0" w:line="469" w:lineRule="exact"/>
        <w:ind w:left="0" w:right="0" w:firstLine="700"/>
        <w:jc w:val="both"/>
      </w:pPr>
      <w:bookmarkStart w:id="261" w:name="bookmark261"/>
      <w:r>
        <w:rPr>
          <w:b/>
          <w:bCs/>
          <w:color w:val="000000"/>
          <w:spacing w:val="0"/>
          <w:w w:val="100"/>
          <w:position w:val="0"/>
        </w:rPr>
        <w:t>3</w:t>
      </w:r>
      <w:bookmarkEnd w:id="261"/>
      <w:r>
        <w:rPr>
          <w:b/>
          <w:bCs/>
          <w:color w:val="000000"/>
          <w:spacing w:val="0"/>
          <w:w w:val="100"/>
          <w:position w:val="0"/>
        </w:rPr>
        <w:t>、</w:t>
        <w:tab/>
        <w:t>主要客户流失风险</w:t>
      </w:r>
    </w:p>
    <w:p>
      <w:pPr>
        <w:pStyle w:val="Style28"/>
        <w:keepNext w:val="0"/>
        <w:keepLines w:val="0"/>
        <w:widowControl w:val="0"/>
        <w:shd w:val="clear" w:color="auto" w:fill="auto"/>
        <w:bidi w:val="0"/>
        <w:spacing w:before="0" w:after="300" w:line="469" w:lineRule="exact"/>
        <w:ind w:left="340" w:right="0"/>
        <w:jc w:val="both"/>
      </w:pPr>
      <w:r>
        <w:rPr>
          <w:color w:val="000000"/>
          <w:spacing w:val="0"/>
          <w:w w:val="100"/>
          <w:position w:val="0"/>
        </w:rPr>
        <w:t>公司致力于围绕临床诊疗信息应用，构建基于医疗机构信息应用需求的数字化医院整体解决方案，并不断满足医疗机构 的信息应用需求。因此，公司最终客户以大中型医疗机构为主，集中度较高。</w:t>
      </w:r>
      <w:r>
        <w:rPr>
          <w:color w:val="000000"/>
          <w:spacing w:val="0"/>
          <w:w w:val="100"/>
          <w:position w:val="0"/>
          <w:sz w:val="16"/>
          <w:szCs w:val="16"/>
        </w:rPr>
        <w:t>2013-2016</w:t>
      </w:r>
      <w:r>
        <w:rPr>
          <w:color w:val="000000"/>
          <w:spacing w:val="0"/>
          <w:w w:val="100"/>
          <w:position w:val="0"/>
        </w:rPr>
        <w:t>年，公司来自前五名客户的销售额 占营业收入比重分别为</w:t>
      </w:r>
      <w:r>
        <w:rPr>
          <w:color w:val="000000"/>
          <w:spacing w:val="0"/>
          <w:w w:val="100"/>
          <w:position w:val="0"/>
          <w:sz w:val="16"/>
          <w:szCs w:val="16"/>
        </w:rPr>
        <w:t>53.67%</w:t>
      </w:r>
      <w:r>
        <w:rPr>
          <w:color w:val="000000"/>
          <w:spacing w:val="0"/>
          <w:w w:val="100"/>
          <w:position w:val="0"/>
        </w:rPr>
        <w:t>、</w:t>
      </w:r>
      <w:r>
        <w:rPr>
          <w:color w:val="000000"/>
          <w:spacing w:val="0"/>
          <w:w w:val="100"/>
          <w:position w:val="0"/>
          <w:sz w:val="16"/>
          <w:szCs w:val="16"/>
        </w:rPr>
        <w:t>85.19%</w:t>
      </w:r>
      <w:r>
        <w:rPr>
          <w:color w:val="000000"/>
          <w:spacing w:val="0"/>
          <w:w w:val="100"/>
          <w:position w:val="0"/>
        </w:rPr>
        <w:t>、</w:t>
      </w:r>
      <w:r>
        <w:rPr>
          <w:color w:val="000000"/>
          <w:spacing w:val="0"/>
          <w:w w:val="100"/>
          <w:position w:val="0"/>
          <w:sz w:val="16"/>
          <w:szCs w:val="16"/>
        </w:rPr>
        <w:t>58.22%</w:t>
      </w:r>
      <w:r>
        <w:rPr>
          <w:color w:val="000000"/>
          <w:spacing w:val="0"/>
          <w:w w:val="100"/>
          <w:position w:val="0"/>
        </w:rPr>
        <w:t>和</w:t>
      </w:r>
      <w:r>
        <w:rPr>
          <w:color w:val="000000"/>
          <w:spacing w:val="0"/>
          <w:w w:val="100"/>
          <w:position w:val="0"/>
          <w:sz w:val="16"/>
          <w:szCs w:val="16"/>
        </w:rPr>
        <w:t>46.17%</w:t>
      </w:r>
      <w:r>
        <w:rPr>
          <w:color w:val="000000"/>
          <w:spacing w:val="0"/>
          <w:w w:val="100"/>
          <w:position w:val="0"/>
        </w:rPr>
        <w:t>。公司的技术路线立足于大型医疗机构的临床医疗信息应用需求， 作为公司最终客户的医疗机构如果决定终止与公司的合作关系不仅意味着公司失去了当前的业务机会,更会导致公司基于医 疗信息平台实现业务延伸的经营策略失去基础，对公司的可持续发展产生重大不利影响。公司将提高服务意识和服务质量， 坚持以市场为导向，以适应客户需求为目标，从维护现有客户和开拓新客户资源两个维度保证客户群体稳定。</w:t>
      </w:r>
    </w:p>
    <w:p>
      <w:pPr>
        <w:pStyle w:val="Style28"/>
        <w:keepNext w:val="0"/>
        <w:keepLines w:val="0"/>
        <w:widowControl w:val="0"/>
        <w:shd w:val="clear" w:color="auto" w:fill="auto"/>
        <w:tabs>
          <w:tab w:pos="994" w:val="left"/>
        </w:tabs>
        <w:bidi w:val="0"/>
        <w:spacing w:before="0" w:after="0" w:line="469" w:lineRule="exact"/>
        <w:ind w:left="0" w:right="0" w:firstLine="700"/>
        <w:jc w:val="both"/>
      </w:pPr>
      <w:bookmarkStart w:id="262" w:name="bookmark262"/>
      <w:r>
        <w:rPr>
          <w:b/>
          <w:bCs/>
          <w:color w:val="000000"/>
          <w:spacing w:val="0"/>
          <w:w w:val="100"/>
          <w:position w:val="0"/>
        </w:rPr>
        <w:t>4</w:t>
      </w:r>
      <w:bookmarkEnd w:id="262"/>
      <w:r>
        <w:rPr>
          <w:b/>
          <w:bCs/>
          <w:color w:val="000000"/>
          <w:spacing w:val="0"/>
          <w:w w:val="100"/>
          <w:position w:val="0"/>
        </w:rPr>
        <w:t>、</w:t>
        <w:tab/>
        <w:t>业务内容不断丰富带来的管理控制与毛利率波动风险</w:t>
      </w:r>
    </w:p>
    <w:p>
      <w:pPr>
        <w:pStyle w:val="Style28"/>
        <w:keepNext w:val="0"/>
        <w:keepLines w:val="0"/>
        <w:widowControl w:val="0"/>
        <w:shd w:val="clear" w:color="auto" w:fill="auto"/>
        <w:bidi w:val="0"/>
        <w:spacing w:before="0" w:after="300" w:line="468" w:lineRule="exact"/>
        <w:ind w:left="340" w:right="0"/>
        <w:jc w:val="both"/>
      </w:pPr>
      <w:r>
        <w:rPr>
          <w:color w:val="000000"/>
          <w:spacing w:val="0"/>
          <w:w w:val="100"/>
          <w:position w:val="0"/>
        </w:rPr>
        <w:t>随着公司技术水平的不断提高，数字化医院整体解决方案趋于完善，公司业务结构逐步由以电子病历为代表的临床医疗 信息管理系统发展到包括临床医疗管理信息系统和数字化场景应用方案的整体解决方案。业务的内涵和外延均有大幅提升。 业务内容的不断丰富对公司管理控制提出了更高要求，特别是数字化医院整体解决方案业务需借助预算管理、成本管理、现 场管理、进度管理等多种控制手段，管理控制难度较高。而公司成立时间较短，规模较小，成立初期上述各项管理制度尚不 完善，执行相对不足，临床医疗管理信息系统业务又相对依赖于项目现场实施团队的自我管理，公司适合大型项目的系统管 理控制规范、预算及成本管理等仍在不断改进。如果无法在短期内建立起完善的项目管理控制制度，并有效执行，公司可能 面临项目管理控制不力的风险，导致项目执行出现困难，进而影响公司经营业绩。随着公司整体解决方案业务的不断增加， 公司综合毛利率可能出现下降，从而影响公司的盈利能力。公司将建立健全内部控制和运营体系，积极探寻适合公司发展模 式的治理结构，采取更加灵活地市场竞争策略，提高市场竞争力。</w:t>
      </w:r>
    </w:p>
    <w:p>
      <w:pPr>
        <w:pStyle w:val="Style28"/>
        <w:keepNext w:val="0"/>
        <w:keepLines w:val="0"/>
        <w:widowControl w:val="0"/>
        <w:shd w:val="clear" w:color="auto" w:fill="auto"/>
        <w:tabs>
          <w:tab w:pos="994" w:val="left"/>
        </w:tabs>
        <w:bidi w:val="0"/>
        <w:spacing w:before="0" w:after="300" w:line="469" w:lineRule="exact"/>
        <w:ind w:left="0" w:right="0" w:firstLine="700"/>
        <w:jc w:val="both"/>
      </w:pPr>
      <w:bookmarkStart w:id="263" w:name="bookmark263"/>
      <w:r>
        <w:rPr>
          <w:b/>
          <w:bCs/>
          <w:color w:val="000000"/>
          <w:spacing w:val="0"/>
          <w:w w:val="100"/>
          <w:position w:val="0"/>
        </w:rPr>
        <w:t>5</w:t>
      </w:r>
      <w:bookmarkEnd w:id="263"/>
      <w:r>
        <w:rPr>
          <w:b/>
          <w:bCs/>
          <w:color w:val="000000"/>
          <w:spacing w:val="0"/>
          <w:w w:val="100"/>
          <w:position w:val="0"/>
        </w:rPr>
        <w:t>、</w:t>
        <w:tab/>
        <w:t>技术与人才流失风险</w:t>
      </w:r>
    </w:p>
    <w:p>
      <w:pPr>
        <w:pStyle w:val="Style28"/>
        <w:keepNext w:val="0"/>
        <w:keepLines w:val="0"/>
        <w:widowControl w:val="0"/>
        <w:shd w:val="clear" w:color="auto" w:fill="auto"/>
        <w:bidi w:val="0"/>
        <w:spacing w:before="0" w:after="760" w:line="467" w:lineRule="exact"/>
        <w:ind w:left="340" w:right="0"/>
        <w:jc w:val="left"/>
      </w:pPr>
      <w:r>
        <w:rPr>
          <w:color w:val="000000"/>
          <w:spacing w:val="0"/>
          <w:w w:val="100"/>
          <w:position w:val="0"/>
        </w:rPr>
        <w:t>软件行业为技术密集型产业，技术领先为核心竞争力之一，稳定、高素质的人才团队对公司的发展壮大至关重要。然而， 相对于有形的硬件，软件技术保密难度较大，同时，由于我国知识产权保护体系尚不完善，使得软件行业技术流失风险较大。 当前，软件行业因技术团队离职而造成的技术流失情况较多。如果公司未来不能在发展前景、薪酬、福利、工作环境等方面 持续提供具有竞争力的待遇并建立良好的激励机制，可能会造成骨干技术团队流失，不仅影响公司的后续技术开发能力，也 会造成公司核心技术泄露的风险，从而对公司的持续发展造成负面影响。公司将通过对核心团队人员的持续培训来提升现有 人员的管理水平，并且根据经营发展需要引进多方面人才。同时完善公司薪酬和考核激励体系，维持核心技术团队的稳定并 提升公司对优秀人才的吸引力。</w:t>
      </w:r>
    </w:p>
    <w:p>
      <w:pPr>
        <w:pStyle w:val="Style26"/>
        <w:keepNext/>
        <w:keepLines/>
        <w:widowControl w:val="0"/>
        <w:shd w:val="clear" w:color="auto" w:fill="auto"/>
        <w:bidi w:val="0"/>
        <w:spacing w:before="0" w:line="240" w:lineRule="auto"/>
        <w:ind w:left="0" w:right="0" w:firstLine="340"/>
        <w:jc w:val="left"/>
      </w:pPr>
      <w:bookmarkStart w:id="264" w:name="bookmark264"/>
      <w:bookmarkStart w:id="265" w:name="bookmark265"/>
      <w:bookmarkStart w:id="266" w:name="bookmark266"/>
      <w:r>
        <w:rPr>
          <w:color w:val="000000"/>
          <w:spacing w:val="0"/>
          <w:w w:val="100"/>
          <w:position w:val="0"/>
          <w:sz w:val="24"/>
          <w:szCs w:val="24"/>
        </w:rPr>
        <w:t>十、接待调研、沟通、采访等活动登记表</w:t>
      </w:r>
      <w:bookmarkEnd w:id="264"/>
      <w:bookmarkEnd w:id="265"/>
      <w:bookmarkEnd w:id="266"/>
    </w:p>
    <w:p>
      <w:pPr>
        <w:pStyle w:val="Style32"/>
        <w:keepNext/>
        <w:keepLines/>
        <w:widowControl w:val="0"/>
        <w:shd w:val="clear" w:color="auto" w:fill="auto"/>
        <w:bidi w:val="0"/>
        <w:spacing w:before="0" w:line="240" w:lineRule="auto"/>
        <w:ind w:left="0" w:right="0" w:firstLine="340"/>
        <w:jc w:val="left"/>
      </w:pPr>
      <w:bookmarkStart w:id="267" w:name="bookmark267"/>
      <w:bookmarkStart w:id="268" w:name="bookmark268"/>
      <w:bookmarkStart w:id="269" w:name="bookmark269"/>
      <w:bookmarkStart w:id="270" w:name="bookmark270"/>
      <w:r>
        <w:rPr>
          <w:rFonts w:ascii="Times New Roman" w:eastAsia="Times New Roman" w:hAnsi="Times New Roman" w:cs="Times New Roman"/>
          <w:color w:val="000000"/>
          <w:spacing w:val="0"/>
          <w:w w:val="100"/>
          <w:position w:val="0"/>
        </w:rPr>
        <w:t>1</w:t>
      </w:r>
      <w:bookmarkEnd w:id="269"/>
      <w:r>
        <w:rPr>
          <w:color w:val="000000"/>
          <w:spacing w:val="0"/>
          <w:w w:val="100"/>
          <w:position w:val="0"/>
        </w:rPr>
        <w:t>、报告期内接待调研、沟通、采访等活动登记表</w:t>
      </w:r>
      <w:bookmarkEnd w:id="267"/>
      <w:bookmarkEnd w:id="268"/>
      <w:bookmarkEnd w:id="270"/>
    </w:p>
    <w:p>
      <w:pPr>
        <w:pStyle w:val="Style28"/>
        <w:keepNext w:val="0"/>
        <w:keepLines w:val="0"/>
        <w:widowControl w:val="0"/>
        <w:shd w:val="clear" w:color="auto" w:fill="auto"/>
        <w:bidi w:val="0"/>
        <w:spacing w:before="0" w:after="14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340"/>
        <w:jc w:val="left"/>
      </w:pPr>
      <w:r>
        <w:rPr>
          <w:color w:val="000000"/>
          <w:spacing w:val="0"/>
          <w:w w:val="100"/>
          <w:position w:val="0"/>
        </w:rPr>
        <w:t>公司报告期内未发生接待调研、沟通、采访等活动。</w:t>
      </w:r>
    </w:p>
    <w:p>
      <w:pPr>
        <w:pStyle w:val="Style15"/>
        <w:keepNext/>
        <w:keepLines/>
        <w:widowControl w:val="0"/>
        <w:shd w:val="clear" w:color="auto" w:fill="auto"/>
        <w:bidi w:val="0"/>
        <w:spacing w:before="0" w:line="240" w:lineRule="auto"/>
        <w:ind w:left="0" w:right="0" w:firstLine="0"/>
        <w:jc w:val="center"/>
      </w:pPr>
      <w:bookmarkStart w:id="271" w:name="bookmark271"/>
      <w:bookmarkStart w:id="272" w:name="bookmark272"/>
      <w:bookmarkStart w:id="273" w:name="bookmark273"/>
      <w:r>
        <w:rPr>
          <w:color w:val="000000"/>
          <w:spacing w:val="0"/>
          <w:w w:val="100"/>
          <w:position w:val="0"/>
        </w:rPr>
        <w:t>第五节重要事项</w:t>
      </w:r>
      <w:bookmarkEnd w:id="271"/>
      <w:bookmarkEnd w:id="272"/>
      <w:bookmarkEnd w:id="273"/>
    </w:p>
    <w:p>
      <w:pPr>
        <w:pStyle w:val="Style26"/>
        <w:keepNext/>
        <w:keepLines/>
        <w:widowControl w:val="0"/>
        <w:shd w:val="clear" w:color="auto" w:fill="auto"/>
        <w:bidi w:val="0"/>
        <w:spacing w:before="0" w:after="380" w:line="240" w:lineRule="auto"/>
        <w:ind w:left="0" w:right="0" w:firstLine="840"/>
        <w:jc w:val="both"/>
      </w:pPr>
      <w:bookmarkStart w:id="274" w:name="bookmark274"/>
      <w:bookmarkStart w:id="275" w:name="bookmark275"/>
      <w:bookmarkStart w:id="276" w:name="bookmark276"/>
      <w:bookmarkStart w:id="277" w:name="bookmark277"/>
      <w:bookmarkStart w:id="278" w:name="bookmark278"/>
      <w:r>
        <w:rPr>
          <w:color w:val="000000"/>
          <w:spacing w:val="0"/>
          <w:w w:val="100"/>
          <w:position w:val="0"/>
          <w:sz w:val="24"/>
          <w:szCs w:val="24"/>
        </w:rPr>
        <w:t>一</w:t>
      </w:r>
      <w:bookmarkEnd w:id="277"/>
      <w:r>
        <w:rPr>
          <w:color w:val="000000"/>
          <w:spacing w:val="0"/>
          <w:w w:val="100"/>
          <w:position w:val="0"/>
          <w:sz w:val="24"/>
          <w:szCs w:val="24"/>
        </w:rPr>
        <w:t>、公司普通股利润分配及资本公积金转增股本情况</w:t>
      </w:r>
      <w:bookmarkEnd w:id="275"/>
      <w:bookmarkEnd w:id="276"/>
      <w:bookmarkEnd w:id="278"/>
      <w:bookmarkEnd w:id="274"/>
    </w:p>
    <w:p>
      <w:pPr>
        <w:pStyle w:val="Style28"/>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报告期内普通股利润分配政策，特别是现金分红政策的制定、执行或调整情况</w:t>
      </w:r>
    </w:p>
    <w:p>
      <w:pPr>
        <w:pStyle w:val="Style28"/>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公司报告期利润分配预案及资本公积金转增股本预案与公司章程和分红管理办法等的相关规定一致</w:t>
      </w:r>
    </w:p>
    <w:p>
      <w:pPr>
        <w:pStyle w:val="Style28"/>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公司报告期利润分配预案及资本公积金转增股本预案符合公司章程等的相关规定。</w:t>
      </w:r>
    </w:p>
    <w:p>
      <w:pPr>
        <w:pStyle w:val="Style28"/>
        <w:keepNext w:val="0"/>
        <w:keepLines w:val="0"/>
        <w:widowControl w:val="0"/>
        <w:shd w:val="clear" w:color="auto" w:fill="auto"/>
        <w:bidi w:val="0"/>
        <w:spacing w:before="0" w:after="80" w:line="240" w:lineRule="auto"/>
        <w:ind w:left="0" w:right="0" w:firstLine="840"/>
        <w:jc w:val="left"/>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155,437,215.88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5722" w:hRule="exact"/>
        </w:trPr>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380"/>
              <w:jc w:val="both"/>
            </w:pPr>
            <w:r>
              <w:rPr>
                <w:color w:val="000000"/>
                <w:spacing w:val="0"/>
                <w:w w:val="100"/>
                <w:position w:val="0"/>
              </w:rPr>
              <w:t>经天健会计师事务所（特殊普通合伙）审计确认，公司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年度实现归属于母公司股东的净利润为</w:t>
            </w:r>
            <w:r>
              <w:rPr>
                <w:rFonts w:ascii="Times New Roman" w:eastAsia="Times New Roman" w:hAnsi="Times New Roman" w:cs="Times New Roman"/>
                <w:color w:val="000000"/>
                <w:spacing w:val="0"/>
                <w:w w:val="100"/>
                <w:position w:val="0"/>
                <w:sz w:val="18"/>
                <w:szCs w:val="18"/>
              </w:rPr>
              <w:t>52,070,995.55</w:t>
            </w:r>
            <w:r>
              <w:rPr>
                <w:color w:val="000000"/>
                <w:spacing w:val="0"/>
                <w:w w:val="100"/>
                <w:position w:val="0"/>
              </w:rPr>
              <w:t>元， 根据《公司章程》规定，按照</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年度母公司实现净利润的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提取法定盈余公积金</w:t>
            </w:r>
            <w:r>
              <w:rPr>
                <w:rFonts w:ascii="Times New Roman" w:eastAsia="Times New Roman" w:hAnsi="Times New Roman" w:cs="Times New Roman"/>
                <w:color w:val="000000"/>
                <w:spacing w:val="0"/>
                <w:w w:val="100"/>
                <w:position w:val="0"/>
                <w:sz w:val="18"/>
                <w:szCs w:val="18"/>
              </w:rPr>
              <w:t>5,420,605.15</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日，公司累计未分配利润为</w:t>
            </w:r>
            <w:r>
              <w:rPr>
                <w:rFonts w:ascii="Times New Roman" w:eastAsia="Times New Roman" w:hAnsi="Times New Roman" w:cs="Times New Roman"/>
                <w:color w:val="000000"/>
                <w:spacing w:val="0"/>
                <w:w w:val="100"/>
                <w:position w:val="0"/>
                <w:sz w:val="18"/>
                <w:szCs w:val="18"/>
              </w:rPr>
              <w:t>155,437,215.88</w:t>
            </w:r>
            <w:r>
              <w:rPr>
                <w:color w:val="000000"/>
                <w:spacing w:val="0"/>
                <w:w w:val="100"/>
                <w:position w:val="0"/>
              </w:rPr>
              <w:t>元。</w:t>
            </w:r>
          </w:p>
          <w:p>
            <w:pPr>
              <w:pStyle w:val="Style23"/>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鉴于公司目前经营情况良好，为了保障股东合理的投资回报，根据中国证券监督管理委员会《关于进一步落实上市公 司现金分红有关事项的通知》、《上市公司监管指引第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号——上市公司现金分红》等有关规定及《公司章程》的相关规定， 经综合考虑投资者的合理回报和公司的长远发展，在保证公司正常经营业务发展的前提下，董事会拟定如下分配预案：</w:t>
            </w:r>
          </w:p>
          <w:p>
            <w:pPr>
              <w:pStyle w:val="Style23"/>
              <w:keepNext w:val="0"/>
              <w:keepLines w:val="0"/>
              <w:widowControl w:val="0"/>
              <w:shd w:val="clear" w:color="auto" w:fill="auto"/>
              <w:tabs>
                <w:tab w:pos="730" w:val="left"/>
              </w:tabs>
              <w:bidi w:val="0"/>
              <w:spacing w:before="0" w:after="0" w:line="314" w:lineRule="exact"/>
              <w:ind w:left="0" w:right="0" w:firstLine="380"/>
              <w:jc w:val="both"/>
            </w:pPr>
            <w:r>
              <w:rPr>
                <w:color w:val="000000"/>
                <w:spacing w:val="0"/>
                <w:w w:val="100"/>
                <w:position w:val="0"/>
              </w:rPr>
              <w:t>一、</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w:t>
            </w:r>
          </w:p>
          <w:p>
            <w:pPr>
              <w:pStyle w:val="Style2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经公司第二届董事会第二次会议审议通过的《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年年度利润分配预案》。公司将以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日总股本 </w:t>
            </w:r>
            <w:r>
              <w:rPr>
                <w:rFonts w:ascii="Times New Roman" w:eastAsia="Times New Roman" w:hAnsi="Times New Roman" w:cs="Times New Roman"/>
                <w:color w:val="000000"/>
                <w:spacing w:val="0"/>
                <w:w w:val="100"/>
                <w:position w:val="0"/>
                <w:sz w:val="18"/>
                <w:szCs w:val="18"/>
              </w:rPr>
              <w:t>80,000,000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元（含税）；不送红股，不以资本公积转增股本。</w:t>
            </w:r>
          </w:p>
          <w:p>
            <w:pPr>
              <w:pStyle w:val="Style23"/>
              <w:keepNext w:val="0"/>
              <w:keepLines w:val="0"/>
              <w:widowControl w:val="0"/>
              <w:shd w:val="clear" w:color="auto" w:fill="auto"/>
              <w:tabs>
                <w:tab w:pos="730" w:val="left"/>
              </w:tabs>
              <w:bidi w:val="0"/>
              <w:spacing w:before="0" w:after="0" w:line="314" w:lineRule="exact"/>
              <w:ind w:left="0" w:right="0" w:firstLine="380"/>
              <w:jc w:val="both"/>
            </w:pPr>
            <w:r>
              <w:rPr>
                <w:color w:val="000000"/>
                <w:spacing w:val="0"/>
                <w:w w:val="100"/>
                <w:position w:val="0"/>
              </w:rPr>
              <w:t>二、</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年度利润分配预案与公司成长性的匹配性</w:t>
            </w:r>
          </w:p>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鉴于公司当前经营状况良好，公司充分考虑广大投资者的合理诉求，在保证公司正常经营和长远发展的前提下，上述 利润分配预案有利于广大投资者参与和分享公司发展的经营成果。本次利润分配预案与公司经营业绩及未来发展相匹配。</w:t>
            </w:r>
          </w:p>
          <w:p>
            <w:pPr>
              <w:pStyle w:val="Style23"/>
              <w:keepNext w:val="0"/>
              <w:keepLines w:val="0"/>
              <w:widowControl w:val="0"/>
              <w:shd w:val="clear" w:color="auto" w:fill="auto"/>
              <w:tabs>
                <w:tab w:pos="745" w:val="left"/>
              </w:tabs>
              <w:bidi w:val="0"/>
              <w:spacing w:before="0" w:after="0" w:line="314" w:lineRule="exact"/>
              <w:ind w:left="0" w:right="0" w:firstLine="380"/>
              <w:jc w:val="both"/>
            </w:pPr>
            <w:r>
              <w:rPr>
                <w:color w:val="000000"/>
                <w:spacing w:val="0"/>
                <w:w w:val="100"/>
                <w:position w:val="0"/>
              </w:rPr>
              <w:t>三、</w:t>
              <w:tab/>
              <w:t>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以上股东、董事、监事及高级管理人员减持情况及减持意向</w:t>
            </w:r>
          </w:p>
          <w:p>
            <w:pPr>
              <w:pStyle w:val="Style23"/>
              <w:keepNext w:val="0"/>
              <w:keepLines w:val="0"/>
              <w:widowControl w:val="0"/>
              <w:shd w:val="clear" w:color="auto" w:fill="auto"/>
              <w:bidi w:val="0"/>
              <w:spacing w:before="0" w:after="0" w:line="329"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截止本分配预案预披露公告日前</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以上股东、董事、监事、高级管理人员不存在减持公司股票 的情况。</w:t>
            </w:r>
          </w:p>
          <w:p>
            <w:pPr>
              <w:pStyle w:val="Style23"/>
              <w:keepNext w:val="0"/>
              <w:keepLines w:val="0"/>
              <w:widowControl w:val="0"/>
              <w:shd w:val="clear" w:color="auto" w:fill="auto"/>
              <w:bidi w:val="0"/>
              <w:spacing w:before="0" w:after="0" w:line="329"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截至本分配预案预披露后未来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以上股东杭州磐源投资有限公司、杭州磐鸿投资管理合伙企业 （有限合伙）仍处于限售状态，承诺不会减持所持股份。</w:t>
            </w:r>
          </w:p>
        </w:tc>
      </w:tr>
    </w:tbl>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4" w:lineRule="exact"/>
        <w:ind w:left="1200" w:right="0" w:firstLine="0"/>
        <w:jc w:val="both"/>
      </w:pPr>
      <w:r>
        <w:rPr>
          <w:color w:val="000000"/>
          <w:spacing w:val="0"/>
          <w:w w:val="100"/>
          <w:position w:val="0"/>
        </w:rPr>
        <w:t>同时，截至本利润分配预案公告日，公司尚未收到持股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以上股东、董事、监事及高级管理人员的减持计划通知。</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4" w:lineRule="exact"/>
        <w:ind w:left="1200" w:right="0" w:firstLine="0"/>
        <w:jc w:val="both"/>
      </w:pPr>
      <w:r>
        <w:rPr>
          <w:color w:val="000000"/>
          <w:spacing w:val="0"/>
          <w:w w:val="100"/>
          <w:position w:val="0"/>
        </w:rPr>
        <w:t>四、相关风险提示</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12" w:lineRule="exact"/>
        <w:ind w:left="840" w:right="0" w:firstLine="380"/>
        <w:jc w:val="both"/>
      </w:pPr>
      <w:r>
        <w:rPr>
          <w:color w:val="000000"/>
          <w:spacing w:val="0"/>
          <w:w w:val="100"/>
          <w:position w:val="0"/>
        </w:rPr>
        <w:t>本次利润分配预案披露前，公司严格控制内幕信息知情人的范围，对知悉本事项的内幕信息知情人履行了保密和严禁 内幕交易的告知义务，并进行了备案登记。</w:t>
      </w:r>
    </w:p>
    <w:p>
      <w:pPr>
        <w:pStyle w:val="Style28"/>
        <w:keepNext w:val="0"/>
        <w:keepLines w:val="0"/>
        <w:widowControl w:val="0"/>
        <w:shd w:val="clear" w:color="auto" w:fill="auto"/>
        <w:bidi w:val="0"/>
        <w:spacing w:before="0" w:line="314" w:lineRule="exact"/>
        <w:ind w:left="120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8"/>
        <w:keepNext w:val="0"/>
        <w:keepLines w:val="0"/>
        <w:widowControl w:val="0"/>
        <w:shd w:val="clear" w:color="auto" w:fill="auto"/>
        <w:bidi w:val="0"/>
        <w:spacing w:before="0" w:line="314" w:lineRule="exact"/>
        <w:ind w:left="840" w:right="0" w:firstLine="3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年利润分配方案：根据</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日公司第二届董事会第二次会议审议通过的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年利润分配预案，公司按母公 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提取法定盈余公积，以公司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80,000,000</w:t>
      </w:r>
      <w:r>
        <w:rPr>
          <w:color w:val="000000"/>
          <w:spacing w:val="0"/>
          <w:w w:val="100"/>
          <w:position w:val="0"/>
        </w:rPr>
        <w:t>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 现金红利人民币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元（含税）；不送红股，不以资本公积转增股本。上述利润分配预案尚待股东大会审议批准。</w:t>
      </w:r>
    </w:p>
    <w:p>
      <w:pPr>
        <w:pStyle w:val="Style28"/>
        <w:keepNext w:val="0"/>
        <w:keepLines w:val="0"/>
        <w:widowControl w:val="0"/>
        <w:shd w:val="clear" w:color="auto" w:fill="auto"/>
        <w:bidi w:val="0"/>
        <w:spacing w:before="0" w:after="160" w:line="314" w:lineRule="exact"/>
        <w:ind w:left="1200" w:right="0" w:firstLine="0"/>
        <w:jc w:val="both"/>
      </w:pPr>
      <w:r>
        <w:rPr>
          <w:color w:val="000000"/>
          <w:spacing w:val="0"/>
          <w:w w:val="100"/>
          <w:position w:val="0"/>
        </w:rPr>
        <w:t>公司近三年（包括本报告期）普通股现金分红情况表</w:t>
      </w:r>
    </w:p>
    <w:p>
      <w:pPr>
        <w:pStyle w:val="Style28"/>
        <w:keepNext w:val="0"/>
        <w:keepLines w:val="0"/>
        <w:widowControl w:val="0"/>
        <w:shd w:val="clear" w:color="auto" w:fill="auto"/>
        <w:bidi w:val="0"/>
        <w:spacing w:before="0" w:line="240" w:lineRule="auto"/>
        <w:ind w:left="0" w:right="84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52,070,995.55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51,728,004.13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46,439,184.78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360" w:line="341" w:lineRule="exact"/>
        <w:ind w:left="840" w:right="0" w:firstLine="20"/>
        <w:jc w:val="both"/>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80" w:line="240" w:lineRule="auto"/>
        <w:ind w:left="840" w:right="0" w:firstLine="20"/>
        <w:jc w:val="both"/>
      </w:pPr>
      <w:bookmarkStart w:id="279" w:name="bookmark279"/>
      <w:bookmarkStart w:id="280" w:name="bookmark280"/>
      <w:bookmarkStart w:id="281" w:name="bookmark281"/>
      <w:bookmarkStart w:id="282" w:name="bookmark282"/>
      <w:r>
        <w:rPr>
          <w:color w:val="000000"/>
          <w:spacing w:val="0"/>
          <w:w w:val="100"/>
          <w:position w:val="0"/>
          <w:sz w:val="24"/>
          <w:szCs w:val="24"/>
        </w:rPr>
        <w:t>二</w:t>
      </w:r>
      <w:bookmarkEnd w:id="281"/>
      <w:r>
        <w:rPr>
          <w:color w:val="000000"/>
          <w:spacing w:val="0"/>
          <w:w w:val="100"/>
          <w:position w:val="0"/>
          <w:sz w:val="24"/>
          <w:szCs w:val="24"/>
        </w:rPr>
        <w:t>、承诺事项履行情况</w:t>
      </w:r>
      <w:bookmarkEnd w:id="279"/>
      <w:bookmarkEnd w:id="280"/>
      <w:bookmarkEnd w:id="282"/>
    </w:p>
    <w:p>
      <w:pPr>
        <w:pStyle w:val="Style32"/>
        <w:keepNext/>
        <w:keepLines/>
        <w:widowControl w:val="0"/>
        <w:shd w:val="clear" w:color="auto" w:fill="auto"/>
        <w:bidi w:val="0"/>
        <w:spacing w:before="0" w:line="317" w:lineRule="exact"/>
        <w:ind w:left="840" w:right="0" w:firstLine="20"/>
        <w:jc w:val="both"/>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1</w:t>
      </w:r>
      <w:bookmarkEnd w:id="285"/>
      <w:r>
        <w:rPr>
          <w:color w:val="000000"/>
          <w:spacing w:val="0"/>
          <w:w w:val="100"/>
          <w:position w:val="0"/>
        </w:rPr>
        <w:t>、公司实际控制人、股东、关联方、收购人以及公司等承诺相关方在报告期内履行完毕及截至报告期末 尚未履行完毕的承诺事项</w:t>
      </w:r>
      <w:bookmarkEnd w:id="283"/>
      <w:bookmarkEnd w:id="284"/>
      <w:bookmarkEnd w:id="286"/>
    </w:p>
    <w:p>
      <w:pPr>
        <w:pStyle w:val="Style38"/>
        <w:keepNext w:val="0"/>
        <w:keepLines w:val="0"/>
        <w:widowControl w:val="0"/>
        <w:shd w:val="clear" w:color="auto" w:fill="auto"/>
        <w:bidi w:val="0"/>
        <w:spacing w:before="0" w:after="0" w:line="240" w:lineRule="auto"/>
        <w:ind w:left="84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53"/>
        <w:gridCol w:w="1133"/>
        <w:gridCol w:w="850"/>
        <w:gridCol w:w="2976"/>
        <w:gridCol w:w="1560"/>
        <w:gridCol w:w="1699"/>
        <w:gridCol w:w="129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首次公开发行或再融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杭州磐鸿投 资管理合伙 企业（有限合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杭州磐源 投资有限公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杨一 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杨依敏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郑 香叶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自公司股票上市之日起三十六个月 内，不转让或者委托他人管理其直接 或间接持有的公司本次发行前已发行 的股份，也不由公司回购其直接或间 接持有的公司本次发行前已发行的股 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北京盛景财 富投资管理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 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自公司股票上市之日起十二个月内， 不转让或者委托他人管理本人直接或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853"/>
        <w:gridCol w:w="1133"/>
        <w:gridCol w:w="850"/>
        <w:gridCol w:w="2976"/>
        <w:gridCol w:w="1560"/>
        <w:gridCol w:w="1699"/>
        <w:gridCol w:w="1291"/>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傅 烈勇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昆山雷 石雨花股权 投资合伙企 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青岛金石 灏汭投资有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 雷石瑞丰股 权投资合伙 企业（有限合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间接持有的公司本次发行前已发行的 股份，也不由公司回购其间接持有的 公司本次发行前已发行的股份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9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曹健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冯忆文</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傅烈勇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沈红</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夏红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 一兵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张雪峰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章逸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股份增持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在控股股东增持股份措施、公司回购 股份措施实施后，仍出现公司股票连 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个交易日的收盘价低于公司最 近一期末每股净资产的情形，公司董 事、高级管理人员应于出现上述情形 起</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个交易日内（如期间存在</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个交 易日限制董事、高级管理人员买卖股 票，则董事、高级管理人员应于出现 上述情形之日起</w:t>
            </w:r>
            <w:r>
              <w:rPr>
                <w:rFonts w:ascii="Times New Roman" w:eastAsia="Times New Roman" w:hAnsi="Times New Roman" w:cs="Times New Roman"/>
                <w:color w:val="000000"/>
                <w:spacing w:val="0"/>
                <w:w w:val="100"/>
                <w:position w:val="0"/>
                <w:sz w:val="18"/>
                <w:szCs w:val="18"/>
              </w:rPr>
              <w:t>20+N</w:t>
            </w:r>
            <w:r>
              <w:rPr>
                <w:color w:val="000000"/>
                <w:spacing w:val="0"/>
                <w:w w:val="100"/>
                <w:position w:val="0"/>
              </w:rPr>
              <w:t>个交易日内）， 向公司送达增持通知书，增持通知书 应包括增持股份数量、增持价格确定 方式、增持期限、增持目标及其他有 关增持的内容，其累计增持资金额不 低于其上一年度自公司处取得的税后 工资总额的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，但公司股票收盘价 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个交易日高于最近一期经审 计的每股净资产，则董事、高级管理 人员可中止实施增持计划。公司股票 上市后每年度，公司董事、高级管理 人员因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触发稳定股价义务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而增持公 司股票的累计投入金额不超过其上一 年度自公司处取得的税后工资总额的 </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。公司董事、高级管理人员因其 他原因自愿增持公司股票的，不受本 条款限制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22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杭州磐鸿投 资管理合伙 企业（有限合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杭州磐源 投资有限公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股份减持 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公司控股股东磐源投资、实际控制人 杨一兵及杨波、公司股东磐鸿投资、 公司董事及高级管理人员傅烈勇承 诺，其直接或间接持有的公司股票在 锁定期届满后两年内减持的，其减持 价格不低于本次发行并上市时公司股 票的发行价（如发行人发生分红、派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853"/>
        <w:gridCol w:w="1133"/>
        <w:gridCol w:w="850"/>
        <w:gridCol w:w="2976"/>
        <w:gridCol w:w="1560"/>
        <w:gridCol w:w="1699"/>
        <w:gridCol w:w="1291"/>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息、送股、资本公积金转增股本等除 权除息事项，须按照有关规定做复权 处理）；公司上市后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个月内如公司股 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个交易日的收盘价均低于 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个月期末（如 该日不是交易日，则该日后第一个交 易日）收盘价低于发行价，其直接或 间接持有的公司股票的锁定期限将自 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个月。承诺股份锁定期满后 两年内，其每</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个月内转让的股份将 不超过其直接或间接持有公司股份总 数的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,并将提前三个交易日公告减 持计划，在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个月内完成。减持价格 不低于发行人首次公开发行价格（如 因派发现金红利、送股、转增股本、 增发新股等原因进行除权、除息的， 须按照有关规定做复权处理）。减持股 份时将遵守相关法律法规及深圳证券 交易所规则等要求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青岛金石灏 汭投资有限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武汉雷 石瑞丰股权 投资合伙企 业（有限合 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承诺股份锁定期满后两年内，其减持 比例最高可至其持有公司股份总数的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，并将提前三个交易日公告减持 计划，在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个月内完成。减持价格不 低于发行人最近一期经审计后的每股 净资产（如因派发现金红利、送股、 转增股本、增发新股等原因进行除权、 除息的，须按照有关规定做复权处 理）。减持股份时将遵守相关法律法规 及深圳证券交易所规则等要求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正常履行中</w:t>
            </w:r>
          </w:p>
        </w:tc>
      </w:tr>
      <w:tr>
        <w:trPr>
          <w:trHeight w:val="473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浙江和仁科 技股份有限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股份回购 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如公司控股股东于触发稳定股价义务 之日起</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个交易日内未向公司送达 增持通知书或未按披露的增持计划实 施，公司董事会应于确认前述事项之 日起</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个交易日内公告回购公司股 份的预案，回购预案包括但不限于回 购股份数量、回购价格区间、回购资 金来源、回购对公司股价及公司经营 的影响等内容。公司应于触发回购义 务起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个月内以不少于人民币</w:t>
            </w:r>
            <w:r>
              <w:rPr>
                <w:rFonts w:ascii="Times New Roman" w:eastAsia="Times New Roman" w:hAnsi="Times New Roman" w:cs="Times New Roman"/>
                <w:color w:val="000000"/>
                <w:spacing w:val="0"/>
                <w:w w:val="100"/>
                <w:position w:val="0"/>
                <w:sz w:val="18"/>
                <w:szCs w:val="18"/>
              </w:rPr>
              <w:t xml:space="preserve">1,000 </w:t>
            </w:r>
            <w:r>
              <w:rPr>
                <w:color w:val="000000"/>
                <w:spacing w:val="0"/>
                <w:w w:val="100"/>
                <w:position w:val="0"/>
              </w:rPr>
              <w:t>万元的资金回购公司股份，但股票收 盘价连续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个交易日高于最近一期 经审计的每股净资产，则公司可中止 回购股份计划。公司股票上市后每</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个月内，公司因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触发稳定股价义务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853"/>
        <w:gridCol w:w="1133"/>
        <w:gridCol w:w="850"/>
        <w:gridCol w:w="2976"/>
        <w:gridCol w:w="1560"/>
        <w:gridCol w:w="1699"/>
        <w:gridCol w:w="1291"/>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而回购公司股票的累计投入金额不超 过人民币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万元。用于回购股份 的资金从回购当年起分配给公司控股 股东的分红款项中扣除，直至收回回 购股份的全部资金。如控股股东已履 行增持义务，则公司不再实施回购股 份措施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57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浙江和仁科 技股份有限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tabs>
                <w:tab w:pos="552" w:val="left"/>
              </w:tabs>
              <w:bidi w:val="0"/>
              <w:spacing w:before="0" w:line="316" w:lineRule="exact"/>
              <w:ind w:left="0" w:right="0" w:firstLine="0"/>
              <w:jc w:val="both"/>
            </w:pPr>
            <w:r>
              <w:rPr>
                <w:color w:val="000000"/>
                <w:spacing w:val="0"/>
                <w:w w:val="100"/>
                <w:position w:val="0"/>
              </w:rPr>
              <w:t>（一）</w:t>
              <w:tab/>
              <w:t>利润分配政策的宗旨和原则 公司实行连续、稳定的利润分配政策, 公司利润分配应重视对投资者的合理 投资回报并兼顾公司的可持续发展， 并坚持如下原则：</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、按法定顺序分配;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、存在未弥补亏损，不得向股东分配 利润；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、同股同权、同股同利；</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公司持有的本公司股份不得参与分配 利润；</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、优先采取现金分红的利润分 配方式；</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、充分听取和考虑中小股东 的意见和要求。</w:t>
            </w:r>
          </w:p>
          <w:p>
            <w:pPr>
              <w:pStyle w:val="Style23"/>
              <w:keepNext w:val="0"/>
              <w:keepLines w:val="0"/>
              <w:widowControl w:val="0"/>
              <w:shd w:val="clear" w:color="auto" w:fill="auto"/>
              <w:tabs>
                <w:tab w:pos="446" w:val="left"/>
              </w:tabs>
              <w:bidi w:val="0"/>
              <w:spacing w:before="0" w:line="312" w:lineRule="exact"/>
              <w:ind w:left="0" w:right="0" w:firstLine="0"/>
              <w:jc w:val="both"/>
            </w:pPr>
            <w:r>
              <w:rPr>
                <w:color w:val="000000"/>
                <w:spacing w:val="0"/>
                <w:w w:val="100"/>
                <w:position w:val="0"/>
              </w:rPr>
              <w:t>（二）</w:t>
              <w:tab/>
              <w:t>利润分配政策</w:t>
            </w:r>
          </w:p>
          <w:p>
            <w:pPr>
              <w:pStyle w:val="Style23"/>
              <w:keepNext w:val="0"/>
              <w:keepLines w:val="0"/>
              <w:widowControl w:val="0"/>
              <w:shd w:val="clear" w:color="auto" w:fill="auto"/>
              <w:bidi w:val="0"/>
              <w:spacing w:before="0" w:line="312" w:lineRule="exact"/>
              <w:ind w:left="0" w:right="0" w:firstLine="0"/>
              <w:jc w:val="both"/>
            </w:pPr>
            <w:r>
              <w:rPr>
                <w:color w:val="000000"/>
                <w:spacing w:val="0"/>
                <w:w w:val="100"/>
                <w:position w:val="0"/>
              </w:rPr>
              <w:t>公司可以采取现金、股票或现金与股 票相结合的方式分配利润。利润分配 不得超过累计可分配利润的范围，不 得损害公司持续经营能力。公司可以 进行中期现金分红。公司主要采取现 金分红的股利分配政策，即公司当年 度实现盈利，在依法提取法定公积金、 任意公积金后进行现金分红；若公司 营收增长快速，并且董事会认为公司 股票价格与公司股本规模不匹配时， 可以在满足上述现金股利分配之余， 提出并实施股票股利分配预案。</w:t>
            </w:r>
          </w:p>
          <w:p>
            <w:pPr>
              <w:pStyle w:val="Style23"/>
              <w:keepNext w:val="0"/>
              <w:keepLines w:val="0"/>
              <w:widowControl w:val="0"/>
              <w:shd w:val="clear" w:color="auto" w:fill="auto"/>
              <w:tabs>
                <w:tab w:pos="446" w:val="left"/>
              </w:tabs>
              <w:bidi w:val="0"/>
              <w:spacing w:before="0" w:line="312" w:lineRule="exact"/>
              <w:ind w:left="0" w:right="0" w:firstLine="0"/>
              <w:jc w:val="both"/>
            </w:pPr>
            <w:r>
              <w:rPr>
                <w:color w:val="000000"/>
                <w:spacing w:val="0"/>
                <w:w w:val="100"/>
                <w:position w:val="0"/>
              </w:rPr>
              <w:t>（三）</w:t>
              <w:tab/>
              <w:t>利润分配的条件</w:t>
            </w:r>
          </w:p>
          <w:p>
            <w:pPr>
              <w:pStyle w:val="Style23"/>
              <w:keepNext w:val="0"/>
              <w:keepLines w:val="0"/>
              <w:widowControl w:val="0"/>
              <w:shd w:val="clear" w:color="auto" w:fill="auto"/>
              <w:bidi w:val="0"/>
              <w:spacing w:before="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现金分红的比例：在满足公司正常 生产经营的资金需求情况下，如公司 外部经营环境和经营状况未发生重大 不利变化，公司每年以现金形式分配 的利润应当不少于当年实现的可分配 利润的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3"/>
              <w:keepNext w:val="0"/>
              <w:keepLines w:val="0"/>
              <w:widowControl w:val="0"/>
              <w:shd w:val="clear" w:color="auto" w:fill="auto"/>
              <w:tabs>
                <w:tab w:pos="226" w:val="left"/>
              </w:tabs>
              <w:bidi w:val="0"/>
              <w:spacing w:before="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在满足公司正常生产经营的资金需 求情况下，公司实施差异化现金分红 政策：</w:t>
            </w:r>
          </w:p>
          <w:p>
            <w:pPr>
              <w:pStyle w:val="Style23"/>
              <w:keepNext w:val="0"/>
              <w:keepLines w:val="0"/>
              <w:widowControl w:val="0"/>
              <w:shd w:val="clear" w:color="auto" w:fill="auto"/>
              <w:bidi w:val="0"/>
              <w:spacing w:before="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）公司发展阶段属成熟期且无重大 资本支出安排的，进行利润分配时，</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853"/>
        <w:gridCol w:w="1133"/>
        <w:gridCol w:w="850"/>
        <w:gridCol w:w="2976"/>
        <w:gridCol w:w="1560"/>
        <w:gridCol w:w="1699"/>
        <w:gridCol w:w="1291"/>
      </w:tblGrid>
      <w:tr>
        <w:trPr>
          <w:trHeight w:val="54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line="307" w:lineRule="exact"/>
              <w:ind w:left="0" w:right="0" w:firstLine="0"/>
              <w:jc w:val="left"/>
            </w:pPr>
            <w:r>
              <w:rPr>
                <w:color w:val="000000"/>
                <w:spacing w:val="0"/>
                <w:w w:val="100"/>
                <w:position w:val="0"/>
              </w:rPr>
              <w:t>现金分红在本次利润分配中所占比例 最低应达到</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r>
          </w:p>
          <w:p>
            <w:pPr>
              <w:pStyle w:val="Style23"/>
              <w:keepNext w:val="0"/>
              <w:keepLines w:val="0"/>
              <w:widowControl w:val="0"/>
              <w:shd w:val="clear" w:color="auto" w:fill="auto"/>
              <w:tabs>
                <w:tab w:pos="408" w:val="left"/>
              </w:tabs>
              <w:bidi w:val="0"/>
              <w:spacing w:before="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公司发展阶段属成熟期且有重大 资本支出安排的，进行利润分配时， 现金分红在本次利润分配中所占比例 应达到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pStyle w:val="Style23"/>
              <w:keepNext w:val="0"/>
              <w:keepLines w:val="0"/>
              <w:widowControl w:val="0"/>
              <w:shd w:val="clear" w:color="auto" w:fill="auto"/>
              <w:tabs>
                <w:tab w:pos="408" w:val="left"/>
              </w:tabs>
              <w:bidi w:val="0"/>
              <w:spacing w:before="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公司发展阶段属成长期且有重大 资本支出安排的，进行利润分配时， 现金分红在本次利润分配中所占比例 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p>
            <w:pPr>
              <w:pStyle w:val="Style23"/>
              <w:keepNext w:val="0"/>
              <w:keepLines w:val="0"/>
              <w:widowControl w:val="0"/>
              <w:shd w:val="clear" w:color="auto" w:fill="auto"/>
              <w:bidi w:val="0"/>
              <w:spacing w:before="0" w:line="312" w:lineRule="exact"/>
              <w:ind w:left="0" w:right="0" w:firstLine="0"/>
              <w:jc w:val="left"/>
            </w:pPr>
            <w:r>
              <w:rPr>
                <w:color w:val="000000"/>
                <w:spacing w:val="0"/>
                <w:w w:val="100"/>
                <w:position w:val="0"/>
              </w:rPr>
              <w:t>公司发展阶段不易区分但有重大资本 支出安排的，可以按照前款规定处理。 股东大会授权董事会每年在综合考虑 公司所处行业特点、发展阶段、自身 经营模式、盈利水平以及是否有重大 资产支出安排等因素，根据上述原则 提出当年利润分配方案。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杭州磐鸿投 资管理合伙 企业（有限合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杭州磐源 投资有限公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杨一 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 竞争、关 联交易、 资金占用 方面的承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、承诺方及其控股、参股企业不以任 何形式从事或参与对公司主营业务构 成或可能构成直接或间接竞争关系的 业务，即不在任何时间、任何地方以 任何方式（包括但不限于投资、收购、 合营、联营、承包、租赁经营或其他 拥有股份、权益方式）从事对公司主 营业务构成或可能构成直接或间接竞 争关系的业务；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、承诺方及其控股、 参股企业知悉其拟开展的某项业务中 存在对公司主营业务构成或可能构成 直接或间接竞争的情形，承诺方及其 控股、参股企业将立即并毫无保留的 将该项业务情况书面通知公司，同时 尽力促使公司对该项业务拥有优先 权，除非公司明确表示放弃该项业务;</w:t>
            </w:r>
          </w:p>
          <w:p>
            <w:pPr>
              <w:pStyle w:val="Style23"/>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、如出现承诺方及其控股、参股企业 从事、参与或投资与公司主营业务构 成或可能构成直接或间接竞争关系的 业务或项目的情形，公司有权要求承 诺方及其控股、参股企业停止上述竞 争业务，或停止投资相关企业或项目， 并有权优先收购相关业务或项目资 产、投资权益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正常履行中</w:t>
            </w: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杭州磐源投 资有限公司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股份增持 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公司股票发行上市后三年内出现公司 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个交易日的收盘价低于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853"/>
        <w:gridCol w:w="1133"/>
        <w:gridCol w:w="850"/>
        <w:gridCol w:w="2976"/>
        <w:gridCol w:w="1560"/>
        <w:gridCol w:w="1699"/>
        <w:gridCol w:w="1291"/>
      </w:tblGrid>
      <w:tr>
        <w:trPr>
          <w:trHeight w:val="691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最近一期每股净资产的情况，且满足 监管机构对于回购、增持公司股份等 行为的规定，则触发公司公司控股股 东履行稳定公司股价的义务（以下简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触发稳定股价义务于触发稳定 股价义务之日起</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个交易日内，通过 增持公司股份的方式以稳定公司股 价，并向公司送达增持公司股票书面 通知，增持通知书应包括增持股份数 量、增持价格、增持期限、增持目标 及其他有关增持的内容。公司控股股 东应于触发稳定股价义务之日起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 月内以不少于人民币</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万元资金 增持股份，但股票收盘价连续</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 易日高于最近一期经审计的每股净资 产，则控股股东可中止实施增持计划。 公司股票上市后每</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个月内，公司控 股股东因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触发稳定股价义务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而增持 公司股票的累计投入金额不超过人民 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万元。控股股东因其他原因 自愿增持公司股票的，不受本条款限 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9"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如承诺超期未履行完 毕的，应当详细说明未 完成履行的具体原因 及下一步的工作计划</w:t>
            </w:r>
          </w:p>
        </w:tc>
        <w:tc>
          <w:tcPr>
            <w:gridSpan w:val="6"/>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32"/>
        <w:keepNext/>
        <w:keepLines/>
        <w:widowControl w:val="0"/>
        <w:shd w:val="clear" w:color="auto" w:fill="auto"/>
        <w:bidi w:val="0"/>
        <w:spacing w:before="0" w:line="317" w:lineRule="exact"/>
        <w:ind w:left="84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2</w:t>
      </w:r>
      <w:bookmarkEnd w:id="289"/>
      <w:r>
        <w:rPr>
          <w:color w:val="000000"/>
          <w:spacing w:val="0"/>
          <w:w w:val="100"/>
          <w:position w:val="0"/>
        </w:rPr>
        <w:t>、公司资产或项目存在盈利预测，且报告期仍处在盈利预测期间，公司就资产或项目达到原盈利预测及 其原因做出说明</w:t>
      </w:r>
      <w:bookmarkEnd w:id="287"/>
      <w:bookmarkEnd w:id="288"/>
      <w:bookmarkEnd w:id="290"/>
    </w:p>
    <w:p>
      <w:pPr>
        <w:pStyle w:val="Style28"/>
        <w:keepNext w:val="0"/>
        <w:keepLines w:val="0"/>
        <w:widowControl w:val="0"/>
        <w:shd w:val="clear" w:color="auto" w:fill="auto"/>
        <w:bidi w:val="0"/>
        <w:spacing w:before="0" w:after="36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840"/>
        <w:jc w:val="both"/>
      </w:pPr>
      <w:bookmarkStart w:id="291" w:name="bookmark291"/>
      <w:bookmarkStart w:id="292" w:name="bookmark292"/>
      <w:bookmarkStart w:id="293" w:name="bookmark293"/>
      <w:bookmarkStart w:id="294" w:name="bookmark294"/>
      <w:r>
        <w:rPr>
          <w:color w:val="000000"/>
          <w:spacing w:val="0"/>
          <w:w w:val="100"/>
          <w:position w:val="0"/>
          <w:sz w:val="24"/>
          <w:szCs w:val="24"/>
        </w:rPr>
        <w:t>三</w:t>
      </w:r>
      <w:bookmarkEnd w:id="293"/>
      <w:r>
        <w:rPr>
          <w:color w:val="000000"/>
          <w:spacing w:val="0"/>
          <w:w w:val="100"/>
          <w:position w:val="0"/>
          <w:sz w:val="24"/>
          <w:szCs w:val="24"/>
        </w:rPr>
        <w:t>、控股股东及其关联方对上市公司的非经营性占用资金情况</w:t>
      </w:r>
      <w:bookmarkEnd w:id="291"/>
      <w:bookmarkEnd w:id="292"/>
      <w:bookmarkEnd w:id="294"/>
    </w:p>
    <w:p>
      <w:pPr>
        <w:pStyle w:val="Style28"/>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840"/>
        <w:jc w:val="both"/>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1378" w:val="left"/>
        </w:tabs>
        <w:bidi w:val="0"/>
        <w:spacing w:before="0" w:line="240" w:lineRule="auto"/>
        <w:ind w:left="0" w:right="0" w:firstLine="840"/>
        <w:jc w:val="both"/>
      </w:pPr>
      <w:bookmarkStart w:id="295" w:name="bookmark295"/>
      <w:bookmarkStart w:id="296" w:name="bookmark296"/>
      <w:bookmarkStart w:id="297" w:name="bookmark297"/>
      <w:bookmarkStart w:id="298" w:name="bookmark298"/>
      <w:r>
        <w:rPr>
          <w:color w:val="000000"/>
          <w:spacing w:val="0"/>
          <w:w w:val="100"/>
          <w:position w:val="0"/>
          <w:sz w:val="24"/>
          <w:szCs w:val="24"/>
        </w:rPr>
        <w:t>四</w:t>
      </w:r>
      <w:bookmarkEnd w:id="297"/>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95"/>
      <w:bookmarkEnd w:id="296"/>
      <w:bookmarkEnd w:id="298"/>
    </w:p>
    <w:p>
      <w:pPr>
        <w:pStyle w:val="Style28"/>
        <w:keepNext w:val="0"/>
        <w:keepLines w:val="0"/>
        <w:widowControl w:val="0"/>
        <w:shd w:val="clear" w:color="auto" w:fill="auto"/>
        <w:bidi w:val="0"/>
        <w:spacing w:before="0" w:after="100" w:line="545"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1378" w:val="left"/>
        </w:tabs>
        <w:bidi w:val="0"/>
        <w:spacing w:before="0" w:line="240" w:lineRule="auto"/>
        <w:ind w:left="0" w:right="0" w:firstLine="840"/>
        <w:jc w:val="left"/>
      </w:pPr>
      <w:bookmarkStart w:id="299" w:name="bookmark299"/>
      <w:bookmarkStart w:id="300" w:name="bookmark300"/>
      <w:bookmarkStart w:id="301" w:name="bookmark301"/>
      <w:bookmarkStart w:id="302" w:name="bookmark302"/>
      <w:r>
        <w:rPr>
          <w:color w:val="000000"/>
          <w:spacing w:val="0"/>
          <w:w w:val="100"/>
          <w:position w:val="0"/>
          <w:sz w:val="24"/>
          <w:szCs w:val="24"/>
        </w:rPr>
        <w:t>五</w:t>
      </w:r>
      <w:bookmarkEnd w:id="301"/>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9"/>
      <w:bookmarkEnd w:id="300"/>
      <w:bookmarkEnd w:id="302"/>
    </w:p>
    <w:p>
      <w:pPr>
        <w:pStyle w:val="Style28"/>
        <w:keepNext w:val="0"/>
        <w:keepLines w:val="0"/>
        <w:widowControl w:val="0"/>
        <w:shd w:val="clear" w:color="auto" w:fill="auto"/>
        <w:bidi w:val="0"/>
        <w:spacing w:before="0" w:after="100" w:line="545"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1378" w:val="left"/>
        </w:tabs>
        <w:bidi w:val="0"/>
        <w:spacing w:before="0" w:line="240" w:lineRule="auto"/>
        <w:ind w:left="0" w:right="0" w:firstLine="840"/>
        <w:jc w:val="left"/>
      </w:pPr>
      <w:bookmarkStart w:id="303" w:name="bookmark303"/>
      <w:bookmarkStart w:id="304" w:name="bookmark304"/>
      <w:bookmarkStart w:id="305" w:name="bookmark305"/>
      <w:bookmarkStart w:id="306" w:name="bookmark306"/>
      <w:r>
        <w:rPr>
          <w:color w:val="000000"/>
          <w:spacing w:val="0"/>
          <w:w w:val="100"/>
          <w:position w:val="0"/>
          <w:sz w:val="24"/>
          <w:szCs w:val="24"/>
        </w:rPr>
        <w:t>六</w:t>
      </w:r>
      <w:bookmarkEnd w:id="305"/>
      <w:r>
        <w:rPr>
          <w:color w:val="000000"/>
          <w:spacing w:val="0"/>
          <w:w w:val="100"/>
          <w:position w:val="0"/>
          <w:sz w:val="24"/>
          <w:szCs w:val="24"/>
        </w:rPr>
        <w:t>、</w:t>
        <w:tab/>
        <w:t>董事会关于报告期会计政策、会计估计变更或重大会计差错更正的说明</w:t>
      </w:r>
      <w:bookmarkEnd w:id="303"/>
      <w:bookmarkEnd w:id="304"/>
      <w:bookmarkEnd w:id="306"/>
    </w:p>
    <w:p>
      <w:pPr>
        <w:pStyle w:val="Style28"/>
        <w:keepNext w:val="0"/>
        <w:keepLines w:val="0"/>
        <w:widowControl w:val="0"/>
        <w:shd w:val="clear" w:color="auto" w:fill="auto"/>
        <w:bidi w:val="0"/>
        <w:spacing w:before="0" w:after="100" w:line="545"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1378" w:val="left"/>
        </w:tabs>
        <w:bidi w:val="0"/>
        <w:spacing w:before="0" w:line="240" w:lineRule="auto"/>
        <w:ind w:left="0" w:right="0" w:firstLine="840"/>
        <w:jc w:val="both"/>
      </w:pPr>
      <w:bookmarkStart w:id="307" w:name="bookmark307"/>
      <w:bookmarkStart w:id="308" w:name="bookmark308"/>
      <w:bookmarkStart w:id="309" w:name="bookmark309"/>
      <w:bookmarkStart w:id="310" w:name="bookmark310"/>
      <w:r>
        <w:rPr>
          <w:color w:val="000000"/>
          <w:spacing w:val="0"/>
          <w:w w:val="100"/>
          <w:position w:val="0"/>
          <w:sz w:val="24"/>
          <w:szCs w:val="24"/>
        </w:rPr>
        <w:t>七</w:t>
      </w:r>
      <w:bookmarkEnd w:id="309"/>
      <w:r>
        <w:rPr>
          <w:color w:val="000000"/>
          <w:spacing w:val="0"/>
          <w:w w:val="100"/>
          <w:position w:val="0"/>
          <w:sz w:val="24"/>
          <w:szCs w:val="24"/>
        </w:rPr>
        <w:t>、</w:t>
        <w:tab/>
        <w:t>与上年度财务报告相比，合并报表范围发生变化的情况说明</w:t>
      </w:r>
      <w:bookmarkEnd w:id="307"/>
      <w:bookmarkEnd w:id="308"/>
      <w:bookmarkEnd w:id="310"/>
    </w:p>
    <w:p>
      <w:pPr>
        <w:pStyle w:val="Style28"/>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1558" w:val="left"/>
        </w:tabs>
        <w:bidi w:val="0"/>
        <w:spacing w:before="0" w:after="0" w:line="470" w:lineRule="exact"/>
        <w:ind w:left="840" w:right="0"/>
        <w:jc w:val="both"/>
      </w:pPr>
      <w:bookmarkStart w:id="311" w:name="bookmark311"/>
      <w:r>
        <w:rPr>
          <w:color w:val="000000"/>
          <w:spacing w:val="0"/>
          <w:w w:val="100"/>
          <w:position w:val="0"/>
          <w:sz w:val="16"/>
          <w:szCs w:val="16"/>
        </w:rPr>
        <w:t>1</w:t>
      </w:r>
      <w:bookmarkEnd w:id="311"/>
      <w:r>
        <w:rPr>
          <w:color w:val="000000"/>
          <w:spacing w:val="0"/>
          <w:w w:val="100"/>
          <w:position w:val="0"/>
          <w:sz w:val="16"/>
          <w:szCs w:val="16"/>
        </w:rPr>
        <w:t>）</w:t>
        <w:tab/>
      </w:r>
      <w:r>
        <w:rPr>
          <w:color w:val="000000"/>
          <w:spacing w:val="0"/>
          <w:w w:val="100"/>
          <w:position w:val="0"/>
        </w:rPr>
        <w:t>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3</w:t>
      </w:r>
      <w:r>
        <w:rPr>
          <w:color w:val="000000"/>
          <w:spacing w:val="0"/>
          <w:w w:val="100"/>
          <w:position w:val="0"/>
        </w:rPr>
        <w:t>月投资设立控股子公司重庆和仁同创科技有限公司，注册资本</w:t>
      </w:r>
      <w:r>
        <w:rPr>
          <w:color w:val="000000"/>
          <w:spacing w:val="0"/>
          <w:w w:val="100"/>
          <w:position w:val="0"/>
          <w:sz w:val="16"/>
          <w:szCs w:val="16"/>
        </w:rPr>
        <w:t>1000</w:t>
      </w:r>
      <w:r>
        <w:rPr>
          <w:color w:val="000000"/>
          <w:spacing w:val="0"/>
          <w:w w:val="100"/>
          <w:position w:val="0"/>
        </w:rPr>
        <w:t>万元，公司持有</w:t>
      </w:r>
      <w:r>
        <w:rPr>
          <w:color w:val="000000"/>
          <w:spacing w:val="0"/>
          <w:w w:val="100"/>
          <w:position w:val="0"/>
          <w:sz w:val="16"/>
          <w:szCs w:val="16"/>
        </w:rPr>
        <w:t>58%</w:t>
      </w:r>
      <w:r>
        <w:rPr>
          <w:color w:val="000000"/>
          <w:spacing w:val="0"/>
          <w:w w:val="100"/>
          <w:position w:val="0"/>
        </w:rPr>
        <w:t>股权，截止</w:t>
      </w:r>
      <w:r>
        <w:rPr>
          <w:color w:val="000000"/>
          <w:spacing w:val="0"/>
          <w:w w:val="100"/>
          <w:position w:val="0"/>
          <w:sz w:val="16"/>
          <w:szCs w:val="16"/>
        </w:rPr>
        <w:t xml:space="preserve">2016 </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日，本公司出资</w:t>
      </w:r>
      <w:r>
        <w:rPr>
          <w:color w:val="000000"/>
          <w:spacing w:val="0"/>
          <w:w w:val="100"/>
          <w:position w:val="0"/>
          <w:sz w:val="16"/>
          <w:szCs w:val="16"/>
        </w:rPr>
        <w:t>116</w:t>
      </w:r>
      <w:r>
        <w:rPr>
          <w:color w:val="000000"/>
          <w:spacing w:val="0"/>
          <w:w w:val="100"/>
          <w:position w:val="0"/>
        </w:rPr>
        <w:t>万元，重庆和仁公司于本报告期纳入合并报表范围。</w:t>
      </w:r>
    </w:p>
    <w:p>
      <w:pPr>
        <w:pStyle w:val="Style28"/>
        <w:keepNext w:val="0"/>
        <w:keepLines w:val="0"/>
        <w:widowControl w:val="0"/>
        <w:shd w:val="clear" w:color="auto" w:fill="auto"/>
        <w:tabs>
          <w:tab w:pos="1558" w:val="left"/>
        </w:tabs>
        <w:bidi w:val="0"/>
        <w:spacing w:before="0" w:after="0" w:line="466" w:lineRule="exact"/>
        <w:ind w:left="840" w:right="0"/>
        <w:jc w:val="both"/>
      </w:pPr>
      <w:bookmarkStart w:id="312" w:name="bookmark312"/>
      <w:r>
        <w:rPr>
          <w:color w:val="000000"/>
          <w:spacing w:val="0"/>
          <w:w w:val="100"/>
          <w:position w:val="0"/>
          <w:sz w:val="16"/>
          <w:szCs w:val="16"/>
        </w:rPr>
        <w:t>2</w:t>
      </w:r>
      <w:bookmarkEnd w:id="312"/>
      <w:r>
        <w:rPr>
          <w:color w:val="000000"/>
          <w:spacing w:val="0"/>
          <w:w w:val="100"/>
          <w:position w:val="0"/>
          <w:sz w:val="16"/>
          <w:szCs w:val="16"/>
        </w:rPr>
        <w:t>）</w:t>
        <w:tab/>
      </w:r>
      <w:r>
        <w:rPr>
          <w:color w:val="000000"/>
          <w:spacing w:val="0"/>
          <w:w w:val="100"/>
          <w:position w:val="0"/>
        </w:rPr>
        <w:t>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3</w:t>
      </w:r>
      <w:r>
        <w:rPr>
          <w:color w:val="000000"/>
          <w:spacing w:val="0"/>
          <w:w w:val="100"/>
          <w:position w:val="0"/>
        </w:rPr>
        <w:t>月投资设立控股子公司赣州和仁信息服务有限公司，注册资本</w:t>
      </w:r>
      <w:r>
        <w:rPr>
          <w:color w:val="000000"/>
          <w:spacing w:val="0"/>
          <w:w w:val="100"/>
          <w:position w:val="0"/>
          <w:sz w:val="16"/>
          <w:szCs w:val="16"/>
        </w:rPr>
        <w:t>1000</w:t>
      </w:r>
      <w:r>
        <w:rPr>
          <w:color w:val="000000"/>
          <w:spacing w:val="0"/>
          <w:w w:val="100"/>
          <w:position w:val="0"/>
        </w:rPr>
        <w:t>万元，公司持有</w:t>
      </w:r>
      <w:r>
        <w:rPr>
          <w:color w:val="000000"/>
          <w:spacing w:val="0"/>
          <w:w w:val="100"/>
          <w:position w:val="0"/>
          <w:sz w:val="16"/>
          <w:szCs w:val="16"/>
        </w:rPr>
        <w:t>60%</w:t>
      </w:r>
      <w:r>
        <w:rPr>
          <w:color w:val="000000"/>
          <w:spacing w:val="0"/>
          <w:w w:val="100"/>
          <w:position w:val="0"/>
        </w:rPr>
        <w:t>股权，截止</w:t>
      </w:r>
      <w:r>
        <w:rPr>
          <w:color w:val="000000"/>
          <w:spacing w:val="0"/>
          <w:w w:val="100"/>
          <w:position w:val="0"/>
          <w:sz w:val="16"/>
          <w:szCs w:val="16"/>
        </w:rPr>
        <w:t xml:space="preserve">2016 </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日，本公司出资</w:t>
      </w:r>
      <w:r>
        <w:rPr>
          <w:color w:val="000000"/>
          <w:spacing w:val="0"/>
          <w:w w:val="100"/>
          <w:position w:val="0"/>
          <w:sz w:val="16"/>
          <w:szCs w:val="16"/>
        </w:rPr>
        <w:t>15</w:t>
      </w:r>
      <w:r>
        <w:rPr>
          <w:color w:val="000000"/>
          <w:spacing w:val="0"/>
          <w:w w:val="100"/>
          <w:position w:val="0"/>
        </w:rPr>
        <w:t>万元，赣州和仁公司于本报告期纳入合并报表范围。</w:t>
      </w:r>
    </w:p>
    <w:p>
      <w:pPr>
        <w:pStyle w:val="Style28"/>
        <w:keepNext w:val="0"/>
        <w:keepLines w:val="0"/>
        <w:widowControl w:val="0"/>
        <w:shd w:val="clear" w:color="auto" w:fill="auto"/>
        <w:tabs>
          <w:tab w:pos="1558" w:val="left"/>
        </w:tabs>
        <w:bidi w:val="0"/>
        <w:spacing w:before="0" w:after="0" w:line="470" w:lineRule="exact"/>
        <w:ind w:left="840" w:right="0"/>
        <w:jc w:val="both"/>
      </w:pPr>
      <w:bookmarkStart w:id="313" w:name="bookmark313"/>
      <w:r>
        <w:rPr>
          <w:color w:val="000000"/>
          <w:spacing w:val="0"/>
          <w:w w:val="100"/>
          <w:position w:val="0"/>
          <w:sz w:val="16"/>
          <w:szCs w:val="16"/>
        </w:rPr>
        <w:t>3</w:t>
      </w:r>
      <w:bookmarkEnd w:id="313"/>
      <w:r>
        <w:rPr>
          <w:color w:val="000000"/>
          <w:spacing w:val="0"/>
          <w:w w:val="100"/>
          <w:position w:val="0"/>
          <w:sz w:val="16"/>
          <w:szCs w:val="16"/>
        </w:rPr>
        <w:t>）</w:t>
        <w:tab/>
      </w:r>
      <w:r>
        <w:rPr>
          <w:color w:val="000000"/>
          <w:spacing w:val="0"/>
          <w:w w:val="100"/>
          <w:position w:val="0"/>
        </w:rPr>
        <w:t>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7</w:t>
      </w:r>
      <w:r>
        <w:rPr>
          <w:color w:val="000000"/>
          <w:spacing w:val="0"/>
          <w:w w:val="100"/>
          <w:position w:val="0"/>
        </w:rPr>
        <w:t>月投资设立控股子公司黑龙江和仁科技有限公司，注册资本</w:t>
      </w:r>
      <w:r>
        <w:rPr>
          <w:color w:val="000000"/>
          <w:spacing w:val="0"/>
          <w:w w:val="100"/>
          <w:position w:val="0"/>
          <w:sz w:val="16"/>
          <w:szCs w:val="16"/>
        </w:rPr>
        <w:t>1000</w:t>
      </w:r>
      <w:r>
        <w:rPr>
          <w:color w:val="000000"/>
          <w:spacing w:val="0"/>
          <w:w w:val="100"/>
          <w:position w:val="0"/>
        </w:rPr>
        <w:t>万元，公司持有</w:t>
      </w:r>
      <w:r>
        <w:rPr>
          <w:color w:val="000000"/>
          <w:spacing w:val="0"/>
          <w:w w:val="100"/>
          <w:position w:val="0"/>
          <w:sz w:val="16"/>
          <w:szCs w:val="16"/>
        </w:rPr>
        <w:t>60%</w:t>
      </w:r>
      <w:r>
        <w:rPr>
          <w:color w:val="000000"/>
          <w:spacing w:val="0"/>
          <w:w w:val="100"/>
          <w:position w:val="0"/>
        </w:rPr>
        <w:t>股权，截止</w:t>
      </w:r>
      <w:r>
        <w:rPr>
          <w:color w:val="000000"/>
          <w:spacing w:val="0"/>
          <w:w w:val="100"/>
          <w:position w:val="0"/>
          <w:sz w:val="16"/>
          <w:szCs w:val="16"/>
        </w:rPr>
        <w:t xml:space="preserve">2016 </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日，尚未出资，黑龙江和仁公司于本报告期纳入合并报表范围。</w:t>
      </w:r>
    </w:p>
    <w:p>
      <w:pPr>
        <w:pStyle w:val="Style28"/>
        <w:keepNext w:val="0"/>
        <w:keepLines w:val="0"/>
        <w:widowControl w:val="0"/>
        <w:shd w:val="clear" w:color="auto" w:fill="auto"/>
        <w:tabs>
          <w:tab w:pos="1558" w:val="left"/>
        </w:tabs>
        <w:bidi w:val="0"/>
        <w:spacing w:before="0" w:after="0" w:line="470" w:lineRule="exact"/>
        <w:ind w:left="840" w:right="0"/>
        <w:jc w:val="both"/>
      </w:pPr>
      <w:bookmarkStart w:id="314" w:name="bookmark314"/>
      <w:r>
        <w:rPr>
          <w:color w:val="000000"/>
          <w:spacing w:val="0"/>
          <w:w w:val="100"/>
          <w:position w:val="0"/>
          <w:sz w:val="16"/>
          <w:szCs w:val="16"/>
        </w:rPr>
        <w:t>4</w:t>
      </w:r>
      <w:bookmarkEnd w:id="314"/>
      <w:r>
        <w:rPr>
          <w:color w:val="000000"/>
          <w:spacing w:val="0"/>
          <w:w w:val="100"/>
          <w:position w:val="0"/>
          <w:sz w:val="16"/>
          <w:szCs w:val="16"/>
        </w:rPr>
        <w:t>）</w:t>
        <w:tab/>
      </w:r>
      <w:r>
        <w:rPr>
          <w:color w:val="000000"/>
          <w:spacing w:val="0"/>
          <w:w w:val="100"/>
          <w:position w:val="0"/>
        </w:rPr>
        <w:t>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月投资设立控股子公司广西和仁医铭科技有限公司，注册资本</w:t>
      </w:r>
      <w:r>
        <w:rPr>
          <w:color w:val="000000"/>
          <w:spacing w:val="0"/>
          <w:w w:val="100"/>
          <w:position w:val="0"/>
          <w:sz w:val="16"/>
          <w:szCs w:val="16"/>
        </w:rPr>
        <w:t>1000</w:t>
      </w:r>
      <w:r>
        <w:rPr>
          <w:color w:val="000000"/>
          <w:spacing w:val="0"/>
          <w:w w:val="100"/>
          <w:position w:val="0"/>
        </w:rPr>
        <w:t>万元，公司持有</w:t>
      </w:r>
      <w:r>
        <w:rPr>
          <w:color w:val="000000"/>
          <w:spacing w:val="0"/>
          <w:w w:val="100"/>
          <w:position w:val="0"/>
          <w:sz w:val="16"/>
          <w:szCs w:val="16"/>
        </w:rPr>
        <w:t>51%</w:t>
      </w:r>
      <w:r>
        <w:rPr>
          <w:color w:val="000000"/>
          <w:spacing w:val="0"/>
          <w:w w:val="100"/>
          <w:position w:val="0"/>
        </w:rPr>
        <w:t>股权，截止</w:t>
      </w:r>
      <w:r>
        <w:rPr>
          <w:color w:val="000000"/>
          <w:spacing w:val="0"/>
          <w:w w:val="100"/>
          <w:position w:val="0"/>
          <w:sz w:val="16"/>
          <w:szCs w:val="16"/>
        </w:rPr>
        <w:t xml:space="preserve">2016 </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日，本公司出资</w:t>
      </w:r>
      <w:r>
        <w:rPr>
          <w:color w:val="000000"/>
          <w:spacing w:val="0"/>
          <w:w w:val="100"/>
          <w:position w:val="0"/>
          <w:sz w:val="16"/>
          <w:szCs w:val="16"/>
        </w:rPr>
        <w:t>15.30</w:t>
      </w:r>
      <w:r>
        <w:rPr>
          <w:color w:val="000000"/>
          <w:spacing w:val="0"/>
          <w:w w:val="100"/>
          <w:position w:val="0"/>
        </w:rPr>
        <w:t>万元，广西和仁公司于本报告期纳入合并报表范围。</w:t>
      </w:r>
    </w:p>
    <w:p>
      <w:pPr>
        <w:pStyle w:val="Style28"/>
        <w:keepNext w:val="0"/>
        <w:keepLines w:val="0"/>
        <w:widowControl w:val="0"/>
        <w:shd w:val="clear" w:color="auto" w:fill="auto"/>
        <w:tabs>
          <w:tab w:pos="1558" w:val="left"/>
        </w:tabs>
        <w:bidi w:val="0"/>
        <w:spacing w:before="0" w:after="460" w:line="466" w:lineRule="exact"/>
        <w:ind w:left="840" w:right="0"/>
        <w:jc w:val="both"/>
      </w:pPr>
      <w:bookmarkStart w:id="315" w:name="bookmark315"/>
      <w:r>
        <w:rPr>
          <w:color w:val="000000"/>
          <w:spacing w:val="0"/>
          <w:w w:val="100"/>
          <w:position w:val="0"/>
          <w:sz w:val="16"/>
          <w:szCs w:val="16"/>
        </w:rPr>
        <w:t>5</w:t>
      </w:r>
      <w:bookmarkEnd w:id="315"/>
      <w:r>
        <w:rPr>
          <w:color w:val="000000"/>
          <w:spacing w:val="0"/>
          <w:w w:val="100"/>
          <w:position w:val="0"/>
          <w:sz w:val="16"/>
          <w:szCs w:val="16"/>
        </w:rPr>
        <w:t>）</w:t>
        <w:tab/>
      </w:r>
      <w:r>
        <w:rPr>
          <w:color w:val="000000"/>
          <w:spacing w:val="0"/>
          <w:w w:val="100"/>
          <w:position w:val="0"/>
        </w:rPr>
        <w:t>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月投资设立控股子公司西安和仁汇达信息科技有限公司，注册资本</w:t>
      </w:r>
      <w:r>
        <w:rPr>
          <w:color w:val="000000"/>
          <w:spacing w:val="0"/>
          <w:w w:val="100"/>
          <w:position w:val="0"/>
          <w:sz w:val="16"/>
          <w:szCs w:val="16"/>
        </w:rPr>
        <w:t>1000</w:t>
      </w:r>
      <w:r>
        <w:rPr>
          <w:color w:val="000000"/>
          <w:spacing w:val="0"/>
          <w:w w:val="100"/>
          <w:position w:val="0"/>
        </w:rPr>
        <w:t>万元，公司持有</w:t>
      </w:r>
      <w:r>
        <w:rPr>
          <w:color w:val="000000"/>
          <w:spacing w:val="0"/>
          <w:w w:val="100"/>
          <w:position w:val="0"/>
          <w:sz w:val="16"/>
          <w:szCs w:val="16"/>
        </w:rPr>
        <w:t>60%</w:t>
      </w:r>
      <w:r>
        <w:rPr>
          <w:color w:val="000000"/>
          <w:spacing w:val="0"/>
          <w:w w:val="100"/>
          <w:position w:val="0"/>
        </w:rPr>
        <w:t>股权，截 止</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日，尚未出资，西安和仁公司于本报告期纳入合并报表范围。</w:t>
      </w:r>
    </w:p>
    <w:p>
      <w:pPr>
        <w:pStyle w:val="Style26"/>
        <w:keepNext/>
        <w:keepLines/>
        <w:widowControl w:val="0"/>
        <w:shd w:val="clear" w:color="auto" w:fill="auto"/>
        <w:tabs>
          <w:tab w:pos="1378" w:val="left"/>
        </w:tabs>
        <w:bidi w:val="0"/>
        <w:spacing w:before="0" w:line="240" w:lineRule="auto"/>
        <w:ind w:left="0" w:right="0" w:firstLine="840"/>
        <w:jc w:val="left"/>
      </w:pPr>
      <w:bookmarkStart w:id="316" w:name="bookmark316"/>
      <w:bookmarkStart w:id="317" w:name="bookmark317"/>
      <w:bookmarkStart w:id="318" w:name="bookmark318"/>
      <w:bookmarkStart w:id="319" w:name="bookmark319"/>
      <w:r>
        <w:rPr>
          <w:color w:val="000000"/>
          <w:spacing w:val="0"/>
          <w:w w:val="100"/>
          <w:position w:val="0"/>
          <w:sz w:val="24"/>
          <w:szCs w:val="24"/>
        </w:rPr>
        <w:t>八</w:t>
      </w:r>
      <w:bookmarkEnd w:id="318"/>
      <w:r>
        <w:rPr>
          <w:color w:val="000000"/>
          <w:spacing w:val="0"/>
          <w:w w:val="100"/>
          <w:position w:val="0"/>
          <w:sz w:val="24"/>
          <w:szCs w:val="24"/>
        </w:rPr>
        <w:t>、</w:t>
        <w:tab/>
        <w:t>聘任、解聘会计师事务所情况</w:t>
      </w:r>
      <w:bookmarkEnd w:id="316"/>
      <w:bookmarkEnd w:id="317"/>
      <w:bookmarkEnd w:id="319"/>
    </w:p>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程志刚、郑俭</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是否改聘会计师事务所</w:t>
      </w:r>
    </w:p>
    <w:p>
      <w:pPr>
        <w:pStyle w:val="Style28"/>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840"/>
        <w:jc w:val="left"/>
      </w:pPr>
      <w:bookmarkStart w:id="320" w:name="bookmark320"/>
      <w:bookmarkStart w:id="321" w:name="bookmark321"/>
      <w:bookmarkStart w:id="322" w:name="bookmark322"/>
      <w:bookmarkStart w:id="323" w:name="bookmark323"/>
      <w:r>
        <w:rPr>
          <w:color w:val="000000"/>
          <w:spacing w:val="0"/>
          <w:w w:val="100"/>
          <w:position w:val="0"/>
          <w:sz w:val="24"/>
          <w:szCs w:val="24"/>
        </w:rPr>
        <w:t>九</w:t>
      </w:r>
      <w:bookmarkEnd w:id="322"/>
      <w:r>
        <w:rPr>
          <w:color w:val="000000"/>
          <w:spacing w:val="0"/>
          <w:w w:val="100"/>
          <w:position w:val="0"/>
          <w:sz w:val="24"/>
          <w:szCs w:val="24"/>
        </w:rPr>
        <w:t>、年度报告披露后面临暂停上市和终止上市情况</w:t>
      </w:r>
      <w:bookmarkEnd w:id="320"/>
      <w:bookmarkEnd w:id="321"/>
      <w:bookmarkEnd w:id="323"/>
    </w:p>
    <w:p>
      <w:pPr>
        <w:pStyle w:val="Style28"/>
        <w:keepNext w:val="0"/>
        <w:keepLines w:val="0"/>
        <w:widowControl w:val="0"/>
        <w:shd w:val="clear" w:color="auto" w:fill="auto"/>
        <w:bidi w:val="0"/>
        <w:spacing w:before="0" w:after="36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840"/>
        <w:jc w:val="both"/>
      </w:pPr>
      <w:bookmarkStart w:id="324" w:name="bookmark324"/>
      <w:bookmarkStart w:id="325" w:name="bookmark325"/>
      <w:bookmarkStart w:id="326" w:name="bookmark326"/>
      <w:r>
        <w:rPr>
          <w:color w:val="000000"/>
          <w:spacing w:val="0"/>
          <w:w w:val="100"/>
          <w:position w:val="0"/>
          <w:sz w:val="24"/>
          <w:szCs w:val="24"/>
        </w:rPr>
        <w:t>十、破产重整相关事项</w:t>
      </w:r>
      <w:bookmarkEnd w:id="324"/>
      <w:bookmarkEnd w:id="325"/>
      <w:bookmarkEnd w:id="326"/>
    </w:p>
    <w:p>
      <w:pPr>
        <w:pStyle w:val="Style28"/>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line="240" w:lineRule="auto"/>
        <w:ind w:left="0" w:right="0" w:firstLine="840"/>
        <w:jc w:val="left"/>
      </w:pPr>
      <w:bookmarkStart w:id="327" w:name="bookmark327"/>
      <w:bookmarkStart w:id="328" w:name="bookmark328"/>
      <w:bookmarkStart w:id="329" w:name="bookmark329"/>
      <w:r>
        <w:rPr>
          <w:color w:val="000000"/>
          <w:spacing w:val="0"/>
          <w:w w:val="100"/>
          <w:position w:val="0"/>
          <w:sz w:val="24"/>
          <w:szCs w:val="24"/>
        </w:rPr>
        <w:t>十一、重大诉讼、仲裁事项</w:t>
      </w:r>
      <w:bookmarkEnd w:id="327"/>
      <w:bookmarkEnd w:id="328"/>
      <w:bookmarkEnd w:id="329"/>
    </w:p>
    <w:p>
      <w:pPr>
        <w:pStyle w:val="Style28"/>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本年度公司无重大诉讼、仲裁事项。</w:t>
      </w:r>
    </w:p>
    <w:p>
      <w:pPr>
        <w:pStyle w:val="Style26"/>
        <w:keepNext/>
        <w:keepLines/>
        <w:widowControl w:val="0"/>
        <w:shd w:val="clear" w:color="auto" w:fill="auto"/>
        <w:bidi w:val="0"/>
        <w:spacing w:before="0" w:line="240" w:lineRule="auto"/>
        <w:ind w:left="0" w:right="0" w:firstLine="840"/>
        <w:jc w:val="left"/>
      </w:pPr>
      <w:bookmarkStart w:id="330" w:name="bookmark330"/>
      <w:bookmarkStart w:id="331" w:name="bookmark331"/>
      <w:bookmarkStart w:id="332" w:name="bookmark332"/>
      <w:r>
        <w:rPr>
          <w:color w:val="000000"/>
          <w:spacing w:val="0"/>
          <w:w w:val="100"/>
          <w:position w:val="0"/>
          <w:sz w:val="24"/>
          <w:szCs w:val="24"/>
        </w:rPr>
        <w:t>十二、处罚及整改情况</w:t>
      </w:r>
      <w:bookmarkEnd w:id="330"/>
      <w:bookmarkEnd w:id="331"/>
      <w:bookmarkEnd w:id="332"/>
    </w:p>
    <w:p>
      <w:pPr>
        <w:pStyle w:val="Style28"/>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line="240" w:lineRule="auto"/>
        <w:ind w:left="0" w:right="0" w:firstLine="840"/>
        <w:jc w:val="left"/>
      </w:pPr>
      <w:bookmarkStart w:id="333" w:name="bookmark333"/>
      <w:bookmarkStart w:id="334" w:name="bookmark334"/>
      <w:bookmarkStart w:id="335" w:name="bookmark335"/>
      <w:r>
        <w:rPr>
          <w:color w:val="000000"/>
          <w:spacing w:val="0"/>
          <w:w w:val="100"/>
          <w:position w:val="0"/>
          <w:sz w:val="24"/>
          <w:szCs w:val="24"/>
        </w:rPr>
        <w:t>十三、公司及其控股股东、实际控制人的诚信状况</w:t>
      </w:r>
      <w:bookmarkEnd w:id="333"/>
      <w:bookmarkEnd w:id="334"/>
      <w:bookmarkEnd w:id="335"/>
    </w:p>
    <w:p>
      <w:pPr>
        <w:pStyle w:val="Style28"/>
        <w:keepNext w:val="0"/>
        <w:keepLines w:val="0"/>
        <w:widowControl w:val="0"/>
        <w:shd w:val="clear" w:color="auto" w:fill="auto"/>
        <w:bidi w:val="0"/>
        <w:spacing w:before="0" w:after="36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840"/>
        <w:jc w:val="left"/>
      </w:pPr>
      <w:bookmarkStart w:id="336" w:name="bookmark336"/>
      <w:bookmarkStart w:id="337" w:name="bookmark337"/>
      <w:bookmarkStart w:id="338" w:name="bookmark338"/>
      <w:r>
        <w:rPr>
          <w:color w:val="000000"/>
          <w:spacing w:val="0"/>
          <w:w w:val="100"/>
          <w:position w:val="0"/>
          <w:sz w:val="24"/>
          <w:szCs w:val="24"/>
        </w:rPr>
        <w:t>十四、公司股权激励计划、员工持股计划或其他员工激励措施的实施情况</w:t>
      </w:r>
      <w:bookmarkEnd w:id="336"/>
      <w:bookmarkEnd w:id="337"/>
      <w:bookmarkEnd w:id="338"/>
    </w:p>
    <w:p>
      <w:pPr>
        <w:pStyle w:val="Style28"/>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公司报告期无股权激励计划、员工持股计划或其他员工激励措施及其实施情况。</w:t>
      </w:r>
    </w:p>
    <w:p>
      <w:pPr>
        <w:pStyle w:val="Style26"/>
        <w:keepNext/>
        <w:keepLines/>
        <w:widowControl w:val="0"/>
        <w:shd w:val="clear" w:color="auto" w:fill="auto"/>
        <w:bidi w:val="0"/>
        <w:spacing w:before="0" w:line="240" w:lineRule="auto"/>
        <w:ind w:left="0" w:right="0" w:firstLine="840"/>
        <w:jc w:val="left"/>
      </w:pPr>
      <w:bookmarkStart w:id="339" w:name="bookmark339"/>
      <w:bookmarkStart w:id="340" w:name="bookmark340"/>
      <w:bookmarkStart w:id="341" w:name="bookmark341"/>
      <w:r>
        <w:rPr>
          <w:color w:val="000000"/>
          <w:spacing w:val="0"/>
          <w:w w:val="100"/>
          <w:position w:val="0"/>
          <w:sz w:val="24"/>
          <w:szCs w:val="24"/>
        </w:rPr>
        <w:t>十五、重大关联交易</w:t>
      </w:r>
      <w:bookmarkEnd w:id="339"/>
      <w:bookmarkEnd w:id="340"/>
      <w:bookmarkEnd w:id="341"/>
    </w:p>
    <w:p>
      <w:pPr>
        <w:pStyle w:val="Style32"/>
        <w:keepNext/>
        <w:keepLines/>
        <w:widowControl w:val="0"/>
        <w:shd w:val="clear" w:color="auto" w:fill="auto"/>
        <w:tabs>
          <w:tab w:pos="1208" w:val="left"/>
        </w:tabs>
        <w:bidi w:val="0"/>
        <w:spacing w:before="0" w:line="240" w:lineRule="auto"/>
        <w:ind w:left="0" w:right="0" w:firstLine="84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1</w:t>
      </w:r>
      <w:bookmarkEnd w:id="344"/>
      <w:r>
        <w:rPr>
          <w:color w:val="000000"/>
          <w:spacing w:val="0"/>
          <w:w w:val="100"/>
          <w:position w:val="0"/>
        </w:rPr>
        <w:t>、</w:t>
        <w:tab/>
        <w:t>与日常经营相关的关联交易</w:t>
      </w:r>
      <w:bookmarkEnd w:id="342"/>
      <w:bookmarkEnd w:id="343"/>
      <w:bookmarkEnd w:id="345"/>
    </w:p>
    <w:p>
      <w:pPr>
        <w:pStyle w:val="Style28"/>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1218" w:val="left"/>
        </w:tabs>
        <w:bidi w:val="0"/>
        <w:spacing w:before="0" w:line="240" w:lineRule="auto"/>
        <w:ind w:left="0" w:right="0" w:firstLine="84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2</w:t>
      </w:r>
      <w:bookmarkEnd w:id="348"/>
      <w:r>
        <w:rPr>
          <w:color w:val="000000"/>
          <w:spacing w:val="0"/>
          <w:w w:val="100"/>
          <w:position w:val="0"/>
        </w:rPr>
        <w:t>、</w:t>
        <w:tab/>
        <w:t>资产或股权收购、出售发生的关联交易</w:t>
      </w:r>
      <w:bookmarkEnd w:id="346"/>
      <w:bookmarkEnd w:id="347"/>
      <w:bookmarkEnd w:id="349"/>
    </w:p>
    <w:p>
      <w:pPr>
        <w:pStyle w:val="Style28"/>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1218" w:val="left"/>
        </w:tabs>
        <w:bidi w:val="0"/>
        <w:spacing w:before="0" w:line="240" w:lineRule="auto"/>
        <w:ind w:left="0" w:right="0" w:firstLine="84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3</w:t>
      </w:r>
      <w:bookmarkEnd w:id="352"/>
      <w:r>
        <w:rPr>
          <w:color w:val="000000"/>
          <w:spacing w:val="0"/>
          <w:w w:val="100"/>
          <w:position w:val="0"/>
        </w:rPr>
        <w:t>、</w:t>
        <w:tab/>
        <w:t>共同对外投资的关联交易</w:t>
      </w:r>
      <w:bookmarkEnd w:id="350"/>
      <w:bookmarkEnd w:id="351"/>
      <w:bookmarkEnd w:id="353"/>
    </w:p>
    <w:p>
      <w:pPr>
        <w:pStyle w:val="Style28"/>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84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1218" w:val="left"/>
        </w:tabs>
        <w:bidi w:val="0"/>
        <w:spacing w:before="0" w:after="380" w:line="240" w:lineRule="auto"/>
        <w:ind w:left="0" w:right="0" w:firstLine="84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4</w:t>
      </w:r>
      <w:bookmarkEnd w:id="356"/>
      <w:r>
        <w:rPr>
          <w:color w:val="000000"/>
          <w:spacing w:val="0"/>
          <w:w w:val="100"/>
          <w:position w:val="0"/>
        </w:rPr>
        <w:t>、</w:t>
        <w:tab/>
        <w:t>关联债权债务往来</w:t>
      </w:r>
      <w:bookmarkEnd w:id="354"/>
      <w:bookmarkEnd w:id="355"/>
      <w:bookmarkEnd w:id="357"/>
    </w:p>
    <w:p>
      <w:pPr>
        <w:pStyle w:val="Style28"/>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公司报告期不存在关联债权债务往来。</w:t>
      </w:r>
    </w:p>
    <w:p>
      <w:pPr>
        <w:pStyle w:val="Style32"/>
        <w:keepNext/>
        <w:keepLines/>
        <w:widowControl w:val="0"/>
        <w:shd w:val="clear" w:color="auto" w:fill="auto"/>
        <w:tabs>
          <w:tab w:pos="1218" w:val="left"/>
        </w:tabs>
        <w:bidi w:val="0"/>
        <w:spacing w:before="0" w:after="380" w:line="240" w:lineRule="auto"/>
        <w:ind w:left="0" w:right="0" w:firstLine="84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5</w:t>
      </w:r>
      <w:bookmarkEnd w:id="360"/>
      <w:r>
        <w:rPr>
          <w:color w:val="000000"/>
          <w:spacing w:val="0"/>
          <w:w w:val="100"/>
          <w:position w:val="0"/>
        </w:rPr>
        <w:t>、</w:t>
        <w:tab/>
        <w:t>其他重大关联交易</w:t>
      </w:r>
      <w:bookmarkEnd w:id="358"/>
      <w:bookmarkEnd w:id="359"/>
      <w:bookmarkEnd w:id="361"/>
    </w:p>
    <w:p>
      <w:pPr>
        <w:pStyle w:val="Style28"/>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公司报告期无其他重大关联交易。</w:t>
      </w:r>
    </w:p>
    <w:p>
      <w:pPr>
        <w:pStyle w:val="Style26"/>
        <w:keepNext/>
        <w:keepLines/>
        <w:widowControl w:val="0"/>
        <w:shd w:val="clear" w:color="auto" w:fill="auto"/>
        <w:bidi w:val="0"/>
        <w:spacing w:before="0" w:after="380" w:line="240" w:lineRule="auto"/>
        <w:ind w:left="0" w:right="0" w:firstLine="840"/>
        <w:jc w:val="left"/>
      </w:pPr>
      <w:bookmarkStart w:id="362" w:name="bookmark362"/>
      <w:bookmarkStart w:id="363" w:name="bookmark363"/>
      <w:bookmarkStart w:id="364" w:name="bookmark364"/>
      <w:r>
        <w:rPr>
          <w:color w:val="000000"/>
          <w:spacing w:val="0"/>
          <w:w w:val="100"/>
          <w:position w:val="0"/>
          <w:sz w:val="24"/>
          <w:szCs w:val="24"/>
        </w:rPr>
        <w:t>十六、重大合同及其履行情况</w:t>
      </w:r>
      <w:bookmarkEnd w:id="362"/>
      <w:bookmarkEnd w:id="363"/>
      <w:bookmarkEnd w:id="364"/>
    </w:p>
    <w:p>
      <w:pPr>
        <w:pStyle w:val="Style32"/>
        <w:keepNext/>
        <w:keepLines/>
        <w:widowControl w:val="0"/>
        <w:shd w:val="clear" w:color="auto" w:fill="auto"/>
        <w:tabs>
          <w:tab w:pos="1208" w:val="left"/>
        </w:tabs>
        <w:bidi w:val="0"/>
        <w:spacing w:before="0" w:after="380" w:line="240" w:lineRule="auto"/>
        <w:ind w:left="0" w:right="0" w:firstLine="84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1</w:t>
      </w:r>
      <w:bookmarkEnd w:id="367"/>
      <w:r>
        <w:rPr>
          <w:color w:val="000000"/>
          <w:spacing w:val="0"/>
          <w:w w:val="100"/>
          <w:position w:val="0"/>
        </w:rPr>
        <w:t>、</w:t>
        <w:tab/>
        <w:t>托管、承包、租赁事项情况</w:t>
      </w:r>
      <w:bookmarkEnd w:id="365"/>
      <w:bookmarkEnd w:id="366"/>
      <w:bookmarkEnd w:id="368"/>
    </w:p>
    <w:p>
      <w:pPr>
        <w:pStyle w:val="Style45"/>
        <w:keepNext/>
        <w:keepLines/>
        <w:widowControl w:val="0"/>
        <w:shd w:val="clear" w:color="auto" w:fill="auto"/>
        <w:tabs>
          <w:tab w:pos="1333" w:val="left"/>
        </w:tabs>
        <w:bidi w:val="0"/>
        <w:spacing w:before="0" w:line="240" w:lineRule="auto"/>
        <w:ind w:left="0" w:right="0" w:firstLine="840"/>
        <w:jc w:val="both"/>
      </w:pPr>
      <w:bookmarkStart w:id="369" w:name="bookmark369"/>
      <w:bookmarkStart w:id="370" w:name="bookmark370"/>
      <w:bookmarkStart w:id="371" w:name="bookmark371"/>
      <w:bookmarkStart w:id="372" w:name="bookmark372"/>
      <w:r>
        <w:rPr>
          <w:color w:val="000000"/>
          <w:spacing w:val="0"/>
          <w:w w:val="100"/>
          <w:position w:val="0"/>
        </w:rPr>
        <w:t>（</w:t>
      </w:r>
      <w:bookmarkEnd w:id="37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9"/>
      <w:bookmarkEnd w:id="370"/>
      <w:bookmarkEnd w:id="372"/>
    </w:p>
    <w:p>
      <w:pPr>
        <w:pStyle w:val="Style28"/>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840"/>
        <w:jc w:val="both"/>
      </w:pPr>
      <w:r>
        <w:rPr>
          <w:color w:val="000000"/>
          <w:spacing w:val="0"/>
          <w:w w:val="100"/>
          <w:position w:val="0"/>
        </w:rPr>
        <w:t>公司报告期不存在托管情况。</w:t>
      </w:r>
    </w:p>
    <w:p>
      <w:pPr>
        <w:pStyle w:val="Style45"/>
        <w:keepNext/>
        <w:keepLines/>
        <w:widowControl w:val="0"/>
        <w:shd w:val="clear" w:color="auto" w:fill="auto"/>
        <w:tabs>
          <w:tab w:pos="1333" w:val="left"/>
        </w:tabs>
        <w:bidi w:val="0"/>
        <w:spacing w:before="0" w:line="240" w:lineRule="auto"/>
        <w:ind w:left="0" w:right="0" w:firstLine="840"/>
        <w:jc w:val="both"/>
      </w:pPr>
      <w:bookmarkStart w:id="373" w:name="bookmark373"/>
      <w:bookmarkStart w:id="374" w:name="bookmark374"/>
      <w:bookmarkStart w:id="375" w:name="bookmark375"/>
      <w:bookmarkStart w:id="376" w:name="bookmark376"/>
      <w:r>
        <w:rPr>
          <w:color w:val="000000"/>
          <w:spacing w:val="0"/>
          <w:w w:val="100"/>
          <w:position w:val="0"/>
        </w:rPr>
        <w:t>（</w:t>
      </w:r>
      <w:bookmarkEnd w:id="37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73"/>
      <w:bookmarkEnd w:id="374"/>
      <w:bookmarkEnd w:id="376"/>
    </w:p>
    <w:p>
      <w:pPr>
        <w:pStyle w:val="Style28"/>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840"/>
        <w:jc w:val="both"/>
      </w:pPr>
      <w:r>
        <w:rPr>
          <w:color w:val="000000"/>
          <w:spacing w:val="0"/>
          <w:w w:val="100"/>
          <w:position w:val="0"/>
        </w:rPr>
        <w:t>公司报告期不存在承包情况。</w:t>
      </w:r>
    </w:p>
    <w:p>
      <w:pPr>
        <w:pStyle w:val="Style45"/>
        <w:keepNext/>
        <w:keepLines/>
        <w:widowControl w:val="0"/>
        <w:shd w:val="clear" w:color="auto" w:fill="auto"/>
        <w:tabs>
          <w:tab w:pos="1333" w:val="left"/>
        </w:tabs>
        <w:bidi w:val="0"/>
        <w:spacing w:before="0" w:line="240" w:lineRule="auto"/>
        <w:ind w:left="0" w:right="0" w:firstLine="840"/>
        <w:jc w:val="both"/>
      </w:pPr>
      <w:bookmarkStart w:id="377" w:name="bookmark377"/>
      <w:bookmarkStart w:id="378" w:name="bookmark378"/>
      <w:bookmarkStart w:id="379" w:name="bookmark379"/>
      <w:bookmarkStart w:id="380" w:name="bookmark380"/>
      <w:r>
        <w:rPr>
          <w:color w:val="000000"/>
          <w:spacing w:val="0"/>
          <w:w w:val="100"/>
          <w:position w:val="0"/>
        </w:rPr>
        <w:t>（</w:t>
      </w:r>
      <w:bookmarkEnd w:id="37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7"/>
      <w:bookmarkEnd w:id="378"/>
      <w:bookmarkEnd w:id="380"/>
    </w:p>
    <w:p>
      <w:pPr>
        <w:pStyle w:val="Style28"/>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840"/>
        <w:jc w:val="both"/>
      </w:pPr>
      <w:r>
        <w:rPr>
          <w:color w:val="000000"/>
          <w:spacing w:val="0"/>
          <w:w w:val="100"/>
          <w:position w:val="0"/>
        </w:rPr>
        <w:t>公司报告期不存在租赁情况。</w:t>
      </w:r>
    </w:p>
    <w:p>
      <w:pPr>
        <w:pStyle w:val="Style32"/>
        <w:keepNext/>
        <w:keepLines/>
        <w:widowControl w:val="0"/>
        <w:shd w:val="clear" w:color="auto" w:fill="auto"/>
        <w:tabs>
          <w:tab w:pos="1218" w:val="left"/>
        </w:tabs>
        <w:bidi w:val="0"/>
        <w:spacing w:before="0" w:after="380" w:line="240" w:lineRule="auto"/>
        <w:ind w:left="0" w:right="0" w:firstLine="840"/>
        <w:jc w:val="both"/>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2</w:t>
      </w:r>
      <w:bookmarkEnd w:id="383"/>
      <w:r>
        <w:rPr>
          <w:color w:val="000000"/>
          <w:spacing w:val="0"/>
          <w:w w:val="100"/>
          <w:position w:val="0"/>
        </w:rPr>
        <w:t>、</w:t>
        <w:tab/>
        <w:t>重大担保</w:t>
      </w:r>
      <w:bookmarkEnd w:id="381"/>
      <w:bookmarkEnd w:id="382"/>
      <w:bookmarkEnd w:id="384"/>
    </w:p>
    <w:p>
      <w:pPr>
        <w:pStyle w:val="Style28"/>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840"/>
        <w:jc w:val="both"/>
      </w:pPr>
      <w:r>
        <w:rPr>
          <w:color w:val="000000"/>
          <w:spacing w:val="0"/>
          <w:w w:val="100"/>
          <w:position w:val="0"/>
        </w:rPr>
        <w:t>公司报告期不存在担保情况。</w:t>
      </w:r>
    </w:p>
    <w:p>
      <w:pPr>
        <w:pStyle w:val="Style32"/>
        <w:keepNext/>
        <w:keepLines/>
        <w:widowControl w:val="0"/>
        <w:shd w:val="clear" w:color="auto" w:fill="auto"/>
        <w:tabs>
          <w:tab w:pos="1218" w:val="left"/>
        </w:tabs>
        <w:bidi w:val="0"/>
        <w:spacing w:before="0" w:after="380" w:line="240" w:lineRule="auto"/>
        <w:ind w:left="0" w:right="0" w:firstLine="84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3</w:t>
      </w:r>
      <w:bookmarkEnd w:id="387"/>
      <w:r>
        <w:rPr>
          <w:color w:val="000000"/>
          <w:spacing w:val="0"/>
          <w:w w:val="100"/>
          <w:position w:val="0"/>
        </w:rPr>
        <w:t>、</w:t>
        <w:tab/>
        <w:t>委托他人进行现金资产管理情况</w:t>
      </w:r>
      <w:bookmarkEnd w:id="385"/>
      <w:bookmarkEnd w:id="386"/>
      <w:bookmarkEnd w:id="388"/>
    </w:p>
    <w:p>
      <w:pPr>
        <w:pStyle w:val="Style45"/>
        <w:keepNext/>
        <w:keepLines/>
        <w:widowControl w:val="0"/>
        <w:shd w:val="clear" w:color="auto" w:fill="auto"/>
        <w:bidi w:val="0"/>
        <w:spacing w:before="0" w:line="240" w:lineRule="auto"/>
        <w:ind w:left="0" w:right="0" w:firstLine="840"/>
        <w:jc w:val="both"/>
      </w:pPr>
      <w:bookmarkStart w:id="389" w:name="bookmark389"/>
      <w:bookmarkStart w:id="390" w:name="bookmark390"/>
      <w:bookmarkStart w:id="391" w:name="bookmark391"/>
      <w:bookmarkStart w:id="392" w:name="bookmark392"/>
      <w:r>
        <w:rPr>
          <w:color w:val="000000"/>
          <w:spacing w:val="0"/>
          <w:w w:val="100"/>
          <w:position w:val="0"/>
        </w:rPr>
        <w:t>（</w:t>
      </w:r>
      <w:bookmarkEnd w:id="39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89"/>
      <w:bookmarkEnd w:id="390"/>
      <w:bookmarkEnd w:id="392"/>
    </w:p>
    <w:p>
      <w:pPr>
        <w:pStyle w:val="Style28"/>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9600" w:right="0" w:firstLine="0"/>
        <w:jc w:val="left"/>
      </w:pPr>
      <w:r>
        <w:rPr>
          <w:color w:val="000000"/>
          <w:spacing w:val="0"/>
          <w:w w:val="100"/>
          <w:position w:val="0"/>
        </w:rPr>
        <w:t>单位：万元</w:t>
      </w:r>
    </w:p>
    <w:tbl>
      <w:tblPr>
        <w:tblOverlap w:val="never"/>
        <w:jc w:val="center"/>
        <w:tblLayout w:type="fixed"/>
      </w:tblPr>
      <w:tblGrid>
        <w:gridCol w:w="806"/>
        <w:gridCol w:w="830"/>
        <w:gridCol w:w="840"/>
        <w:gridCol w:w="874"/>
        <w:gridCol w:w="806"/>
        <w:gridCol w:w="802"/>
        <w:gridCol w:w="802"/>
        <w:gridCol w:w="806"/>
        <w:gridCol w:w="802"/>
        <w:gridCol w:w="806"/>
        <w:gridCol w:w="802"/>
        <w:gridCol w:w="605"/>
      </w:tblGrid>
      <w:tr>
        <w:trPr>
          <w:trHeight w:val="104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受托人名 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是否关联 交易</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产品类型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 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报酬确定 方式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本期实际 收回本金 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预计收益</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报告期实 际损益金</w:t>
            </w:r>
          </w:p>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损益实</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际收回</w:t>
            </w:r>
          </w:p>
        </w:tc>
      </w:tr>
    </w:tbl>
    <w:p>
      <w:pPr>
        <w:spacing w:lineRule="exact" w:line="1"/>
        <w:rPr>
          <w:sz w:val="2"/>
          <w:szCs w:val="2"/>
        </w:rPr>
      </w:pPr>
      <w:r>
        <w:br w:type="page"/>
      </w:r>
    </w:p>
    <w:tbl>
      <w:tblPr>
        <w:tblOverlap w:val="never"/>
        <w:jc w:val="center"/>
        <w:tblLayout w:type="fixed"/>
      </w:tblPr>
      <w:tblGrid>
        <w:gridCol w:w="806"/>
        <w:gridCol w:w="830"/>
        <w:gridCol w:w="840"/>
        <w:gridCol w:w="874"/>
        <w:gridCol w:w="806"/>
        <w:gridCol w:w="802"/>
        <w:gridCol w:w="802"/>
        <w:gridCol w:w="806"/>
        <w:gridCol w:w="802"/>
        <w:gridCol w:w="806"/>
        <w:gridCol w:w="802"/>
        <w:gridCol w:w="60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情况</w:t>
            </w:r>
          </w:p>
        </w:tc>
      </w:tr>
      <w:tr>
        <w:trPr>
          <w:trHeight w:val="43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滨江支行</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益理财产</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0.92</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0.92</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0.92</w:t>
            </w: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滨江支行</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益理财产</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0.92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0.92</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0.92</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农业银行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保本浮动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滨江支行</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收益理财</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18</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3.45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3.45</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产品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滨江支行</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益理财产</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3.63</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3.63</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w:t>
            </w: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滨江支行</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益理财产</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29</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11.4</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11.4</w:t>
            </w: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滨江支行</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益理财产</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1.32</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1.32</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滨江支行</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益理财产</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2.07</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滨江支行</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益理财产</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3.63</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3.63</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3.63</w:t>
            </w: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滨江支行</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益理财产</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滨江支行</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益理财产</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08</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w:t>
            </w: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滨江支行</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益理财产</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滨江支行</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益理财产</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02</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1.38</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1.38</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w:t>
            </w: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保本保收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滨江支行</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益理财产</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275" w:right="263" w:bottom="1467" w:left="275" w:header="0" w:footer="3" w:gutter="0"/>
          <w:cols w:space="720"/>
          <w:noEndnote/>
          <w:rtlGutter w:val="0"/>
          <w:docGrid w:linePitch="360"/>
        </w:sectPr>
      </w:pPr>
    </w:p>
    <w:p>
      <w:pPr>
        <w:widowControl w:val="0"/>
        <w:spacing w:after="199" w:line="1" w:lineRule="exact"/>
      </w:pPr>
    </w:p>
    <w:tbl>
      <w:tblPr>
        <w:tblOverlap w:val="never"/>
        <w:jc w:val="center"/>
        <w:tblLayout w:type="fixed"/>
      </w:tblPr>
      <w:tblGrid>
        <w:gridCol w:w="806"/>
        <w:gridCol w:w="830"/>
        <w:gridCol w:w="840"/>
        <w:gridCol w:w="874"/>
        <w:gridCol w:w="806"/>
        <w:gridCol w:w="802"/>
        <w:gridCol w:w="802"/>
        <w:gridCol w:w="806"/>
        <w:gridCol w:w="802"/>
        <w:gridCol w:w="806"/>
        <w:gridCol w:w="802"/>
        <w:gridCol w:w="605"/>
      </w:tblGrid>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中国银行 滨江支行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保本保收 益理财产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合同约定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中国银行 滨江支行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保本保收 益理财产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合同约定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中国银行 滨江支行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保本保收 益理财产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21</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合同约定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both"/>
            </w:pPr>
            <w:r>
              <w:rPr>
                <w:color w:val="000000"/>
                <w:spacing w:val="0"/>
                <w:w w:val="100"/>
                <w:position w:val="0"/>
              </w:rPr>
              <w:t>中国银行 滨江支行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保本保收 益理财产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合同约定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中国银行 滨江支行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保本保收 益理财产 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合同约定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杭州银行</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滨江支行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非保本浮 动收益理 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30</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合同约定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闲置自有资金</w:t>
            </w:r>
          </w:p>
        </w:tc>
      </w:tr>
      <w:tr>
        <w:trPr>
          <w:trHeight w:val="710"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逾期未收回的本金和收益累计 金额</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7"/>
                <w:szCs w:val="17"/>
              </w:rPr>
              <w:t>委托理财审批董事会公告披露 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委托理财审批股东会公告披露 日期（如有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gridSpan w:val="3"/>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9"/>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是，公司第一届董事会第十七次会议审议通过《关于使用闲置自有资金购买理财产品的议 案》，同意在确保公司日常运营和资金安全的情况下，拟使用最高不超过人民币</w:t>
            </w:r>
            <w:r>
              <w:rPr>
                <w:rFonts w:ascii="Times New Roman" w:eastAsia="Times New Roman" w:hAnsi="Times New Roman" w:cs="Times New Roman"/>
                <w:color w:val="000000"/>
                <w:spacing w:val="0"/>
                <w:w w:val="100"/>
                <w:position w:val="0"/>
                <w:sz w:val="18"/>
                <w:szCs w:val="18"/>
              </w:rPr>
              <w:t>15,000</w:t>
            </w:r>
            <w:r>
              <w:rPr>
                <w:color w:val="000000"/>
                <w:spacing w:val="0"/>
                <w:w w:val="100"/>
                <w:position w:val="0"/>
              </w:rPr>
              <w:t>万 元的闲置自有资金购买安全性高、流动性好的理财产品。在上述额度内，资金可以滚动使 用，且公司在任一时点，闲置自有资金购买理财产品总额不超过上述额度。</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w:t>
      </w:r>
      <w:bookmarkEnd w:id="39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93"/>
      <w:bookmarkEnd w:id="394"/>
      <w:bookmarkEnd w:id="396"/>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2"/>
        <w:keepNext/>
        <w:keepLines/>
        <w:widowControl w:val="0"/>
        <w:shd w:val="clear" w:color="auto" w:fill="auto"/>
        <w:bidi w:val="0"/>
        <w:spacing w:before="0" w:after="38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4</w:t>
      </w:r>
      <w:bookmarkEnd w:id="399"/>
      <w:r>
        <w:rPr>
          <w:color w:val="000000"/>
          <w:spacing w:val="0"/>
          <w:w w:val="100"/>
          <w:position w:val="0"/>
        </w:rPr>
        <w:t>、其他重大合同</w:t>
      </w:r>
      <w:bookmarkEnd w:id="397"/>
      <w:bookmarkEnd w:id="398"/>
      <w:bookmarkEnd w:id="400"/>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470" w:lineRule="exact"/>
        <w:ind w:left="0" w:right="0" w:firstLine="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line="240" w:lineRule="auto"/>
        <w:ind w:left="0" w:right="0" w:firstLine="0"/>
        <w:jc w:val="left"/>
      </w:pPr>
      <w:bookmarkStart w:id="401" w:name="bookmark401"/>
      <w:bookmarkStart w:id="402" w:name="bookmark402"/>
      <w:bookmarkStart w:id="403" w:name="bookmark403"/>
      <w:r>
        <w:rPr>
          <w:color w:val="000000"/>
          <w:spacing w:val="0"/>
          <w:w w:val="100"/>
          <w:position w:val="0"/>
          <w:sz w:val="24"/>
          <w:szCs w:val="24"/>
        </w:rPr>
        <w:t>十七、社会责任情况</w:t>
      </w:r>
      <w:bookmarkEnd w:id="401"/>
      <w:bookmarkEnd w:id="402"/>
      <w:bookmarkEnd w:id="403"/>
    </w:p>
    <w:p>
      <w:pPr>
        <w:pStyle w:val="Style32"/>
        <w:keepNext/>
        <w:keepLines/>
        <w:widowControl w:val="0"/>
        <w:shd w:val="clear" w:color="auto" w:fill="auto"/>
        <w:tabs>
          <w:tab w:pos="368" w:val="left"/>
        </w:tabs>
        <w:bidi w:val="0"/>
        <w:spacing w:before="0" w:line="240" w:lineRule="auto"/>
        <w:ind w:left="0" w:right="0" w:firstLine="0"/>
        <w:jc w:val="left"/>
      </w:pPr>
      <w:bookmarkStart w:id="404" w:name="bookmark404"/>
      <w:bookmarkStart w:id="405" w:name="bookmark405"/>
      <w:bookmarkStart w:id="406" w:name="bookmark406"/>
      <w:bookmarkStart w:id="407" w:name="bookmark407"/>
      <w:r>
        <w:rPr>
          <w:rFonts w:ascii="Times New Roman" w:eastAsia="Times New Roman" w:hAnsi="Times New Roman" w:cs="Times New Roman"/>
          <w:color w:val="000000"/>
          <w:spacing w:val="0"/>
          <w:w w:val="100"/>
          <w:position w:val="0"/>
        </w:rPr>
        <w:t>1</w:t>
      </w:r>
      <w:bookmarkEnd w:id="406"/>
      <w:r>
        <w:rPr>
          <w:color w:val="000000"/>
          <w:spacing w:val="0"/>
          <w:w w:val="100"/>
          <w:position w:val="0"/>
        </w:rPr>
        <w:t>、</w:t>
        <w:tab/>
        <w:t>履行精准扶贫社会责任情况</w:t>
      </w:r>
      <w:bookmarkEnd w:id="404"/>
      <w:bookmarkEnd w:id="405"/>
      <w:bookmarkEnd w:id="407"/>
    </w:p>
    <w:p>
      <w:pPr>
        <w:pStyle w:val="Style28"/>
        <w:keepNext w:val="0"/>
        <w:keepLines w:val="0"/>
        <w:widowControl w:val="0"/>
        <w:shd w:val="clear" w:color="auto" w:fill="auto"/>
        <w:bidi w:val="0"/>
        <w:spacing w:before="0" w:after="14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18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2</w:t>
      </w:r>
      <w:bookmarkEnd w:id="410"/>
      <w:r>
        <w:rPr>
          <w:color w:val="000000"/>
          <w:spacing w:val="0"/>
          <w:w w:val="100"/>
          <w:position w:val="0"/>
        </w:rPr>
        <w:t>、</w:t>
        <w:tab/>
        <w:t>履行其他社会责任的情况</w:t>
      </w:r>
      <w:bookmarkEnd w:id="408"/>
      <w:bookmarkEnd w:id="409"/>
      <w:bookmarkEnd w:id="411"/>
    </w:p>
    <w:p>
      <w:pPr>
        <w:pStyle w:val="Style28"/>
        <w:keepNext w:val="0"/>
        <w:keepLines w:val="0"/>
        <w:widowControl w:val="0"/>
        <w:shd w:val="clear" w:color="auto" w:fill="auto"/>
        <w:bidi w:val="0"/>
        <w:spacing w:before="0" w:after="0" w:line="470" w:lineRule="exact"/>
        <w:ind w:left="0" w:right="0" w:firstLine="380"/>
        <w:jc w:val="both"/>
      </w:pPr>
      <w:r>
        <w:rPr>
          <w:color w:val="000000"/>
          <w:spacing w:val="0"/>
          <w:w w:val="100"/>
          <w:position w:val="0"/>
        </w:rPr>
        <w:t>公司积极履行企业应尽的义务，承担社会责任。公司作为”杭州市大学生实习基地”，积极为大学生创造良好的就业实 习环境，为大学生社会实践搭建了新的服务平台，并丰富了大学生实践的内容。</w:t>
      </w:r>
    </w:p>
    <w:p>
      <w:pPr>
        <w:pStyle w:val="Style28"/>
        <w:keepNext w:val="0"/>
        <w:keepLines w:val="0"/>
        <w:widowControl w:val="0"/>
        <w:shd w:val="clear" w:color="auto" w:fill="auto"/>
        <w:bidi w:val="0"/>
        <w:spacing w:before="0" w:after="0" w:line="468" w:lineRule="exact"/>
        <w:ind w:left="0" w:right="0" w:firstLine="380"/>
        <w:jc w:val="both"/>
      </w:pPr>
      <w:r>
        <w:rPr>
          <w:color w:val="000000"/>
          <w:spacing w:val="0"/>
          <w:w w:val="100"/>
          <w:position w:val="0"/>
        </w:rPr>
        <w:t>公司为注重职工权利的保护，秉承着以人为本的理念，始终坚持公司与员工的共同发展。将企业的发展成果惠及全体员 工,为其缴纳各类社会保险，构建了和谐稳定的劳资关系。积极为员工创造提升自我能力和素质的机会，通过内训、外训的方 式，提高其岗位胜任力和匹配度。</w:t>
      </w:r>
    </w:p>
    <w:p>
      <w:pPr>
        <w:pStyle w:val="Style28"/>
        <w:keepNext w:val="0"/>
        <w:keepLines w:val="0"/>
        <w:widowControl w:val="0"/>
        <w:shd w:val="clear" w:color="auto" w:fill="auto"/>
        <w:bidi w:val="0"/>
        <w:spacing w:before="0" w:after="580" w:line="475" w:lineRule="exact"/>
        <w:ind w:left="0" w:right="0" w:firstLine="380"/>
        <w:jc w:val="both"/>
      </w:pPr>
      <w:r>
        <w:rPr>
          <w:color w:val="000000"/>
          <w:spacing w:val="0"/>
          <w:w w:val="100"/>
          <w:position w:val="0"/>
        </w:rPr>
        <w:t>公司始终将依法经营作为公司运行的基本原则，注重企业经济效益与社会效益的同步共赢。公司严格遵守国家法律、法 规、政策的规定，始终依法经营，积极纳税，发展就业岗位，支持地方经济的发展。</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上市公司及其子公司是否属于环境保护部门公布的重点排污单位</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是否发布社会责任报告</w:t>
      </w:r>
    </w:p>
    <w:p>
      <w:pPr>
        <w:pStyle w:val="Style28"/>
        <w:keepNext w:val="0"/>
        <w:keepLines w:val="0"/>
        <w:widowControl w:val="0"/>
        <w:shd w:val="clear" w:color="auto" w:fill="auto"/>
        <w:bidi w:val="0"/>
        <w:spacing w:before="0" w:after="36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26"/>
        <w:keepNext/>
        <w:keepLines/>
        <w:widowControl w:val="0"/>
        <w:shd w:val="clear" w:color="auto" w:fill="auto"/>
        <w:bidi w:val="0"/>
        <w:spacing w:before="0" w:line="240" w:lineRule="auto"/>
        <w:ind w:left="0" w:right="0" w:firstLine="0"/>
        <w:jc w:val="both"/>
      </w:pPr>
      <w:bookmarkStart w:id="412" w:name="bookmark412"/>
      <w:bookmarkStart w:id="413" w:name="bookmark413"/>
      <w:bookmarkStart w:id="414" w:name="bookmark414"/>
      <w:r>
        <w:rPr>
          <w:color w:val="000000"/>
          <w:spacing w:val="0"/>
          <w:w w:val="100"/>
          <w:position w:val="0"/>
          <w:sz w:val="24"/>
          <w:szCs w:val="24"/>
        </w:rPr>
        <w:t>十八、其他重大事项的说明</w:t>
      </w:r>
      <w:bookmarkEnd w:id="412"/>
      <w:bookmarkEnd w:id="413"/>
      <w:bookmarkEnd w:id="414"/>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公司报告期不存在需要说明的其他重大事项。</w:t>
      </w:r>
    </w:p>
    <w:p>
      <w:pPr>
        <w:pStyle w:val="Style26"/>
        <w:keepNext/>
        <w:keepLines/>
        <w:widowControl w:val="0"/>
        <w:shd w:val="clear" w:color="auto" w:fill="auto"/>
        <w:bidi w:val="0"/>
        <w:spacing w:before="0" w:line="240" w:lineRule="auto"/>
        <w:ind w:left="0" w:right="0" w:firstLine="0"/>
        <w:jc w:val="both"/>
      </w:pPr>
      <w:bookmarkStart w:id="415" w:name="bookmark415"/>
      <w:bookmarkStart w:id="416" w:name="bookmark416"/>
      <w:bookmarkStart w:id="417" w:name="bookmark417"/>
      <w:r>
        <w:rPr>
          <w:color w:val="000000"/>
          <w:spacing w:val="0"/>
          <w:w w:val="100"/>
          <w:position w:val="0"/>
          <w:sz w:val="24"/>
          <w:szCs w:val="24"/>
        </w:rPr>
        <w:t>十九、公司子公司重大事项</w:t>
      </w:r>
      <w:bookmarkEnd w:id="415"/>
      <w:bookmarkEnd w:id="416"/>
      <w:bookmarkEnd w:id="417"/>
    </w:p>
    <w:p>
      <w:pPr>
        <w:pStyle w:val="Style28"/>
        <w:keepNext w:val="0"/>
        <w:keepLines w:val="0"/>
        <w:widowControl w:val="0"/>
        <w:shd w:val="clear" w:color="auto" w:fill="auto"/>
        <w:bidi w:val="0"/>
        <w:spacing w:before="0" w:after="280" w:line="545"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
        <w:keepNext/>
        <w:keepLines/>
        <w:widowControl w:val="0"/>
        <w:shd w:val="clear" w:color="auto" w:fill="auto"/>
        <w:bidi w:val="0"/>
        <w:spacing w:before="0" w:line="240" w:lineRule="auto"/>
        <w:ind w:left="0" w:right="0" w:firstLine="0"/>
        <w:jc w:val="center"/>
      </w:pPr>
      <w:bookmarkStart w:id="418" w:name="bookmark418"/>
      <w:bookmarkStart w:id="419" w:name="bookmark419"/>
      <w:bookmarkStart w:id="420" w:name="bookmark420"/>
      <w:r>
        <w:rPr>
          <w:color w:val="000000"/>
          <w:spacing w:val="0"/>
          <w:w w:val="100"/>
          <w:position w:val="0"/>
        </w:rPr>
        <w:t>第六节股份变动及股东情况</w:t>
      </w:r>
      <w:bookmarkEnd w:id="418"/>
      <w:bookmarkEnd w:id="419"/>
      <w:bookmarkEnd w:id="420"/>
    </w:p>
    <w:p>
      <w:pPr>
        <w:pStyle w:val="Style26"/>
        <w:keepNext/>
        <w:keepLines/>
        <w:widowControl w:val="0"/>
        <w:shd w:val="clear" w:color="auto" w:fill="auto"/>
        <w:bidi w:val="0"/>
        <w:spacing w:before="0" w:line="240" w:lineRule="auto"/>
        <w:ind w:left="0" w:right="0" w:firstLine="0"/>
        <w:jc w:val="both"/>
      </w:pPr>
      <w:bookmarkStart w:id="421" w:name="bookmark421"/>
      <w:bookmarkStart w:id="422" w:name="bookmark422"/>
      <w:bookmarkStart w:id="423" w:name="bookmark423"/>
      <w:bookmarkStart w:id="424" w:name="bookmark424"/>
      <w:bookmarkStart w:id="425" w:name="bookmark425"/>
      <w:r>
        <w:rPr>
          <w:color w:val="000000"/>
          <w:spacing w:val="0"/>
          <w:w w:val="100"/>
          <w:position w:val="0"/>
          <w:sz w:val="24"/>
          <w:szCs w:val="24"/>
        </w:rPr>
        <w:t>一</w:t>
      </w:r>
      <w:bookmarkEnd w:id="424"/>
      <w:r>
        <w:rPr>
          <w:color w:val="000000"/>
          <w:spacing w:val="0"/>
          <w:w w:val="100"/>
          <w:position w:val="0"/>
          <w:sz w:val="24"/>
          <w:szCs w:val="24"/>
        </w:rPr>
        <w:t>、股份变动情况</w:t>
      </w:r>
      <w:bookmarkEnd w:id="422"/>
      <w:bookmarkEnd w:id="423"/>
      <w:bookmarkEnd w:id="425"/>
      <w:bookmarkEnd w:id="421"/>
    </w:p>
    <w:p>
      <w:pPr>
        <w:pStyle w:val="Style32"/>
        <w:keepNext/>
        <w:keepLines/>
        <w:widowControl w:val="0"/>
        <w:shd w:val="clear" w:color="auto" w:fill="auto"/>
        <w:bidi w:val="0"/>
        <w:spacing w:before="0" w:line="240" w:lineRule="auto"/>
        <w:ind w:left="0" w:right="0" w:firstLine="0"/>
        <w:jc w:val="both"/>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1</w:t>
      </w:r>
      <w:bookmarkEnd w:id="428"/>
      <w:r>
        <w:rPr>
          <w:color w:val="000000"/>
          <w:spacing w:val="0"/>
          <w:w w:val="100"/>
          <w:position w:val="0"/>
        </w:rPr>
        <w:t>、股份变动情况</w:t>
      </w:r>
      <w:bookmarkEnd w:id="426"/>
      <w:bookmarkEnd w:id="427"/>
      <w:bookmarkEnd w:id="42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87"/>
        <w:gridCol w:w="1066"/>
        <w:gridCol w:w="778"/>
        <w:gridCol w:w="869"/>
        <w:gridCol w:w="821"/>
        <w:gridCol w:w="826"/>
        <w:gridCol w:w="605"/>
        <w:gridCol w:w="994"/>
        <w:gridCol w:w="994"/>
        <w:gridCol w:w="64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公积金转</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220" w:line="490" w:lineRule="exact"/>
        <w:ind w:left="0" w:right="0" w:firstLine="38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9</w:t>
      </w:r>
      <w:r>
        <w:rPr>
          <w:color w:val="000000"/>
          <w:spacing w:val="0"/>
          <w:w w:val="100"/>
          <w:position w:val="0"/>
        </w:rPr>
        <w:t>月，公司于深圳证券交易所公开发行人民币普通股</w:t>
      </w:r>
      <w:r>
        <w:rPr>
          <w:color w:val="000000"/>
          <w:spacing w:val="0"/>
          <w:w w:val="100"/>
          <w:position w:val="0"/>
          <w:sz w:val="16"/>
          <w:szCs w:val="16"/>
        </w:rPr>
        <w:t>（A</w:t>
      </w:r>
      <w:r>
        <w:rPr>
          <w:color w:val="000000"/>
          <w:spacing w:val="0"/>
          <w:w w:val="100"/>
          <w:position w:val="0"/>
        </w:rPr>
        <w:t>股）</w:t>
      </w:r>
      <w:r>
        <w:rPr>
          <w:color w:val="000000"/>
          <w:spacing w:val="0"/>
          <w:w w:val="100"/>
          <w:position w:val="0"/>
          <w:sz w:val="16"/>
          <w:szCs w:val="16"/>
        </w:rPr>
        <w:t>20,000,000</w:t>
      </w:r>
      <w:r>
        <w:rPr>
          <w:color w:val="000000"/>
          <w:spacing w:val="0"/>
          <w:w w:val="100"/>
          <w:position w:val="0"/>
        </w:rPr>
        <w:t>股，发行后公司总股本变更为</w:t>
      </w:r>
      <w:r>
        <w:rPr>
          <w:color w:val="000000"/>
          <w:spacing w:val="0"/>
          <w:w w:val="100"/>
          <w:position w:val="0"/>
          <w:sz w:val="16"/>
          <w:szCs w:val="16"/>
        </w:rPr>
        <w:t xml:space="preserve">80,000,000 </w:t>
      </w:r>
      <w:r>
        <w:rPr>
          <w:color w:val="000000"/>
          <w:spacing w:val="0"/>
          <w:w w:val="100"/>
          <w:position w:val="0"/>
        </w:rPr>
        <w:t>股；</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股份变动的批准情况</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220" w:line="472" w:lineRule="exact"/>
        <w:ind w:left="0" w:right="0" w:firstLine="38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12</w:t>
      </w:r>
      <w:r>
        <w:rPr>
          <w:color w:val="000000"/>
          <w:spacing w:val="0"/>
          <w:w w:val="100"/>
          <w:position w:val="0"/>
        </w:rPr>
        <w:t>日，中国证监会下发《关于核准浙江和仁科技股份有限公司首次公开发行股票的批复》（证监许可〔</w:t>
      </w:r>
      <w:r>
        <w:rPr>
          <w:color w:val="000000"/>
          <w:spacing w:val="0"/>
          <w:w w:val="100"/>
          <w:position w:val="0"/>
          <w:sz w:val="16"/>
          <w:szCs w:val="16"/>
        </w:rPr>
        <w:t>2016） 2096</w:t>
      </w:r>
      <w:r>
        <w:rPr>
          <w:color w:val="000000"/>
          <w:spacing w:val="0"/>
          <w:w w:val="100"/>
          <w:position w:val="0"/>
        </w:rPr>
        <w:t>号文）核准，公司首次公开发行新股不超过</w:t>
      </w:r>
      <w:r>
        <w:rPr>
          <w:color w:val="000000"/>
          <w:spacing w:val="0"/>
          <w:w w:val="100"/>
          <w:position w:val="0"/>
          <w:sz w:val="16"/>
          <w:szCs w:val="16"/>
        </w:rPr>
        <w:t>20,000,000</w:t>
      </w:r>
      <w:r>
        <w:rPr>
          <w:color w:val="000000"/>
          <w:spacing w:val="0"/>
          <w:w w:val="100"/>
          <w:position w:val="0"/>
        </w:rPr>
        <w:t>股；经深圳证券交易所《关于浙江和仁科技股份有限公司人民币 普通股股票在创业板上市的通知》（深证上</w:t>
      </w:r>
      <w:r>
        <w:rPr>
          <w:color w:val="000000"/>
          <w:spacing w:val="0"/>
          <w:w w:val="100"/>
          <w:position w:val="0"/>
          <w:sz w:val="16"/>
          <w:szCs w:val="16"/>
        </w:rPr>
        <w:t>[2016]707</w:t>
      </w:r>
      <w:r>
        <w:rPr>
          <w:color w:val="000000"/>
          <w:spacing w:val="0"/>
          <w:w w:val="100"/>
          <w:position w:val="0"/>
        </w:rPr>
        <w:t>号）同意，公司发行的</w:t>
      </w:r>
      <w:r>
        <w:rPr>
          <w:color w:val="000000"/>
          <w:spacing w:val="0"/>
          <w:w w:val="100"/>
          <w:position w:val="0"/>
          <w:sz w:val="16"/>
          <w:szCs w:val="16"/>
        </w:rPr>
        <w:t>20,000,000</w:t>
      </w:r>
      <w:r>
        <w:rPr>
          <w:color w:val="000000"/>
          <w:spacing w:val="0"/>
          <w:w w:val="100"/>
          <w:position w:val="0"/>
        </w:rPr>
        <w:t>人民币普通股股票于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 xml:space="preserve">18 </w:t>
      </w:r>
      <w:r>
        <w:rPr>
          <w:color w:val="000000"/>
          <w:spacing w:val="0"/>
          <w:w w:val="100"/>
          <w:position w:val="0"/>
        </w:rPr>
        <w:t>日在深圳证券交易所创业板上市。</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股份变动的过户情况</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00" w:line="470" w:lineRule="exact"/>
        <w:ind w:left="0" w:right="0" w:firstLine="380"/>
        <w:jc w:val="both"/>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12</w:t>
      </w:r>
      <w:r>
        <w:rPr>
          <w:color w:val="000000"/>
          <w:spacing w:val="0"/>
          <w:w w:val="100"/>
          <w:position w:val="0"/>
        </w:rPr>
        <w:t>日，经中国证监会《关于核准浙江和仁科技股份有限公司首次公开发行股票的批复》（证监许可〔</w:t>
      </w:r>
      <w:r>
        <w:rPr>
          <w:color w:val="000000"/>
          <w:spacing w:val="0"/>
          <w:w w:val="100"/>
          <w:position w:val="0"/>
          <w:sz w:val="16"/>
          <w:szCs w:val="16"/>
        </w:rPr>
        <w:t>2016） 2096</w:t>
      </w:r>
      <w:r>
        <w:rPr>
          <w:color w:val="000000"/>
          <w:spacing w:val="0"/>
          <w:w w:val="100"/>
          <w:position w:val="0"/>
        </w:rPr>
        <w:t>号文）核准，公司于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30</w:t>
      </w:r>
      <w:r>
        <w:rPr>
          <w:color w:val="000000"/>
          <w:spacing w:val="0"/>
          <w:w w:val="100"/>
          <w:position w:val="0"/>
        </w:rPr>
        <w:t>日，采取直接定价方式，公开发行人民币普通股</w:t>
      </w:r>
      <w:r>
        <w:rPr>
          <w:color w:val="000000"/>
          <w:spacing w:val="0"/>
          <w:w w:val="100"/>
          <w:position w:val="0"/>
          <w:sz w:val="16"/>
          <w:szCs w:val="16"/>
        </w:rPr>
        <w:t>（A</w:t>
      </w:r>
      <w:r>
        <w:rPr>
          <w:color w:val="000000"/>
          <w:spacing w:val="0"/>
          <w:w w:val="100"/>
          <w:position w:val="0"/>
        </w:rPr>
        <w:t>股）</w:t>
      </w:r>
      <w:r>
        <w:rPr>
          <w:color w:val="000000"/>
          <w:spacing w:val="0"/>
          <w:w w:val="100"/>
          <w:position w:val="0"/>
          <w:sz w:val="16"/>
          <w:szCs w:val="16"/>
        </w:rPr>
        <w:t>2,000</w:t>
      </w:r>
      <w:r>
        <w:rPr>
          <w:color w:val="000000"/>
          <w:spacing w:val="0"/>
          <w:w w:val="100"/>
          <w:position w:val="0"/>
        </w:rPr>
        <w:t>万股（每股面值</w:t>
      </w:r>
      <w:r>
        <w:rPr>
          <w:color w:val="000000"/>
          <w:spacing w:val="0"/>
          <w:w w:val="100"/>
          <w:position w:val="0"/>
          <w:sz w:val="16"/>
          <w:szCs w:val="16"/>
        </w:rPr>
        <w:t>1</w:t>
      </w:r>
      <w:r>
        <w:rPr>
          <w:color w:val="000000"/>
          <w:spacing w:val="0"/>
          <w:w w:val="100"/>
          <w:position w:val="0"/>
        </w:rPr>
        <w:t>元）， 该等股票于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18</w:t>
      </w:r>
      <w:r>
        <w:rPr>
          <w:color w:val="000000"/>
          <w:spacing w:val="0"/>
          <w:w w:val="100"/>
          <w:position w:val="0"/>
        </w:rPr>
        <w:t>日在深圳证券交易所创业板上市。</w:t>
      </w:r>
    </w:p>
    <w:p>
      <w:pPr>
        <w:pStyle w:val="Style28"/>
        <w:keepNext w:val="0"/>
        <w:keepLines w:val="0"/>
        <w:widowControl w:val="0"/>
        <w:shd w:val="clear" w:color="auto" w:fill="auto"/>
        <w:bidi w:val="0"/>
        <w:spacing w:before="0" w:after="180" w:line="346"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1094"/>
        <w:gridCol w:w="1286"/>
        <w:gridCol w:w="1421"/>
        <w:gridCol w:w="1982"/>
        <w:gridCol w:w="3739"/>
      </w:tblGrid>
      <w:tr>
        <w:trPr>
          <w:trHeight w:val="58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归属于公司普通股股东的每股净资产</w:t>
            </w:r>
          </w:p>
        </w:tc>
      </w:tr>
      <w:tr>
        <w:trPr>
          <w:trHeight w:val="57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2016</w:t>
            </w:r>
            <w:r>
              <w:rPr>
                <w:color w:val="000000"/>
                <w:spacing w:val="0"/>
                <w:w w:val="100"/>
                <w:position w:val="0"/>
              </w:rPr>
              <w:t>年度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4.00</w:t>
            </w:r>
          </w:p>
        </w:tc>
      </w:tr>
      <w:tr>
        <w:trPr>
          <w:trHeight w:val="58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0.82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4.35</w:t>
            </w:r>
          </w:p>
        </w:tc>
      </w:tr>
      <w:tr>
        <w:trPr>
          <w:trHeight w:val="58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变动比例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 </w:t>
            </w:r>
            <w:r>
              <w:rPr>
                <w:color w:val="000000"/>
                <w:spacing w:val="0"/>
                <w:w w:val="100"/>
                <w:position w:val="0"/>
                <w:sz w:val="16"/>
                <w:szCs w:val="16"/>
              </w:rPr>
              <w:t>75%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-5.75%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8.75%</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430" w:name="bookmark430"/>
      <w:bookmarkStart w:id="431" w:name="bookmark431"/>
      <w:bookmarkStart w:id="432" w:name="bookmark432"/>
      <w:bookmarkStart w:id="433" w:name="bookmark433"/>
      <w:r>
        <w:rPr>
          <w:rFonts w:ascii="Times New Roman" w:eastAsia="Times New Roman" w:hAnsi="Times New Roman" w:cs="Times New Roman"/>
          <w:color w:val="000000"/>
          <w:spacing w:val="0"/>
          <w:w w:val="100"/>
          <w:position w:val="0"/>
        </w:rPr>
        <w:t>2</w:t>
      </w:r>
      <w:bookmarkEnd w:id="432"/>
      <w:r>
        <w:rPr>
          <w:color w:val="000000"/>
          <w:spacing w:val="0"/>
          <w:w w:val="100"/>
          <w:position w:val="0"/>
        </w:rPr>
        <w:t>、限售股份变动情况</w:t>
      </w:r>
      <w:bookmarkEnd w:id="430"/>
      <w:bookmarkEnd w:id="431"/>
      <w:bookmarkEnd w:id="433"/>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1368"/>
        <w:gridCol w:w="1368"/>
        <w:gridCol w:w="1368"/>
        <w:gridCol w:w="1373"/>
        <w:gridCol w:w="136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杭州磐源投资有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首次公开发行承</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诺限售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杭州磐鸿投资管 理合伙企业（有 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首次公开发行承</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诺限售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武汉雷石瑞丰股 权投资合伙企业</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3,534,000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首次公开发行承</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诺限售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青岛金石灏汭投 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首次公开发行承</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诺限售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昆山雷石雨花股 权投资合伙企业</w:t>
            </w:r>
          </w:p>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1,596,000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首次公开发行承</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诺限售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北京盛景财富投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首次公开发行承</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诺限售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、股东存在期末限售股份的，应当在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限售原因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栏内说明限售原因，并在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拟解除限售日期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栏内说明拟解除限售的日 期。</w:t>
      </w:r>
    </w:p>
    <w:p>
      <w:pPr>
        <w:pStyle w:val="Style28"/>
        <w:keepNext w:val="0"/>
        <w:keepLines w:val="0"/>
        <w:widowControl w:val="0"/>
        <w:shd w:val="clear" w:color="auto" w:fill="auto"/>
        <w:bidi w:val="0"/>
        <w:spacing w:before="0" w:after="14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、限售股股东数量较多的，可详细披露前十大限售股股东限售股份的变动情况，其他限售股股东限售股份变动情况可合并 填列。</w:t>
      </w:r>
    </w:p>
    <w:p>
      <w:pPr>
        <w:pStyle w:val="Style26"/>
        <w:keepNext/>
        <w:keepLines/>
        <w:widowControl w:val="0"/>
        <w:shd w:val="clear" w:color="auto" w:fill="auto"/>
        <w:bidi w:val="0"/>
        <w:spacing w:before="0" w:line="240" w:lineRule="auto"/>
        <w:ind w:left="0" w:right="0" w:firstLine="0"/>
        <w:jc w:val="both"/>
      </w:pPr>
      <w:bookmarkStart w:id="434" w:name="bookmark434"/>
      <w:bookmarkStart w:id="435" w:name="bookmark435"/>
      <w:bookmarkStart w:id="436" w:name="bookmark436"/>
      <w:bookmarkStart w:id="437" w:name="bookmark437"/>
      <w:r>
        <w:rPr>
          <w:color w:val="000000"/>
          <w:spacing w:val="0"/>
          <w:w w:val="100"/>
          <w:position w:val="0"/>
          <w:sz w:val="24"/>
          <w:szCs w:val="24"/>
        </w:rPr>
        <w:t>二</w:t>
      </w:r>
      <w:bookmarkEnd w:id="436"/>
      <w:r>
        <w:rPr>
          <w:color w:val="000000"/>
          <w:spacing w:val="0"/>
          <w:w w:val="100"/>
          <w:position w:val="0"/>
          <w:sz w:val="24"/>
          <w:szCs w:val="24"/>
        </w:rPr>
        <w:t>、证券发行与上市情况</w:t>
      </w:r>
      <w:bookmarkEnd w:id="434"/>
      <w:bookmarkEnd w:id="435"/>
      <w:bookmarkEnd w:id="437"/>
    </w:p>
    <w:p>
      <w:pPr>
        <w:pStyle w:val="Style32"/>
        <w:keepNext/>
        <w:keepLines/>
        <w:widowControl w:val="0"/>
        <w:shd w:val="clear" w:color="auto" w:fill="auto"/>
        <w:bidi w:val="0"/>
        <w:spacing w:before="0" w:line="240" w:lineRule="auto"/>
        <w:ind w:left="0" w:right="0" w:firstLine="0"/>
        <w:jc w:val="both"/>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1</w:t>
      </w:r>
      <w:bookmarkEnd w:id="440"/>
      <w:r>
        <w:rPr>
          <w:color w:val="000000"/>
          <w:spacing w:val="0"/>
          <w:w w:val="100"/>
          <w:position w:val="0"/>
        </w:rPr>
        <w:t>、报告期内证券发行（不含优先股）情况</w:t>
      </w:r>
      <w:bookmarkEnd w:id="438"/>
      <w:bookmarkEnd w:id="439"/>
      <w:bookmarkEnd w:id="441"/>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2"/>
        <w:gridCol w:w="1560"/>
        <w:gridCol w:w="1162"/>
        <w:gridCol w:w="1104"/>
        <w:gridCol w:w="1488"/>
        <w:gridCol w:w="1296"/>
        <w:gridCol w:w="169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 证券名称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获准上市交易 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widowControl w:val="0"/>
        <w:spacing w:after="79" w:line="1" w:lineRule="exact"/>
      </w:pP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报告期内证券发行（不含优先股）情况的说明</w:t>
      </w:r>
    </w:p>
    <w:p>
      <w:pPr>
        <w:pStyle w:val="Style28"/>
        <w:keepNext w:val="0"/>
        <w:keepLines w:val="0"/>
        <w:widowControl w:val="0"/>
        <w:shd w:val="clear" w:color="auto" w:fill="auto"/>
        <w:bidi w:val="0"/>
        <w:spacing w:before="0" w:after="480" w:line="466" w:lineRule="exact"/>
        <w:ind w:left="0" w:right="0" w:firstLine="380"/>
        <w:jc w:val="both"/>
      </w:pPr>
      <w:r>
        <w:rPr>
          <w:color w:val="000000"/>
          <w:spacing w:val="0"/>
          <w:w w:val="100"/>
          <w:position w:val="0"/>
        </w:rPr>
        <w:t>报告期初，公司股份总数为</w:t>
      </w:r>
      <w:r>
        <w:rPr>
          <w:color w:val="000000"/>
          <w:spacing w:val="0"/>
          <w:w w:val="100"/>
          <w:position w:val="0"/>
          <w:sz w:val="16"/>
          <w:szCs w:val="16"/>
        </w:rPr>
        <w:t>60,000,000</w:t>
      </w:r>
      <w:r>
        <w:rPr>
          <w:color w:val="000000"/>
          <w:spacing w:val="0"/>
          <w:w w:val="100"/>
          <w:position w:val="0"/>
        </w:rPr>
        <w:t>股，</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9</w:t>
      </w:r>
      <w:r>
        <w:rPr>
          <w:color w:val="000000"/>
          <w:spacing w:val="0"/>
          <w:w w:val="100"/>
          <w:position w:val="0"/>
        </w:rPr>
        <w:t>月，公司获得中国证监会批准，于深圳证券交易所公开发行人民币 普通股</w:t>
      </w:r>
      <w:r>
        <w:rPr>
          <w:color w:val="000000"/>
          <w:spacing w:val="0"/>
          <w:w w:val="100"/>
          <w:position w:val="0"/>
          <w:sz w:val="16"/>
          <w:szCs w:val="16"/>
        </w:rPr>
        <w:t>（</w:t>
      </w:r>
      <w:r>
        <w:rPr>
          <w:color w:val="000000"/>
          <w:spacing w:val="0"/>
          <w:w w:val="100"/>
          <w:position w:val="0"/>
          <w:sz w:val="16"/>
          <w:szCs w:val="16"/>
        </w:rPr>
        <w:t>A</w:t>
      </w:r>
      <w:r>
        <w:rPr>
          <w:color w:val="000000"/>
          <w:spacing w:val="0"/>
          <w:w w:val="100"/>
          <w:position w:val="0"/>
        </w:rPr>
        <w:t>股）</w:t>
      </w:r>
      <w:r>
        <w:rPr>
          <w:color w:val="000000"/>
          <w:spacing w:val="0"/>
          <w:w w:val="100"/>
          <w:position w:val="0"/>
          <w:sz w:val="16"/>
          <w:szCs w:val="16"/>
        </w:rPr>
        <w:t>20,000,000</w:t>
      </w:r>
      <w:r>
        <w:rPr>
          <w:color w:val="000000"/>
          <w:spacing w:val="0"/>
          <w:w w:val="100"/>
          <w:position w:val="0"/>
        </w:rPr>
        <w:t>股，发行后公司总股本变更为</w:t>
      </w:r>
      <w:r>
        <w:rPr>
          <w:color w:val="000000"/>
          <w:spacing w:val="0"/>
          <w:w w:val="100"/>
          <w:position w:val="0"/>
          <w:sz w:val="16"/>
          <w:szCs w:val="16"/>
        </w:rPr>
        <w:t>80,000,000</w:t>
      </w:r>
      <w:r>
        <w:rPr>
          <w:color w:val="000000"/>
          <w:spacing w:val="0"/>
          <w:w w:val="100"/>
          <w:position w:val="0"/>
        </w:rPr>
        <w:t>股。</w:t>
      </w:r>
    </w:p>
    <w:p>
      <w:pPr>
        <w:pStyle w:val="Style32"/>
        <w:keepNext/>
        <w:keepLines/>
        <w:widowControl w:val="0"/>
        <w:shd w:val="clear" w:color="auto" w:fill="auto"/>
        <w:tabs>
          <w:tab w:pos="378" w:val="left"/>
        </w:tabs>
        <w:bidi w:val="0"/>
        <w:spacing w:before="0" w:line="240" w:lineRule="auto"/>
        <w:ind w:left="0" w:right="0" w:firstLine="0"/>
        <w:jc w:val="both"/>
      </w:pPr>
      <w:bookmarkStart w:id="442" w:name="bookmark442"/>
      <w:bookmarkStart w:id="443" w:name="bookmark443"/>
      <w:bookmarkStart w:id="444" w:name="bookmark444"/>
      <w:bookmarkStart w:id="445" w:name="bookmark445"/>
      <w:r>
        <w:rPr>
          <w:rFonts w:ascii="Times New Roman" w:eastAsia="Times New Roman" w:hAnsi="Times New Roman" w:cs="Times New Roman"/>
          <w:color w:val="000000"/>
          <w:spacing w:val="0"/>
          <w:w w:val="100"/>
          <w:position w:val="0"/>
        </w:rPr>
        <w:t>2</w:t>
      </w:r>
      <w:bookmarkEnd w:id="444"/>
      <w:r>
        <w:rPr>
          <w:color w:val="000000"/>
          <w:spacing w:val="0"/>
          <w:w w:val="100"/>
          <w:position w:val="0"/>
        </w:rPr>
        <w:t>、</w:t>
        <w:tab/>
        <w:t>公司股份总数及股东结构的变动、公司资产和负债结构的变动情况说明</w:t>
      </w:r>
      <w:bookmarkEnd w:id="442"/>
      <w:bookmarkEnd w:id="443"/>
      <w:bookmarkEnd w:id="445"/>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480" w:line="480" w:lineRule="exact"/>
        <w:ind w:left="0" w:right="0" w:firstLine="380"/>
        <w:jc w:val="both"/>
      </w:pPr>
      <w:r>
        <w:rPr>
          <w:color w:val="000000"/>
          <w:spacing w:val="0"/>
          <w:w w:val="100"/>
          <w:position w:val="0"/>
        </w:rPr>
        <w:t>报告期初，公司股份总数为</w:t>
      </w:r>
      <w:r>
        <w:rPr>
          <w:color w:val="000000"/>
          <w:spacing w:val="0"/>
          <w:w w:val="100"/>
          <w:position w:val="0"/>
          <w:sz w:val="16"/>
          <w:szCs w:val="16"/>
        </w:rPr>
        <w:t>60,000,000</w:t>
      </w:r>
      <w:r>
        <w:rPr>
          <w:color w:val="000000"/>
          <w:spacing w:val="0"/>
          <w:w w:val="100"/>
          <w:position w:val="0"/>
        </w:rPr>
        <w:t>股，</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9</w:t>
      </w:r>
      <w:r>
        <w:rPr>
          <w:color w:val="000000"/>
          <w:spacing w:val="0"/>
          <w:w w:val="100"/>
          <w:position w:val="0"/>
        </w:rPr>
        <w:t>月，公司获得中国证监会批准，于深圳证券交易所公开发行人民币 普通股</w:t>
      </w:r>
      <w:r>
        <w:rPr>
          <w:color w:val="000000"/>
          <w:spacing w:val="0"/>
          <w:w w:val="100"/>
          <w:position w:val="0"/>
          <w:sz w:val="16"/>
          <w:szCs w:val="16"/>
        </w:rPr>
        <w:t>（</w:t>
      </w:r>
      <w:r>
        <w:rPr>
          <w:color w:val="000000"/>
          <w:spacing w:val="0"/>
          <w:w w:val="100"/>
          <w:position w:val="0"/>
          <w:sz w:val="16"/>
          <w:szCs w:val="16"/>
        </w:rPr>
        <w:t>A</w:t>
      </w:r>
      <w:r>
        <w:rPr>
          <w:color w:val="000000"/>
          <w:spacing w:val="0"/>
          <w:w w:val="100"/>
          <w:position w:val="0"/>
        </w:rPr>
        <w:t>股）</w:t>
      </w:r>
      <w:r>
        <w:rPr>
          <w:color w:val="000000"/>
          <w:spacing w:val="0"/>
          <w:w w:val="100"/>
          <w:position w:val="0"/>
          <w:sz w:val="16"/>
          <w:szCs w:val="16"/>
        </w:rPr>
        <w:t>20,000,000</w:t>
      </w:r>
      <w:r>
        <w:rPr>
          <w:color w:val="000000"/>
          <w:spacing w:val="0"/>
          <w:w w:val="100"/>
          <w:position w:val="0"/>
        </w:rPr>
        <w:t>股，发行后公司总股本变更为</w:t>
      </w:r>
      <w:r>
        <w:rPr>
          <w:color w:val="000000"/>
          <w:spacing w:val="0"/>
          <w:w w:val="100"/>
          <w:position w:val="0"/>
          <w:sz w:val="16"/>
          <w:szCs w:val="16"/>
        </w:rPr>
        <w:t>80,000,000</w:t>
      </w:r>
      <w:r>
        <w:rPr>
          <w:color w:val="000000"/>
          <w:spacing w:val="0"/>
          <w:w w:val="100"/>
          <w:position w:val="0"/>
        </w:rPr>
        <w:t>股，以上变动导致公司总资产和净资产相应增加，资产 负债率有所下降。</w:t>
      </w:r>
    </w:p>
    <w:p>
      <w:pPr>
        <w:pStyle w:val="Style32"/>
        <w:keepNext/>
        <w:keepLines/>
        <w:widowControl w:val="0"/>
        <w:shd w:val="clear" w:color="auto" w:fill="auto"/>
        <w:tabs>
          <w:tab w:pos="378" w:val="left"/>
        </w:tabs>
        <w:bidi w:val="0"/>
        <w:spacing w:before="0" w:line="240" w:lineRule="auto"/>
        <w:ind w:left="0" w:right="0" w:firstLine="0"/>
        <w:jc w:val="left"/>
      </w:pPr>
      <w:bookmarkStart w:id="446" w:name="bookmark446"/>
      <w:bookmarkStart w:id="447" w:name="bookmark447"/>
      <w:bookmarkStart w:id="448" w:name="bookmark448"/>
      <w:bookmarkStart w:id="449" w:name="bookmark449"/>
      <w:r>
        <w:rPr>
          <w:rFonts w:ascii="Times New Roman" w:eastAsia="Times New Roman" w:hAnsi="Times New Roman" w:cs="Times New Roman"/>
          <w:color w:val="000000"/>
          <w:spacing w:val="0"/>
          <w:w w:val="100"/>
          <w:position w:val="0"/>
        </w:rPr>
        <w:t>3</w:t>
      </w:r>
      <w:bookmarkEnd w:id="448"/>
      <w:r>
        <w:rPr>
          <w:color w:val="000000"/>
          <w:spacing w:val="0"/>
          <w:w w:val="100"/>
          <w:position w:val="0"/>
        </w:rPr>
        <w:t>、</w:t>
        <w:tab/>
        <w:t>现存的内部职工股情况</w:t>
      </w:r>
      <w:bookmarkEnd w:id="446"/>
      <w:bookmarkEnd w:id="447"/>
      <w:bookmarkEnd w:id="449"/>
    </w:p>
    <w:p>
      <w:pPr>
        <w:pStyle w:val="Style28"/>
        <w:keepNext w:val="0"/>
        <w:keepLines w:val="0"/>
        <w:widowControl w:val="0"/>
        <w:shd w:val="clear" w:color="auto" w:fill="auto"/>
        <w:bidi w:val="0"/>
        <w:spacing w:before="0" w:after="80" w:line="557"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sz w:val="24"/>
          <w:szCs w:val="24"/>
        </w:rPr>
        <w:t>三</w:t>
      </w:r>
      <w:bookmarkEnd w:id="452"/>
      <w:r>
        <w:rPr>
          <w:color w:val="000000"/>
          <w:spacing w:val="0"/>
          <w:w w:val="100"/>
          <w:position w:val="0"/>
          <w:sz w:val="24"/>
          <w:szCs w:val="24"/>
        </w:rPr>
        <w:t>、股东和实际控制人情况</w:t>
      </w:r>
      <w:bookmarkEnd w:id="450"/>
      <w:bookmarkEnd w:id="451"/>
      <w:bookmarkEnd w:id="453"/>
    </w:p>
    <w:p>
      <w:pPr>
        <w:pStyle w:val="Style32"/>
        <w:keepNext/>
        <w:keepLines/>
        <w:widowControl w:val="0"/>
        <w:shd w:val="clear" w:color="auto" w:fill="auto"/>
        <w:bidi w:val="0"/>
        <w:spacing w:before="0" w:line="240" w:lineRule="auto"/>
        <w:ind w:left="0" w:right="0" w:firstLine="0"/>
        <w:jc w:val="left"/>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1</w:t>
      </w:r>
      <w:bookmarkEnd w:id="456"/>
      <w:r>
        <w:rPr>
          <w:color w:val="000000"/>
          <w:spacing w:val="0"/>
          <w:w w:val="100"/>
          <w:position w:val="0"/>
        </w:rPr>
        <w:t>、公司股东数量及持股情况</w:t>
      </w:r>
      <w:bookmarkEnd w:id="454"/>
      <w:bookmarkEnd w:id="455"/>
      <w:bookmarkEnd w:id="45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138"/>
        <w:gridCol w:w="202"/>
        <w:gridCol w:w="797"/>
        <w:gridCol w:w="134"/>
        <w:gridCol w:w="854"/>
        <w:gridCol w:w="470"/>
        <w:gridCol w:w="518"/>
        <w:gridCol w:w="677"/>
        <w:gridCol w:w="317"/>
        <w:gridCol w:w="984"/>
        <w:gridCol w:w="782"/>
        <w:gridCol w:w="312"/>
        <w:gridCol w:w="1325"/>
        <w:gridCol w:w="1070"/>
      </w:tblGrid>
      <w:tr>
        <w:trPr>
          <w:trHeight w:val="1656"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18,442</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15,213</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 恢复的优先股股 东总数（如有）</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 售条件的</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持有无限 售条件的</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413" w:hRule="exact"/>
        </w:trPr>
        <w:tc>
          <w:tcPr>
            <w:vMerge/>
            <w:tcBorders>
              <w:left w:val="single" w:sz="4"/>
              <w:bottom w:val="single" w:sz="4"/>
            </w:tcBorders>
            <w:shd w:val="clear" w:color="auto" w:fill="D3D3D3"/>
            <w:vAlign w:val="center"/>
          </w:tcPr>
          <w:p>
            <w:pPr/>
          </w:p>
        </w:tc>
        <w:tc>
          <w:tcPr>
            <w:gridSpan w:val="3"/>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gridSpan w:val="2"/>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gridSpan w:val="3"/>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tabs>
                <w:tab w:pos="1822" w:val="left"/>
              </w:tabs>
              <w:bidi w:val="0"/>
              <w:spacing w:before="0" w:after="0" w:line="240" w:lineRule="auto"/>
              <w:ind w:left="0" w:right="0" w:firstLine="300"/>
              <w:jc w:val="left"/>
            </w:pPr>
            <w:r>
              <w:rPr>
                <w:color w:val="000000"/>
                <w:spacing w:val="0"/>
                <w:w w:val="100"/>
                <w:position w:val="0"/>
              </w:rPr>
              <w:t>股份状态</w:t>
              <w:tab/>
              <w:t>数量</w:t>
            </w:r>
          </w:p>
        </w:tc>
      </w:tr>
    </w:tbl>
    <w:p>
      <w:pPr>
        <w:spacing w:lineRule="exact" w:line="1"/>
        <w:rPr>
          <w:sz w:val="2"/>
          <w:szCs w:val="2"/>
        </w:rPr>
      </w:pPr>
      <w:r>
        <w:br w:type="page"/>
      </w:r>
    </w:p>
    <w:tbl>
      <w:tblPr>
        <w:tblOverlap w:val="never"/>
        <w:jc w:val="center"/>
        <w:tblLayout w:type="fixed"/>
      </w:tblPr>
      <w:tblGrid>
        <w:gridCol w:w="1138"/>
        <w:gridCol w:w="1133"/>
        <w:gridCol w:w="854"/>
        <w:gridCol w:w="989"/>
        <w:gridCol w:w="994"/>
        <w:gridCol w:w="926"/>
        <w:gridCol w:w="840"/>
        <w:gridCol w:w="1349"/>
        <w:gridCol w:w="135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股份数量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杭州磐源投 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8,870,000</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杭州磐鸿投 资管理合伙 企业（有限合 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武汉雷石瑞 丰股权投资 合伙企业（有 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3,534,000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3,534,000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both"/>
            </w:pPr>
            <w:r>
              <w:rPr>
                <w:color w:val="000000"/>
                <w:spacing w:val="0"/>
                <w:w w:val="100"/>
                <w:position w:val="0"/>
              </w:rPr>
              <w:t>青岛金石灏 汭投资有限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both"/>
            </w:pPr>
            <w:r>
              <w:rPr>
                <w:color w:val="000000"/>
                <w:spacing w:val="0"/>
                <w:w w:val="100"/>
                <w:position w:val="0"/>
              </w:rPr>
              <w:t>昆山雷石雨 花股权投资 合伙企业（有 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1,596,000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1,596,000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北京盛景财 富投资管理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1,140,000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232,200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中国农业银 行股份有限 公司一宝盈 鸿利收益灵 活配置混合 型证券投资 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云南国际信 托有限公司 一云南信托 和润成长</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 集合资金信 托计划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 动的说明</w:t>
            </w:r>
          </w:p>
        </w:tc>
        <w:tc>
          <w:tcPr>
            <w:gridSpan w:val="7"/>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、杭州磐源投资有限公司为实际控制人杨一兵、杨波控制的企业；杭州磐鸿投资管理合伙企 业（有限合伙）为实际控制人杨一兵控制的企业。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、杨一兵、杨波已签署《一致行动人协议》， 为一致行动人。</w:t>
            </w:r>
          </w:p>
        </w:tc>
      </w:tr>
      <w:tr>
        <w:trPr>
          <w:trHeight w:val="408" w:hRule="exact"/>
        </w:trPr>
        <w:tc>
          <w:tcPr>
            <w:gridSpan w:val="9"/>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bl>
    <w:p>
      <w:pPr>
        <w:spacing w:lineRule="exact" w:line="1"/>
        <w:rPr>
          <w:sz w:val="2"/>
          <w:szCs w:val="2"/>
        </w:rPr>
      </w:pPr>
      <w:r>
        <w:br w:type="page"/>
      </w:r>
    </w:p>
    <w:tbl>
      <w:tblPr>
        <w:tblOverlap w:val="never"/>
        <w:jc w:val="center"/>
        <w:tblLayout w:type="fixed"/>
      </w:tblPr>
      <w:tblGrid>
        <w:gridCol w:w="2270"/>
        <w:gridCol w:w="4603"/>
        <w:gridCol w:w="1349"/>
        <w:gridCol w:w="135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both"/>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980" w:right="0" w:firstLine="0"/>
              <w:jc w:val="left"/>
              <w:rPr>
                <w:sz w:val="18"/>
                <w:szCs w:val="18"/>
              </w:rPr>
            </w:pPr>
            <w:r>
              <w:rPr>
                <w:rFonts w:ascii="Times New Roman" w:eastAsia="Times New Roman" w:hAnsi="Times New Roman" w:cs="Times New Roman"/>
                <w:color w:val="000000"/>
                <w:spacing w:val="0"/>
                <w:w w:val="100"/>
                <w:position w:val="0"/>
                <w:sz w:val="18"/>
                <w:szCs w:val="18"/>
              </w:rPr>
              <w:t>232,200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98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中国农业银行股份有限公司 一宝盈鸿利收益灵活配置混 合型证券投资基金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98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云南国际信托有限公司一云 南信托和润成长</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号集合资 金信托计划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98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戚剑伟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80" w:right="0" w:firstLine="0"/>
              <w:jc w:val="left"/>
              <w:rPr>
                <w:sz w:val="18"/>
                <w:szCs w:val="18"/>
              </w:rPr>
            </w:pPr>
            <w:r>
              <w:rPr>
                <w:rFonts w:ascii="Times New Roman" w:eastAsia="Times New Roman" w:hAnsi="Times New Roman" w:cs="Times New Roman"/>
                <w:color w:val="000000"/>
                <w:spacing w:val="0"/>
                <w:w w:val="100"/>
                <w:position w:val="0"/>
                <w:sz w:val="18"/>
                <w:szCs w:val="18"/>
              </w:rPr>
              <w:t>98,100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黄美丽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80" w:right="0" w:firstLine="0"/>
              <w:jc w:val="left"/>
              <w:rPr>
                <w:sz w:val="18"/>
                <w:szCs w:val="18"/>
              </w:rPr>
            </w:pPr>
            <w:r>
              <w:rPr>
                <w:rFonts w:ascii="Times New Roman" w:eastAsia="Times New Roman" w:hAnsi="Times New Roman" w:cs="Times New Roman"/>
                <w:color w:val="000000"/>
                <w:spacing w:val="0"/>
                <w:w w:val="100"/>
                <w:position w:val="0"/>
                <w:sz w:val="18"/>
                <w:szCs w:val="18"/>
              </w:rPr>
              <w:t>93,200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93,200</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中粮期货有限公司一中粮一 财通天下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号分级资产管理 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80" w:right="0" w:firstLine="0"/>
              <w:jc w:val="left"/>
              <w:rPr>
                <w:sz w:val="18"/>
                <w:szCs w:val="18"/>
              </w:rPr>
            </w:pPr>
            <w:r>
              <w:rPr>
                <w:rFonts w:ascii="Times New Roman" w:eastAsia="Times New Roman" w:hAnsi="Times New Roman" w:cs="Times New Roman"/>
                <w:color w:val="000000"/>
                <w:spacing w:val="0"/>
                <w:w w:val="100"/>
                <w:position w:val="0"/>
                <w:sz w:val="18"/>
                <w:szCs w:val="18"/>
              </w:rPr>
              <w:t>75,900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中国国际金融股份有限公司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80" w:right="0" w:firstLine="0"/>
              <w:jc w:val="left"/>
              <w:rPr>
                <w:sz w:val="18"/>
                <w:szCs w:val="18"/>
              </w:rPr>
            </w:pPr>
            <w:r>
              <w:rPr>
                <w:rFonts w:ascii="Times New Roman" w:eastAsia="Times New Roman" w:hAnsi="Times New Roman" w:cs="Times New Roman"/>
                <w:color w:val="000000"/>
                <w:spacing w:val="0"/>
                <w:w w:val="100"/>
                <w:position w:val="0"/>
                <w:sz w:val="18"/>
                <w:szCs w:val="18"/>
              </w:rPr>
              <w:t>69,100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阮见业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80" w:right="0" w:firstLine="0"/>
              <w:jc w:val="left"/>
              <w:rPr>
                <w:sz w:val="18"/>
                <w:szCs w:val="18"/>
              </w:rPr>
            </w:pPr>
            <w:r>
              <w:rPr>
                <w:rFonts w:ascii="Times New Roman" w:eastAsia="Times New Roman" w:hAnsi="Times New Roman" w:cs="Times New Roman"/>
                <w:color w:val="000000"/>
                <w:spacing w:val="0"/>
                <w:w w:val="100"/>
                <w:position w:val="0"/>
                <w:sz w:val="18"/>
                <w:szCs w:val="18"/>
              </w:rPr>
              <w:t>68,200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肖德俊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08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133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 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 联关系或一致行动的说明</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参与融资融券业务股东情况 说明（如有）（参见注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8"/>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380" w:line="240" w:lineRule="auto"/>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2</w:t>
      </w:r>
      <w:bookmarkEnd w:id="460"/>
      <w:r>
        <w:rPr>
          <w:color w:val="000000"/>
          <w:spacing w:val="0"/>
          <w:w w:val="100"/>
          <w:position w:val="0"/>
        </w:rPr>
        <w:t>、公司控股股东情况</w:t>
      </w:r>
      <w:bookmarkEnd w:id="458"/>
      <w:bookmarkEnd w:id="459"/>
      <w:bookmarkEnd w:id="461"/>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控股股东性质：自然人控股</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3"/>
        <w:gridCol w:w="1790"/>
        <w:gridCol w:w="1594"/>
        <w:gridCol w:w="1752"/>
        <w:gridCol w:w="224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61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杭州磐源投资有限公司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91330108056735639T</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实业投资、投资管理、投资 咨询（除证券、期货）、企业 管理咨询、财务咨询、经济 信息咨询（除商品中介）（依 法需经批准的项目，经相关</w:t>
            </w:r>
          </w:p>
        </w:tc>
      </w:tr>
    </w:tbl>
    <w:p>
      <w:pPr>
        <w:spacing w:lineRule="exact" w:line="1"/>
        <w:rPr>
          <w:sz w:val="2"/>
          <w:szCs w:val="2"/>
        </w:rPr>
      </w:pPr>
      <w:r>
        <w:br w:type="page"/>
      </w:r>
    </w:p>
    <w:tbl>
      <w:tblPr>
        <w:tblOverlap w:val="never"/>
        <w:jc w:val="center"/>
        <w:tblLayout w:type="fixed"/>
      </w:tblPr>
      <w:tblGrid>
        <w:gridCol w:w="2203"/>
        <w:gridCol w:w="1790"/>
        <w:gridCol w:w="1594"/>
        <w:gridCol w:w="1752"/>
        <w:gridCol w:w="2242"/>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部门批准后方可开展经营活 动）</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380" w:line="240" w:lineRule="auto"/>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3</w:t>
      </w:r>
      <w:bookmarkEnd w:id="464"/>
      <w:r>
        <w:rPr>
          <w:color w:val="000000"/>
          <w:spacing w:val="0"/>
          <w:w w:val="100"/>
          <w:position w:val="0"/>
        </w:rPr>
        <w:t>、公司实际控制人情况</w:t>
      </w:r>
      <w:bookmarkEnd w:id="462"/>
      <w:bookmarkEnd w:id="463"/>
      <w:bookmarkEnd w:id="46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341"/>
        <w:gridCol w:w="2054"/>
        <w:gridCol w:w="418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杨一兵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25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杨一兵，男，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年出生，中国国籍，无境外永久居留权，工业自动化专 业博士学历。</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年，担任浙江大学教师；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年，历任 浙江浙大中控信息技术有限公司副总经理、总工程师、副总裁；</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年，担任北京和仁中控数字医疗技术有限公司董事、总经理；</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年至今，担 任公司董事长、总经理。</w:t>
            </w:r>
          </w:p>
          <w:p>
            <w:pPr>
              <w:pStyle w:val="Style23"/>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杨波，男，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年出生，中国国籍，无境外永久居留权，工业设计专业本 科学历。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年，担任浙江易商软件有限公司网站设计工程师；</w:t>
            </w: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年，历任浙江浙大中控信息技术有限公司智能建筑事业部商务总监、 智能建筑事业部副总经理、智能建筑事业部商务中心总监；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年至今，担任 公司董事、副总经理。</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6407150" cy="3755390"/>
            <wp:docPr id="44" name="Picutre 44"/>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3"/>
                    <a:stretch/>
                  </pic:blipFill>
                  <pic:spPr>
                    <a:xfrm>
                      <a:ext cx="6407150" cy="3755390"/>
                    </a:xfrm>
                    <a:prstGeom prst="rect"/>
                  </pic:spPr>
                </pic:pic>
              </a:graphicData>
            </a:graphic>
          </wp:inline>
        </w:drawing>
      </w:r>
    </w:p>
    <w:p>
      <w:pPr>
        <w:widowControl w:val="0"/>
        <w:spacing w:after="279" w:line="1" w:lineRule="exact"/>
      </w:pPr>
    </w:p>
    <w:p>
      <w:pPr>
        <w:pStyle w:val="Style28"/>
        <w:keepNext w:val="0"/>
        <w:keepLines w:val="0"/>
        <w:widowControl w:val="0"/>
        <w:shd w:val="clear" w:color="auto" w:fill="auto"/>
        <w:bidi w:val="0"/>
        <w:spacing w:before="0" w:after="280" w:line="240" w:lineRule="auto"/>
        <w:ind w:left="0" w:right="0" w:firstLine="0"/>
        <w:jc w:val="left"/>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4</w:t>
      </w:r>
      <w:bookmarkEnd w:id="46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66"/>
      <w:bookmarkEnd w:id="467"/>
      <w:bookmarkEnd w:id="469"/>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5</w:t>
      </w:r>
      <w:bookmarkEnd w:id="472"/>
      <w:r>
        <w:rPr>
          <w:color w:val="000000"/>
          <w:spacing w:val="0"/>
          <w:w w:val="100"/>
          <w:position w:val="0"/>
        </w:rPr>
        <w:t>、</w:t>
        <w:tab/>
        <w:t>控股股东、实际控制人、重组方及其他承诺主体股份限制减持情况</w:t>
      </w:r>
      <w:bookmarkEnd w:id="470"/>
      <w:bookmarkEnd w:id="471"/>
      <w:bookmarkEnd w:id="473"/>
    </w:p>
    <w:p>
      <w:pPr>
        <w:pStyle w:val="Style28"/>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230" w:right="1085" w:bottom="1513" w:left="104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240" w:lineRule="exact"/>
        <w:rPr>
          <w:sz w:val="19"/>
          <w:szCs w:val="19"/>
        </w:rPr>
      </w:pPr>
    </w:p>
    <w:p>
      <w:pPr>
        <w:widowControl w:val="0"/>
        <w:spacing w:before="35" w:after="35" w:line="240" w:lineRule="exact"/>
        <w:rPr>
          <w:sz w:val="19"/>
          <w:szCs w:val="19"/>
        </w:rPr>
      </w:pPr>
    </w:p>
    <w:p>
      <w:pPr>
        <w:widowControl w:val="0"/>
        <w:spacing w:line="1" w:lineRule="exact"/>
        <w:sectPr>
          <w:footnotePr>
            <w:pos w:val="pageBottom"/>
            <w:numFmt w:val="decimal"/>
            <w:numRestart w:val="continuous"/>
          </w:footnotePr>
          <w:pgSz w:w="11900" w:h="16840"/>
          <w:pgMar w:top="1292" w:right="644" w:bottom="1494" w:left="644" w:header="0" w:footer="3" w:gutter="0"/>
          <w:cols w:space="720"/>
          <w:noEndnote/>
          <w:rtlGutter w:val="0"/>
          <w:docGrid w:linePitch="360"/>
        </w:sectPr>
      </w:pP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45" name="Shape 45"/>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5"/>
                              <w:keepNext/>
                              <w:keepLines/>
                              <w:widowControl w:val="0"/>
                              <w:shd w:val="clear" w:color="auto" w:fill="auto"/>
                              <w:bidi w:val="0"/>
                              <w:spacing w:before="0" w:after="0" w:line="240" w:lineRule="auto"/>
                              <w:ind w:left="0" w:right="0" w:firstLine="0"/>
                              <w:jc w:val="center"/>
                            </w:pPr>
                            <w:bookmarkStart w:id="474" w:name="bookmark474"/>
                            <w:bookmarkStart w:id="475" w:name="bookmark475"/>
                            <w:bookmarkStart w:id="476" w:name="bookmark476"/>
                            <w:r>
                              <w:rPr>
                                <w:color w:val="000000"/>
                                <w:spacing w:val="0"/>
                                <w:w w:val="100"/>
                                <w:position w:val="0"/>
                              </w:rPr>
                              <w:t>第七节优先股相关情况</w:t>
                            </w:r>
                            <w:bookmarkEnd w:id="474"/>
                            <w:bookmarkEnd w:id="475"/>
                            <w:bookmarkEnd w:id="476"/>
                          </w:p>
                        </w:txbxContent>
                      </wps:txbx>
                      <wps:bodyPr wrap="none" lIns="0" tIns="0" rIns="0" bIns="0">
                        <a:noAutoFit/>
                      </wps:bodyPr>
                    </wps:wsp>
                  </a:graphicData>
                </a:graphic>
              </wp:anchor>
            </w:drawing>
          </mc:Choice>
          <mc:Fallback>
            <w:pict>
              <v:shape id="_x0000_s1071"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center"/>
                      </w:pPr>
                      <w:bookmarkStart w:id="474" w:name="bookmark474"/>
                      <w:bookmarkStart w:id="475" w:name="bookmark475"/>
                      <w:bookmarkStart w:id="476" w:name="bookmark476"/>
                      <w:r>
                        <w:rPr>
                          <w:color w:val="000000"/>
                          <w:spacing w:val="0"/>
                          <w:w w:val="100"/>
                          <w:position w:val="0"/>
                        </w:rPr>
                        <w:t>第七节优先股相关情况</w:t>
                      </w:r>
                      <w:bookmarkEnd w:id="474"/>
                      <w:bookmarkEnd w:id="475"/>
                      <w:bookmarkEnd w:id="476"/>
                    </w:p>
                  </w:txbxContent>
                </v:textbox>
                <w10:wrap type="topAndBottom" anchorx="page"/>
              </v:shape>
            </w:pict>
          </mc:Fallback>
        </mc:AlternateContent>
      </w:r>
    </w:p>
    <w:p>
      <w:pPr>
        <w:pStyle w:val="Style28"/>
        <w:keepNext w:val="0"/>
        <w:keepLines w:val="0"/>
        <w:widowControl w:val="0"/>
        <w:shd w:val="clear" w:color="auto" w:fill="auto"/>
        <w:bidi w:val="0"/>
        <w:spacing w:before="0" w:after="140" w:line="240" w:lineRule="auto"/>
        <w:ind w:left="0" w:right="0" w:firstLine="480"/>
        <w:jc w:val="left"/>
      </w:pPr>
      <w:bookmarkStart w:id="477" w:name="bookmark477"/>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77"/>
    </w:p>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报告期公司不存在优先股。</w:t>
      </w:r>
      <w:r>
        <w:br w:type="page"/>
      </w:r>
    </w:p>
    <w:p>
      <w:pPr>
        <w:pStyle w:val="Style15"/>
        <w:keepNext/>
        <w:keepLines/>
        <w:widowControl w:val="0"/>
        <w:shd w:val="clear" w:color="auto" w:fill="auto"/>
        <w:bidi w:val="0"/>
        <w:spacing w:before="0" w:line="240" w:lineRule="auto"/>
        <w:ind w:left="0" w:right="0" w:firstLine="0"/>
        <w:jc w:val="center"/>
      </w:pPr>
      <w:bookmarkStart w:id="478" w:name="bookmark478"/>
      <w:bookmarkStart w:id="479" w:name="bookmark479"/>
      <w:bookmarkStart w:id="480" w:name="bookmark480"/>
      <w:r>
        <w:rPr>
          <w:color w:val="000000"/>
          <w:spacing w:val="0"/>
          <w:w w:val="100"/>
          <w:position w:val="0"/>
        </w:rPr>
        <w:t>第八节董事、监事、高级管理人员和员工情况</w:t>
      </w:r>
      <w:bookmarkEnd w:id="478"/>
      <w:bookmarkEnd w:id="479"/>
      <w:bookmarkEnd w:id="480"/>
    </w:p>
    <w:p>
      <w:pPr>
        <w:pStyle w:val="Style26"/>
        <w:keepNext/>
        <w:keepLines/>
        <w:widowControl w:val="0"/>
        <w:shd w:val="clear" w:color="auto" w:fill="auto"/>
        <w:bidi w:val="0"/>
        <w:spacing w:before="0" w:after="320" w:line="240" w:lineRule="auto"/>
        <w:ind w:left="0" w:right="0" w:firstLine="480"/>
        <w:jc w:val="left"/>
      </w:pPr>
      <w:bookmarkStart w:id="481" w:name="bookmark481"/>
      <w:bookmarkStart w:id="482" w:name="bookmark482"/>
      <w:bookmarkStart w:id="483" w:name="bookmark483"/>
      <w:bookmarkStart w:id="484" w:name="bookmark484"/>
      <w:bookmarkStart w:id="485" w:name="bookmark485"/>
      <w:r>
        <w:rPr>
          <w:color w:val="000000"/>
          <w:spacing w:val="0"/>
          <w:w w:val="100"/>
          <w:position w:val="0"/>
          <w:sz w:val="24"/>
          <w:szCs w:val="24"/>
        </w:rPr>
        <w:t>一</w:t>
      </w:r>
      <w:bookmarkEnd w:id="484"/>
      <w:r>
        <w:rPr>
          <w:color w:val="000000"/>
          <w:spacing w:val="0"/>
          <w:w w:val="100"/>
          <w:position w:val="0"/>
          <w:sz w:val="24"/>
          <w:szCs w:val="24"/>
        </w:rPr>
        <w:t>、董事、监事和高级管理人员持股变动</w:t>
      </w:r>
      <w:bookmarkEnd w:id="482"/>
      <w:bookmarkEnd w:id="483"/>
      <w:bookmarkEnd w:id="485"/>
      <w:bookmarkEnd w:id="481"/>
    </w:p>
    <w:tbl>
      <w:tblPr>
        <w:tblOverlap w:val="never"/>
        <w:jc w:val="center"/>
        <w:tblLayout w:type="fixed"/>
      </w:tblPr>
      <w:tblGrid>
        <w:gridCol w:w="768"/>
        <w:gridCol w:w="830"/>
        <w:gridCol w:w="797"/>
        <w:gridCol w:w="586"/>
        <w:gridCol w:w="480"/>
        <w:gridCol w:w="1560"/>
        <w:gridCol w:w="566"/>
        <w:gridCol w:w="994"/>
        <w:gridCol w:w="600"/>
        <w:gridCol w:w="797"/>
        <w:gridCol w:w="1013"/>
        <w:gridCol w:w="1622"/>
      </w:tblGrid>
      <w:tr>
        <w:trPr>
          <w:trHeight w:val="134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任期 终止 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期初持股数</w:t>
            </w:r>
          </w:p>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07" w:lineRule="exact"/>
              <w:ind w:left="0" w:right="0" w:firstLine="0"/>
              <w:jc w:val="both"/>
            </w:pPr>
            <w:r>
              <w:rPr>
                <w:color w:val="000000"/>
                <w:spacing w:val="0"/>
                <w:w w:val="100"/>
                <w:position w:val="0"/>
              </w:rPr>
              <w:t>本期减持 股份数量</w:t>
            </w:r>
          </w:p>
          <w:p>
            <w:pPr>
              <w:pStyle w:val="Style23"/>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其他增减变 动（股）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期末持股数（股）</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杨一兵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董事长、 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34,612,680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34,612,680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5,763,840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5,763,840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傅烈勇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冯忆文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陈军兵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陶蓉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职工代表 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章逸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 书、副总 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财务负责</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傅学军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29</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45,506,520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45,506,520</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480"/>
        <w:jc w:val="left"/>
      </w:pPr>
      <w:bookmarkStart w:id="486" w:name="bookmark486"/>
      <w:bookmarkStart w:id="487" w:name="bookmark487"/>
      <w:bookmarkStart w:id="488" w:name="bookmark488"/>
      <w:bookmarkStart w:id="489" w:name="bookmark489"/>
      <w:r>
        <w:rPr>
          <w:color w:val="000000"/>
          <w:spacing w:val="0"/>
          <w:w w:val="100"/>
          <w:position w:val="0"/>
          <w:sz w:val="24"/>
          <w:szCs w:val="24"/>
        </w:rPr>
        <w:t>二</w:t>
      </w:r>
      <w:bookmarkEnd w:id="488"/>
      <w:r>
        <w:rPr>
          <w:color w:val="000000"/>
          <w:spacing w:val="0"/>
          <w:w w:val="100"/>
          <w:position w:val="0"/>
          <w:sz w:val="24"/>
          <w:szCs w:val="24"/>
        </w:rPr>
        <w:t>、公司董事、监事、高级管理人员变动情况</w:t>
      </w:r>
      <w:bookmarkEnd w:id="486"/>
      <w:bookmarkEnd w:id="487"/>
      <w:bookmarkEnd w:id="489"/>
    </w:p>
    <w:tbl>
      <w:tblPr>
        <w:tblOverlap w:val="never"/>
        <w:jc w:val="center"/>
        <w:tblLayout w:type="fixed"/>
      </w:tblPr>
      <w:tblGrid>
        <w:gridCol w:w="1334"/>
        <w:gridCol w:w="1330"/>
        <w:gridCol w:w="1330"/>
        <w:gridCol w:w="1680"/>
        <w:gridCol w:w="4262"/>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line="1" w:lineRule="exact"/>
      </w:pPr>
    </w:p>
    <w:tbl>
      <w:tblPr>
        <w:tblOverlap w:val="never"/>
        <w:jc w:val="center"/>
        <w:tblLayout w:type="fixed"/>
      </w:tblPr>
      <w:tblGrid>
        <w:gridCol w:w="1334"/>
        <w:gridCol w:w="1330"/>
        <w:gridCol w:w="1330"/>
        <w:gridCol w:w="1680"/>
        <w:gridCol w:w="4262"/>
      </w:tblGrid>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傅学军</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任期届满离任，离任后仍在公司就职</w:t>
            </w:r>
          </w:p>
        </w:tc>
      </w:tr>
    </w:tbl>
    <w:p>
      <w:pPr>
        <w:widowControl w:val="0"/>
        <w:spacing w:after="299" w:line="1" w:lineRule="exact"/>
      </w:pPr>
    </w:p>
    <w:p>
      <w:pPr>
        <w:pStyle w:val="Style26"/>
        <w:keepNext/>
        <w:keepLines/>
        <w:widowControl w:val="0"/>
        <w:shd w:val="clear" w:color="auto" w:fill="auto"/>
        <w:bidi w:val="0"/>
        <w:spacing w:before="0" w:after="100" w:line="240" w:lineRule="auto"/>
        <w:ind w:left="0" w:right="0" w:firstLine="480"/>
        <w:jc w:val="both"/>
      </w:pPr>
      <w:bookmarkStart w:id="490" w:name="bookmark490"/>
      <w:bookmarkStart w:id="491" w:name="bookmark491"/>
      <w:bookmarkStart w:id="492" w:name="bookmark492"/>
      <w:bookmarkStart w:id="493" w:name="bookmark493"/>
      <w:r>
        <w:rPr>
          <w:color w:val="000000"/>
          <w:spacing w:val="0"/>
          <w:w w:val="100"/>
          <w:position w:val="0"/>
          <w:sz w:val="24"/>
          <w:szCs w:val="24"/>
        </w:rPr>
        <w:t>三</w:t>
      </w:r>
      <w:bookmarkEnd w:id="492"/>
      <w:r>
        <w:rPr>
          <w:color w:val="000000"/>
          <w:spacing w:val="0"/>
          <w:w w:val="100"/>
          <w:position w:val="0"/>
          <w:sz w:val="24"/>
          <w:szCs w:val="24"/>
        </w:rPr>
        <w:t>、任职情况</w:t>
      </w:r>
      <w:bookmarkEnd w:id="490"/>
      <w:bookmarkEnd w:id="491"/>
      <w:bookmarkEnd w:id="493"/>
    </w:p>
    <w:p>
      <w:pPr>
        <w:pStyle w:val="Style28"/>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公司现任董事、监事、高级管理人员专业背景、主要工作经历以及目前在公司的主要职责</w:t>
      </w:r>
    </w:p>
    <w:p>
      <w:pPr>
        <w:pStyle w:val="Style28"/>
        <w:keepNext w:val="0"/>
        <w:keepLines w:val="0"/>
        <w:widowControl w:val="0"/>
        <w:shd w:val="clear" w:color="auto" w:fill="auto"/>
        <w:bidi w:val="0"/>
        <w:spacing w:before="0" w:after="0" w:line="472" w:lineRule="exact"/>
        <w:ind w:left="0" w:right="0" w:firstLine="840"/>
        <w:jc w:val="both"/>
      </w:pPr>
      <w:r>
        <w:rPr>
          <w:color w:val="000000"/>
          <w:spacing w:val="0"/>
          <w:w w:val="100"/>
          <w:position w:val="0"/>
        </w:rPr>
        <w:t>一、董事人员情况</w:t>
      </w:r>
    </w:p>
    <w:p>
      <w:pPr>
        <w:pStyle w:val="Style28"/>
        <w:keepNext w:val="0"/>
        <w:keepLines w:val="0"/>
        <w:widowControl w:val="0"/>
        <w:shd w:val="clear" w:color="auto" w:fill="auto"/>
        <w:bidi w:val="0"/>
        <w:spacing w:before="0" w:after="0" w:line="470" w:lineRule="exact"/>
        <w:ind w:left="480" w:right="0"/>
        <w:jc w:val="both"/>
      </w:pPr>
      <w:r>
        <w:rPr>
          <w:color w:val="000000"/>
          <w:spacing w:val="0"/>
          <w:w w:val="100"/>
          <w:position w:val="0"/>
        </w:rPr>
        <w:t>杨一兵，男，</w:t>
      </w:r>
      <w:r>
        <w:rPr>
          <w:color w:val="000000"/>
          <w:spacing w:val="0"/>
          <w:w w:val="100"/>
          <w:position w:val="0"/>
          <w:sz w:val="16"/>
          <w:szCs w:val="16"/>
        </w:rPr>
        <w:t>1968</w:t>
      </w:r>
      <w:r>
        <w:rPr>
          <w:color w:val="000000"/>
          <w:spacing w:val="0"/>
          <w:w w:val="100"/>
          <w:position w:val="0"/>
        </w:rPr>
        <w:t>年出生，中国国籍，无境外永久居留权，工业自动化专业博士学历。</w:t>
      </w:r>
      <w:r>
        <w:rPr>
          <w:color w:val="000000"/>
          <w:spacing w:val="0"/>
          <w:w w:val="100"/>
          <w:position w:val="0"/>
          <w:sz w:val="16"/>
          <w:szCs w:val="16"/>
        </w:rPr>
        <w:t>1996</w:t>
      </w:r>
      <w:r>
        <w:rPr>
          <w:color w:val="000000"/>
          <w:spacing w:val="0"/>
          <w:w w:val="100"/>
          <w:position w:val="0"/>
        </w:rPr>
        <w:t>年至</w:t>
      </w:r>
      <w:r>
        <w:rPr>
          <w:color w:val="000000"/>
          <w:spacing w:val="0"/>
          <w:w w:val="100"/>
          <w:position w:val="0"/>
          <w:sz w:val="16"/>
          <w:szCs w:val="16"/>
        </w:rPr>
        <w:t>2013</w:t>
      </w:r>
      <w:r>
        <w:rPr>
          <w:color w:val="000000"/>
          <w:spacing w:val="0"/>
          <w:w w:val="100"/>
          <w:position w:val="0"/>
        </w:rPr>
        <w:t>年，担任浙江大学 教师；</w:t>
      </w:r>
      <w:r>
        <w:rPr>
          <w:color w:val="000000"/>
          <w:spacing w:val="0"/>
          <w:w w:val="100"/>
          <w:position w:val="0"/>
          <w:sz w:val="16"/>
          <w:szCs w:val="16"/>
        </w:rPr>
        <w:t>2001</w:t>
      </w:r>
      <w:r>
        <w:rPr>
          <w:color w:val="000000"/>
          <w:spacing w:val="0"/>
          <w:w w:val="100"/>
          <w:position w:val="0"/>
        </w:rPr>
        <w:t>年至</w:t>
      </w:r>
      <w:r>
        <w:rPr>
          <w:color w:val="000000"/>
          <w:spacing w:val="0"/>
          <w:w w:val="100"/>
          <w:position w:val="0"/>
          <w:sz w:val="16"/>
          <w:szCs w:val="16"/>
        </w:rPr>
        <w:t>2009</w:t>
      </w:r>
      <w:r>
        <w:rPr>
          <w:color w:val="000000"/>
          <w:spacing w:val="0"/>
          <w:w w:val="100"/>
          <w:position w:val="0"/>
        </w:rPr>
        <w:t>年，历任浙江浙大中控信息技术有限公司副总经理、总工程师、副总裁；</w:t>
      </w:r>
      <w:r>
        <w:rPr>
          <w:color w:val="000000"/>
          <w:spacing w:val="0"/>
          <w:w w:val="100"/>
          <w:position w:val="0"/>
          <w:sz w:val="16"/>
          <w:szCs w:val="16"/>
        </w:rPr>
        <w:t>2006</w:t>
      </w:r>
      <w:r>
        <w:rPr>
          <w:color w:val="000000"/>
          <w:spacing w:val="0"/>
          <w:w w:val="100"/>
          <w:position w:val="0"/>
        </w:rPr>
        <w:t>年至</w:t>
      </w:r>
      <w:r>
        <w:rPr>
          <w:color w:val="000000"/>
          <w:spacing w:val="0"/>
          <w:w w:val="100"/>
          <w:position w:val="0"/>
          <w:sz w:val="16"/>
          <w:szCs w:val="16"/>
        </w:rPr>
        <w:t>2012</w:t>
      </w:r>
      <w:r>
        <w:rPr>
          <w:color w:val="000000"/>
          <w:spacing w:val="0"/>
          <w:w w:val="100"/>
          <w:position w:val="0"/>
        </w:rPr>
        <w:t>年，担任北京和 仁中控数字医疗技术有限公司董事、总经理；</w:t>
      </w:r>
      <w:r>
        <w:rPr>
          <w:color w:val="000000"/>
          <w:spacing w:val="0"/>
          <w:w w:val="100"/>
          <w:position w:val="0"/>
          <w:sz w:val="16"/>
          <w:szCs w:val="16"/>
        </w:rPr>
        <w:t>2010</w:t>
      </w:r>
      <w:r>
        <w:rPr>
          <w:color w:val="000000"/>
          <w:spacing w:val="0"/>
          <w:w w:val="100"/>
          <w:position w:val="0"/>
        </w:rPr>
        <w:t>年至今，担任公司董事长、总经理。</w:t>
      </w:r>
    </w:p>
    <w:p>
      <w:pPr>
        <w:pStyle w:val="Style28"/>
        <w:keepNext w:val="0"/>
        <w:keepLines w:val="0"/>
        <w:widowControl w:val="0"/>
        <w:shd w:val="clear" w:color="auto" w:fill="auto"/>
        <w:bidi w:val="0"/>
        <w:spacing w:before="0" w:after="0" w:line="470" w:lineRule="exact"/>
        <w:ind w:left="480" w:right="0"/>
        <w:jc w:val="both"/>
      </w:pPr>
      <w:r>
        <w:rPr>
          <w:color w:val="000000"/>
          <w:spacing w:val="0"/>
          <w:w w:val="100"/>
          <w:position w:val="0"/>
        </w:rPr>
        <w:t>杨波，男，</w:t>
      </w:r>
      <w:r>
        <w:rPr>
          <w:color w:val="000000"/>
          <w:spacing w:val="0"/>
          <w:w w:val="100"/>
          <w:position w:val="0"/>
          <w:sz w:val="16"/>
          <w:szCs w:val="16"/>
        </w:rPr>
        <w:t>1976</w:t>
      </w:r>
      <w:r>
        <w:rPr>
          <w:color w:val="000000"/>
          <w:spacing w:val="0"/>
          <w:w w:val="100"/>
          <w:position w:val="0"/>
        </w:rPr>
        <w:t>年出生，中国国籍，无境外永久居留权，工业设计专业本科学历。</w:t>
      </w:r>
      <w:r>
        <w:rPr>
          <w:color w:val="000000"/>
          <w:spacing w:val="0"/>
          <w:w w:val="100"/>
          <w:position w:val="0"/>
          <w:sz w:val="16"/>
          <w:szCs w:val="16"/>
        </w:rPr>
        <w:t>1999</w:t>
      </w:r>
      <w:r>
        <w:rPr>
          <w:color w:val="000000"/>
          <w:spacing w:val="0"/>
          <w:w w:val="100"/>
          <w:position w:val="0"/>
        </w:rPr>
        <w:t>年至</w:t>
      </w:r>
      <w:r>
        <w:rPr>
          <w:color w:val="000000"/>
          <w:spacing w:val="0"/>
          <w:w w:val="100"/>
          <w:position w:val="0"/>
          <w:sz w:val="16"/>
          <w:szCs w:val="16"/>
        </w:rPr>
        <w:t>2000</w:t>
      </w:r>
      <w:r>
        <w:rPr>
          <w:color w:val="000000"/>
          <w:spacing w:val="0"/>
          <w:w w:val="100"/>
          <w:position w:val="0"/>
        </w:rPr>
        <w:t>年，担任浙江易商软件 有限公司网站设计工程师；</w:t>
      </w:r>
      <w:r>
        <w:rPr>
          <w:color w:val="000000"/>
          <w:spacing w:val="0"/>
          <w:w w:val="100"/>
          <w:position w:val="0"/>
          <w:sz w:val="16"/>
          <w:szCs w:val="16"/>
        </w:rPr>
        <w:t>2001</w:t>
      </w:r>
      <w:r>
        <w:rPr>
          <w:color w:val="000000"/>
          <w:spacing w:val="0"/>
          <w:w w:val="100"/>
          <w:position w:val="0"/>
        </w:rPr>
        <w:t>年至</w:t>
      </w:r>
      <w:r>
        <w:rPr>
          <w:color w:val="000000"/>
          <w:spacing w:val="0"/>
          <w:w w:val="100"/>
          <w:position w:val="0"/>
          <w:sz w:val="16"/>
          <w:szCs w:val="16"/>
        </w:rPr>
        <w:t>2012</w:t>
      </w:r>
      <w:r>
        <w:rPr>
          <w:color w:val="000000"/>
          <w:spacing w:val="0"/>
          <w:w w:val="100"/>
          <w:position w:val="0"/>
        </w:rPr>
        <w:t>年，历任浙江浙大中控信息技术有限公司智能建筑事业部商务总监、智能建筑事业 部副总经理、智能建筑事业部商务中心总监；</w:t>
      </w:r>
      <w:r>
        <w:rPr>
          <w:color w:val="000000"/>
          <w:spacing w:val="0"/>
          <w:w w:val="100"/>
          <w:position w:val="0"/>
          <w:sz w:val="16"/>
          <w:szCs w:val="16"/>
        </w:rPr>
        <w:t>2012</w:t>
      </w:r>
      <w:r>
        <w:rPr>
          <w:color w:val="000000"/>
          <w:spacing w:val="0"/>
          <w:w w:val="100"/>
          <w:position w:val="0"/>
        </w:rPr>
        <w:t>年至今，担任公司董事、副总经理。</w:t>
      </w:r>
    </w:p>
    <w:p>
      <w:pPr>
        <w:pStyle w:val="Style28"/>
        <w:keepNext w:val="0"/>
        <w:keepLines w:val="0"/>
        <w:widowControl w:val="0"/>
        <w:shd w:val="clear" w:color="auto" w:fill="auto"/>
        <w:bidi w:val="0"/>
        <w:spacing w:before="0" w:after="0" w:line="473" w:lineRule="exact"/>
        <w:ind w:left="480" w:right="0"/>
        <w:jc w:val="both"/>
      </w:pPr>
      <w:r>
        <w:rPr>
          <w:color w:val="000000"/>
          <w:spacing w:val="0"/>
          <w:w w:val="100"/>
          <w:position w:val="0"/>
        </w:rPr>
        <w:t>傅烈勇，男，</w:t>
      </w:r>
      <w:r>
        <w:rPr>
          <w:color w:val="000000"/>
          <w:spacing w:val="0"/>
          <w:w w:val="100"/>
          <w:position w:val="0"/>
          <w:sz w:val="16"/>
          <w:szCs w:val="16"/>
        </w:rPr>
        <w:t>1968</w:t>
      </w:r>
      <w:r>
        <w:rPr>
          <w:color w:val="000000"/>
          <w:spacing w:val="0"/>
          <w:w w:val="100"/>
          <w:position w:val="0"/>
        </w:rPr>
        <w:t>年出生，中国国籍，无境外永久居留权，工业自动化专业博士学历。</w:t>
      </w:r>
      <w:r>
        <w:rPr>
          <w:color w:val="000000"/>
          <w:spacing w:val="0"/>
          <w:w w:val="100"/>
          <w:position w:val="0"/>
          <w:sz w:val="16"/>
          <w:szCs w:val="16"/>
        </w:rPr>
        <w:t>1996</w:t>
      </w:r>
      <w:r>
        <w:rPr>
          <w:color w:val="000000"/>
          <w:spacing w:val="0"/>
          <w:w w:val="100"/>
          <w:position w:val="0"/>
        </w:rPr>
        <w:t>年至</w:t>
      </w:r>
      <w:r>
        <w:rPr>
          <w:color w:val="000000"/>
          <w:spacing w:val="0"/>
          <w:w w:val="100"/>
          <w:position w:val="0"/>
          <w:sz w:val="16"/>
          <w:szCs w:val="16"/>
        </w:rPr>
        <w:t>2013</w:t>
      </w:r>
      <w:r>
        <w:rPr>
          <w:color w:val="000000"/>
          <w:spacing w:val="0"/>
          <w:w w:val="100"/>
          <w:position w:val="0"/>
        </w:rPr>
        <w:t>年，担任浙江大学 教师；</w:t>
      </w:r>
      <w:r>
        <w:rPr>
          <w:color w:val="000000"/>
          <w:spacing w:val="0"/>
          <w:w w:val="100"/>
          <w:position w:val="0"/>
          <w:sz w:val="16"/>
          <w:szCs w:val="16"/>
        </w:rPr>
        <w:t>2000</w:t>
      </w:r>
      <w:r>
        <w:rPr>
          <w:color w:val="000000"/>
          <w:spacing w:val="0"/>
          <w:w w:val="100"/>
          <w:position w:val="0"/>
        </w:rPr>
        <w:t>年至</w:t>
      </w:r>
      <w:r>
        <w:rPr>
          <w:color w:val="000000"/>
          <w:spacing w:val="0"/>
          <w:w w:val="100"/>
          <w:position w:val="0"/>
          <w:sz w:val="16"/>
          <w:szCs w:val="16"/>
        </w:rPr>
        <w:t>2006</w:t>
      </w:r>
      <w:r>
        <w:rPr>
          <w:color w:val="000000"/>
          <w:spacing w:val="0"/>
          <w:w w:val="100"/>
          <w:position w:val="0"/>
        </w:rPr>
        <w:t>年，担任中恒世纪科技实业有限公司研发总监、总工程师；</w:t>
      </w:r>
      <w:r>
        <w:rPr>
          <w:color w:val="000000"/>
          <w:spacing w:val="0"/>
          <w:w w:val="100"/>
          <w:position w:val="0"/>
          <w:sz w:val="16"/>
          <w:szCs w:val="16"/>
        </w:rPr>
        <w:t>2006</w:t>
      </w:r>
      <w:r>
        <w:rPr>
          <w:color w:val="000000"/>
          <w:spacing w:val="0"/>
          <w:w w:val="100"/>
          <w:position w:val="0"/>
        </w:rPr>
        <w:t>年至</w:t>
      </w:r>
      <w:r>
        <w:rPr>
          <w:color w:val="000000"/>
          <w:spacing w:val="0"/>
          <w:w w:val="100"/>
          <w:position w:val="0"/>
          <w:sz w:val="16"/>
          <w:szCs w:val="16"/>
        </w:rPr>
        <w:t>2011</w:t>
      </w:r>
      <w:r>
        <w:rPr>
          <w:color w:val="000000"/>
          <w:spacing w:val="0"/>
          <w:w w:val="100"/>
          <w:position w:val="0"/>
        </w:rPr>
        <w:t>年，担任北京和仁中控数字医 疗技术有限公司副总经理、董事；</w:t>
      </w:r>
      <w:r>
        <w:rPr>
          <w:color w:val="000000"/>
          <w:spacing w:val="0"/>
          <w:w w:val="100"/>
          <w:position w:val="0"/>
          <w:sz w:val="16"/>
          <w:szCs w:val="16"/>
        </w:rPr>
        <w:t>2011</w:t>
      </w:r>
      <w:r>
        <w:rPr>
          <w:color w:val="000000"/>
          <w:spacing w:val="0"/>
          <w:w w:val="100"/>
          <w:position w:val="0"/>
        </w:rPr>
        <w:t>年至今，担任公司董事、副总经理。</w:t>
      </w:r>
    </w:p>
    <w:p>
      <w:pPr>
        <w:pStyle w:val="Style28"/>
        <w:keepNext w:val="0"/>
        <w:keepLines w:val="0"/>
        <w:widowControl w:val="0"/>
        <w:shd w:val="clear" w:color="auto" w:fill="auto"/>
        <w:bidi w:val="0"/>
        <w:spacing w:before="0" w:after="0" w:line="470" w:lineRule="exact"/>
        <w:ind w:left="480" w:right="0"/>
        <w:jc w:val="both"/>
      </w:pPr>
      <w:r>
        <w:rPr>
          <w:color w:val="000000"/>
          <w:spacing w:val="0"/>
          <w:w w:val="100"/>
          <w:position w:val="0"/>
        </w:rPr>
        <w:t>夏红，女，</w:t>
      </w:r>
      <w:r>
        <w:rPr>
          <w:color w:val="000000"/>
          <w:spacing w:val="0"/>
          <w:w w:val="100"/>
          <w:position w:val="0"/>
          <w:sz w:val="16"/>
          <w:szCs w:val="16"/>
        </w:rPr>
        <w:t>1968</w:t>
      </w:r>
      <w:r>
        <w:rPr>
          <w:color w:val="000000"/>
          <w:spacing w:val="0"/>
          <w:w w:val="100"/>
          <w:position w:val="0"/>
        </w:rPr>
        <w:t>年出生，中国国籍，无境外永久居留权，工业自动化专业硕士学历。</w:t>
      </w:r>
      <w:r>
        <w:rPr>
          <w:color w:val="000000"/>
          <w:spacing w:val="0"/>
          <w:w w:val="100"/>
          <w:position w:val="0"/>
          <w:sz w:val="16"/>
          <w:szCs w:val="16"/>
        </w:rPr>
        <w:t>1990</w:t>
      </w:r>
      <w:r>
        <w:rPr>
          <w:color w:val="000000"/>
          <w:spacing w:val="0"/>
          <w:w w:val="100"/>
          <w:position w:val="0"/>
        </w:rPr>
        <w:t>年至</w:t>
      </w:r>
      <w:r>
        <w:rPr>
          <w:color w:val="000000"/>
          <w:spacing w:val="0"/>
          <w:w w:val="100"/>
          <w:position w:val="0"/>
          <w:sz w:val="16"/>
          <w:szCs w:val="16"/>
        </w:rPr>
        <w:t>1993</w:t>
      </w:r>
      <w:r>
        <w:rPr>
          <w:color w:val="000000"/>
          <w:spacing w:val="0"/>
          <w:w w:val="100"/>
          <w:position w:val="0"/>
        </w:rPr>
        <w:t>年，担任浙江省石油 化工自动化技术开发公司技术员；</w:t>
      </w:r>
      <w:r>
        <w:rPr>
          <w:color w:val="000000"/>
          <w:spacing w:val="0"/>
          <w:w w:val="100"/>
          <w:position w:val="0"/>
          <w:sz w:val="16"/>
          <w:szCs w:val="16"/>
        </w:rPr>
        <w:t>1993</w:t>
      </w:r>
      <w:r>
        <w:rPr>
          <w:color w:val="000000"/>
          <w:spacing w:val="0"/>
          <w:w w:val="100"/>
          <w:position w:val="0"/>
        </w:rPr>
        <w:t>年至</w:t>
      </w:r>
      <w:r>
        <w:rPr>
          <w:color w:val="000000"/>
          <w:spacing w:val="0"/>
          <w:w w:val="100"/>
          <w:position w:val="0"/>
          <w:sz w:val="16"/>
          <w:szCs w:val="16"/>
        </w:rPr>
        <w:t>1996</w:t>
      </w:r>
      <w:r>
        <w:rPr>
          <w:color w:val="000000"/>
          <w:spacing w:val="0"/>
          <w:w w:val="100"/>
          <w:position w:val="0"/>
        </w:rPr>
        <w:t>年，在浙江大学学习；</w:t>
      </w:r>
      <w:r>
        <w:rPr>
          <w:color w:val="000000"/>
          <w:spacing w:val="0"/>
          <w:w w:val="100"/>
          <w:position w:val="0"/>
          <w:sz w:val="16"/>
          <w:szCs w:val="16"/>
        </w:rPr>
        <w:t>1996</w:t>
      </w:r>
      <w:r>
        <w:rPr>
          <w:color w:val="000000"/>
          <w:spacing w:val="0"/>
          <w:w w:val="100"/>
          <w:position w:val="0"/>
        </w:rPr>
        <w:t>年至今，担任浙江科技学院教师。现任公司董事。</w:t>
      </w:r>
    </w:p>
    <w:p>
      <w:pPr>
        <w:pStyle w:val="Style28"/>
        <w:keepNext w:val="0"/>
        <w:keepLines w:val="0"/>
        <w:widowControl w:val="0"/>
        <w:shd w:val="clear" w:color="auto" w:fill="auto"/>
        <w:bidi w:val="0"/>
        <w:spacing w:before="0" w:after="0" w:line="485" w:lineRule="exact"/>
        <w:ind w:left="480" w:right="0"/>
        <w:jc w:val="both"/>
      </w:pPr>
      <w:r>
        <w:rPr>
          <w:color w:val="000000"/>
          <w:spacing w:val="0"/>
          <w:w w:val="100"/>
          <w:position w:val="0"/>
        </w:rPr>
        <w:t>沈红，女，</w:t>
      </w:r>
      <w:r>
        <w:rPr>
          <w:color w:val="000000"/>
          <w:spacing w:val="0"/>
          <w:w w:val="100"/>
          <w:position w:val="0"/>
          <w:sz w:val="16"/>
          <w:szCs w:val="16"/>
        </w:rPr>
        <w:t>1968</w:t>
      </w:r>
      <w:r>
        <w:rPr>
          <w:color w:val="000000"/>
          <w:spacing w:val="0"/>
          <w:w w:val="100"/>
          <w:position w:val="0"/>
        </w:rPr>
        <w:t>年出生，中国国籍，无境外永久居留权，精密仪器及机械专业硕士学历。</w:t>
      </w:r>
      <w:r>
        <w:rPr>
          <w:color w:val="000000"/>
          <w:spacing w:val="0"/>
          <w:w w:val="100"/>
          <w:position w:val="0"/>
          <w:sz w:val="16"/>
          <w:szCs w:val="16"/>
        </w:rPr>
        <w:t>1993</w:t>
      </w:r>
      <w:r>
        <w:rPr>
          <w:color w:val="000000"/>
          <w:spacing w:val="0"/>
          <w:w w:val="100"/>
          <w:position w:val="0"/>
        </w:rPr>
        <w:t>年至今，历任浙江大学电 气工程学院讲师、副教授。现任公司独立董事。</w:t>
      </w:r>
    </w:p>
    <w:p>
      <w:pPr>
        <w:pStyle w:val="Style28"/>
        <w:keepNext w:val="0"/>
        <w:keepLines w:val="0"/>
        <w:widowControl w:val="0"/>
        <w:shd w:val="clear" w:color="auto" w:fill="auto"/>
        <w:bidi w:val="0"/>
        <w:spacing w:before="0" w:after="0" w:line="475" w:lineRule="exact"/>
        <w:ind w:left="480" w:right="0"/>
        <w:jc w:val="both"/>
      </w:pPr>
      <w:r>
        <w:rPr>
          <w:color w:val="000000"/>
          <w:spacing w:val="0"/>
          <w:w w:val="100"/>
          <w:position w:val="0"/>
        </w:rPr>
        <w:t>曹健，男，</w:t>
      </w:r>
      <w:r>
        <w:rPr>
          <w:color w:val="000000"/>
          <w:spacing w:val="0"/>
          <w:w w:val="100"/>
          <w:position w:val="0"/>
          <w:sz w:val="16"/>
          <w:szCs w:val="16"/>
        </w:rPr>
        <w:t>1969</w:t>
      </w:r>
      <w:r>
        <w:rPr>
          <w:color w:val="000000"/>
          <w:spacing w:val="0"/>
          <w:w w:val="100"/>
          <w:position w:val="0"/>
        </w:rPr>
        <w:t>年出生，中国国籍，无境外永久居留权，法学专业本科学历。</w:t>
      </w:r>
      <w:r>
        <w:rPr>
          <w:color w:val="000000"/>
          <w:spacing w:val="0"/>
          <w:w w:val="100"/>
          <w:position w:val="0"/>
          <w:sz w:val="16"/>
          <w:szCs w:val="16"/>
        </w:rPr>
        <w:t>1991</w:t>
      </w:r>
      <w:r>
        <w:rPr>
          <w:color w:val="000000"/>
          <w:spacing w:val="0"/>
          <w:w w:val="100"/>
          <w:position w:val="0"/>
        </w:rPr>
        <w:t>年至</w:t>
      </w:r>
      <w:r>
        <w:rPr>
          <w:color w:val="000000"/>
          <w:spacing w:val="0"/>
          <w:w w:val="100"/>
          <w:position w:val="0"/>
          <w:sz w:val="16"/>
          <w:szCs w:val="16"/>
        </w:rPr>
        <w:t>2004</w:t>
      </w:r>
      <w:r>
        <w:rPr>
          <w:color w:val="000000"/>
          <w:spacing w:val="0"/>
          <w:w w:val="100"/>
          <w:position w:val="0"/>
        </w:rPr>
        <w:t>年，担任浙江浙杭律师事务 所合伙人、律师；</w:t>
      </w:r>
      <w:r>
        <w:rPr>
          <w:color w:val="000000"/>
          <w:spacing w:val="0"/>
          <w:w w:val="100"/>
          <w:position w:val="0"/>
          <w:sz w:val="16"/>
          <w:szCs w:val="16"/>
        </w:rPr>
        <w:t>2004</w:t>
      </w:r>
      <w:r>
        <w:rPr>
          <w:color w:val="000000"/>
          <w:spacing w:val="0"/>
          <w:w w:val="100"/>
          <w:position w:val="0"/>
        </w:rPr>
        <w:t>年至今，担任浙江泽大律师事务所高级合伙人、律师。现任公司独立董事。</w:t>
      </w:r>
    </w:p>
    <w:p>
      <w:pPr>
        <w:pStyle w:val="Style28"/>
        <w:keepNext w:val="0"/>
        <w:keepLines w:val="0"/>
        <w:widowControl w:val="0"/>
        <w:shd w:val="clear" w:color="auto" w:fill="auto"/>
        <w:bidi w:val="0"/>
        <w:spacing w:before="0" w:after="540" w:line="472" w:lineRule="exact"/>
        <w:ind w:left="480" w:right="0"/>
        <w:jc w:val="both"/>
      </w:pPr>
      <w:r>
        <w:rPr>
          <w:color w:val="000000"/>
          <w:spacing w:val="0"/>
          <w:w w:val="100"/>
          <w:position w:val="0"/>
        </w:rPr>
        <w:t>冯忆文，女，</w:t>
      </w:r>
      <w:r>
        <w:rPr>
          <w:color w:val="000000"/>
          <w:spacing w:val="0"/>
          <w:w w:val="100"/>
          <w:position w:val="0"/>
          <w:sz w:val="16"/>
          <w:szCs w:val="16"/>
        </w:rPr>
        <w:t>1969</w:t>
      </w:r>
      <w:r>
        <w:rPr>
          <w:color w:val="000000"/>
          <w:spacing w:val="0"/>
          <w:w w:val="100"/>
          <w:position w:val="0"/>
        </w:rPr>
        <w:t>年出生，中国国籍，无境外永久居留权，生产过程自动化专业本科学历，注册会计师。</w:t>
      </w:r>
      <w:r>
        <w:rPr>
          <w:color w:val="000000"/>
          <w:spacing w:val="0"/>
          <w:w w:val="100"/>
          <w:position w:val="0"/>
          <w:sz w:val="16"/>
          <w:szCs w:val="16"/>
        </w:rPr>
        <w:t>1990</w:t>
      </w:r>
      <w:r>
        <w:rPr>
          <w:color w:val="000000"/>
          <w:spacing w:val="0"/>
          <w:w w:val="100"/>
          <w:position w:val="0"/>
        </w:rPr>
        <w:t>年至</w:t>
      </w:r>
      <w:r>
        <w:rPr>
          <w:color w:val="000000"/>
          <w:spacing w:val="0"/>
          <w:w w:val="100"/>
          <w:position w:val="0"/>
          <w:sz w:val="16"/>
          <w:szCs w:val="16"/>
        </w:rPr>
        <w:t xml:space="preserve">1993 </w:t>
      </w:r>
      <w:r>
        <w:rPr>
          <w:color w:val="000000"/>
          <w:spacing w:val="0"/>
          <w:w w:val="100"/>
          <w:position w:val="0"/>
        </w:rPr>
        <w:t>年，担任杭州煤制气厂仪器仪表工程师；</w:t>
      </w:r>
      <w:r>
        <w:rPr>
          <w:color w:val="000000"/>
          <w:spacing w:val="0"/>
          <w:w w:val="100"/>
          <w:position w:val="0"/>
          <w:sz w:val="16"/>
          <w:szCs w:val="16"/>
        </w:rPr>
        <w:t>1993</w:t>
      </w:r>
      <w:r>
        <w:rPr>
          <w:color w:val="000000"/>
          <w:spacing w:val="0"/>
          <w:w w:val="100"/>
          <w:position w:val="0"/>
        </w:rPr>
        <w:t>年至</w:t>
      </w:r>
      <w:r>
        <w:rPr>
          <w:color w:val="000000"/>
          <w:spacing w:val="0"/>
          <w:w w:val="100"/>
          <w:position w:val="0"/>
          <w:sz w:val="16"/>
          <w:szCs w:val="16"/>
        </w:rPr>
        <w:t>1998</w:t>
      </w:r>
      <w:r>
        <w:rPr>
          <w:color w:val="000000"/>
          <w:spacing w:val="0"/>
          <w:w w:val="100"/>
          <w:position w:val="0"/>
        </w:rPr>
        <w:t>年，担任浙江省卫生医药发展公司财务部主管会计；</w:t>
      </w:r>
      <w:r>
        <w:rPr>
          <w:color w:val="000000"/>
          <w:spacing w:val="0"/>
          <w:w w:val="100"/>
          <w:position w:val="0"/>
          <w:sz w:val="16"/>
          <w:szCs w:val="16"/>
        </w:rPr>
        <w:t>1998</w:t>
      </w:r>
      <w:r>
        <w:rPr>
          <w:color w:val="000000"/>
          <w:spacing w:val="0"/>
          <w:w w:val="100"/>
          <w:position w:val="0"/>
        </w:rPr>
        <w:t>年至</w:t>
      </w:r>
      <w:r>
        <w:rPr>
          <w:color w:val="000000"/>
          <w:spacing w:val="0"/>
          <w:w w:val="100"/>
          <w:position w:val="0"/>
          <w:sz w:val="16"/>
          <w:szCs w:val="16"/>
        </w:rPr>
        <w:t xml:space="preserve">2011 </w:t>
      </w:r>
      <w:r>
        <w:rPr>
          <w:color w:val="000000"/>
          <w:spacing w:val="0"/>
          <w:w w:val="100"/>
          <w:position w:val="0"/>
        </w:rPr>
        <w:t>年，担任云南生物谷灯盏花药业有限公司浙江办财务经理；</w:t>
      </w:r>
      <w:r>
        <w:rPr>
          <w:color w:val="000000"/>
          <w:spacing w:val="0"/>
          <w:w w:val="100"/>
          <w:position w:val="0"/>
          <w:sz w:val="16"/>
          <w:szCs w:val="16"/>
        </w:rPr>
        <w:t>2011</w:t>
      </w:r>
      <w:r>
        <w:rPr>
          <w:color w:val="000000"/>
          <w:spacing w:val="0"/>
          <w:w w:val="100"/>
          <w:position w:val="0"/>
        </w:rPr>
        <w:t>年至今，担任浙江韦宁会计师事务所执业注册会计师。现任 公司独立董事。</w:t>
      </w:r>
    </w:p>
    <w:p>
      <w:pPr>
        <w:pStyle w:val="Style28"/>
        <w:keepNext w:val="0"/>
        <w:keepLines w:val="0"/>
        <w:widowControl w:val="0"/>
        <w:shd w:val="clear" w:color="auto" w:fill="auto"/>
        <w:bidi w:val="0"/>
        <w:spacing w:before="0" w:after="0" w:line="478" w:lineRule="exact"/>
        <w:ind w:left="1100" w:right="0" w:firstLine="0"/>
        <w:jc w:val="both"/>
      </w:pPr>
      <w:r>
        <w:rPr>
          <w:color w:val="000000"/>
          <w:spacing w:val="0"/>
          <w:w w:val="100"/>
          <w:position w:val="0"/>
        </w:rPr>
        <w:t>二、监事人员简历情况</w:t>
      </w:r>
    </w:p>
    <w:p>
      <w:pPr>
        <w:pStyle w:val="Style28"/>
        <w:keepNext w:val="0"/>
        <w:keepLines w:val="0"/>
        <w:widowControl w:val="0"/>
        <w:shd w:val="clear" w:color="auto" w:fill="auto"/>
        <w:bidi w:val="0"/>
        <w:spacing w:before="0" w:after="0" w:line="478" w:lineRule="exact"/>
        <w:ind w:left="480" w:right="0"/>
        <w:jc w:val="both"/>
      </w:pPr>
      <w:r>
        <w:rPr>
          <w:color w:val="000000"/>
          <w:spacing w:val="0"/>
          <w:w w:val="100"/>
          <w:position w:val="0"/>
        </w:rPr>
        <w:t>陈军兵，男，</w:t>
      </w:r>
      <w:r>
        <w:rPr>
          <w:color w:val="000000"/>
          <w:spacing w:val="0"/>
          <w:w w:val="100"/>
          <w:position w:val="0"/>
          <w:sz w:val="16"/>
          <w:szCs w:val="16"/>
        </w:rPr>
        <w:t>1977</w:t>
      </w:r>
      <w:r>
        <w:rPr>
          <w:color w:val="000000"/>
          <w:spacing w:val="0"/>
          <w:w w:val="100"/>
          <w:position w:val="0"/>
        </w:rPr>
        <w:t>年出生，中国国籍，无境外永久居留权，工业设计专业本科学历。</w:t>
      </w:r>
      <w:r>
        <w:rPr>
          <w:color w:val="000000"/>
          <w:spacing w:val="0"/>
          <w:w w:val="100"/>
          <w:position w:val="0"/>
          <w:sz w:val="16"/>
          <w:szCs w:val="16"/>
        </w:rPr>
        <w:t>1999</w:t>
      </w:r>
      <w:r>
        <w:rPr>
          <w:color w:val="000000"/>
          <w:spacing w:val="0"/>
          <w:w w:val="100"/>
          <w:position w:val="0"/>
        </w:rPr>
        <w:t>年至</w:t>
      </w:r>
      <w:r>
        <w:rPr>
          <w:color w:val="000000"/>
          <w:spacing w:val="0"/>
          <w:w w:val="100"/>
          <w:position w:val="0"/>
          <w:sz w:val="16"/>
          <w:szCs w:val="16"/>
        </w:rPr>
        <w:t>2001</w:t>
      </w:r>
      <w:r>
        <w:rPr>
          <w:color w:val="000000"/>
          <w:spacing w:val="0"/>
          <w:w w:val="100"/>
          <w:position w:val="0"/>
        </w:rPr>
        <w:t>年，担任浙江大学方 圆科技产业有限公司开发工程师；</w:t>
      </w:r>
      <w:r>
        <w:rPr>
          <w:color w:val="000000"/>
          <w:spacing w:val="0"/>
          <w:w w:val="100"/>
          <w:position w:val="0"/>
          <w:sz w:val="16"/>
          <w:szCs w:val="16"/>
        </w:rPr>
        <w:t>2001</w:t>
      </w:r>
      <w:r>
        <w:rPr>
          <w:color w:val="000000"/>
          <w:spacing w:val="0"/>
          <w:w w:val="100"/>
          <w:position w:val="0"/>
        </w:rPr>
        <w:t>年至</w:t>
      </w:r>
      <w:r>
        <w:rPr>
          <w:color w:val="000000"/>
          <w:spacing w:val="0"/>
          <w:w w:val="100"/>
          <w:position w:val="0"/>
          <w:sz w:val="16"/>
          <w:szCs w:val="16"/>
        </w:rPr>
        <w:t>2013</w:t>
      </w:r>
      <w:r>
        <w:rPr>
          <w:color w:val="000000"/>
          <w:spacing w:val="0"/>
          <w:w w:val="100"/>
          <w:position w:val="0"/>
        </w:rPr>
        <w:t>年，担任浙江浙大中控信息技术有限公司商务主管；</w:t>
      </w:r>
      <w:r>
        <w:rPr>
          <w:color w:val="000000"/>
          <w:spacing w:val="0"/>
          <w:w w:val="100"/>
          <w:position w:val="0"/>
          <w:sz w:val="16"/>
          <w:szCs w:val="16"/>
        </w:rPr>
        <w:t>2013</w:t>
      </w:r>
      <w:r>
        <w:rPr>
          <w:color w:val="000000"/>
          <w:spacing w:val="0"/>
          <w:w w:val="100"/>
          <w:position w:val="0"/>
        </w:rPr>
        <w:t>年至今历任公司商 务及投资发展部商务主管、商务中心经理，现任公司采购部经理、监事会主席。</w:t>
      </w:r>
    </w:p>
    <w:p>
      <w:pPr>
        <w:pStyle w:val="Style28"/>
        <w:keepNext w:val="0"/>
        <w:keepLines w:val="0"/>
        <w:widowControl w:val="0"/>
        <w:shd w:val="clear" w:color="auto" w:fill="auto"/>
        <w:bidi w:val="0"/>
        <w:spacing w:before="0" w:after="0" w:line="470" w:lineRule="exact"/>
        <w:ind w:left="480" w:right="0"/>
        <w:jc w:val="both"/>
      </w:pPr>
      <w:r>
        <w:rPr>
          <w:color w:val="000000"/>
          <w:spacing w:val="0"/>
          <w:w w:val="100"/>
          <w:position w:val="0"/>
        </w:rPr>
        <w:t>曹洁，女，</w:t>
      </w:r>
      <w:r>
        <w:rPr>
          <w:color w:val="000000"/>
          <w:spacing w:val="0"/>
          <w:w w:val="100"/>
          <w:position w:val="0"/>
          <w:sz w:val="16"/>
          <w:szCs w:val="16"/>
        </w:rPr>
        <w:t>1981</w:t>
      </w:r>
      <w:r>
        <w:rPr>
          <w:color w:val="000000"/>
          <w:spacing w:val="0"/>
          <w:w w:val="100"/>
          <w:position w:val="0"/>
        </w:rPr>
        <w:t>年出生，中国国籍，无境外永久居留权，电子商务专业大专学历。</w:t>
      </w:r>
      <w:r>
        <w:rPr>
          <w:color w:val="000000"/>
          <w:spacing w:val="0"/>
          <w:w w:val="100"/>
          <w:position w:val="0"/>
          <w:sz w:val="16"/>
          <w:szCs w:val="16"/>
        </w:rPr>
        <w:t>2003</w:t>
      </w:r>
      <w:r>
        <w:rPr>
          <w:color w:val="000000"/>
          <w:spacing w:val="0"/>
          <w:w w:val="100"/>
          <w:position w:val="0"/>
        </w:rPr>
        <w:t>年至</w:t>
      </w:r>
      <w:r>
        <w:rPr>
          <w:color w:val="000000"/>
          <w:spacing w:val="0"/>
          <w:w w:val="100"/>
          <w:position w:val="0"/>
          <w:sz w:val="16"/>
          <w:szCs w:val="16"/>
        </w:rPr>
        <w:t>2007</w:t>
      </w:r>
      <w:r>
        <w:rPr>
          <w:color w:val="000000"/>
          <w:spacing w:val="0"/>
          <w:w w:val="100"/>
          <w:position w:val="0"/>
        </w:rPr>
        <w:t>年，担任新太科技股份 有限公司总经理助理；</w:t>
      </w:r>
      <w:r>
        <w:rPr>
          <w:color w:val="000000"/>
          <w:spacing w:val="0"/>
          <w:w w:val="100"/>
          <w:position w:val="0"/>
          <w:sz w:val="16"/>
          <w:szCs w:val="16"/>
        </w:rPr>
        <w:t>2007</w:t>
      </w:r>
      <w:r>
        <w:rPr>
          <w:color w:val="000000"/>
          <w:spacing w:val="0"/>
          <w:w w:val="100"/>
          <w:position w:val="0"/>
        </w:rPr>
        <w:t>年至</w:t>
      </w:r>
      <w:r>
        <w:rPr>
          <w:color w:val="000000"/>
          <w:spacing w:val="0"/>
          <w:w w:val="100"/>
          <w:position w:val="0"/>
          <w:sz w:val="16"/>
          <w:szCs w:val="16"/>
        </w:rPr>
        <w:t>2011</w:t>
      </w:r>
      <w:r>
        <w:rPr>
          <w:color w:val="000000"/>
          <w:spacing w:val="0"/>
          <w:w w:val="100"/>
          <w:position w:val="0"/>
        </w:rPr>
        <w:t>年，担任杭州正方软件股份有限公司办公室主任；</w:t>
      </w:r>
      <w:r>
        <w:rPr>
          <w:color w:val="000000"/>
          <w:spacing w:val="0"/>
          <w:w w:val="100"/>
          <w:position w:val="0"/>
          <w:sz w:val="16"/>
          <w:szCs w:val="16"/>
        </w:rPr>
        <w:t>2011</w:t>
      </w:r>
      <w:r>
        <w:rPr>
          <w:color w:val="000000"/>
          <w:spacing w:val="0"/>
          <w:w w:val="100"/>
          <w:position w:val="0"/>
        </w:rPr>
        <w:t>年至</w:t>
      </w:r>
      <w:r>
        <w:rPr>
          <w:color w:val="000000"/>
          <w:spacing w:val="0"/>
          <w:w w:val="100"/>
          <w:position w:val="0"/>
          <w:sz w:val="16"/>
          <w:szCs w:val="16"/>
        </w:rPr>
        <w:t>2012</w:t>
      </w:r>
      <w:r>
        <w:rPr>
          <w:color w:val="000000"/>
          <w:spacing w:val="0"/>
          <w:w w:val="100"/>
          <w:position w:val="0"/>
        </w:rPr>
        <w:t>年，担任浙江大华技术 股份有限公司资质管理专员；</w:t>
      </w:r>
      <w:r>
        <w:rPr>
          <w:color w:val="000000"/>
          <w:spacing w:val="0"/>
          <w:w w:val="100"/>
          <w:position w:val="0"/>
          <w:sz w:val="16"/>
          <w:szCs w:val="16"/>
        </w:rPr>
        <w:t>2012</w:t>
      </w:r>
      <w:r>
        <w:rPr>
          <w:color w:val="000000"/>
          <w:spacing w:val="0"/>
          <w:w w:val="100"/>
          <w:position w:val="0"/>
        </w:rPr>
        <w:t>年至今历任公司技术管理工程师、总经理助理，现任公司副总经理助理、监事。</w:t>
      </w:r>
    </w:p>
    <w:p>
      <w:pPr>
        <w:pStyle w:val="Style28"/>
        <w:keepNext w:val="0"/>
        <w:keepLines w:val="0"/>
        <w:widowControl w:val="0"/>
        <w:shd w:val="clear" w:color="auto" w:fill="auto"/>
        <w:bidi w:val="0"/>
        <w:spacing w:before="0" w:after="540" w:line="475" w:lineRule="exact"/>
        <w:ind w:left="480" w:right="0"/>
        <w:jc w:val="both"/>
      </w:pPr>
      <w:r>
        <w:rPr>
          <w:color w:val="000000"/>
          <w:spacing w:val="0"/>
          <w:w w:val="100"/>
          <w:position w:val="0"/>
        </w:rPr>
        <w:t>陶蓉，女，</w:t>
      </w:r>
      <w:r>
        <w:rPr>
          <w:color w:val="000000"/>
          <w:spacing w:val="0"/>
          <w:w w:val="100"/>
          <w:position w:val="0"/>
          <w:sz w:val="16"/>
          <w:szCs w:val="16"/>
        </w:rPr>
        <w:t>1980</w:t>
      </w:r>
      <w:r>
        <w:rPr>
          <w:color w:val="000000"/>
          <w:spacing w:val="0"/>
          <w:w w:val="100"/>
          <w:position w:val="0"/>
        </w:rPr>
        <w:t>年出生，护理学专业本科学历，中国国籍，无境外永久居留权。</w:t>
      </w:r>
      <w:r>
        <w:rPr>
          <w:color w:val="000000"/>
          <w:spacing w:val="0"/>
          <w:w w:val="100"/>
          <w:position w:val="0"/>
          <w:sz w:val="16"/>
          <w:szCs w:val="16"/>
        </w:rPr>
        <w:t>2001</w:t>
      </w:r>
      <w:r>
        <w:rPr>
          <w:color w:val="000000"/>
          <w:spacing w:val="0"/>
          <w:w w:val="100"/>
          <w:position w:val="0"/>
        </w:rPr>
        <w:t>年至</w:t>
      </w:r>
      <w:r>
        <w:rPr>
          <w:color w:val="000000"/>
          <w:spacing w:val="0"/>
          <w:w w:val="100"/>
          <w:position w:val="0"/>
          <w:sz w:val="16"/>
          <w:szCs w:val="16"/>
        </w:rPr>
        <w:t>2010</w:t>
      </w:r>
      <w:r>
        <w:rPr>
          <w:color w:val="000000"/>
          <w:spacing w:val="0"/>
          <w:w w:val="100"/>
          <w:position w:val="0"/>
        </w:rPr>
        <w:t>年，浙江省台州市立医院 护理部护师。</w:t>
      </w:r>
      <w:r>
        <w:rPr>
          <w:color w:val="000000"/>
          <w:spacing w:val="0"/>
          <w:w w:val="100"/>
          <w:position w:val="0"/>
          <w:sz w:val="16"/>
          <w:szCs w:val="16"/>
        </w:rPr>
        <w:t>2010</w:t>
      </w:r>
      <w:r>
        <w:rPr>
          <w:color w:val="000000"/>
          <w:spacing w:val="0"/>
          <w:w w:val="100"/>
          <w:position w:val="0"/>
        </w:rPr>
        <w:t>年至</w:t>
      </w:r>
      <w:r>
        <w:rPr>
          <w:color w:val="000000"/>
          <w:spacing w:val="0"/>
          <w:w w:val="100"/>
          <w:position w:val="0"/>
          <w:sz w:val="16"/>
          <w:szCs w:val="16"/>
        </w:rPr>
        <w:t>2011</w:t>
      </w:r>
      <w:r>
        <w:rPr>
          <w:color w:val="000000"/>
          <w:spacing w:val="0"/>
          <w:w w:val="100"/>
          <w:position w:val="0"/>
        </w:rPr>
        <w:t>年，担任北京和仁中控数字医疗技术有限公司市场部职员；</w:t>
      </w:r>
      <w:r>
        <w:rPr>
          <w:color w:val="000000"/>
          <w:spacing w:val="0"/>
          <w:w w:val="100"/>
          <w:position w:val="0"/>
          <w:sz w:val="16"/>
          <w:szCs w:val="16"/>
        </w:rPr>
        <w:t>2011</w:t>
      </w:r>
      <w:r>
        <w:rPr>
          <w:color w:val="000000"/>
          <w:spacing w:val="0"/>
          <w:w w:val="100"/>
          <w:position w:val="0"/>
        </w:rPr>
        <w:t>年至今历任公司技术中心、商务 及投资发展部职员，现任公司董事会办公室专员、职工代表监事。</w:t>
      </w:r>
    </w:p>
    <w:p>
      <w:pPr>
        <w:pStyle w:val="Style28"/>
        <w:keepNext w:val="0"/>
        <w:keepLines w:val="0"/>
        <w:widowControl w:val="0"/>
        <w:shd w:val="clear" w:color="auto" w:fill="auto"/>
        <w:bidi w:val="0"/>
        <w:spacing w:before="0" w:after="100" w:line="473" w:lineRule="exact"/>
        <w:ind w:left="0" w:right="0" w:firstLine="840"/>
        <w:jc w:val="both"/>
      </w:pPr>
      <w:bookmarkStart w:id="494" w:name="bookmark494"/>
      <w:r>
        <w:rPr>
          <w:color w:val="000000"/>
          <w:spacing w:val="0"/>
          <w:w w:val="100"/>
          <w:position w:val="0"/>
        </w:rPr>
        <w:t>三</w:t>
      </w:r>
      <w:bookmarkEnd w:id="494"/>
      <w:r>
        <w:rPr>
          <w:color w:val="000000"/>
          <w:spacing w:val="0"/>
          <w:w w:val="100"/>
          <w:position w:val="0"/>
        </w:rPr>
        <w:t>、高级管理人员简历情况</w:t>
      </w:r>
    </w:p>
    <w:p>
      <w:pPr>
        <w:pStyle w:val="Style28"/>
        <w:keepNext w:val="0"/>
        <w:keepLines w:val="0"/>
        <w:widowControl w:val="0"/>
        <w:shd w:val="clear" w:color="auto" w:fill="auto"/>
        <w:bidi w:val="0"/>
        <w:spacing w:before="0" w:after="180" w:line="473" w:lineRule="exact"/>
        <w:ind w:left="0" w:right="0" w:firstLine="840"/>
        <w:jc w:val="both"/>
        <w:rPr>
          <w:sz w:val="18"/>
          <w:szCs w:val="18"/>
        </w:rPr>
      </w:pPr>
      <w:r>
        <w:rPr>
          <w:color w:val="000000"/>
          <w:spacing w:val="0"/>
          <w:w w:val="100"/>
          <w:position w:val="0"/>
          <w:sz w:val="17"/>
          <w:szCs w:val="17"/>
        </w:rPr>
        <w:t>杨一兵，详见“董事简历情况”</w:t>
      </w:r>
      <w:r>
        <w:rPr>
          <w:rFonts w:ascii="Arial Unicode MS" w:eastAsia="Arial Unicode MS" w:hAnsi="Arial Unicode MS" w:cs="Arial Unicode MS"/>
          <w:color w:val="000000"/>
          <w:spacing w:val="0"/>
          <w:w w:val="100"/>
          <w:position w:val="0"/>
          <w:sz w:val="18"/>
          <w:szCs w:val="18"/>
        </w:rPr>
        <w:t>。</w:t>
      </w:r>
    </w:p>
    <w:p>
      <w:pPr>
        <w:pStyle w:val="Style28"/>
        <w:keepNext w:val="0"/>
        <w:keepLines w:val="0"/>
        <w:widowControl w:val="0"/>
        <w:shd w:val="clear" w:color="auto" w:fill="auto"/>
        <w:bidi w:val="0"/>
        <w:spacing w:before="0" w:after="180" w:line="473" w:lineRule="exact"/>
        <w:ind w:left="0" w:right="0" w:firstLine="840"/>
        <w:jc w:val="both"/>
        <w:rPr>
          <w:sz w:val="18"/>
          <w:szCs w:val="18"/>
        </w:rPr>
      </w:pPr>
      <w:r>
        <w:rPr>
          <w:color w:val="000000"/>
          <w:spacing w:val="0"/>
          <w:w w:val="100"/>
          <w:position w:val="0"/>
          <w:sz w:val="17"/>
          <w:szCs w:val="17"/>
        </w:rPr>
        <w:t>杨波，详见“董事简历情况”</w:t>
      </w:r>
      <w:r>
        <w:rPr>
          <w:rFonts w:ascii="Arial Unicode MS" w:eastAsia="Arial Unicode MS" w:hAnsi="Arial Unicode MS" w:cs="Arial Unicode MS"/>
          <w:color w:val="000000"/>
          <w:spacing w:val="0"/>
          <w:w w:val="100"/>
          <w:position w:val="0"/>
          <w:sz w:val="18"/>
          <w:szCs w:val="18"/>
        </w:rPr>
        <w:t>。</w:t>
      </w:r>
    </w:p>
    <w:p>
      <w:pPr>
        <w:pStyle w:val="Style28"/>
        <w:keepNext w:val="0"/>
        <w:keepLines w:val="0"/>
        <w:widowControl w:val="0"/>
        <w:shd w:val="clear" w:color="auto" w:fill="auto"/>
        <w:bidi w:val="0"/>
        <w:spacing w:before="0" w:after="100" w:line="473" w:lineRule="exact"/>
        <w:ind w:left="0" w:right="0" w:firstLine="840"/>
        <w:jc w:val="both"/>
        <w:rPr>
          <w:sz w:val="18"/>
          <w:szCs w:val="18"/>
        </w:rPr>
      </w:pPr>
      <w:r>
        <w:rPr>
          <w:color w:val="000000"/>
          <w:spacing w:val="0"/>
          <w:w w:val="100"/>
          <w:position w:val="0"/>
          <w:sz w:val="17"/>
          <w:szCs w:val="17"/>
        </w:rPr>
        <w:t>傅烈勇，详见“董事简历情况”</w:t>
      </w:r>
      <w:r>
        <w:rPr>
          <w:rFonts w:ascii="Arial Unicode MS" w:eastAsia="Arial Unicode MS" w:hAnsi="Arial Unicode MS" w:cs="Arial Unicode MS"/>
          <w:color w:val="000000"/>
          <w:spacing w:val="0"/>
          <w:w w:val="100"/>
          <w:position w:val="0"/>
          <w:sz w:val="18"/>
          <w:szCs w:val="18"/>
        </w:rPr>
        <w:t>。</w:t>
      </w:r>
    </w:p>
    <w:p>
      <w:pPr>
        <w:pStyle w:val="Style28"/>
        <w:keepNext w:val="0"/>
        <w:keepLines w:val="0"/>
        <w:widowControl w:val="0"/>
        <w:shd w:val="clear" w:color="auto" w:fill="auto"/>
        <w:bidi w:val="0"/>
        <w:spacing w:before="0" w:after="0" w:line="473" w:lineRule="exact"/>
        <w:ind w:left="480" w:right="0"/>
        <w:jc w:val="both"/>
      </w:pPr>
      <w:r>
        <w:rPr>
          <w:color w:val="000000"/>
          <w:spacing w:val="0"/>
          <w:w w:val="100"/>
          <w:position w:val="0"/>
        </w:rPr>
        <w:t>章逸，女，</w:t>
      </w:r>
      <w:r>
        <w:rPr>
          <w:color w:val="000000"/>
          <w:spacing w:val="0"/>
          <w:w w:val="100"/>
          <w:position w:val="0"/>
          <w:sz w:val="16"/>
          <w:szCs w:val="16"/>
        </w:rPr>
        <w:t>1984</w:t>
      </w:r>
      <w:r>
        <w:rPr>
          <w:color w:val="000000"/>
          <w:spacing w:val="0"/>
          <w:w w:val="100"/>
          <w:position w:val="0"/>
        </w:rPr>
        <w:t>年出生，中国国籍，无境外永久居留权，国际经济与贸易专业本科学历。</w:t>
      </w:r>
      <w:r>
        <w:rPr>
          <w:color w:val="000000"/>
          <w:spacing w:val="0"/>
          <w:w w:val="100"/>
          <w:position w:val="0"/>
          <w:sz w:val="16"/>
          <w:szCs w:val="16"/>
        </w:rPr>
        <w:t>2005</w:t>
      </w:r>
      <w:r>
        <w:rPr>
          <w:color w:val="000000"/>
          <w:spacing w:val="0"/>
          <w:w w:val="100"/>
          <w:position w:val="0"/>
        </w:rPr>
        <w:t>年至</w:t>
      </w:r>
      <w:r>
        <w:rPr>
          <w:color w:val="000000"/>
          <w:spacing w:val="0"/>
          <w:w w:val="100"/>
          <w:position w:val="0"/>
          <w:sz w:val="16"/>
          <w:szCs w:val="16"/>
        </w:rPr>
        <w:t>2006</w:t>
      </w:r>
      <w:r>
        <w:rPr>
          <w:color w:val="000000"/>
          <w:spacing w:val="0"/>
          <w:w w:val="100"/>
          <w:position w:val="0"/>
        </w:rPr>
        <w:t>年，担任北京现 代乐手广告有限公司策划事业部总监；</w:t>
      </w:r>
      <w:r>
        <w:rPr>
          <w:color w:val="000000"/>
          <w:spacing w:val="0"/>
          <w:w w:val="100"/>
          <w:position w:val="0"/>
          <w:sz w:val="16"/>
          <w:szCs w:val="16"/>
        </w:rPr>
        <w:t>2006</w:t>
      </w:r>
      <w:r>
        <w:rPr>
          <w:color w:val="000000"/>
          <w:spacing w:val="0"/>
          <w:w w:val="100"/>
          <w:position w:val="0"/>
        </w:rPr>
        <w:t>年至</w:t>
      </w:r>
      <w:r>
        <w:rPr>
          <w:color w:val="000000"/>
          <w:spacing w:val="0"/>
          <w:w w:val="100"/>
          <w:position w:val="0"/>
          <w:sz w:val="16"/>
          <w:szCs w:val="16"/>
        </w:rPr>
        <w:t>2007</w:t>
      </w:r>
      <w:r>
        <w:rPr>
          <w:color w:val="000000"/>
          <w:spacing w:val="0"/>
          <w:w w:val="100"/>
          <w:position w:val="0"/>
        </w:rPr>
        <w:t>年，担任北京蔼迪垦文化发展有限公司高级项目经理；</w:t>
      </w:r>
      <w:r>
        <w:rPr>
          <w:color w:val="000000"/>
          <w:spacing w:val="0"/>
          <w:w w:val="100"/>
          <w:position w:val="0"/>
          <w:sz w:val="16"/>
          <w:szCs w:val="16"/>
        </w:rPr>
        <w:t>2007</w:t>
      </w:r>
      <w:r>
        <w:rPr>
          <w:color w:val="000000"/>
          <w:spacing w:val="0"/>
          <w:w w:val="100"/>
          <w:position w:val="0"/>
        </w:rPr>
        <w:t>年至</w:t>
      </w:r>
      <w:r>
        <w:rPr>
          <w:color w:val="000000"/>
          <w:spacing w:val="0"/>
          <w:w w:val="100"/>
          <w:position w:val="0"/>
          <w:sz w:val="16"/>
          <w:szCs w:val="16"/>
        </w:rPr>
        <w:t xml:space="preserve">2009 </w:t>
      </w:r>
      <w:r>
        <w:rPr>
          <w:color w:val="000000"/>
          <w:spacing w:val="0"/>
          <w:w w:val="100"/>
          <w:position w:val="0"/>
        </w:rPr>
        <w:t>年，担任北京七海达之国际广告有限公司客户总监</w:t>
      </w:r>
      <w:r>
        <w:rPr>
          <w:color w:val="000000"/>
          <w:spacing w:val="0"/>
          <w:w w:val="100"/>
          <w:position w:val="0"/>
          <w:sz w:val="16"/>
          <w:szCs w:val="16"/>
        </w:rPr>
        <w:t>；2009</w:t>
      </w:r>
      <w:r>
        <w:rPr>
          <w:color w:val="000000"/>
          <w:spacing w:val="0"/>
          <w:w w:val="100"/>
          <w:position w:val="0"/>
        </w:rPr>
        <w:t>年至</w:t>
      </w:r>
      <w:r>
        <w:rPr>
          <w:color w:val="000000"/>
          <w:spacing w:val="0"/>
          <w:w w:val="100"/>
          <w:position w:val="0"/>
          <w:sz w:val="16"/>
          <w:szCs w:val="16"/>
        </w:rPr>
        <w:t>2011</w:t>
      </w:r>
      <w:r>
        <w:rPr>
          <w:color w:val="000000"/>
          <w:spacing w:val="0"/>
          <w:w w:val="100"/>
          <w:position w:val="0"/>
        </w:rPr>
        <w:t>年，担任西藏珠峰冰川水资源开发有限公司品牌管理中心 负责人；</w:t>
      </w:r>
      <w:r>
        <w:rPr>
          <w:color w:val="000000"/>
          <w:spacing w:val="0"/>
          <w:w w:val="100"/>
          <w:position w:val="0"/>
          <w:sz w:val="16"/>
          <w:szCs w:val="16"/>
        </w:rPr>
        <w:t>2011</w:t>
      </w:r>
      <w:r>
        <w:rPr>
          <w:color w:val="000000"/>
          <w:spacing w:val="0"/>
          <w:w w:val="100"/>
          <w:position w:val="0"/>
        </w:rPr>
        <w:t>年至今历任公司商务及投资发展部副经理、公司副总经理、董事会秘书。</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5</w:t>
      </w:r>
      <w:r>
        <w:rPr>
          <w:color w:val="000000"/>
          <w:spacing w:val="0"/>
          <w:w w:val="100"/>
          <w:position w:val="0"/>
        </w:rPr>
        <w:t>月取得深圳证券交易所颁发 的《董事会秘书资格证书》。</w:t>
      </w:r>
    </w:p>
    <w:p>
      <w:pPr>
        <w:pStyle w:val="Style28"/>
        <w:keepNext w:val="0"/>
        <w:keepLines w:val="0"/>
        <w:widowControl w:val="0"/>
        <w:shd w:val="clear" w:color="auto" w:fill="auto"/>
        <w:bidi w:val="0"/>
        <w:spacing w:before="0" w:after="940" w:line="470" w:lineRule="exact"/>
        <w:ind w:left="480" w:right="0"/>
        <w:jc w:val="both"/>
      </w:pPr>
      <w:r>
        <w:rPr>
          <w:color w:val="000000"/>
          <w:spacing w:val="0"/>
          <w:w w:val="100"/>
          <w:position w:val="0"/>
        </w:rPr>
        <w:t>张雪峰，女，</w:t>
      </w:r>
      <w:r>
        <w:rPr>
          <w:color w:val="000000"/>
          <w:spacing w:val="0"/>
          <w:w w:val="100"/>
          <w:position w:val="0"/>
          <w:sz w:val="16"/>
          <w:szCs w:val="16"/>
        </w:rPr>
        <w:t>1982</w:t>
      </w:r>
      <w:r>
        <w:rPr>
          <w:color w:val="000000"/>
          <w:spacing w:val="0"/>
          <w:w w:val="100"/>
          <w:position w:val="0"/>
        </w:rPr>
        <w:t>年出生，中国国籍，无境外永久居留权，会计学专业本科学历，中国注册会计师</w:t>
      </w:r>
      <w:r>
        <w:rPr>
          <w:color w:val="000000"/>
          <w:spacing w:val="0"/>
          <w:w w:val="100"/>
          <w:position w:val="0"/>
          <w:sz w:val="16"/>
          <w:szCs w:val="16"/>
        </w:rPr>
        <w:t>，</w:t>
      </w:r>
      <w:r>
        <w:rPr>
          <w:color w:val="000000"/>
          <w:spacing w:val="0"/>
          <w:w w:val="100"/>
          <w:position w:val="0"/>
          <w:sz w:val="16"/>
          <w:szCs w:val="16"/>
        </w:rPr>
        <w:t>ACCA</w:t>
      </w:r>
      <w:r>
        <w:rPr>
          <w:color w:val="000000"/>
          <w:spacing w:val="0"/>
          <w:w w:val="100"/>
          <w:position w:val="0"/>
        </w:rPr>
        <w:t>注册会员。</w:t>
      </w:r>
      <w:r>
        <w:rPr>
          <w:color w:val="000000"/>
          <w:spacing w:val="0"/>
          <w:w w:val="100"/>
          <w:position w:val="0"/>
          <w:sz w:val="16"/>
          <w:szCs w:val="16"/>
        </w:rPr>
        <w:t xml:space="preserve">2005 </w:t>
      </w:r>
      <w:r>
        <w:rPr>
          <w:color w:val="000000"/>
          <w:spacing w:val="0"/>
          <w:w w:val="100"/>
          <w:position w:val="0"/>
        </w:rPr>
        <w:t>年至</w:t>
      </w:r>
      <w:r>
        <w:rPr>
          <w:color w:val="000000"/>
          <w:spacing w:val="0"/>
          <w:w w:val="100"/>
          <w:position w:val="0"/>
          <w:sz w:val="16"/>
          <w:szCs w:val="16"/>
        </w:rPr>
        <w:t>2007</w:t>
      </w:r>
      <w:r>
        <w:rPr>
          <w:color w:val="000000"/>
          <w:spacing w:val="0"/>
          <w:w w:val="100"/>
          <w:position w:val="0"/>
        </w:rPr>
        <w:t>年，担任中国银行股份有限公司镇江分行计划财务部产品及资金经理；</w:t>
      </w:r>
      <w:r>
        <w:rPr>
          <w:color w:val="000000"/>
          <w:spacing w:val="0"/>
          <w:w w:val="100"/>
          <w:position w:val="0"/>
          <w:sz w:val="16"/>
          <w:szCs w:val="16"/>
        </w:rPr>
        <w:t>2007</w:t>
      </w:r>
      <w:r>
        <w:rPr>
          <w:color w:val="000000"/>
          <w:spacing w:val="0"/>
          <w:w w:val="100"/>
          <w:position w:val="0"/>
        </w:rPr>
        <w:t>年至</w:t>
      </w:r>
      <w:r>
        <w:rPr>
          <w:color w:val="000000"/>
          <w:spacing w:val="0"/>
          <w:w w:val="100"/>
          <w:position w:val="0"/>
          <w:sz w:val="16"/>
          <w:szCs w:val="16"/>
        </w:rPr>
        <w:t>2014</w:t>
      </w:r>
      <w:r>
        <w:rPr>
          <w:color w:val="000000"/>
          <w:spacing w:val="0"/>
          <w:w w:val="100"/>
          <w:position w:val="0"/>
        </w:rPr>
        <w:t>年，担任立信会计师事务所（特 殊普通合伙）浙江分所审计经理；</w:t>
      </w:r>
      <w:r>
        <w:rPr>
          <w:color w:val="000000"/>
          <w:spacing w:val="0"/>
          <w:w w:val="100"/>
          <w:position w:val="0"/>
          <w:sz w:val="16"/>
          <w:szCs w:val="16"/>
        </w:rPr>
        <w:t>2014</w:t>
      </w:r>
      <w:r>
        <w:rPr>
          <w:color w:val="000000"/>
          <w:spacing w:val="0"/>
          <w:w w:val="100"/>
          <w:position w:val="0"/>
        </w:rPr>
        <w:t>年至今担任公司财务负责人。</w:t>
      </w:r>
    </w:p>
    <w:p>
      <w:pPr>
        <w:pStyle w:val="Style26"/>
        <w:keepNext/>
        <w:keepLines/>
        <w:widowControl w:val="0"/>
        <w:shd w:val="clear" w:color="auto" w:fill="auto"/>
        <w:bidi w:val="0"/>
        <w:spacing w:before="0" w:after="180" w:line="240" w:lineRule="auto"/>
        <w:ind w:left="0" w:right="0" w:firstLine="480"/>
        <w:jc w:val="both"/>
      </w:pPr>
      <w:bookmarkStart w:id="495" w:name="bookmark495"/>
      <w:bookmarkStart w:id="496" w:name="bookmark496"/>
      <w:bookmarkStart w:id="497" w:name="bookmark497"/>
      <w:bookmarkStart w:id="498" w:name="bookmark498"/>
      <w:r>
        <w:rPr>
          <w:color w:val="000000"/>
          <w:spacing w:val="0"/>
          <w:w w:val="100"/>
          <w:position w:val="0"/>
          <w:sz w:val="24"/>
          <w:szCs w:val="24"/>
        </w:rPr>
        <w:t>四</w:t>
      </w:r>
      <w:bookmarkEnd w:id="497"/>
      <w:r>
        <w:rPr>
          <w:color w:val="000000"/>
          <w:spacing w:val="0"/>
          <w:w w:val="100"/>
          <w:position w:val="0"/>
          <w:sz w:val="24"/>
          <w:szCs w:val="24"/>
        </w:rPr>
        <w:t>、董事、监事、高级管理人员报酬情况</w:t>
      </w:r>
      <w:bookmarkEnd w:id="495"/>
      <w:bookmarkEnd w:id="496"/>
      <w:bookmarkEnd w:id="498"/>
    </w:p>
    <w:p>
      <w:pPr>
        <w:pStyle w:val="Style28"/>
        <w:keepNext w:val="0"/>
        <w:keepLines w:val="0"/>
        <w:widowControl w:val="0"/>
        <w:shd w:val="clear" w:color="auto" w:fill="auto"/>
        <w:bidi w:val="0"/>
        <w:spacing w:before="0" w:after="0" w:line="473" w:lineRule="exact"/>
        <w:ind w:left="0" w:right="0" w:firstLine="480"/>
        <w:jc w:val="both"/>
      </w:pPr>
      <w:r>
        <w:rPr>
          <w:color w:val="000000"/>
          <w:spacing w:val="0"/>
          <w:w w:val="100"/>
          <w:position w:val="0"/>
        </w:rPr>
        <w:t>董事、监事、高级管理人员报酬的决策程序、确定依据、实际支付情况</w:t>
      </w:r>
    </w:p>
    <w:p>
      <w:pPr>
        <w:pStyle w:val="Style28"/>
        <w:keepNext w:val="0"/>
        <w:keepLines w:val="0"/>
        <w:widowControl w:val="0"/>
        <w:shd w:val="clear" w:color="auto" w:fill="auto"/>
        <w:bidi w:val="0"/>
        <w:spacing w:before="0" w:after="0" w:line="468" w:lineRule="exact"/>
        <w:ind w:left="480" w:right="0"/>
        <w:jc w:val="both"/>
      </w:pPr>
      <w:r>
        <w:rPr>
          <w:color w:val="000000"/>
          <w:spacing w:val="0"/>
          <w:w w:val="100"/>
          <w:position w:val="0"/>
        </w:rPr>
        <w:t>决策程序：公司董事、监事、高级管理人员根据公司薪酬制度，依据经营业绩和个人绩效考核结果确定薪酬。公司严格 按照董事、监事、高级管理人员薪酬的决策程序与确定依据支付薪酬。公司董事、监事报酬由股东大会决定，高级管理人员 报酬由董事会决定。</w:t>
      </w:r>
    </w:p>
    <w:p>
      <w:pPr>
        <w:pStyle w:val="Style28"/>
        <w:keepNext w:val="0"/>
        <w:keepLines w:val="0"/>
        <w:widowControl w:val="0"/>
        <w:shd w:val="clear" w:color="auto" w:fill="auto"/>
        <w:bidi w:val="0"/>
        <w:spacing w:before="0" w:after="140" w:line="475" w:lineRule="exact"/>
        <w:ind w:left="480" w:right="0"/>
        <w:jc w:val="both"/>
      </w:pPr>
      <w:r>
        <w:rPr>
          <w:color w:val="000000"/>
          <w:spacing w:val="0"/>
          <w:w w:val="100"/>
          <w:position w:val="0"/>
        </w:rPr>
        <w:t>确定依据：公司董事、监事和高级管理人员的报酬按照公司董事会《薪酬与考核委员会工作细则》的规定，结合其绩效 考核、工作职级等确定并发放。</w:t>
      </w:r>
      <w:r>
        <w:br w:type="page"/>
      </w:r>
    </w:p>
    <w:p>
      <w:pPr>
        <w:pStyle w:val="Style28"/>
        <w:keepNext w:val="0"/>
        <w:keepLines w:val="0"/>
        <w:widowControl w:val="0"/>
        <w:shd w:val="clear" w:color="auto" w:fill="auto"/>
        <w:bidi w:val="0"/>
        <w:spacing w:before="0" w:after="600" w:line="240" w:lineRule="auto"/>
        <w:ind w:left="0" w:right="0" w:firstLine="840"/>
        <w:jc w:val="left"/>
      </w:pPr>
      <w:r>
        <w:rPr>
          <w:color w:val="000000"/>
          <w:spacing w:val="0"/>
          <w:w w:val="100"/>
          <w:position w:val="0"/>
        </w:rPr>
        <w:t>实际支付情况：</w:t>
      </w:r>
      <w:r>
        <w:rPr>
          <w:color w:val="000000"/>
          <w:spacing w:val="0"/>
          <w:w w:val="100"/>
          <w:position w:val="0"/>
          <w:sz w:val="16"/>
          <w:szCs w:val="16"/>
        </w:rPr>
        <w:t>2016</w:t>
      </w:r>
      <w:r>
        <w:rPr>
          <w:color w:val="000000"/>
          <w:spacing w:val="0"/>
          <w:w w:val="100"/>
          <w:position w:val="0"/>
        </w:rPr>
        <w:t>年度，董事、监事和高级高管理人员报酬总额为</w:t>
      </w:r>
      <w:r>
        <w:rPr>
          <w:color w:val="000000"/>
          <w:spacing w:val="0"/>
          <w:w w:val="100"/>
          <w:position w:val="0"/>
          <w:sz w:val="16"/>
          <w:szCs w:val="16"/>
        </w:rPr>
        <w:t>233.4</w:t>
      </w:r>
      <w:r>
        <w:rPr>
          <w:color w:val="000000"/>
          <w:spacing w:val="0"/>
          <w:w w:val="100"/>
          <w:position w:val="0"/>
        </w:rPr>
        <w:t>万元。</w:t>
      </w:r>
    </w:p>
    <w:p>
      <w:pPr>
        <w:pStyle w:val="Style28"/>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公司报告期内董事、监事和高级管理人员报酬情况</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杨一兵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傅烈勇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夏红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冯忆文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陈军兵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陶蓉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曹洁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傅学军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章逸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张雪峰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233.4</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公司董事、高级管理人员报告期内被授予的股权激励情况</w:t>
      </w:r>
    </w:p>
    <w:p>
      <w:pPr>
        <w:pStyle w:val="Style28"/>
        <w:keepNext w:val="0"/>
        <w:keepLines w:val="0"/>
        <w:widowControl w:val="0"/>
        <w:shd w:val="clear" w:color="auto" w:fill="auto"/>
        <w:bidi w:val="0"/>
        <w:spacing w:before="0" w:after="36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480"/>
        <w:jc w:val="left"/>
      </w:pPr>
      <w:bookmarkStart w:id="499" w:name="bookmark499"/>
      <w:bookmarkStart w:id="500" w:name="bookmark500"/>
      <w:bookmarkStart w:id="501" w:name="bookmark501"/>
      <w:bookmarkStart w:id="502" w:name="bookmark502"/>
      <w:r>
        <w:rPr>
          <w:color w:val="000000"/>
          <w:spacing w:val="0"/>
          <w:w w:val="100"/>
          <w:position w:val="0"/>
          <w:sz w:val="24"/>
          <w:szCs w:val="24"/>
        </w:rPr>
        <w:t>五</w:t>
      </w:r>
      <w:bookmarkEnd w:id="501"/>
      <w:r>
        <w:rPr>
          <w:color w:val="000000"/>
          <w:spacing w:val="0"/>
          <w:w w:val="100"/>
          <w:position w:val="0"/>
          <w:sz w:val="24"/>
          <w:szCs w:val="24"/>
        </w:rPr>
        <w:t>、公司员工情况</w:t>
      </w:r>
      <w:bookmarkEnd w:id="499"/>
      <w:bookmarkEnd w:id="500"/>
      <w:bookmarkEnd w:id="502"/>
    </w:p>
    <w:p>
      <w:pPr>
        <w:pStyle w:val="Style32"/>
        <w:keepNext/>
        <w:keepLines/>
        <w:widowControl w:val="0"/>
        <w:shd w:val="clear" w:color="auto" w:fill="auto"/>
        <w:bidi w:val="0"/>
        <w:spacing w:before="0" w:after="300" w:line="240" w:lineRule="auto"/>
        <w:ind w:left="0" w:right="0" w:firstLine="48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1</w:t>
      </w:r>
      <w:bookmarkEnd w:id="505"/>
      <w:r>
        <w:rPr>
          <w:color w:val="000000"/>
          <w:spacing w:val="0"/>
          <w:w w:val="100"/>
          <w:position w:val="0"/>
        </w:rPr>
        <w:t>、员工数量、专业构成及教育程度</w:t>
      </w:r>
      <w:bookmarkEnd w:id="503"/>
      <w:bookmarkEnd w:id="504"/>
      <w:bookmarkEnd w:id="506"/>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508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508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357</w:t>
            </w:r>
          </w:p>
        </w:tc>
      </w:tr>
    </w:tbl>
    <w:p>
      <w:pPr>
        <w:widowControl w:val="0"/>
        <w:spacing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508</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331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144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508</w:t>
            </w:r>
          </w:p>
        </w:tc>
      </w:tr>
    </w:tbl>
    <w:p>
      <w:pPr>
        <w:widowControl w:val="0"/>
        <w:spacing w:after="319" w:line="1" w:lineRule="exact"/>
      </w:pPr>
    </w:p>
    <w:p>
      <w:pPr>
        <w:pStyle w:val="Style32"/>
        <w:keepNext/>
        <w:keepLines/>
        <w:widowControl w:val="0"/>
        <w:shd w:val="clear" w:color="auto" w:fill="auto"/>
        <w:bidi w:val="0"/>
        <w:spacing w:before="0" w:after="180" w:line="240" w:lineRule="auto"/>
        <w:ind w:left="0" w:right="0" w:firstLine="480"/>
        <w:jc w:val="both"/>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2</w:t>
      </w:r>
      <w:bookmarkEnd w:id="509"/>
      <w:r>
        <w:rPr>
          <w:color w:val="000000"/>
          <w:spacing w:val="0"/>
          <w:w w:val="100"/>
          <w:position w:val="0"/>
        </w:rPr>
        <w:t>、薪酬政策</w:t>
      </w:r>
      <w:bookmarkEnd w:id="507"/>
      <w:bookmarkEnd w:id="508"/>
      <w:bookmarkEnd w:id="510"/>
    </w:p>
    <w:p>
      <w:pPr>
        <w:pStyle w:val="Style28"/>
        <w:keepNext w:val="0"/>
        <w:keepLines w:val="0"/>
        <w:widowControl w:val="0"/>
        <w:shd w:val="clear" w:color="auto" w:fill="auto"/>
        <w:bidi w:val="0"/>
        <w:spacing w:before="0" w:after="0" w:line="470" w:lineRule="exact"/>
        <w:ind w:left="480" w:right="0"/>
        <w:jc w:val="both"/>
      </w:pPr>
      <w:r>
        <w:rPr>
          <w:color w:val="000000"/>
          <w:spacing w:val="0"/>
          <w:w w:val="100"/>
          <w:position w:val="0"/>
        </w:rPr>
        <w:t>使员工能合理分享公司经营成果，充分发挥薪酬的激励作用，从而激励员工改善工作表现，加强和提升员工的工作绩效 和公司的经营业绩，以实现公司发展战略目标。</w:t>
      </w:r>
    </w:p>
    <w:p>
      <w:pPr>
        <w:pStyle w:val="Style28"/>
        <w:keepNext w:val="0"/>
        <w:keepLines w:val="0"/>
        <w:widowControl w:val="0"/>
        <w:shd w:val="clear" w:color="auto" w:fill="auto"/>
        <w:bidi w:val="0"/>
        <w:spacing w:before="0" w:after="0" w:line="470" w:lineRule="exact"/>
        <w:ind w:left="480" w:right="0"/>
        <w:jc w:val="both"/>
      </w:pPr>
      <w:r>
        <w:rPr>
          <w:color w:val="000000"/>
          <w:spacing w:val="0"/>
          <w:w w:val="100"/>
          <w:position w:val="0"/>
        </w:rPr>
        <w:t>竞争力与公平性相结合。公司薪酬水平保持适当的市场竞争力，并通过薪酬管理保持薪酬状况的对外、对内、对个人公 平。</w:t>
      </w:r>
    </w:p>
    <w:p>
      <w:pPr>
        <w:pStyle w:val="Style28"/>
        <w:keepNext w:val="0"/>
        <w:keepLines w:val="0"/>
        <w:widowControl w:val="0"/>
        <w:shd w:val="clear" w:color="auto" w:fill="auto"/>
        <w:bidi w:val="0"/>
        <w:spacing w:before="0" w:after="800" w:line="470" w:lineRule="exact"/>
        <w:ind w:left="480" w:right="0"/>
        <w:jc w:val="both"/>
      </w:pPr>
      <w:r>
        <w:rPr>
          <w:color w:val="000000"/>
          <w:spacing w:val="0"/>
          <w:w w:val="100"/>
          <w:position w:val="0"/>
        </w:rPr>
        <w:t>职位、能力与业绩导向。确定员工薪酬的主要依据是员工职位的价值、个人能力与业绩三大因素。同时参考不同区域当 地的社会薪酬水平和标准。</w:t>
      </w:r>
    </w:p>
    <w:p>
      <w:pPr>
        <w:pStyle w:val="Style32"/>
        <w:keepNext/>
        <w:keepLines/>
        <w:widowControl w:val="0"/>
        <w:shd w:val="clear" w:color="auto" w:fill="auto"/>
        <w:bidi w:val="0"/>
        <w:spacing w:before="0" w:after="180" w:line="240" w:lineRule="auto"/>
        <w:ind w:left="0" w:right="0" w:firstLine="480"/>
        <w:jc w:val="both"/>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3</w:t>
      </w:r>
      <w:bookmarkEnd w:id="513"/>
      <w:r>
        <w:rPr>
          <w:color w:val="000000"/>
          <w:spacing w:val="0"/>
          <w:w w:val="100"/>
          <w:position w:val="0"/>
        </w:rPr>
        <w:t>、培训计划</w:t>
      </w:r>
      <w:bookmarkEnd w:id="511"/>
      <w:bookmarkEnd w:id="512"/>
      <w:bookmarkEnd w:id="514"/>
    </w:p>
    <w:p>
      <w:pPr>
        <w:pStyle w:val="Style28"/>
        <w:keepNext w:val="0"/>
        <w:keepLines w:val="0"/>
        <w:widowControl w:val="0"/>
        <w:shd w:val="clear" w:color="auto" w:fill="auto"/>
        <w:bidi w:val="0"/>
        <w:spacing w:before="0" w:after="800" w:line="473" w:lineRule="exact"/>
        <w:ind w:left="480" w:right="0"/>
        <w:jc w:val="both"/>
      </w:pPr>
      <w:r>
        <w:rPr>
          <w:color w:val="000000"/>
          <w:spacing w:val="0"/>
          <w:w w:val="100"/>
          <w:position w:val="0"/>
        </w:rPr>
        <w:t>公司致力于打造全方位的人才培养体系，采取内外部培训相结合的方式，以提升全员综合能力为基础，以提高员工实际 岗位技能、团队协作融合和工作绩效为重点，全面促进员工成长与发展和员工队伍整体竞争力提升，助力公司战略目标的顺 利达成。</w:t>
      </w:r>
    </w:p>
    <w:p>
      <w:pPr>
        <w:pStyle w:val="Style32"/>
        <w:keepNext/>
        <w:keepLines/>
        <w:widowControl w:val="0"/>
        <w:shd w:val="clear" w:color="auto" w:fill="auto"/>
        <w:bidi w:val="0"/>
        <w:spacing w:before="0" w:after="380" w:line="240" w:lineRule="auto"/>
        <w:ind w:left="0" w:right="0" w:firstLine="480"/>
        <w:jc w:val="both"/>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4</w:t>
      </w:r>
      <w:bookmarkEnd w:id="517"/>
      <w:r>
        <w:rPr>
          <w:color w:val="000000"/>
          <w:spacing w:val="0"/>
          <w:w w:val="100"/>
          <w:position w:val="0"/>
        </w:rPr>
        <w:t>、劳务外包情况</w:t>
      </w:r>
      <w:bookmarkEnd w:id="515"/>
      <w:bookmarkEnd w:id="516"/>
      <w:bookmarkEnd w:id="518"/>
    </w:p>
    <w:p>
      <w:pPr>
        <w:pStyle w:val="Style28"/>
        <w:keepNext w:val="0"/>
        <w:keepLines w:val="0"/>
        <w:widowControl w:val="0"/>
        <w:shd w:val="clear" w:color="auto" w:fill="auto"/>
        <w:bidi w:val="0"/>
        <w:spacing w:before="0" w:after="260" w:line="240" w:lineRule="auto"/>
        <w:ind w:left="0" w:right="0" w:firstLine="4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
        <w:keepNext/>
        <w:keepLines/>
        <w:widowControl w:val="0"/>
        <w:shd w:val="clear" w:color="auto" w:fill="auto"/>
        <w:bidi w:val="0"/>
        <w:spacing w:before="0" w:line="240" w:lineRule="auto"/>
        <w:ind w:left="0" w:right="0" w:firstLine="0"/>
        <w:jc w:val="center"/>
      </w:pPr>
      <w:bookmarkStart w:id="519" w:name="bookmark519"/>
      <w:bookmarkStart w:id="520" w:name="bookmark520"/>
      <w:bookmarkStart w:id="521" w:name="bookmark521"/>
      <w:r>
        <w:rPr>
          <w:color w:val="000000"/>
          <w:spacing w:val="0"/>
          <w:w w:val="100"/>
          <w:position w:val="0"/>
        </w:rPr>
        <w:t>第九节公司治理</w:t>
      </w:r>
      <w:bookmarkEnd w:id="519"/>
      <w:bookmarkEnd w:id="520"/>
      <w:bookmarkEnd w:id="521"/>
    </w:p>
    <w:p>
      <w:pPr>
        <w:pStyle w:val="Style26"/>
        <w:keepNext/>
        <w:keepLines/>
        <w:widowControl w:val="0"/>
        <w:shd w:val="clear" w:color="auto" w:fill="auto"/>
        <w:bidi w:val="0"/>
        <w:spacing w:before="0" w:after="180" w:line="240" w:lineRule="auto"/>
        <w:ind w:left="0" w:right="0" w:firstLine="480"/>
        <w:jc w:val="left"/>
      </w:pPr>
      <w:bookmarkStart w:id="522" w:name="bookmark522"/>
      <w:bookmarkStart w:id="523" w:name="bookmark523"/>
      <w:bookmarkStart w:id="524" w:name="bookmark524"/>
      <w:bookmarkStart w:id="525" w:name="bookmark525"/>
      <w:bookmarkStart w:id="526" w:name="bookmark526"/>
      <w:r>
        <w:rPr>
          <w:color w:val="000000"/>
          <w:spacing w:val="0"/>
          <w:w w:val="100"/>
          <w:position w:val="0"/>
          <w:sz w:val="24"/>
          <w:szCs w:val="24"/>
        </w:rPr>
        <w:t>一</w:t>
      </w:r>
      <w:bookmarkEnd w:id="525"/>
      <w:r>
        <w:rPr>
          <w:color w:val="000000"/>
          <w:spacing w:val="0"/>
          <w:w w:val="100"/>
          <w:position w:val="0"/>
          <w:sz w:val="24"/>
          <w:szCs w:val="24"/>
        </w:rPr>
        <w:t>、公司治理的基本状况</w:t>
      </w:r>
      <w:bookmarkEnd w:id="523"/>
      <w:bookmarkEnd w:id="524"/>
      <w:bookmarkEnd w:id="526"/>
      <w:bookmarkEnd w:id="522"/>
    </w:p>
    <w:p>
      <w:pPr>
        <w:pStyle w:val="Style28"/>
        <w:keepNext w:val="0"/>
        <w:keepLines w:val="0"/>
        <w:widowControl w:val="0"/>
        <w:shd w:val="clear" w:color="auto" w:fill="auto"/>
        <w:bidi w:val="0"/>
        <w:spacing w:before="0" w:after="0" w:line="470" w:lineRule="exact"/>
        <w:ind w:left="480" w:right="0"/>
        <w:jc w:val="left"/>
      </w:pPr>
      <w:r>
        <w:rPr>
          <w:color w:val="000000"/>
          <w:spacing w:val="0"/>
          <w:w w:val="100"/>
          <w:position w:val="0"/>
        </w:rPr>
        <w:t>报告期内，公司严格按照《公司法》、《证券法》、《上市公司治理准则》、《深圳证券交易所股票上市规则》等法律、 法规和中国证监会有关法律法规等的要求，不断完善公司的法人治理结构，建立健全公司内部管理和控制制度，持续深入开 展公司治理专项活动，促进了公司规范运作，提高了公司治理水平。报告期内，公司整体运作规范，独立董事、董事会各专 门委员会各司其职，不断加强公司管理，控制防范风险，规范公司运作，提高运作效率。</w:t>
      </w:r>
    </w:p>
    <w:p>
      <w:pPr>
        <w:pStyle w:val="Style28"/>
        <w:keepNext w:val="0"/>
        <w:keepLines w:val="0"/>
        <w:widowControl w:val="0"/>
        <w:numPr>
          <w:ilvl w:val="0"/>
          <w:numId w:val="3"/>
        </w:numPr>
        <w:shd w:val="clear" w:color="auto" w:fill="auto"/>
        <w:tabs>
          <w:tab w:pos="1131" w:val="left"/>
        </w:tabs>
        <w:bidi w:val="0"/>
        <w:spacing w:before="0" w:after="0" w:line="470" w:lineRule="exact"/>
        <w:ind w:left="480" w:right="0"/>
        <w:jc w:val="left"/>
      </w:pPr>
      <w:bookmarkStart w:id="527" w:name="bookmark527"/>
      <w:bookmarkEnd w:id="527"/>
      <w:r>
        <w:rPr>
          <w:color w:val="000000"/>
          <w:spacing w:val="0"/>
          <w:w w:val="100"/>
          <w:position w:val="0"/>
        </w:rPr>
        <w:t>关于股东与股东大会：公司严格按照《公司法》、《上市公司股东大会规则》和公司《章程》、《股东大会议事规 则》的规定和要求，规范股东大会的召集、召开、表决程序，股东大会全部采用网络投票，并聘请律师出席见证。</w:t>
      </w:r>
    </w:p>
    <w:p>
      <w:pPr>
        <w:pStyle w:val="Style28"/>
        <w:keepNext w:val="0"/>
        <w:keepLines w:val="0"/>
        <w:widowControl w:val="0"/>
        <w:numPr>
          <w:ilvl w:val="0"/>
          <w:numId w:val="3"/>
        </w:numPr>
        <w:shd w:val="clear" w:color="auto" w:fill="auto"/>
        <w:tabs>
          <w:tab w:pos="1126" w:val="left"/>
        </w:tabs>
        <w:bidi w:val="0"/>
        <w:spacing w:before="0" w:after="0" w:line="475" w:lineRule="exact"/>
        <w:ind w:left="480" w:right="0"/>
        <w:jc w:val="left"/>
      </w:pPr>
      <w:bookmarkStart w:id="528" w:name="bookmark528"/>
      <w:bookmarkEnd w:id="528"/>
      <w:r>
        <w:rPr>
          <w:color w:val="000000"/>
          <w:spacing w:val="0"/>
          <w:w w:val="100"/>
          <w:position w:val="0"/>
        </w:rPr>
        <w:t>关于控股股东与上市公司：公司控股股东能严格规范自己的行为，没有超越公司股东大会，直接或间接干预公司的 决策和经营活动的行为。</w:t>
      </w:r>
    </w:p>
    <w:p>
      <w:pPr>
        <w:pStyle w:val="Style28"/>
        <w:keepNext w:val="0"/>
        <w:keepLines w:val="0"/>
        <w:widowControl w:val="0"/>
        <w:numPr>
          <w:ilvl w:val="0"/>
          <w:numId w:val="3"/>
        </w:numPr>
        <w:shd w:val="clear" w:color="auto" w:fill="auto"/>
        <w:tabs>
          <w:tab w:pos="1131" w:val="left"/>
        </w:tabs>
        <w:bidi w:val="0"/>
        <w:spacing w:before="0" w:after="0" w:line="478" w:lineRule="exact"/>
        <w:ind w:left="480" w:right="0"/>
        <w:jc w:val="left"/>
      </w:pPr>
      <w:bookmarkStart w:id="529" w:name="bookmark529"/>
      <w:bookmarkEnd w:id="529"/>
      <w:r>
        <w:rPr>
          <w:color w:val="000000"/>
          <w:spacing w:val="0"/>
          <w:w w:val="100"/>
          <w:position w:val="0"/>
        </w:rPr>
        <w:t>关于董事和董事会：公司新一届董事会由</w:t>
      </w:r>
      <w:r>
        <w:rPr>
          <w:color w:val="000000"/>
          <w:spacing w:val="0"/>
          <w:w w:val="100"/>
          <w:position w:val="0"/>
          <w:sz w:val="16"/>
          <w:szCs w:val="16"/>
        </w:rPr>
        <w:t>7</w:t>
      </w:r>
      <w:r>
        <w:rPr>
          <w:color w:val="000000"/>
          <w:spacing w:val="0"/>
          <w:w w:val="100"/>
          <w:position w:val="0"/>
        </w:rPr>
        <w:t>名董事组成，其中独立董事</w:t>
      </w:r>
      <w:r>
        <w:rPr>
          <w:color w:val="000000"/>
          <w:spacing w:val="0"/>
          <w:w w:val="100"/>
          <w:position w:val="0"/>
          <w:sz w:val="16"/>
          <w:szCs w:val="16"/>
        </w:rPr>
        <w:t>3</w:t>
      </w:r>
      <w:r>
        <w:rPr>
          <w:color w:val="000000"/>
          <w:spacing w:val="0"/>
          <w:w w:val="100"/>
          <w:position w:val="0"/>
        </w:rPr>
        <w:t>人，占董事总数</w:t>
      </w:r>
      <w:r>
        <w:rPr>
          <w:color w:val="000000"/>
          <w:spacing w:val="0"/>
          <w:w w:val="100"/>
          <w:position w:val="0"/>
          <w:sz w:val="16"/>
          <w:szCs w:val="16"/>
        </w:rPr>
        <w:t>1/3</w:t>
      </w:r>
      <w:r>
        <w:rPr>
          <w:color w:val="000000"/>
          <w:spacing w:val="0"/>
          <w:w w:val="100"/>
          <w:position w:val="0"/>
        </w:rPr>
        <w:t>以上，公司全体董事能够 依据《董事会议事规则》、《创业板上市公司董事行为指引》等制度开展工作，认真出席董事会和股东大会，诚实守信地履 行职责。</w:t>
      </w:r>
    </w:p>
    <w:p>
      <w:pPr>
        <w:pStyle w:val="Style28"/>
        <w:keepNext w:val="0"/>
        <w:keepLines w:val="0"/>
        <w:widowControl w:val="0"/>
        <w:numPr>
          <w:ilvl w:val="0"/>
          <w:numId w:val="3"/>
        </w:numPr>
        <w:shd w:val="clear" w:color="auto" w:fill="auto"/>
        <w:tabs>
          <w:tab w:pos="1088" w:val="left"/>
        </w:tabs>
        <w:bidi w:val="0"/>
        <w:spacing w:before="0" w:after="0" w:line="475" w:lineRule="exact"/>
        <w:ind w:left="480" w:right="0"/>
        <w:jc w:val="left"/>
      </w:pPr>
      <w:bookmarkStart w:id="530" w:name="bookmark530"/>
      <w:bookmarkEnd w:id="530"/>
      <w:r>
        <w:rPr>
          <w:color w:val="000000"/>
          <w:spacing w:val="0"/>
          <w:w w:val="100"/>
          <w:position w:val="0"/>
        </w:rPr>
        <w:t>关于监事和监事会：公司监事会由</w:t>
      </w:r>
      <w:r>
        <w:rPr>
          <w:color w:val="000000"/>
          <w:spacing w:val="0"/>
          <w:w w:val="100"/>
          <w:position w:val="0"/>
          <w:sz w:val="16"/>
          <w:szCs w:val="16"/>
        </w:rPr>
        <w:t>3</w:t>
      </w:r>
      <w:r>
        <w:rPr>
          <w:color w:val="000000"/>
          <w:spacing w:val="0"/>
          <w:w w:val="100"/>
          <w:position w:val="0"/>
        </w:rPr>
        <w:t>名监事组成，其人数和人员构成均符合相关法律法规的要求。公司监事能够按照 《监事会议事规则》等的要求，认真履行自己的职责，对公司重大事项、关联交易、财务状况、董事和经理的履职情况等进</w:t>
      </w:r>
    </w:p>
    <w:p>
      <w:pPr>
        <w:pStyle w:val="Style28"/>
        <w:keepNext w:val="0"/>
        <w:keepLines w:val="0"/>
        <w:widowControl w:val="0"/>
        <w:shd w:val="clear" w:color="auto" w:fill="auto"/>
        <w:bidi w:val="0"/>
        <w:spacing w:before="0" w:after="0" w:line="475" w:lineRule="exact"/>
        <w:ind w:left="0" w:right="0" w:firstLine="480"/>
        <w:jc w:val="left"/>
      </w:pPr>
      <w:r>
        <w:rPr>
          <w:color w:val="000000"/>
          <w:spacing w:val="0"/>
          <w:w w:val="100"/>
          <w:position w:val="0"/>
        </w:rPr>
        <w:t>行有效监督并发表独立意见。</w:t>
      </w:r>
    </w:p>
    <w:p>
      <w:pPr>
        <w:pStyle w:val="Style28"/>
        <w:keepNext w:val="0"/>
        <w:keepLines w:val="0"/>
        <w:widowControl w:val="0"/>
        <w:numPr>
          <w:ilvl w:val="0"/>
          <w:numId w:val="3"/>
        </w:numPr>
        <w:shd w:val="clear" w:color="auto" w:fill="auto"/>
        <w:bidi w:val="0"/>
        <w:spacing w:before="0" w:after="0" w:line="474" w:lineRule="exact"/>
        <w:ind w:left="480" w:right="0"/>
        <w:jc w:val="both"/>
      </w:pPr>
      <w:bookmarkStart w:id="531" w:name="bookmark531"/>
      <w:bookmarkEnd w:id="531"/>
      <w:r>
        <w:rPr>
          <w:color w:val="000000"/>
          <w:spacing w:val="0"/>
          <w:w w:val="100"/>
          <w:position w:val="0"/>
        </w:rPr>
        <w:t xml:space="preserve"> 关于绩效评价与激励约束机制：为进一步完善董事、监事与高级管理人员的薪酬管理，建立科学有效的激励与约束 机制，公司建立了完善的高级管理人员绩效考评体系和薪酬制度。高级管理人员的聘任公开、透明，符合法律、法规的规定。 公司董事会下设的提名、薪酬和考核委员会负责对公司董事及高级管理人员进行提名和绩效考核。</w:t>
      </w:r>
    </w:p>
    <w:p>
      <w:pPr>
        <w:pStyle w:val="Style28"/>
        <w:keepNext w:val="0"/>
        <w:keepLines w:val="0"/>
        <w:widowControl w:val="0"/>
        <w:numPr>
          <w:ilvl w:val="0"/>
          <w:numId w:val="3"/>
        </w:numPr>
        <w:shd w:val="clear" w:color="auto" w:fill="auto"/>
        <w:bidi w:val="0"/>
        <w:spacing w:before="0" w:after="0" w:line="474" w:lineRule="exact"/>
        <w:ind w:left="480" w:right="0"/>
        <w:jc w:val="both"/>
      </w:pPr>
      <w:bookmarkStart w:id="532" w:name="bookmark532"/>
      <w:bookmarkEnd w:id="532"/>
      <w:r>
        <w:rPr>
          <w:color w:val="000000"/>
          <w:spacing w:val="0"/>
          <w:w w:val="100"/>
          <w:position w:val="0"/>
        </w:rPr>
        <w:t xml:space="preserve"> 关于利益相关者：公司尊重利益相关者的合法权益，重视利益相关者的相互作用与影响，保持与利益相关者的顺畅 沟通，努力实现股东、客户、员工及社会等多方利益的均衡，建立健康友好、互利互信和合作多赢的关系，共同促进公司持 续稳定发展。</w:t>
      </w:r>
    </w:p>
    <w:p>
      <w:pPr>
        <w:pStyle w:val="Style28"/>
        <w:keepNext w:val="0"/>
        <w:keepLines w:val="0"/>
        <w:widowControl w:val="0"/>
        <w:numPr>
          <w:ilvl w:val="0"/>
          <w:numId w:val="3"/>
        </w:numPr>
        <w:shd w:val="clear" w:color="auto" w:fill="auto"/>
        <w:tabs>
          <w:tab w:pos="1135" w:val="left"/>
        </w:tabs>
        <w:bidi w:val="0"/>
        <w:spacing w:before="0" w:after="0" w:line="474" w:lineRule="exact"/>
        <w:ind w:left="480" w:right="0"/>
        <w:jc w:val="both"/>
      </w:pPr>
      <w:bookmarkStart w:id="533" w:name="bookmark533"/>
      <w:bookmarkEnd w:id="533"/>
      <w:r>
        <w:rPr>
          <w:color w:val="000000"/>
          <w:spacing w:val="0"/>
          <w:w w:val="100"/>
          <w:position w:val="0"/>
        </w:rPr>
        <w:t>关于信息披露与透明度：公司严格按照《股票上市规则》、《深圳证券交易所中小企业板上市公司规范运作指引》 等法律法规的规定，制定了《信息披露管理制度》、《重大信息内部报告制度》、《对外信息报送和使用管理制度》、《内 幕信息知情人登记管理制度》等制度，完善公司信息披露与投资者关系管理的制度建设，并在工作中认真严格执行。</w:t>
      </w:r>
    </w:p>
    <w:p>
      <w:pPr>
        <w:pStyle w:val="Style28"/>
        <w:keepNext w:val="0"/>
        <w:keepLines w:val="0"/>
        <w:widowControl w:val="0"/>
        <w:numPr>
          <w:ilvl w:val="0"/>
          <w:numId w:val="3"/>
        </w:numPr>
        <w:shd w:val="clear" w:color="auto" w:fill="auto"/>
        <w:tabs>
          <w:tab w:pos="1131" w:val="left"/>
        </w:tabs>
        <w:bidi w:val="0"/>
        <w:spacing w:before="0" w:after="0" w:line="480" w:lineRule="exact"/>
        <w:ind w:left="480" w:right="0"/>
        <w:jc w:val="both"/>
      </w:pPr>
      <w:bookmarkStart w:id="534" w:name="bookmark534"/>
      <w:bookmarkEnd w:id="534"/>
      <w:r>
        <w:rPr>
          <w:color w:val="000000"/>
          <w:spacing w:val="0"/>
          <w:w w:val="100"/>
          <w:position w:val="0"/>
        </w:rPr>
        <w:t xml:space="preserve">关于内部审计：为加强内部控制活动的监督和评价，有效控制风险，保证公司资产的安全与完整，由半数以上独立 董事组成的审计委员会，负责全面审查和监督公司的财务报告、内部审计方案及内部控制的有效性，审阅和审查财务、经营、 </w:t>
      </w:r>
      <w:r>
        <w:rPr>
          <w:color w:val="000000"/>
          <w:spacing w:val="0"/>
          <w:w w:val="100"/>
          <w:position w:val="0"/>
        </w:rPr>
        <w:t>合规、风险管理情况。公司已经设置内部审计部门，建立了内部审计制度，审计部负责人由董事会聘任，公司内部审计部配 备专职审计人员，对审计委员会负责，向审计委员会报告工作。内部审计部对公司财务信息及内部控制制度的建立和实施等 进行检查和监督，对公司对外担保、关联交易等行为进行重点审计，及时向审计委员会提交工作计划并汇报审计工作报告， 就审计过程中发现的问题进行督促整改。</w:t>
      </w:r>
    </w:p>
    <w:p>
      <w:pPr>
        <w:pStyle w:val="Style28"/>
        <w:keepNext w:val="0"/>
        <w:keepLines w:val="0"/>
        <w:widowControl w:val="0"/>
        <w:shd w:val="clear" w:color="auto" w:fill="auto"/>
        <w:bidi w:val="0"/>
        <w:spacing w:before="0" w:after="0" w:line="470" w:lineRule="exact"/>
        <w:ind w:left="480" w:right="0"/>
        <w:jc w:val="both"/>
      </w:pPr>
      <w:r>
        <w:rPr>
          <w:color w:val="000000"/>
          <w:spacing w:val="0"/>
          <w:w w:val="100"/>
          <w:position w:val="0"/>
        </w:rPr>
        <w:t>截至报告期末，公司严格按照国家法律法规、深圳证券交易所《股票上市规则》和《创业板上市公司规范运作指引》等 规定，诚实守信，规范运作，认真及时履行信息披露义务。未收到被监管部门采取行政监管措施的有关文件。</w:t>
      </w:r>
    </w:p>
    <w:p>
      <w:pPr>
        <w:pStyle w:val="Style28"/>
        <w:keepNext w:val="0"/>
        <w:keepLines w:val="0"/>
        <w:widowControl w:val="0"/>
        <w:shd w:val="clear" w:color="auto" w:fill="auto"/>
        <w:bidi w:val="0"/>
        <w:spacing w:before="0" w:after="240" w:line="470" w:lineRule="exact"/>
        <w:ind w:left="0" w:right="0" w:firstLine="840"/>
        <w:jc w:val="left"/>
      </w:pPr>
      <w:r>
        <w:rPr>
          <w:color w:val="000000"/>
          <w:spacing w:val="0"/>
          <w:w w:val="100"/>
          <w:position w:val="0"/>
        </w:rPr>
        <w:t>公司治理与《公司法》和中国证监会相关规定的要求不存在差异。</w:t>
      </w:r>
    </w:p>
    <w:p>
      <w:pPr>
        <w:pStyle w:val="Style28"/>
        <w:keepNext w:val="0"/>
        <w:keepLines w:val="0"/>
        <w:widowControl w:val="0"/>
        <w:shd w:val="clear" w:color="auto" w:fill="auto"/>
        <w:bidi w:val="0"/>
        <w:spacing w:before="0" w:after="160" w:line="240" w:lineRule="auto"/>
        <w:ind w:left="0" w:right="0" w:firstLine="480"/>
        <w:jc w:val="left"/>
      </w:pPr>
      <w:r>
        <w:rPr>
          <w:color w:val="000000"/>
          <w:spacing w:val="0"/>
          <w:w w:val="100"/>
          <w:position w:val="0"/>
        </w:rPr>
        <w:t>公司治理的实际状况与中国证监会发布的有关上市公司治理的规范性文件是否存在重大差异</w:t>
      </w:r>
    </w:p>
    <w:p>
      <w:pPr>
        <w:pStyle w:val="Style28"/>
        <w:keepNext w:val="0"/>
        <w:keepLines w:val="0"/>
        <w:widowControl w:val="0"/>
        <w:shd w:val="clear" w:color="auto" w:fill="auto"/>
        <w:bidi w:val="0"/>
        <w:spacing w:before="0" w:after="16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bidi w:val="0"/>
        <w:spacing w:before="0" w:after="160" w:line="240" w:lineRule="auto"/>
        <w:ind w:left="0" w:right="0" w:firstLine="480"/>
        <w:jc w:val="left"/>
      </w:pPr>
      <w:bookmarkStart w:id="535" w:name="bookmark535"/>
      <w:bookmarkStart w:id="536" w:name="bookmark536"/>
      <w:bookmarkStart w:id="537" w:name="bookmark537"/>
      <w:bookmarkStart w:id="538" w:name="bookmark538"/>
      <w:r>
        <w:rPr>
          <w:color w:val="000000"/>
          <w:spacing w:val="0"/>
          <w:w w:val="100"/>
          <w:position w:val="0"/>
          <w:sz w:val="24"/>
          <w:szCs w:val="24"/>
        </w:rPr>
        <w:t>二</w:t>
      </w:r>
      <w:bookmarkEnd w:id="537"/>
      <w:r>
        <w:rPr>
          <w:color w:val="000000"/>
          <w:spacing w:val="0"/>
          <w:w w:val="100"/>
          <w:position w:val="0"/>
          <w:sz w:val="24"/>
          <w:szCs w:val="24"/>
        </w:rPr>
        <w:t>、公司相对于控股股东在业务、人员、资产、机构、财务等方面的独立情况</w:t>
      </w:r>
      <w:bookmarkEnd w:id="535"/>
      <w:bookmarkEnd w:id="536"/>
      <w:bookmarkEnd w:id="538"/>
    </w:p>
    <w:p>
      <w:pPr>
        <w:pStyle w:val="Style28"/>
        <w:keepNext w:val="0"/>
        <w:keepLines w:val="0"/>
        <w:widowControl w:val="0"/>
        <w:shd w:val="clear" w:color="auto" w:fill="auto"/>
        <w:bidi w:val="0"/>
        <w:spacing w:before="0" w:after="0" w:line="470" w:lineRule="exact"/>
        <w:ind w:left="480" w:right="0"/>
        <w:jc w:val="both"/>
      </w:pPr>
      <w:r>
        <w:rPr>
          <w:color w:val="000000"/>
          <w:spacing w:val="0"/>
          <w:w w:val="100"/>
          <w:position w:val="0"/>
        </w:rPr>
        <w:t>自设立以来，公司严格按照《公司法》、《证券法》等有关法律、法规和《公司章程》的要求规范运作，建立健全了法 人治理结构，在资产、人员、财务、机构、业务等方面均独立于控股股东、实际控制人及其控制的其他企业，公司具有独立、 完整的资产、业务体系及面向市场独立经营的能力。</w:t>
      </w:r>
    </w:p>
    <w:p>
      <w:pPr>
        <w:pStyle w:val="Style28"/>
        <w:keepNext w:val="0"/>
        <w:keepLines w:val="0"/>
        <w:widowControl w:val="0"/>
        <w:shd w:val="clear" w:color="auto" w:fill="auto"/>
        <w:tabs>
          <w:tab w:pos="1336" w:val="left"/>
        </w:tabs>
        <w:bidi w:val="0"/>
        <w:spacing w:before="0" w:after="0" w:line="470" w:lineRule="exact"/>
        <w:ind w:left="0" w:right="0" w:firstLine="840"/>
        <w:jc w:val="left"/>
      </w:pPr>
      <w:bookmarkStart w:id="539" w:name="bookmark539"/>
      <w:r>
        <w:rPr>
          <w:color w:val="000000"/>
          <w:spacing w:val="0"/>
          <w:w w:val="100"/>
          <w:position w:val="0"/>
        </w:rPr>
        <w:t>（</w:t>
      </w:r>
      <w:bookmarkEnd w:id="539"/>
      <w:r>
        <w:rPr>
          <w:color w:val="000000"/>
          <w:spacing w:val="0"/>
          <w:w w:val="100"/>
          <w:position w:val="0"/>
        </w:rPr>
        <w:t>一）</w:t>
        <w:tab/>
        <w:t>资产完整情况</w:t>
      </w:r>
    </w:p>
    <w:p>
      <w:pPr>
        <w:pStyle w:val="Style28"/>
        <w:keepNext w:val="0"/>
        <w:keepLines w:val="0"/>
        <w:widowControl w:val="0"/>
        <w:shd w:val="clear" w:color="auto" w:fill="auto"/>
        <w:bidi w:val="0"/>
        <w:spacing w:before="0" w:after="0" w:line="470" w:lineRule="exact"/>
        <w:ind w:left="480" w:right="0"/>
        <w:jc w:val="both"/>
      </w:pPr>
      <w:r>
        <w:rPr>
          <w:color w:val="000000"/>
          <w:spacing w:val="0"/>
          <w:w w:val="100"/>
          <w:position w:val="0"/>
        </w:rPr>
        <w:t>公司系由和仁有限整体变更设立。设立时，公司整体承继了和仁有限的业务、资产、机构及债权、债务，未进行任何业 务和资产剥离。截至本报告期末，公司拥有独立于控股股东的生产经营场所，拥有独立完整的研发、采购、生产、销售及配 套服务设施和资产，拥有相关资产的合法所有权或使用权，不存在以公司资产、权益或信誉为股东提供违规担保的情况，不 存在资产、资金被控股股东、实际控制人占用而损害公司利益的情况。</w:t>
      </w:r>
    </w:p>
    <w:p>
      <w:pPr>
        <w:pStyle w:val="Style28"/>
        <w:keepNext w:val="0"/>
        <w:keepLines w:val="0"/>
        <w:widowControl w:val="0"/>
        <w:shd w:val="clear" w:color="auto" w:fill="auto"/>
        <w:tabs>
          <w:tab w:pos="1336" w:val="left"/>
        </w:tabs>
        <w:bidi w:val="0"/>
        <w:spacing w:before="0" w:after="0" w:line="470" w:lineRule="exact"/>
        <w:ind w:left="0" w:right="0" w:firstLine="840"/>
        <w:jc w:val="left"/>
      </w:pPr>
      <w:bookmarkStart w:id="540" w:name="bookmark540"/>
      <w:r>
        <w:rPr>
          <w:color w:val="000000"/>
          <w:spacing w:val="0"/>
          <w:w w:val="100"/>
          <w:position w:val="0"/>
        </w:rPr>
        <w:t>（</w:t>
      </w:r>
      <w:bookmarkEnd w:id="540"/>
      <w:r>
        <w:rPr>
          <w:color w:val="000000"/>
          <w:spacing w:val="0"/>
          <w:w w:val="100"/>
          <w:position w:val="0"/>
        </w:rPr>
        <w:t>二）</w:t>
        <w:tab/>
        <w:t>人员独立情况</w:t>
      </w:r>
    </w:p>
    <w:p>
      <w:pPr>
        <w:pStyle w:val="Style28"/>
        <w:keepNext w:val="0"/>
        <w:keepLines w:val="0"/>
        <w:widowControl w:val="0"/>
        <w:shd w:val="clear" w:color="auto" w:fill="auto"/>
        <w:bidi w:val="0"/>
        <w:spacing w:before="0" w:after="0" w:line="469" w:lineRule="exact"/>
        <w:ind w:left="480" w:right="0"/>
        <w:jc w:val="both"/>
      </w:pPr>
      <w:r>
        <w:rPr>
          <w:color w:val="000000"/>
          <w:spacing w:val="0"/>
          <w:w w:val="100"/>
          <w:position w:val="0"/>
        </w:rPr>
        <w:t>公司董事、监事、高级管理人员均严格按照《公司法》、《公司章程》等规定的程序选举或聘任产生。截至本报告签署 日，公司高级管理人员不存在在控股股东、实际控制人及其控制的其他企业中担任除董事、监事以外的其他职务，或在控股 股东、实际控制人及其控制的其他企业领薪的情形；公司财务人员不存在在控股股东、实际控制人及其控制的其他企业中兼 职的情形。公司拥有独立、完整的人事管理体系，制定了独立的劳动人事管理制度，由公司独立与员工签订劳动合同，独立 为员工发放工资，不存在由其关联方代为发放工资的情形。</w:t>
      </w:r>
    </w:p>
    <w:p>
      <w:pPr>
        <w:pStyle w:val="Style28"/>
        <w:keepNext w:val="0"/>
        <w:keepLines w:val="0"/>
        <w:widowControl w:val="0"/>
        <w:shd w:val="clear" w:color="auto" w:fill="auto"/>
        <w:tabs>
          <w:tab w:pos="1336" w:val="left"/>
        </w:tabs>
        <w:bidi w:val="0"/>
        <w:spacing w:before="0" w:after="0" w:line="470" w:lineRule="exact"/>
        <w:ind w:left="0" w:right="0" w:firstLine="840"/>
        <w:jc w:val="left"/>
      </w:pPr>
      <w:bookmarkStart w:id="541" w:name="bookmark541"/>
      <w:r>
        <w:rPr>
          <w:color w:val="000000"/>
          <w:spacing w:val="0"/>
          <w:w w:val="100"/>
          <w:position w:val="0"/>
        </w:rPr>
        <w:t>（</w:t>
      </w:r>
      <w:bookmarkEnd w:id="541"/>
      <w:r>
        <w:rPr>
          <w:color w:val="000000"/>
          <w:spacing w:val="0"/>
          <w:w w:val="100"/>
          <w:position w:val="0"/>
        </w:rPr>
        <w:t>三）</w:t>
        <w:tab/>
        <w:t>财务独立情况</w:t>
      </w:r>
    </w:p>
    <w:p>
      <w:pPr>
        <w:pStyle w:val="Style28"/>
        <w:keepNext w:val="0"/>
        <w:keepLines w:val="0"/>
        <w:widowControl w:val="0"/>
        <w:shd w:val="clear" w:color="auto" w:fill="auto"/>
        <w:bidi w:val="0"/>
        <w:spacing w:before="0" w:after="0" w:line="470" w:lineRule="exact"/>
        <w:ind w:left="480" w:right="0"/>
        <w:jc w:val="both"/>
      </w:pPr>
      <w:r>
        <w:rPr>
          <w:color w:val="000000"/>
          <w:spacing w:val="0"/>
          <w:w w:val="100"/>
          <w:position w:val="0"/>
        </w:rPr>
        <w:t>公司设立了独立的财务部门，配备专职财务管理人员，建立了独立、完整的财务核算体系。公司严格执行《企业会计准 则》，建立了规范的财务规章制度，能够独立做出财务决策，不受控股股东、实际控制人干预。公司独立开设银行账户，独 立纳税，不存在与控股股东、实际控制人及其控制的其他企业共用银行账户的情形。公司不存在资金被控股股东、实际控制</w:t>
      </w:r>
    </w:p>
    <w:p>
      <w:pPr>
        <w:pStyle w:val="Style28"/>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人及其控制的其他企业以借款、代偿债务、代垫款项或者其他方式占用的情形。</w:t>
      </w:r>
    </w:p>
    <w:p>
      <w:pPr>
        <w:pStyle w:val="Style28"/>
        <w:keepNext w:val="0"/>
        <w:keepLines w:val="0"/>
        <w:widowControl w:val="0"/>
        <w:numPr>
          <w:ilvl w:val="0"/>
          <w:numId w:val="5"/>
        </w:numPr>
        <w:shd w:val="clear" w:color="auto" w:fill="auto"/>
        <w:tabs>
          <w:tab w:pos="1371" w:val="left"/>
        </w:tabs>
        <w:bidi w:val="0"/>
        <w:spacing w:before="0" w:after="0" w:line="468" w:lineRule="exact"/>
        <w:ind w:left="0" w:right="0" w:firstLine="840"/>
        <w:jc w:val="left"/>
      </w:pPr>
      <w:bookmarkStart w:id="542" w:name="bookmark542"/>
      <w:bookmarkEnd w:id="542"/>
      <w:r>
        <w:rPr>
          <w:color w:val="000000"/>
          <w:spacing w:val="0"/>
          <w:w w:val="100"/>
          <w:position w:val="0"/>
        </w:rPr>
        <w:t>机构独立情况</w:t>
      </w:r>
    </w:p>
    <w:p>
      <w:pPr>
        <w:pStyle w:val="Style28"/>
        <w:keepNext w:val="0"/>
        <w:keepLines w:val="0"/>
        <w:widowControl w:val="0"/>
        <w:shd w:val="clear" w:color="auto" w:fill="auto"/>
        <w:bidi w:val="0"/>
        <w:spacing w:before="0" w:after="0" w:line="469" w:lineRule="exact"/>
        <w:ind w:left="480" w:right="0"/>
        <w:jc w:val="both"/>
      </w:pPr>
      <w:r>
        <w:rPr>
          <w:color w:val="000000"/>
          <w:spacing w:val="0"/>
          <w:w w:val="100"/>
          <w:position w:val="0"/>
        </w:rPr>
        <w:t>公司根据《公司法》和《公司章程》的要求，设置股东大会作为最高权力机构、设置董事会为决策机构、设置监事会为 监督机构，并设有相应的办公机构和经营部门，各职能部门分工协作，形成有机的独立运营主体，不受控股股东、实际控制 人的干预，公司与控股股东、实际控制人及其控制的其他企业在机构设置、人员及办公场所等方面完全分开，不存在混合经 营、合署办公的情形。</w:t>
      </w:r>
    </w:p>
    <w:p>
      <w:pPr>
        <w:pStyle w:val="Style28"/>
        <w:keepNext w:val="0"/>
        <w:keepLines w:val="0"/>
        <w:widowControl w:val="0"/>
        <w:numPr>
          <w:ilvl w:val="0"/>
          <w:numId w:val="5"/>
        </w:numPr>
        <w:shd w:val="clear" w:color="auto" w:fill="auto"/>
        <w:tabs>
          <w:tab w:pos="1371" w:val="left"/>
        </w:tabs>
        <w:bidi w:val="0"/>
        <w:spacing w:before="0" w:after="0" w:line="468" w:lineRule="exact"/>
        <w:ind w:left="0" w:right="0" w:firstLine="840"/>
        <w:jc w:val="both"/>
      </w:pPr>
      <w:bookmarkStart w:id="543" w:name="bookmark543"/>
      <w:bookmarkEnd w:id="543"/>
      <w:r>
        <w:rPr>
          <w:color w:val="000000"/>
          <w:spacing w:val="0"/>
          <w:w w:val="100"/>
          <w:position w:val="0"/>
        </w:rPr>
        <w:t>业务独立情况</w:t>
      </w:r>
    </w:p>
    <w:p>
      <w:pPr>
        <w:pStyle w:val="Style28"/>
        <w:keepNext w:val="0"/>
        <w:keepLines w:val="0"/>
        <w:widowControl w:val="0"/>
        <w:shd w:val="clear" w:color="auto" w:fill="auto"/>
        <w:bidi w:val="0"/>
        <w:spacing w:before="0" w:after="800" w:line="467" w:lineRule="exact"/>
        <w:ind w:left="480" w:right="0"/>
        <w:jc w:val="left"/>
      </w:pPr>
      <w:r>
        <w:rPr>
          <w:color w:val="000000"/>
          <w:spacing w:val="0"/>
          <w:w w:val="100"/>
          <w:position w:val="0"/>
        </w:rPr>
        <w:t>公司拥有从事相关业务所需的独立的生产经营场所和经营性资产，拥有自主知识产权，各职能部门分别负责研发、采购、 生产、销售及配套服务等业务环节；公司已建立了完整的业务流程，具有直接面向市场独立经营的能力，不存在需要依赖控 股股东、实际控制人及其控制的企业进行经营的情况。公司与控股股东、实际控制人及其控制的其他企业间不存在同业竞争 或者显失公平的关联交易。</w:t>
      </w:r>
    </w:p>
    <w:p>
      <w:pPr>
        <w:pStyle w:val="Style26"/>
        <w:keepNext/>
        <w:keepLines/>
        <w:widowControl w:val="0"/>
        <w:shd w:val="clear" w:color="auto" w:fill="auto"/>
        <w:bidi w:val="0"/>
        <w:spacing w:before="0" w:line="240" w:lineRule="auto"/>
        <w:ind w:left="0" w:right="0" w:firstLine="480"/>
        <w:jc w:val="both"/>
      </w:pPr>
      <w:bookmarkStart w:id="544" w:name="bookmark544"/>
      <w:bookmarkStart w:id="545" w:name="bookmark545"/>
      <w:bookmarkStart w:id="546" w:name="bookmark546"/>
      <w:bookmarkStart w:id="547" w:name="bookmark547"/>
      <w:r>
        <w:rPr>
          <w:color w:val="000000"/>
          <w:spacing w:val="0"/>
          <w:w w:val="100"/>
          <w:position w:val="0"/>
          <w:sz w:val="24"/>
          <w:szCs w:val="24"/>
        </w:rPr>
        <w:t>三</w:t>
      </w:r>
      <w:bookmarkEnd w:id="546"/>
      <w:r>
        <w:rPr>
          <w:color w:val="000000"/>
          <w:spacing w:val="0"/>
          <w:w w:val="100"/>
          <w:position w:val="0"/>
          <w:sz w:val="24"/>
          <w:szCs w:val="24"/>
        </w:rPr>
        <w:t>、同业竞争情况</w:t>
      </w:r>
      <w:bookmarkEnd w:id="544"/>
      <w:bookmarkEnd w:id="545"/>
      <w:bookmarkEnd w:id="547"/>
    </w:p>
    <w:p>
      <w:pPr>
        <w:pStyle w:val="Style28"/>
        <w:keepNext w:val="0"/>
        <w:keepLines w:val="0"/>
        <w:widowControl w:val="0"/>
        <w:shd w:val="clear" w:color="auto" w:fill="auto"/>
        <w:bidi w:val="0"/>
        <w:spacing w:before="0" w:after="100" w:line="542" w:lineRule="auto"/>
        <w:ind w:left="0" w:right="0" w:firstLine="4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480"/>
        <w:jc w:val="left"/>
      </w:pPr>
      <w:bookmarkStart w:id="548" w:name="bookmark548"/>
      <w:bookmarkStart w:id="549" w:name="bookmark549"/>
      <w:bookmarkStart w:id="550" w:name="bookmark550"/>
      <w:bookmarkStart w:id="551" w:name="bookmark551"/>
      <w:r>
        <w:rPr>
          <w:color w:val="000000"/>
          <w:spacing w:val="0"/>
          <w:w w:val="100"/>
          <w:position w:val="0"/>
          <w:sz w:val="24"/>
          <w:szCs w:val="24"/>
        </w:rPr>
        <w:t>四</w:t>
      </w:r>
      <w:bookmarkEnd w:id="550"/>
      <w:r>
        <w:rPr>
          <w:color w:val="000000"/>
          <w:spacing w:val="0"/>
          <w:w w:val="100"/>
          <w:position w:val="0"/>
          <w:sz w:val="24"/>
          <w:szCs w:val="24"/>
        </w:rPr>
        <w:t>、报告期内召开的年度股东大会和临时股东大会的有关情况</w:t>
      </w:r>
      <w:bookmarkEnd w:id="548"/>
      <w:bookmarkEnd w:id="549"/>
      <w:bookmarkEnd w:id="551"/>
    </w:p>
    <w:p>
      <w:pPr>
        <w:pStyle w:val="Style32"/>
        <w:keepNext/>
        <w:keepLines/>
        <w:widowControl w:val="0"/>
        <w:shd w:val="clear" w:color="auto" w:fill="auto"/>
        <w:bidi w:val="0"/>
        <w:spacing w:before="0" w:after="320" w:line="240" w:lineRule="auto"/>
        <w:ind w:left="0" w:right="0" w:firstLine="480"/>
        <w:jc w:val="both"/>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1</w:t>
      </w:r>
      <w:bookmarkEnd w:id="554"/>
      <w:r>
        <w:rPr>
          <w:color w:val="000000"/>
          <w:spacing w:val="0"/>
          <w:w w:val="100"/>
          <w:position w:val="0"/>
        </w:rPr>
        <w:t>、本报告期股东大会情况</w:t>
      </w:r>
      <w:bookmarkEnd w:id="552"/>
      <w:bookmarkEnd w:id="553"/>
      <w:bookmarkEnd w:id="555"/>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上市之前股东大会 未披露</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上市之前股东大会 未披露</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 披露于巨潮资讯网 巨潮资讯网</w:t>
            </w:r>
          </w:p>
          <w:p>
            <w:pPr>
              <w:pStyle w:val="Style23"/>
              <w:keepNext w:val="0"/>
              <w:keepLines w:val="0"/>
              <w:widowControl w:val="0"/>
              <w:shd w:val="clear" w:color="auto" w:fill="auto"/>
              <w:bidi w:val="0"/>
              <w:spacing w:before="0" w:after="0" w:line="316"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sz w:val="17"/>
                <w:szCs w:val="17"/>
              </w:rPr>
              <w:t>)</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2016-013</w:t>
            </w:r>
          </w:p>
        </w:tc>
      </w:tr>
      <w:tr>
        <w:trPr>
          <w:trHeight w:val="162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 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 披露于巨潮资讯网 巨潮资讯网</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r>
              <w:rPr>
                <w:color w:val="000000"/>
                <w:spacing w:val="0"/>
                <w:w w:val="100"/>
                <w:position w:val="0"/>
              </w:rPr>
              <w:t>公告编号：</w:t>
            </w:r>
          </w:p>
        </w:tc>
      </w:tr>
    </w:tbl>
    <w:p>
      <w:pPr>
        <w:widowControl w:val="0"/>
        <w:spacing w:line="1" w:lineRule="exact"/>
      </w:pPr>
    </w:p>
    <w:tbl>
      <w:tblPr>
        <w:tblOverlap w:val="never"/>
        <w:jc w:val="center"/>
        <w:tblLayout w:type="fixed"/>
      </w:tblPr>
      <w:tblGrid>
        <w:gridCol w:w="1598"/>
        <w:gridCol w:w="1594"/>
        <w:gridCol w:w="1598"/>
        <w:gridCol w:w="1594"/>
        <w:gridCol w:w="1594"/>
        <w:gridCol w:w="1603"/>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2016-025</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48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2</w:t>
      </w:r>
      <w:bookmarkEnd w:id="558"/>
      <w:r>
        <w:rPr>
          <w:color w:val="000000"/>
          <w:spacing w:val="0"/>
          <w:w w:val="100"/>
          <w:position w:val="0"/>
        </w:rPr>
        <w:t>、表决权恢复的优先股股东请求召开临时股东大会</w:t>
      </w:r>
      <w:bookmarkEnd w:id="556"/>
      <w:bookmarkEnd w:id="557"/>
      <w:bookmarkEnd w:id="559"/>
    </w:p>
    <w:p>
      <w:pPr>
        <w:pStyle w:val="Style28"/>
        <w:keepNext w:val="0"/>
        <w:keepLines w:val="0"/>
        <w:widowControl w:val="0"/>
        <w:shd w:val="clear" w:color="auto" w:fill="auto"/>
        <w:bidi w:val="0"/>
        <w:spacing w:before="0" w:after="36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480"/>
        <w:jc w:val="left"/>
      </w:pPr>
      <w:bookmarkStart w:id="560" w:name="bookmark560"/>
      <w:bookmarkStart w:id="561" w:name="bookmark561"/>
      <w:bookmarkStart w:id="562" w:name="bookmark562"/>
      <w:bookmarkStart w:id="563" w:name="bookmark563"/>
      <w:r>
        <w:rPr>
          <w:color w:val="000000"/>
          <w:spacing w:val="0"/>
          <w:w w:val="100"/>
          <w:position w:val="0"/>
          <w:sz w:val="24"/>
          <w:szCs w:val="24"/>
        </w:rPr>
        <w:t>五</w:t>
      </w:r>
      <w:bookmarkEnd w:id="562"/>
      <w:r>
        <w:rPr>
          <w:color w:val="000000"/>
          <w:spacing w:val="0"/>
          <w:w w:val="100"/>
          <w:position w:val="0"/>
          <w:sz w:val="24"/>
          <w:szCs w:val="24"/>
        </w:rPr>
        <w:t>、报告期内独立董事履行职责的情况</w:t>
      </w:r>
      <w:bookmarkEnd w:id="560"/>
      <w:bookmarkEnd w:id="561"/>
      <w:bookmarkEnd w:id="563"/>
    </w:p>
    <w:p>
      <w:pPr>
        <w:pStyle w:val="Style32"/>
        <w:keepNext/>
        <w:keepLines/>
        <w:widowControl w:val="0"/>
        <w:shd w:val="clear" w:color="auto" w:fill="auto"/>
        <w:bidi w:val="0"/>
        <w:spacing w:before="0" w:line="240" w:lineRule="auto"/>
        <w:ind w:left="0" w:right="0" w:firstLine="48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1</w:t>
      </w:r>
      <w:bookmarkEnd w:id="566"/>
      <w:r>
        <w:rPr>
          <w:color w:val="000000"/>
          <w:spacing w:val="0"/>
          <w:w w:val="100"/>
          <w:position w:val="0"/>
        </w:rPr>
        <w:t>、独立董事出席董事会及股东大会的情况</w:t>
      </w:r>
      <w:bookmarkEnd w:id="564"/>
      <w:bookmarkEnd w:id="565"/>
      <w:bookmarkEnd w:id="567"/>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沈红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冯忆文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曹健、冯忆文出席</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次，沈红出席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w:t>
            </w:r>
          </w:p>
        </w:tc>
      </w:tr>
    </w:tbl>
    <w:p>
      <w:pPr>
        <w:widowControl w:val="0"/>
        <w:spacing w:after="139" w:line="1" w:lineRule="exact"/>
      </w:pPr>
    </w:p>
    <w:p>
      <w:pPr>
        <w:pStyle w:val="Style28"/>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连续两次未亲自出席董事会的说明</w:t>
      </w:r>
    </w:p>
    <w:p>
      <w:pPr>
        <w:pStyle w:val="Style28"/>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无</w:t>
      </w:r>
    </w:p>
    <w:p>
      <w:pPr>
        <w:pStyle w:val="Style32"/>
        <w:keepNext/>
        <w:keepLines/>
        <w:widowControl w:val="0"/>
        <w:shd w:val="clear" w:color="auto" w:fill="auto"/>
        <w:tabs>
          <w:tab w:pos="858" w:val="left"/>
        </w:tabs>
        <w:bidi w:val="0"/>
        <w:spacing w:before="0" w:line="240" w:lineRule="auto"/>
        <w:ind w:left="0" w:right="0" w:firstLine="480"/>
        <w:jc w:val="left"/>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2</w:t>
      </w:r>
      <w:bookmarkEnd w:id="570"/>
      <w:r>
        <w:rPr>
          <w:color w:val="000000"/>
          <w:spacing w:val="0"/>
          <w:w w:val="100"/>
          <w:position w:val="0"/>
        </w:rPr>
        <w:t>、</w:t>
        <w:tab/>
        <w:t>独立董事对公司有关事项提出异议的情况</w:t>
      </w:r>
      <w:bookmarkEnd w:id="568"/>
      <w:bookmarkEnd w:id="569"/>
      <w:bookmarkEnd w:id="571"/>
    </w:p>
    <w:p>
      <w:pPr>
        <w:pStyle w:val="Style28"/>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after="14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28"/>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报告期内独立董事对公司有关事项未提出异议。</w:t>
      </w:r>
    </w:p>
    <w:p>
      <w:pPr>
        <w:pStyle w:val="Style32"/>
        <w:keepNext/>
        <w:keepLines/>
        <w:widowControl w:val="0"/>
        <w:shd w:val="clear" w:color="auto" w:fill="auto"/>
        <w:tabs>
          <w:tab w:pos="858" w:val="left"/>
        </w:tabs>
        <w:bidi w:val="0"/>
        <w:spacing w:before="0" w:line="240" w:lineRule="auto"/>
        <w:ind w:left="0" w:right="0" w:firstLine="480"/>
        <w:jc w:val="left"/>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3</w:t>
      </w:r>
      <w:bookmarkEnd w:id="574"/>
      <w:r>
        <w:rPr>
          <w:color w:val="000000"/>
          <w:spacing w:val="0"/>
          <w:w w:val="100"/>
          <w:position w:val="0"/>
        </w:rPr>
        <w:t>、</w:t>
        <w:tab/>
        <w:t>独立董事履行职责的其他说明</w:t>
      </w:r>
      <w:bookmarkEnd w:id="572"/>
      <w:bookmarkEnd w:id="573"/>
      <w:bookmarkEnd w:id="575"/>
    </w:p>
    <w:p>
      <w:pPr>
        <w:pStyle w:val="Style28"/>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after="140" w:line="240" w:lineRule="auto"/>
        <w:ind w:left="0" w:right="0" w:firstLine="4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独立董事对公司有关建议被采纳或未被采纳的说明</w:t>
      </w:r>
    </w:p>
    <w:p>
      <w:pPr>
        <w:pStyle w:val="Style28"/>
        <w:keepNext w:val="0"/>
        <w:keepLines w:val="0"/>
        <w:widowControl w:val="0"/>
        <w:shd w:val="clear" w:color="auto" w:fill="auto"/>
        <w:bidi w:val="0"/>
        <w:spacing w:before="0" w:after="360" w:line="470" w:lineRule="exact"/>
        <w:ind w:left="480" w:right="0"/>
        <w:jc w:val="both"/>
      </w:pPr>
      <w:r>
        <w:rPr>
          <w:color w:val="000000"/>
          <w:spacing w:val="0"/>
          <w:w w:val="100"/>
          <w:position w:val="0"/>
          <w:sz w:val="16"/>
          <w:szCs w:val="16"/>
        </w:rPr>
        <w:t>2016</w:t>
      </w:r>
      <w:r>
        <w:rPr>
          <w:color w:val="000000"/>
          <w:spacing w:val="0"/>
          <w:w w:val="100"/>
          <w:position w:val="0"/>
        </w:rPr>
        <w:t>年度，公司独立董事能够严格按照《公司章程》、《独立董事制度》等的规定，本着对公司、股东负责的态度，勤 勉尽责，积极出席相关会议，认真审议各项议案，客观的发表自己的看法及观点，了解公司的生产经营情况和财务状况，并 通过电话和邮件，与公司其他董事、高管人员及相关工作人员保持密切联系，时刻关注外部经济形势及市场变化对公司经营 状况的影响，关注传媒、网络有关公司的相关报道，及时获悉公司各重大事项的进展情况，定期审阅公司提供的信息报告， 掌握公司的运行动态，在充分掌握实际情况的基础上提出相关意见与建议，为独立董事对董事会各项议案的审议表决、对重 大事项发表独立意见提供了有力的支持。</w:t>
      </w:r>
    </w:p>
    <w:p>
      <w:pPr>
        <w:pStyle w:val="Style26"/>
        <w:keepNext/>
        <w:keepLines/>
        <w:widowControl w:val="0"/>
        <w:shd w:val="clear" w:color="auto" w:fill="auto"/>
        <w:bidi w:val="0"/>
        <w:spacing w:before="0" w:after="180" w:line="240" w:lineRule="auto"/>
        <w:ind w:left="0" w:right="0" w:firstLine="480"/>
        <w:jc w:val="both"/>
      </w:pPr>
      <w:bookmarkStart w:id="576" w:name="bookmark576"/>
      <w:bookmarkStart w:id="577" w:name="bookmark577"/>
      <w:bookmarkStart w:id="578" w:name="bookmark578"/>
      <w:bookmarkStart w:id="579" w:name="bookmark579"/>
      <w:r>
        <w:rPr>
          <w:color w:val="000000"/>
          <w:spacing w:val="0"/>
          <w:w w:val="100"/>
          <w:position w:val="0"/>
          <w:sz w:val="24"/>
          <w:szCs w:val="24"/>
        </w:rPr>
        <w:t>六</w:t>
      </w:r>
      <w:bookmarkEnd w:id="578"/>
      <w:r>
        <w:rPr>
          <w:color w:val="000000"/>
          <w:spacing w:val="0"/>
          <w:w w:val="100"/>
          <w:position w:val="0"/>
          <w:sz w:val="24"/>
          <w:szCs w:val="24"/>
        </w:rPr>
        <w:t>、董事会下设专门委员会在报告期内履行职责情况</w:t>
      </w:r>
      <w:bookmarkEnd w:id="576"/>
      <w:bookmarkEnd w:id="577"/>
      <w:bookmarkEnd w:id="579"/>
    </w:p>
    <w:p>
      <w:pPr>
        <w:pStyle w:val="Style28"/>
        <w:keepNext w:val="0"/>
        <w:keepLines w:val="0"/>
        <w:widowControl w:val="0"/>
        <w:shd w:val="clear" w:color="auto" w:fill="auto"/>
        <w:bidi w:val="0"/>
        <w:spacing w:before="0" w:after="540" w:line="470" w:lineRule="exact"/>
        <w:ind w:left="480" w:right="0"/>
        <w:jc w:val="both"/>
      </w:pPr>
      <w:r>
        <w:rPr>
          <w:color w:val="000000"/>
          <w:spacing w:val="0"/>
          <w:w w:val="100"/>
          <w:position w:val="0"/>
        </w:rPr>
        <w:t>公司董事会下设有四个专门委员会，分别为审计委员会、战略委员会、提名委员会、薪酬委员会。报告期内各专门委员 会严格按照有关法律法规及规范性文件的要求开展工作，其履职情况如下：</w:t>
      </w:r>
    </w:p>
    <w:p>
      <w:pPr>
        <w:pStyle w:val="Style28"/>
        <w:keepNext w:val="0"/>
        <w:keepLines w:val="0"/>
        <w:widowControl w:val="0"/>
        <w:shd w:val="clear" w:color="auto" w:fill="auto"/>
        <w:bidi w:val="0"/>
        <w:spacing w:before="0" w:after="0" w:line="469" w:lineRule="exact"/>
        <w:ind w:left="0" w:right="0" w:firstLine="840"/>
        <w:jc w:val="both"/>
      </w:pPr>
      <w:r>
        <w:rPr>
          <w:color w:val="000000"/>
          <w:spacing w:val="0"/>
          <w:w w:val="100"/>
          <w:position w:val="0"/>
        </w:rPr>
        <w:t>审计委员会履职情况</w:t>
      </w:r>
    </w:p>
    <w:p>
      <w:pPr>
        <w:pStyle w:val="Style28"/>
        <w:keepNext w:val="0"/>
        <w:keepLines w:val="0"/>
        <w:widowControl w:val="0"/>
        <w:shd w:val="clear" w:color="auto" w:fill="auto"/>
        <w:bidi w:val="0"/>
        <w:spacing w:before="0" w:after="0" w:line="468" w:lineRule="exact"/>
        <w:ind w:left="480" w:right="0"/>
        <w:jc w:val="both"/>
      </w:pPr>
      <w:r>
        <w:rPr>
          <w:color w:val="000000"/>
          <w:spacing w:val="0"/>
          <w:w w:val="100"/>
          <w:position w:val="0"/>
        </w:rPr>
        <w:t>报告期内审计委员会根据有关规定开展相关工作，认真履行职责，与审计会计师进行沟通，制定年度审计计划并对年度 审计工作进行安排，并就审计过程中发现的问题与相关人员进行有效沟通，同时，审议内部审计部提交的年度审计计划及总 结，切实履行了审计委员会工作职责。较好的履行了审计委员会职责。</w:t>
      </w:r>
    </w:p>
    <w:p>
      <w:pPr>
        <w:pStyle w:val="Style28"/>
        <w:keepNext w:val="0"/>
        <w:keepLines w:val="0"/>
        <w:widowControl w:val="0"/>
        <w:shd w:val="clear" w:color="auto" w:fill="auto"/>
        <w:bidi w:val="0"/>
        <w:spacing w:before="0" w:after="540" w:line="469" w:lineRule="exact"/>
        <w:ind w:left="480" w:right="0"/>
        <w:jc w:val="both"/>
      </w:pPr>
      <w:r>
        <w:rPr>
          <w:color w:val="000000"/>
          <w:spacing w:val="0"/>
          <w:w w:val="100"/>
          <w:position w:val="0"/>
          <w:sz w:val="16"/>
          <w:szCs w:val="16"/>
        </w:rPr>
        <w:t>2016</w:t>
      </w:r>
      <w:r>
        <w:rPr>
          <w:color w:val="000000"/>
          <w:spacing w:val="0"/>
          <w:w w:val="100"/>
          <w:position w:val="0"/>
        </w:rPr>
        <w:t>年主要审议了《关于浙江和仁科技股份有限公司</w:t>
      </w:r>
      <w:r>
        <w:rPr>
          <w:color w:val="000000"/>
          <w:spacing w:val="0"/>
          <w:w w:val="100"/>
          <w:position w:val="0"/>
          <w:sz w:val="16"/>
          <w:szCs w:val="16"/>
        </w:rPr>
        <w:t>2015</w:t>
      </w:r>
      <w:r>
        <w:rPr>
          <w:color w:val="000000"/>
          <w:spacing w:val="0"/>
          <w:w w:val="100"/>
          <w:position w:val="0"/>
        </w:rPr>
        <w:t xml:space="preserve">年度财务报告的议案》、《关于浙江和仁科技股份有限公司 </w:t>
      </w:r>
      <w:r>
        <w:rPr>
          <w:color w:val="000000"/>
          <w:spacing w:val="0"/>
          <w:w w:val="100"/>
          <w:position w:val="0"/>
          <w:sz w:val="16"/>
          <w:szCs w:val="16"/>
        </w:rPr>
        <w:t>2013-2015</w:t>
      </w:r>
      <w:r>
        <w:rPr>
          <w:color w:val="000000"/>
          <w:spacing w:val="0"/>
          <w:w w:val="100"/>
          <w:position w:val="0"/>
        </w:rPr>
        <w:t>年度财务报告的议案》、《关于浙江和仁科技股份有限公司</w:t>
      </w:r>
      <w:r>
        <w:rPr>
          <w:color w:val="000000"/>
          <w:spacing w:val="0"/>
          <w:w w:val="100"/>
          <w:position w:val="0"/>
          <w:sz w:val="16"/>
          <w:szCs w:val="16"/>
        </w:rPr>
        <w:t>2016</w:t>
      </w:r>
      <w:r>
        <w:rPr>
          <w:color w:val="000000"/>
          <w:spacing w:val="0"/>
          <w:w w:val="100"/>
          <w:position w:val="0"/>
        </w:rPr>
        <w:t>年度财务预算报告的议案》、《关于浙江和仁科 技股份有限公司</w:t>
      </w:r>
      <w:r>
        <w:rPr>
          <w:color w:val="000000"/>
          <w:spacing w:val="0"/>
          <w:w w:val="100"/>
          <w:position w:val="0"/>
          <w:sz w:val="16"/>
          <w:szCs w:val="16"/>
        </w:rPr>
        <w:t>2015</w:t>
      </w:r>
      <w:r>
        <w:rPr>
          <w:color w:val="000000"/>
          <w:spacing w:val="0"/>
          <w:w w:val="100"/>
          <w:position w:val="0"/>
        </w:rPr>
        <w:t>年度财务决算报告的议案》、《关于浙江和仁科技股份有限公司</w:t>
      </w:r>
      <w:r>
        <w:rPr>
          <w:color w:val="000000"/>
          <w:spacing w:val="0"/>
          <w:w w:val="100"/>
          <w:position w:val="0"/>
          <w:sz w:val="16"/>
          <w:szCs w:val="16"/>
        </w:rPr>
        <w:t>2015</w:t>
      </w:r>
      <w:r>
        <w:rPr>
          <w:color w:val="000000"/>
          <w:spacing w:val="0"/>
          <w:w w:val="100"/>
          <w:position w:val="0"/>
        </w:rPr>
        <w:t>年度利润分配方案的议案》、《关 于续聘天健会计师事务所（特殊普通合伙）为公司</w:t>
      </w:r>
      <w:r>
        <w:rPr>
          <w:color w:val="000000"/>
          <w:spacing w:val="0"/>
          <w:w w:val="100"/>
          <w:position w:val="0"/>
          <w:sz w:val="16"/>
          <w:szCs w:val="16"/>
        </w:rPr>
        <w:t>2016</w:t>
      </w:r>
      <w:r>
        <w:rPr>
          <w:color w:val="000000"/>
          <w:spacing w:val="0"/>
          <w:w w:val="100"/>
          <w:position w:val="0"/>
        </w:rPr>
        <w:t>年度财务审计机构的议案》、《关于浙江和仁科技股份有限公司</w:t>
      </w:r>
      <w:r>
        <w:rPr>
          <w:color w:val="000000"/>
          <w:spacing w:val="0"/>
          <w:w w:val="100"/>
          <w:position w:val="0"/>
          <w:sz w:val="16"/>
          <w:szCs w:val="16"/>
        </w:rPr>
        <w:t xml:space="preserve">2015 </w:t>
      </w:r>
      <w:r>
        <w:rPr>
          <w:color w:val="000000"/>
          <w:spacing w:val="0"/>
          <w:w w:val="100"/>
          <w:position w:val="0"/>
        </w:rPr>
        <w:t>年年度内部审计工作总结的议案》、《关于浙江和仁科技股份有限公司</w:t>
      </w:r>
      <w:r>
        <w:rPr>
          <w:color w:val="000000"/>
          <w:spacing w:val="0"/>
          <w:w w:val="100"/>
          <w:position w:val="0"/>
          <w:sz w:val="16"/>
          <w:szCs w:val="16"/>
        </w:rPr>
        <w:t>2016</w:t>
      </w:r>
      <w:r>
        <w:rPr>
          <w:color w:val="000000"/>
          <w:spacing w:val="0"/>
          <w:w w:val="100"/>
          <w:position w:val="0"/>
        </w:rPr>
        <w:t>年年度内部审计工作计划的议案》、《关于浙江 和仁科技股份有限公司</w:t>
      </w:r>
      <w:r>
        <w:rPr>
          <w:color w:val="000000"/>
          <w:spacing w:val="0"/>
          <w:w w:val="100"/>
          <w:position w:val="0"/>
          <w:sz w:val="16"/>
          <w:szCs w:val="16"/>
        </w:rPr>
        <w:t>2016</w:t>
      </w:r>
      <w:r>
        <w:rPr>
          <w:color w:val="000000"/>
          <w:spacing w:val="0"/>
          <w:w w:val="100"/>
          <w:position w:val="0"/>
        </w:rPr>
        <w:t>年第一季度内部审计工作计划的议案》、《关于浙江和仁科技股份有限公司</w:t>
      </w:r>
      <w:r>
        <w:rPr>
          <w:color w:val="000000"/>
          <w:spacing w:val="0"/>
          <w:w w:val="100"/>
          <w:position w:val="0"/>
          <w:sz w:val="16"/>
          <w:szCs w:val="16"/>
        </w:rPr>
        <w:t>2016</w:t>
      </w:r>
      <w:r>
        <w:rPr>
          <w:color w:val="000000"/>
          <w:spacing w:val="0"/>
          <w:w w:val="100"/>
          <w:position w:val="0"/>
        </w:rPr>
        <w:t>年第三季度内部 审计工作计划的议案》、《关于浙江和仁科技股份有限公司</w:t>
      </w:r>
      <w:r>
        <w:rPr>
          <w:color w:val="000000"/>
          <w:spacing w:val="0"/>
          <w:w w:val="100"/>
          <w:position w:val="0"/>
          <w:sz w:val="16"/>
          <w:szCs w:val="16"/>
        </w:rPr>
        <w:t>2016</w:t>
      </w:r>
      <w:r>
        <w:rPr>
          <w:color w:val="000000"/>
          <w:spacing w:val="0"/>
          <w:w w:val="100"/>
          <w:position w:val="0"/>
        </w:rPr>
        <w:t>年第二季度内部审计工作总结的议案》、《关于浙江和仁科 技股份有限公司</w:t>
      </w:r>
      <w:r>
        <w:rPr>
          <w:color w:val="000000"/>
          <w:spacing w:val="0"/>
          <w:w w:val="100"/>
          <w:position w:val="0"/>
          <w:sz w:val="16"/>
          <w:szCs w:val="16"/>
        </w:rPr>
        <w:t>2016</w:t>
      </w:r>
      <w:r>
        <w:rPr>
          <w:color w:val="000000"/>
          <w:spacing w:val="0"/>
          <w:w w:val="100"/>
          <w:position w:val="0"/>
        </w:rPr>
        <w:t>年半年度财务报告的议案》、《关于浙江和仁科技股份有限公司</w:t>
      </w:r>
      <w:r>
        <w:rPr>
          <w:color w:val="000000"/>
          <w:spacing w:val="0"/>
          <w:w w:val="100"/>
          <w:position w:val="0"/>
          <w:sz w:val="16"/>
          <w:szCs w:val="16"/>
        </w:rPr>
        <w:t>2016</w:t>
      </w:r>
      <w:r>
        <w:rPr>
          <w:color w:val="000000"/>
          <w:spacing w:val="0"/>
          <w:w w:val="100"/>
          <w:position w:val="0"/>
        </w:rPr>
        <w:t>年第三季度内部审计工作总结的议 案》、《关于浙江和仁科技股份有限公司</w:t>
      </w:r>
      <w:r>
        <w:rPr>
          <w:color w:val="000000"/>
          <w:spacing w:val="0"/>
          <w:w w:val="100"/>
          <w:position w:val="0"/>
          <w:sz w:val="16"/>
          <w:szCs w:val="16"/>
        </w:rPr>
        <w:t>2016</w:t>
      </w:r>
      <w:r>
        <w:rPr>
          <w:color w:val="000000"/>
          <w:spacing w:val="0"/>
          <w:w w:val="100"/>
          <w:position w:val="0"/>
        </w:rPr>
        <w:t>年度第四季内部审计工作计划的议案》等议案。</w:t>
      </w:r>
    </w:p>
    <w:p>
      <w:pPr>
        <w:pStyle w:val="Style28"/>
        <w:keepNext w:val="0"/>
        <w:keepLines w:val="0"/>
        <w:widowControl w:val="0"/>
        <w:shd w:val="clear" w:color="auto" w:fill="auto"/>
        <w:bidi w:val="0"/>
        <w:spacing w:before="0" w:after="0" w:line="475" w:lineRule="exact"/>
        <w:ind w:left="0" w:right="0" w:firstLine="840"/>
        <w:jc w:val="both"/>
      </w:pPr>
      <w:r>
        <w:rPr>
          <w:color w:val="000000"/>
          <w:spacing w:val="0"/>
          <w:w w:val="100"/>
          <w:position w:val="0"/>
        </w:rPr>
        <w:t>提名委员会履职情况</w:t>
      </w:r>
    </w:p>
    <w:p>
      <w:pPr>
        <w:pStyle w:val="Style28"/>
        <w:keepNext w:val="0"/>
        <w:keepLines w:val="0"/>
        <w:widowControl w:val="0"/>
        <w:shd w:val="clear" w:color="auto" w:fill="auto"/>
        <w:bidi w:val="0"/>
        <w:spacing w:before="0" w:after="540" w:line="475" w:lineRule="exact"/>
        <w:ind w:left="480" w:right="0"/>
        <w:jc w:val="both"/>
      </w:pPr>
      <w:r>
        <w:rPr>
          <w:color w:val="000000"/>
          <w:spacing w:val="0"/>
          <w:w w:val="100"/>
          <w:position w:val="0"/>
        </w:rPr>
        <w:t>报告期内提名委员会在公司董事会换届选举工作，发挥了提名委员会委员的作用。</w:t>
      </w:r>
      <w:r>
        <w:rPr>
          <w:color w:val="000000"/>
          <w:spacing w:val="0"/>
          <w:w w:val="100"/>
          <w:position w:val="0"/>
          <w:sz w:val="16"/>
          <w:szCs w:val="16"/>
        </w:rPr>
        <w:t>2016</w:t>
      </w:r>
      <w:r>
        <w:rPr>
          <w:color w:val="000000"/>
          <w:spacing w:val="0"/>
          <w:w w:val="100"/>
          <w:position w:val="0"/>
        </w:rPr>
        <w:t>年度主要审议了《关于提名重庆 控股子公司执行董事、监事的议案》、《关于提名赣州控股子公司执行董事、监事的议案》、《关于提名哈尔滨控股子公司 执行董事、监事的议案》、《关于提名第二届董事会董事候选人的议案》、《关于提名第二届董事会董事候选人的议案》。</w:t>
      </w:r>
    </w:p>
    <w:p>
      <w:pPr>
        <w:pStyle w:val="Style28"/>
        <w:keepNext w:val="0"/>
        <w:keepLines w:val="0"/>
        <w:widowControl w:val="0"/>
        <w:shd w:val="clear" w:color="auto" w:fill="auto"/>
        <w:bidi w:val="0"/>
        <w:spacing w:before="0" w:after="0" w:line="480" w:lineRule="exact"/>
        <w:ind w:left="0" w:right="0" w:firstLine="840"/>
        <w:jc w:val="both"/>
      </w:pPr>
      <w:r>
        <w:rPr>
          <w:color w:val="000000"/>
          <w:spacing w:val="0"/>
          <w:w w:val="100"/>
          <w:position w:val="0"/>
        </w:rPr>
        <w:t>薪酬与考核委员会履职情况</w:t>
      </w:r>
    </w:p>
    <w:p>
      <w:pPr>
        <w:pStyle w:val="Style28"/>
        <w:keepNext w:val="0"/>
        <w:keepLines w:val="0"/>
        <w:widowControl w:val="0"/>
        <w:shd w:val="clear" w:color="auto" w:fill="auto"/>
        <w:bidi w:val="0"/>
        <w:spacing w:before="0" w:after="540" w:line="480" w:lineRule="exact"/>
        <w:ind w:left="480" w:right="0"/>
        <w:jc w:val="both"/>
      </w:pPr>
      <w:r>
        <w:rPr>
          <w:color w:val="000000"/>
          <w:spacing w:val="0"/>
          <w:w w:val="100"/>
          <w:position w:val="0"/>
          <w:sz w:val="16"/>
          <w:szCs w:val="16"/>
        </w:rPr>
        <w:t>2016</w:t>
      </w:r>
      <w:r>
        <w:rPr>
          <w:color w:val="000000"/>
          <w:spacing w:val="0"/>
          <w:w w:val="100"/>
          <w:position w:val="0"/>
        </w:rPr>
        <w:t>年度主要审议通过了《关于</w:t>
      </w:r>
      <w:r>
        <w:rPr>
          <w:color w:val="000000"/>
          <w:spacing w:val="0"/>
          <w:w w:val="100"/>
          <w:position w:val="0"/>
          <w:sz w:val="16"/>
          <w:szCs w:val="16"/>
        </w:rPr>
        <w:t>2016</w:t>
      </w:r>
      <w:r>
        <w:rPr>
          <w:color w:val="000000"/>
          <w:spacing w:val="0"/>
          <w:w w:val="100"/>
          <w:position w:val="0"/>
        </w:rPr>
        <w:t>年度浙江和仁科技股份有限公司董事、监事及高级管理人员的薪酬方案》。同意提 交公司董事会审议。</w:t>
      </w:r>
    </w:p>
    <w:p>
      <w:pPr>
        <w:pStyle w:val="Style28"/>
        <w:keepNext w:val="0"/>
        <w:keepLines w:val="0"/>
        <w:widowControl w:val="0"/>
        <w:shd w:val="clear" w:color="auto" w:fill="auto"/>
        <w:bidi w:val="0"/>
        <w:spacing w:before="0" w:after="360" w:line="469" w:lineRule="exact"/>
        <w:ind w:left="0" w:right="0" w:firstLine="840"/>
        <w:jc w:val="both"/>
      </w:pPr>
      <w:r>
        <w:rPr>
          <w:color w:val="000000"/>
          <w:spacing w:val="0"/>
          <w:w w:val="100"/>
          <w:position w:val="0"/>
        </w:rPr>
        <w:t>战略决策委员会履职情况</w:t>
      </w:r>
    </w:p>
    <w:p>
      <w:pPr>
        <w:pStyle w:val="Style28"/>
        <w:keepNext w:val="0"/>
        <w:keepLines w:val="0"/>
        <w:widowControl w:val="0"/>
        <w:shd w:val="clear" w:color="auto" w:fill="auto"/>
        <w:bidi w:val="0"/>
        <w:spacing w:before="0" w:after="0" w:line="470" w:lineRule="exact"/>
        <w:ind w:left="480" w:right="0"/>
        <w:jc w:val="both"/>
      </w:pPr>
      <w:r>
        <w:rPr>
          <w:color w:val="000000"/>
          <w:spacing w:val="0"/>
          <w:w w:val="100"/>
          <w:position w:val="0"/>
        </w:rPr>
        <w:t>报告期内，战略委员会结合公司所处行业发展情况及公司自身发展状况，对公司长期发展战略和重大投资决策进行审议 并提出建议。</w:t>
      </w:r>
    </w:p>
    <w:p>
      <w:pPr>
        <w:pStyle w:val="Style28"/>
        <w:keepNext w:val="0"/>
        <w:keepLines w:val="0"/>
        <w:widowControl w:val="0"/>
        <w:shd w:val="clear" w:color="auto" w:fill="auto"/>
        <w:bidi w:val="0"/>
        <w:spacing w:before="0" w:after="800" w:line="473" w:lineRule="exact"/>
        <w:ind w:left="480" w:right="0"/>
        <w:jc w:val="both"/>
      </w:pPr>
      <w:r>
        <w:rPr>
          <w:color w:val="000000"/>
          <w:spacing w:val="0"/>
          <w:w w:val="100"/>
          <w:position w:val="0"/>
          <w:sz w:val="16"/>
          <w:szCs w:val="16"/>
        </w:rPr>
        <w:t>2016</w:t>
      </w:r>
      <w:r>
        <w:rPr>
          <w:color w:val="000000"/>
          <w:spacing w:val="0"/>
          <w:w w:val="100"/>
          <w:position w:val="0"/>
        </w:rPr>
        <w:t>年主要审议了《关于在重庆投资设立控股子公司的议案》、《关于在赣州投资设立控股子公司的议案》、《关于在 哈尔滨投资设立控股子公司的议案》、《关于在广西投资设立控股子公司的议案》、《关于在陕西投资设立控股子公司的议 案》等议案。</w:t>
      </w:r>
    </w:p>
    <w:p>
      <w:pPr>
        <w:pStyle w:val="Style26"/>
        <w:keepNext/>
        <w:keepLines/>
        <w:widowControl w:val="0"/>
        <w:shd w:val="clear" w:color="auto" w:fill="auto"/>
        <w:tabs>
          <w:tab w:pos="997" w:val="left"/>
        </w:tabs>
        <w:bidi w:val="0"/>
        <w:spacing w:before="0" w:line="240" w:lineRule="auto"/>
        <w:ind w:left="0" w:right="0" w:firstLine="480"/>
        <w:jc w:val="left"/>
      </w:pPr>
      <w:bookmarkStart w:id="580" w:name="bookmark580"/>
      <w:bookmarkStart w:id="581" w:name="bookmark581"/>
      <w:bookmarkStart w:id="582" w:name="bookmark582"/>
      <w:bookmarkStart w:id="583" w:name="bookmark583"/>
      <w:r>
        <w:rPr>
          <w:color w:val="000000"/>
          <w:spacing w:val="0"/>
          <w:w w:val="100"/>
          <w:position w:val="0"/>
          <w:sz w:val="24"/>
          <w:szCs w:val="24"/>
        </w:rPr>
        <w:t>七</w:t>
      </w:r>
      <w:bookmarkEnd w:id="582"/>
      <w:r>
        <w:rPr>
          <w:color w:val="000000"/>
          <w:spacing w:val="0"/>
          <w:w w:val="100"/>
          <w:position w:val="0"/>
          <w:sz w:val="24"/>
          <w:szCs w:val="24"/>
        </w:rPr>
        <w:t>、</w:t>
        <w:tab/>
        <w:t>监事会工作情况</w:t>
      </w:r>
      <w:bookmarkEnd w:id="580"/>
      <w:bookmarkEnd w:id="581"/>
      <w:bookmarkEnd w:id="583"/>
    </w:p>
    <w:p>
      <w:pPr>
        <w:pStyle w:val="Style28"/>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120" w:line="240" w:lineRule="auto"/>
        <w:ind w:left="0" w:right="0" w:firstLine="4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60" w:line="240" w:lineRule="auto"/>
        <w:ind w:left="0" w:right="0" w:firstLine="480"/>
        <w:jc w:val="left"/>
      </w:pPr>
      <w:r>
        <w:rPr>
          <w:color w:val="000000"/>
          <w:spacing w:val="0"/>
          <w:w w:val="100"/>
          <w:position w:val="0"/>
        </w:rPr>
        <w:t>公司监事会对报告期内的监督事项无异议。</w:t>
      </w:r>
    </w:p>
    <w:p>
      <w:pPr>
        <w:pStyle w:val="Style26"/>
        <w:keepNext/>
        <w:keepLines/>
        <w:widowControl w:val="0"/>
        <w:shd w:val="clear" w:color="auto" w:fill="auto"/>
        <w:tabs>
          <w:tab w:pos="997" w:val="left"/>
        </w:tabs>
        <w:bidi w:val="0"/>
        <w:spacing w:before="0" w:after="200" w:line="240" w:lineRule="auto"/>
        <w:ind w:left="0" w:right="0" w:firstLine="480"/>
        <w:jc w:val="left"/>
      </w:pPr>
      <w:bookmarkStart w:id="584" w:name="bookmark584"/>
      <w:bookmarkStart w:id="585" w:name="bookmark585"/>
      <w:bookmarkStart w:id="586" w:name="bookmark586"/>
      <w:bookmarkStart w:id="587" w:name="bookmark587"/>
      <w:r>
        <w:rPr>
          <w:color w:val="000000"/>
          <w:spacing w:val="0"/>
          <w:w w:val="100"/>
          <w:position w:val="0"/>
          <w:sz w:val="24"/>
          <w:szCs w:val="24"/>
        </w:rPr>
        <w:t>八</w:t>
      </w:r>
      <w:bookmarkEnd w:id="586"/>
      <w:r>
        <w:rPr>
          <w:color w:val="000000"/>
          <w:spacing w:val="0"/>
          <w:w w:val="100"/>
          <w:position w:val="0"/>
          <w:sz w:val="24"/>
          <w:szCs w:val="24"/>
        </w:rPr>
        <w:t>、</w:t>
        <w:tab/>
        <w:t>高级管理人员的考评及激励情况</w:t>
      </w:r>
      <w:bookmarkEnd w:id="584"/>
      <w:bookmarkEnd w:id="585"/>
      <w:bookmarkEnd w:id="587"/>
    </w:p>
    <w:p>
      <w:pPr>
        <w:pStyle w:val="Style28"/>
        <w:keepNext w:val="0"/>
        <w:keepLines w:val="0"/>
        <w:widowControl w:val="0"/>
        <w:shd w:val="clear" w:color="auto" w:fill="auto"/>
        <w:bidi w:val="0"/>
        <w:spacing w:before="0" w:after="800" w:line="461" w:lineRule="exact"/>
        <w:ind w:left="480" w:right="0"/>
        <w:jc w:val="left"/>
      </w:pPr>
      <w:r>
        <w:rPr>
          <w:color w:val="000000"/>
          <w:spacing w:val="0"/>
          <w:w w:val="100"/>
          <w:position w:val="0"/>
        </w:rPr>
        <w:t>公司建立了高级管理人员薪酬与公司业绩挂钩的绩效考核与激励约束机制，高级管理人员的聘任公开、透明，符合法律、 法规的规定。公司董事会下设的提名、薪酬和考核委员会负责对公司董事及高级管理人员进行绩效考核。</w:t>
      </w:r>
    </w:p>
    <w:p>
      <w:pPr>
        <w:pStyle w:val="Style26"/>
        <w:keepNext/>
        <w:keepLines/>
        <w:widowControl w:val="0"/>
        <w:shd w:val="clear" w:color="auto" w:fill="auto"/>
        <w:tabs>
          <w:tab w:pos="997" w:val="left"/>
        </w:tabs>
        <w:bidi w:val="0"/>
        <w:spacing w:before="0" w:line="240" w:lineRule="auto"/>
        <w:ind w:left="0" w:right="0" w:firstLine="480"/>
        <w:jc w:val="left"/>
      </w:pPr>
      <w:bookmarkStart w:id="588" w:name="bookmark588"/>
      <w:bookmarkStart w:id="589" w:name="bookmark589"/>
      <w:bookmarkStart w:id="590" w:name="bookmark590"/>
      <w:bookmarkStart w:id="591" w:name="bookmark591"/>
      <w:r>
        <w:rPr>
          <w:color w:val="000000"/>
          <w:spacing w:val="0"/>
          <w:w w:val="100"/>
          <w:position w:val="0"/>
          <w:sz w:val="24"/>
          <w:szCs w:val="24"/>
        </w:rPr>
        <w:t>九</w:t>
      </w:r>
      <w:bookmarkEnd w:id="590"/>
      <w:r>
        <w:rPr>
          <w:color w:val="000000"/>
          <w:spacing w:val="0"/>
          <w:w w:val="100"/>
          <w:position w:val="0"/>
          <w:sz w:val="24"/>
          <w:szCs w:val="24"/>
        </w:rPr>
        <w:t>、</w:t>
        <w:tab/>
        <w:t>内部控制评价报告</w:t>
      </w:r>
      <w:bookmarkEnd w:id="588"/>
      <w:bookmarkEnd w:id="589"/>
      <w:bookmarkEnd w:id="591"/>
    </w:p>
    <w:p>
      <w:pPr>
        <w:pStyle w:val="Style32"/>
        <w:keepNext/>
        <w:keepLines/>
        <w:widowControl w:val="0"/>
        <w:shd w:val="clear" w:color="auto" w:fill="auto"/>
        <w:tabs>
          <w:tab w:pos="901" w:val="left"/>
        </w:tabs>
        <w:bidi w:val="0"/>
        <w:spacing w:before="0" w:line="240" w:lineRule="auto"/>
        <w:ind w:left="0" w:right="0" w:firstLine="48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1</w:t>
      </w:r>
      <w:bookmarkEnd w:id="594"/>
      <w:r>
        <w:rPr>
          <w:color w:val="000000"/>
          <w:spacing w:val="0"/>
          <w:w w:val="100"/>
          <w:position w:val="0"/>
        </w:rPr>
        <w:t>、</w:t>
        <w:tab/>
        <w:t>报告期内发现的内部控制重大缺陷的具体情况</w:t>
      </w:r>
      <w:bookmarkEnd w:id="592"/>
      <w:bookmarkEnd w:id="593"/>
      <w:bookmarkEnd w:id="595"/>
    </w:p>
    <w:p>
      <w:pPr>
        <w:pStyle w:val="Style28"/>
        <w:keepNext w:val="0"/>
        <w:keepLines w:val="0"/>
        <w:widowControl w:val="0"/>
        <w:shd w:val="clear" w:color="auto" w:fill="auto"/>
        <w:bidi w:val="0"/>
        <w:spacing w:before="0" w:after="120" w:line="547"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i/>
          <w:iCs/>
          <w:color w:val="000000"/>
          <w:spacing w:val="0"/>
          <w:w w:val="100"/>
          <w:position w:val="0"/>
          <w:sz w:val="17"/>
          <w:szCs w:val="17"/>
        </w:rPr>
        <w:t>V</w:t>
      </w:r>
      <w:r>
        <w:rPr>
          <w:i/>
          <w:iCs/>
          <w:color w:val="000000"/>
          <w:spacing w:val="0"/>
          <w:w w:val="100"/>
          <w:position w:val="0"/>
          <w:sz w:val="18"/>
          <w:szCs w:val="18"/>
        </w:rPr>
        <w:t>否</w:t>
      </w:r>
    </w:p>
    <w:p>
      <w:pPr>
        <w:pStyle w:val="Style32"/>
        <w:keepNext/>
        <w:keepLines/>
        <w:widowControl w:val="0"/>
        <w:shd w:val="clear" w:color="auto" w:fill="auto"/>
        <w:tabs>
          <w:tab w:pos="901" w:val="left"/>
        </w:tabs>
        <w:bidi w:val="0"/>
        <w:spacing w:before="0" w:line="240" w:lineRule="auto"/>
        <w:ind w:left="0" w:right="0" w:firstLine="480"/>
        <w:jc w:val="both"/>
      </w:pPr>
      <w:bookmarkStart w:id="596" w:name="bookmark596"/>
      <w:bookmarkStart w:id="597" w:name="bookmark597"/>
      <w:bookmarkStart w:id="598" w:name="bookmark598"/>
      <w:bookmarkStart w:id="599" w:name="bookmark599"/>
      <w:r>
        <w:rPr>
          <w:rFonts w:ascii="Times New Roman" w:eastAsia="Times New Roman" w:hAnsi="Times New Roman" w:cs="Times New Roman"/>
          <w:color w:val="000000"/>
          <w:spacing w:val="0"/>
          <w:w w:val="100"/>
          <w:position w:val="0"/>
        </w:rPr>
        <w:t>2</w:t>
      </w:r>
      <w:bookmarkEnd w:id="598"/>
      <w:r>
        <w:rPr>
          <w:color w:val="000000"/>
          <w:spacing w:val="0"/>
          <w:w w:val="100"/>
          <w:position w:val="0"/>
        </w:rPr>
        <w:t>、</w:t>
        <w:tab/>
        <w:t>内控自我评价报告</w:t>
      </w:r>
      <w:bookmarkEnd w:id="596"/>
      <w:bookmarkEnd w:id="597"/>
      <w:bookmarkEnd w:id="599"/>
    </w:p>
    <w:tbl>
      <w:tblPr>
        <w:tblOverlap w:val="never"/>
        <w:jc w:val="center"/>
        <w:tblLayout w:type="fixed"/>
      </w:tblPr>
      <w:tblGrid>
        <w:gridCol w:w="3197"/>
        <w:gridCol w:w="3326"/>
        <w:gridCol w:w="305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99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财务报告重大缺陷的迹象包括：①董事、 监事和高级管理人员舞弊行为；②外部审 计发现当期财务报告存在重大错报，公司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非财务报告重大缺陷的迹象包括：①违 犯国家法律、法规较严重；②重要业 务缺乏制度控制或制度系统性失效；</w:t>
            </w:r>
          </w:p>
        </w:tc>
      </w:tr>
    </w:tbl>
    <w:p>
      <w:pPr>
        <w:widowControl w:val="0"/>
        <w:spacing w:line="1" w:lineRule="exact"/>
      </w:pPr>
      <w:r>
        <w:br w:type="page"/>
      </w:r>
    </w:p>
    <w:tbl>
      <w:tblPr>
        <w:tblOverlap w:val="never"/>
        <w:jc w:val="center"/>
        <w:tblLayout w:type="fixed"/>
      </w:tblPr>
      <w:tblGrid>
        <w:gridCol w:w="3197"/>
        <w:gridCol w:w="3326"/>
        <w:gridCol w:w="3058"/>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在运行过程中未能发现该错报；③公司更 正已公布的财务报告；④公司审计委员会 和内部审计机构对内部控制的监督无效。 一项内部控制缺陷单独或连同其它缺陷， 其严重程度和经济后果低于重大缺陷，但 仍应引起董事会和管理层重视的错报，应 将该缺陷认定为重要缺陷。一般缺陷是指 除上述重大缺陷、重要缺陷之外的其他控 制缺陷。</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③内部控制评价的结果特别是重大或 重要缺陷未得到及时整改；④信息披 露内部控制失效，导致公司被监管部门 公开谴责；⑤其他对公司影响重大的 情形。除重大缺陷认定的标准以外的其 他情形，按影响程度分别确定为重要缺 陷或一般缺陷。</w:t>
            </w:r>
          </w:p>
        </w:tc>
      </w:tr>
      <w:tr>
        <w:trPr>
          <w:trHeight w:val="508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定量标准以利润总额、资产总额作为衡量 指标。内部控制缺陷可能导致或导致的损 失与利润表相关的，以利润总额指标衡量。 如果该缺陷单独或连同其他缺陷可能导致 的财务报告错报金额小于利润总额的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，则认定为一般缺陷；如果超过利润总 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，则为重要缺陷；如 果超过利润总额的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，则认定为重大缺 陷。内部控制缺陷可能导致或导致的损失 与资产管理相关的，以资产总额指标衡量。 如果该缺陷单独或连同其他缺陷可能导致 的财务报告错报金额小于资产总额的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，则认定为一般缺陷；如果超过资产 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认定为重要缺陷； 如果超过资产总额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,则认定为重大缺 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非财务报告内部控制缺陷评价的定量 标准参照财务报告内部控制缺陷评价 的定量标准执行。</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480"/>
        <w:jc w:val="left"/>
      </w:pPr>
      <w:bookmarkStart w:id="600" w:name="bookmark600"/>
      <w:bookmarkStart w:id="601" w:name="bookmark601"/>
      <w:bookmarkStart w:id="602" w:name="bookmark602"/>
      <w:r>
        <w:rPr>
          <w:color w:val="000000"/>
          <w:spacing w:val="0"/>
          <w:w w:val="100"/>
          <w:position w:val="0"/>
          <w:sz w:val="24"/>
          <w:szCs w:val="24"/>
        </w:rPr>
        <w:t>十、内部控制审计报告或鉴证报告</w:t>
      </w:r>
      <w:bookmarkEnd w:id="600"/>
      <w:bookmarkEnd w:id="601"/>
      <w:bookmarkEnd w:id="602"/>
    </w:p>
    <w:p>
      <w:pPr>
        <w:pStyle w:val="Style28"/>
        <w:keepNext w:val="0"/>
        <w:keepLines w:val="0"/>
        <w:widowControl w:val="0"/>
        <w:shd w:val="clear" w:color="auto" w:fill="auto"/>
        <w:bidi w:val="0"/>
        <w:spacing w:before="0" w:after="340" w:line="240" w:lineRule="auto"/>
        <w:ind w:left="0" w:right="0" w:firstLine="480"/>
        <w:jc w:val="left"/>
        <w:sectPr>
          <w:footnotePr>
            <w:pos w:val="pageBottom"/>
            <w:numFmt w:val="decimal"/>
            <w:numRestart w:val="continuous"/>
          </w:footnotePr>
          <w:type w:val="continuous"/>
          <w:pgSz w:w="11900" w:h="16840"/>
          <w:pgMar w:top="1292" w:right="644" w:bottom="1494" w:left="644" w:header="0" w:footer="3" w:gutter="0"/>
          <w:cols w:space="720"/>
          <w:noEndnote/>
          <w:rtlGutter w:val="0"/>
          <w:docGrid w:linePitch="360"/>
        </w:sectPr>
      </w:pPr>
      <w:r>
        <w:rPr>
          <w:color w:val="000000"/>
          <w:spacing w:val="0"/>
          <w:w w:val="100"/>
          <w:position w:val="0"/>
        </w:rPr>
        <w:t>不适用</w:t>
      </w:r>
    </w:p>
    <w:p>
      <w:pPr>
        <w:pStyle w:val="Style15"/>
        <w:keepNext/>
        <w:keepLines/>
        <w:widowControl w:val="0"/>
        <w:shd w:val="clear" w:color="auto" w:fill="auto"/>
        <w:bidi w:val="0"/>
        <w:spacing w:before="0" w:after="600" w:line="240" w:lineRule="auto"/>
        <w:ind w:left="0" w:right="0" w:firstLine="0"/>
        <w:jc w:val="center"/>
      </w:pPr>
      <w:bookmarkStart w:id="603" w:name="bookmark603"/>
      <w:bookmarkStart w:id="604" w:name="bookmark604"/>
      <w:bookmarkStart w:id="605" w:name="bookmark605"/>
      <w:r>
        <w:rPr>
          <w:color w:val="000000"/>
          <w:spacing w:val="0"/>
          <w:w w:val="100"/>
          <w:position w:val="0"/>
        </w:rPr>
        <w:t>第十节公司债券相关情况</w:t>
      </w:r>
      <w:bookmarkEnd w:id="603"/>
      <w:bookmarkEnd w:id="604"/>
      <w:bookmarkEnd w:id="605"/>
    </w:p>
    <w:p>
      <w:pPr>
        <w:pStyle w:val="Style28"/>
        <w:keepNext w:val="0"/>
        <w:keepLines w:val="0"/>
        <w:widowControl w:val="0"/>
        <w:shd w:val="clear" w:color="auto" w:fill="auto"/>
        <w:bidi w:val="0"/>
        <w:spacing w:before="0" w:after="140" w:line="240" w:lineRule="auto"/>
        <w:ind w:left="0" w:right="0" w:firstLine="480"/>
        <w:jc w:val="left"/>
      </w:pPr>
      <w:bookmarkStart w:id="606" w:name="bookmark606"/>
      <w:r>
        <w:rPr>
          <w:color w:val="000000"/>
          <w:spacing w:val="0"/>
          <w:w w:val="100"/>
          <w:position w:val="0"/>
        </w:rPr>
        <w:t>公司是否存在公开发行并在证券交易所上市，且在年度报告批准报出日未到期或到期未能全额兑付的公司债券</w:t>
      </w:r>
      <w:bookmarkEnd w:id="606"/>
    </w:p>
    <w:p>
      <w:pPr>
        <w:pStyle w:val="Style28"/>
        <w:keepNext w:val="0"/>
        <w:keepLines w:val="0"/>
        <w:widowControl w:val="0"/>
        <w:shd w:val="clear" w:color="auto" w:fill="auto"/>
        <w:bidi w:val="0"/>
        <w:spacing w:before="0" w:after="380" w:line="240" w:lineRule="auto"/>
        <w:ind w:left="0" w:right="0" w:firstLine="480"/>
        <w:jc w:val="left"/>
        <w:sectPr>
          <w:footnotePr>
            <w:pos w:val="pageBottom"/>
            <w:numFmt w:val="decimal"/>
            <w:numRestart w:val="continuous"/>
          </w:footnotePr>
          <w:pgSz w:w="11900" w:h="16840"/>
          <w:pgMar w:top="1921" w:right="644" w:bottom="1921" w:left="644" w:header="0" w:footer="3" w:gutter="0"/>
          <w:cols w:space="720"/>
          <w:noEndnote/>
          <w:rtlGutter w:val="0"/>
          <w:docGrid w:linePitch="360"/>
        </w:sectPr>
      </w:pPr>
      <w:r>
        <w:rPr>
          <w:color w:val="000000"/>
          <w:spacing w:val="0"/>
          <w:w w:val="100"/>
          <w:position w:val="0"/>
        </w:rPr>
        <w:t>否</w:t>
      </w:r>
    </w:p>
    <w:p>
      <w:pPr>
        <w:pStyle w:val="Style15"/>
        <w:keepNext/>
        <w:keepLines/>
        <w:widowControl w:val="0"/>
        <w:shd w:val="clear" w:color="auto" w:fill="auto"/>
        <w:bidi w:val="0"/>
        <w:spacing w:before="700" w:after="520" w:line="240" w:lineRule="auto"/>
        <w:ind w:left="0" w:right="0" w:firstLine="0"/>
        <w:jc w:val="center"/>
      </w:pPr>
      <w:bookmarkStart w:id="607" w:name="bookmark607"/>
      <w:bookmarkStart w:id="608" w:name="bookmark608"/>
      <w:bookmarkStart w:id="609" w:name="bookmark609"/>
      <w:r>
        <w:rPr>
          <w:color w:val="000000"/>
          <w:spacing w:val="0"/>
          <w:w w:val="100"/>
          <w:position w:val="0"/>
        </w:rPr>
        <w:t>第十一节财务报告</w:t>
      </w:r>
      <w:bookmarkEnd w:id="607"/>
      <w:bookmarkEnd w:id="608"/>
      <w:bookmarkEnd w:id="609"/>
    </w:p>
    <w:p>
      <w:pPr>
        <w:pStyle w:val="Style26"/>
        <w:keepNext/>
        <w:keepLines/>
        <w:widowControl w:val="0"/>
        <w:shd w:val="clear" w:color="auto" w:fill="auto"/>
        <w:bidi w:val="0"/>
        <w:spacing w:before="0" w:after="320" w:line="240" w:lineRule="auto"/>
        <w:ind w:left="0" w:right="0" w:firstLine="480"/>
        <w:jc w:val="both"/>
      </w:pPr>
      <w:bookmarkStart w:id="610" w:name="bookmark610"/>
      <w:bookmarkStart w:id="611" w:name="bookmark611"/>
      <w:bookmarkStart w:id="612" w:name="bookmark612"/>
      <w:bookmarkStart w:id="613" w:name="bookmark613"/>
      <w:bookmarkStart w:id="614" w:name="bookmark614"/>
      <w:r>
        <w:rPr>
          <w:color w:val="000000"/>
          <w:spacing w:val="0"/>
          <w:w w:val="100"/>
          <w:position w:val="0"/>
          <w:sz w:val="24"/>
          <w:szCs w:val="24"/>
        </w:rPr>
        <w:t>一</w:t>
      </w:r>
      <w:bookmarkEnd w:id="613"/>
      <w:r>
        <w:rPr>
          <w:color w:val="000000"/>
          <w:spacing w:val="0"/>
          <w:w w:val="100"/>
          <w:position w:val="0"/>
          <w:sz w:val="24"/>
          <w:szCs w:val="24"/>
        </w:rPr>
        <w:t>、审计报告</w:t>
      </w:r>
      <w:bookmarkEnd w:id="611"/>
      <w:bookmarkEnd w:id="612"/>
      <w:bookmarkEnd w:id="614"/>
      <w:bookmarkEnd w:id="610"/>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天健审〔</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3278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程志刚、郑俭</w:t>
            </w:r>
          </w:p>
        </w:tc>
      </w:tr>
    </w:tbl>
    <w:p>
      <w:pPr>
        <w:pStyle w:val="Style38"/>
        <w:keepNext w:val="0"/>
        <w:keepLines w:val="0"/>
        <w:widowControl w:val="0"/>
        <w:shd w:val="clear" w:color="auto" w:fill="auto"/>
        <w:bidi w:val="0"/>
        <w:spacing w:before="0" w:after="0" w:line="240" w:lineRule="auto"/>
        <w:ind w:left="4450" w:right="0" w:firstLine="0"/>
        <w:jc w:val="left"/>
      </w:pPr>
      <w:r>
        <w:rPr>
          <w:color w:val="000000"/>
          <w:spacing w:val="0"/>
          <w:w w:val="100"/>
          <w:position w:val="0"/>
        </w:rPr>
        <w:t>审计报告正文</w:t>
      </w:r>
    </w:p>
    <w:p>
      <w:pPr>
        <w:pStyle w:val="Style28"/>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浙江和仁科技股份有限公司全体股东：</w:t>
      </w:r>
    </w:p>
    <w:p>
      <w:pPr>
        <w:pStyle w:val="Style28"/>
        <w:keepNext w:val="0"/>
        <w:keepLines w:val="0"/>
        <w:widowControl w:val="0"/>
        <w:shd w:val="clear" w:color="auto" w:fill="auto"/>
        <w:bidi w:val="0"/>
        <w:spacing w:before="0" w:after="0" w:line="473" w:lineRule="exact"/>
        <w:ind w:left="480" w:right="0"/>
        <w:jc w:val="both"/>
      </w:pPr>
      <w:r>
        <w:rPr>
          <w:color w:val="000000"/>
          <w:spacing w:val="0"/>
          <w:w w:val="100"/>
          <w:position w:val="0"/>
        </w:rPr>
        <w:t>我们审计了后附的浙江和仁科技股份有限公司（以下简称和仁科技公司）财务报表，包括</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日的合并及母公 司资产负债表，</w:t>
      </w:r>
      <w:r>
        <w:rPr>
          <w:color w:val="000000"/>
          <w:spacing w:val="0"/>
          <w:w w:val="100"/>
          <w:position w:val="0"/>
          <w:sz w:val="16"/>
          <w:szCs w:val="16"/>
        </w:rPr>
        <w:t>2016</w:t>
      </w:r>
      <w:r>
        <w:rPr>
          <w:color w:val="000000"/>
          <w:spacing w:val="0"/>
          <w:w w:val="100"/>
          <w:position w:val="0"/>
        </w:rPr>
        <w:t>年度的合并及母公司利润表、合并及母公司现金流量表、合并及母公司所有者权益变动表，以及财务报 表附注。</w:t>
      </w:r>
    </w:p>
    <w:p>
      <w:pPr>
        <w:pStyle w:val="Style28"/>
        <w:keepNext w:val="0"/>
        <w:keepLines w:val="0"/>
        <w:widowControl w:val="0"/>
        <w:shd w:val="clear" w:color="auto" w:fill="auto"/>
        <w:tabs>
          <w:tab w:pos="1280" w:val="left"/>
        </w:tabs>
        <w:bidi w:val="0"/>
        <w:spacing w:before="0" w:after="0" w:line="468" w:lineRule="exact"/>
        <w:ind w:left="0" w:right="0" w:firstLine="840"/>
        <w:jc w:val="both"/>
      </w:pPr>
      <w:bookmarkStart w:id="615" w:name="bookmark615"/>
      <w:r>
        <w:rPr>
          <w:b/>
          <w:bCs/>
          <w:color w:val="000000"/>
          <w:spacing w:val="0"/>
          <w:w w:val="100"/>
          <w:position w:val="0"/>
        </w:rPr>
        <w:t>一</w:t>
      </w:r>
      <w:bookmarkEnd w:id="615"/>
      <w:r>
        <w:rPr>
          <w:b/>
          <w:bCs/>
          <w:color w:val="000000"/>
          <w:spacing w:val="0"/>
          <w:w w:val="100"/>
          <w:position w:val="0"/>
        </w:rPr>
        <w:t>、</w:t>
        <w:tab/>
        <w:t>管理层对财务报表的责任</w:t>
      </w:r>
    </w:p>
    <w:p>
      <w:pPr>
        <w:pStyle w:val="Style28"/>
        <w:keepNext w:val="0"/>
        <w:keepLines w:val="0"/>
        <w:widowControl w:val="0"/>
        <w:shd w:val="clear" w:color="auto" w:fill="auto"/>
        <w:bidi w:val="0"/>
        <w:spacing w:before="0" w:after="0" w:line="468" w:lineRule="exact"/>
        <w:ind w:left="0" w:right="0" w:firstLine="840"/>
        <w:jc w:val="both"/>
      </w:pPr>
      <w:r>
        <w:rPr>
          <w:color w:val="000000"/>
          <w:spacing w:val="0"/>
          <w:w w:val="100"/>
          <w:position w:val="0"/>
        </w:rPr>
        <w:t>编制和公允列报财务报表是和仁科技公司管理层的责任，这种责任包括：</w:t>
      </w:r>
    </w:p>
    <w:p>
      <w:pPr>
        <w:pStyle w:val="Style28"/>
        <w:keepNext w:val="0"/>
        <w:keepLines w:val="0"/>
        <w:widowControl w:val="0"/>
        <w:shd w:val="clear" w:color="auto" w:fill="auto"/>
        <w:tabs>
          <w:tab w:pos="1285" w:val="left"/>
        </w:tabs>
        <w:bidi w:val="0"/>
        <w:spacing w:before="0" w:after="0" w:line="468" w:lineRule="exact"/>
        <w:ind w:left="0" w:right="0" w:firstLine="840"/>
        <w:jc w:val="both"/>
      </w:pPr>
      <w:bookmarkStart w:id="616" w:name="bookmark616"/>
      <w:r>
        <w:rPr>
          <w:color w:val="000000"/>
          <w:spacing w:val="0"/>
          <w:w w:val="100"/>
          <w:position w:val="0"/>
          <w:sz w:val="16"/>
          <w:szCs w:val="16"/>
        </w:rPr>
        <w:t>（</w:t>
      </w:r>
      <w:bookmarkEnd w:id="616"/>
      <w:r>
        <w:rPr>
          <w:color w:val="000000"/>
          <w:spacing w:val="0"/>
          <w:w w:val="100"/>
          <w:position w:val="0"/>
          <w:sz w:val="16"/>
          <w:szCs w:val="16"/>
        </w:rPr>
        <w:t>1）</w:t>
        <w:tab/>
      </w:r>
      <w:r>
        <w:rPr>
          <w:color w:val="000000"/>
          <w:spacing w:val="0"/>
          <w:w w:val="100"/>
          <w:position w:val="0"/>
        </w:rPr>
        <w:t>按照企业会计准则的规定编制财务报表，并使其实现公允反映；</w:t>
      </w:r>
    </w:p>
    <w:p>
      <w:pPr>
        <w:pStyle w:val="Style28"/>
        <w:keepNext w:val="0"/>
        <w:keepLines w:val="0"/>
        <w:widowControl w:val="0"/>
        <w:shd w:val="clear" w:color="auto" w:fill="auto"/>
        <w:tabs>
          <w:tab w:pos="1285" w:val="left"/>
        </w:tabs>
        <w:bidi w:val="0"/>
        <w:spacing w:before="0" w:after="0" w:line="468" w:lineRule="exact"/>
        <w:ind w:left="0" w:right="0" w:firstLine="840"/>
        <w:jc w:val="both"/>
      </w:pPr>
      <w:bookmarkStart w:id="617" w:name="bookmark617"/>
      <w:r>
        <w:rPr>
          <w:color w:val="000000"/>
          <w:spacing w:val="0"/>
          <w:w w:val="100"/>
          <w:position w:val="0"/>
          <w:sz w:val="16"/>
          <w:szCs w:val="16"/>
        </w:rPr>
        <w:t>（</w:t>
      </w:r>
      <w:bookmarkEnd w:id="617"/>
      <w:r>
        <w:rPr>
          <w:color w:val="000000"/>
          <w:spacing w:val="0"/>
          <w:w w:val="100"/>
          <w:position w:val="0"/>
          <w:sz w:val="16"/>
          <w:szCs w:val="16"/>
        </w:rPr>
        <w:t>2）</w:t>
        <w:tab/>
      </w:r>
      <w:r>
        <w:rPr>
          <w:color w:val="000000"/>
          <w:spacing w:val="0"/>
          <w:w w:val="100"/>
          <w:position w:val="0"/>
        </w:rPr>
        <w:t>设计、执行和维护必要的内部控制，以使财务报表不存在由于舞弊或错误导致的重大错报。</w:t>
      </w:r>
    </w:p>
    <w:p>
      <w:pPr>
        <w:pStyle w:val="Style28"/>
        <w:keepNext w:val="0"/>
        <w:keepLines w:val="0"/>
        <w:widowControl w:val="0"/>
        <w:shd w:val="clear" w:color="auto" w:fill="auto"/>
        <w:tabs>
          <w:tab w:pos="1280" w:val="left"/>
        </w:tabs>
        <w:bidi w:val="0"/>
        <w:spacing w:before="0" w:after="0" w:line="468" w:lineRule="exact"/>
        <w:ind w:left="0" w:right="0" w:firstLine="840"/>
        <w:jc w:val="both"/>
      </w:pPr>
      <w:bookmarkStart w:id="618" w:name="bookmark618"/>
      <w:r>
        <w:rPr>
          <w:b/>
          <w:bCs/>
          <w:color w:val="000000"/>
          <w:spacing w:val="0"/>
          <w:w w:val="100"/>
          <w:position w:val="0"/>
        </w:rPr>
        <w:t>二</w:t>
      </w:r>
      <w:bookmarkEnd w:id="618"/>
      <w:r>
        <w:rPr>
          <w:b/>
          <w:bCs/>
          <w:color w:val="000000"/>
          <w:spacing w:val="0"/>
          <w:w w:val="100"/>
          <w:position w:val="0"/>
        </w:rPr>
        <w:t>、</w:t>
        <w:tab/>
        <w:t>注册会计师的责任</w:t>
      </w:r>
    </w:p>
    <w:p>
      <w:pPr>
        <w:pStyle w:val="Style28"/>
        <w:keepNext w:val="0"/>
        <w:keepLines w:val="0"/>
        <w:widowControl w:val="0"/>
        <w:shd w:val="clear" w:color="auto" w:fill="auto"/>
        <w:bidi w:val="0"/>
        <w:spacing w:before="0" w:after="0" w:line="468" w:lineRule="exact"/>
        <w:ind w:left="480" w:right="0"/>
        <w:jc w:val="both"/>
      </w:pPr>
      <w:r>
        <w:rPr>
          <w:color w:val="000000"/>
          <w:spacing w:val="0"/>
          <w:w w:val="100"/>
          <w:position w:val="0"/>
        </w:rPr>
        <w:t>我们的责任是在执行审计工作的基础上对财务报表发表审计意见。我们按照中国注册会计师审计准则的规定执行了审计 工作。中国注册会计师审计准则要求我们遵守中国注册会计师职业道德守则，计划和执行审计工作以对财务报表是否不存在 重大错报获取合理保证。</w:t>
      </w:r>
    </w:p>
    <w:p>
      <w:pPr>
        <w:pStyle w:val="Style28"/>
        <w:keepNext w:val="0"/>
        <w:keepLines w:val="0"/>
        <w:widowControl w:val="0"/>
        <w:shd w:val="clear" w:color="auto" w:fill="auto"/>
        <w:bidi w:val="0"/>
        <w:spacing w:before="0" w:after="0" w:line="467" w:lineRule="exact"/>
        <w:ind w:left="480" w:right="0"/>
        <w:jc w:val="both"/>
      </w:pPr>
      <w:r>
        <w:rPr>
          <w:color w:val="000000"/>
          <w:spacing w:val="0"/>
          <w:w w:val="100"/>
          <w:position w:val="0"/>
        </w:rPr>
        <w:t>审计工作涉及实施审计程序，以获取有关财务报表金额和披露的审计证据。选择的审计程序取决于注册会计师的判断， 包括对由于舞弊或错误导致的财务报表重大错报风险的评估。在进行风险评估时，注册会计师考虑与财务报表编制和公允列 报相关的内部控制，以设计恰当的审计程序，但目的并非对内部控制的有效性发表意见。审计工作还包括评价管理层选用会 计政策的恰当性和作出会计估计的合理性，以及评价财务报表的总体列报。</w:t>
      </w:r>
    </w:p>
    <w:p>
      <w:pPr>
        <w:pStyle w:val="Style28"/>
        <w:keepNext w:val="0"/>
        <w:keepLines w:val="0"/>
        <w:widowControl w:val="0"/>
        <w:shd w:val="clear" w:color="auto" w:fill="auto"/>
        <w:bidi w:val="0"/>
        <w:spacing w:before="0" w:after="0" w:line="468" w:lineRule="exact"/>
        <w:ind w:left="0" w:right="0" w:firstLine="840"/>
        <w:jc w:val="both"/>
      </w:pPr>
      <w:r>
        <w:rPr>
          <w:color w:val="000000"/>
          <w:spacing w:val="0"/>
          <w:w w:val="100"/>
          <w:position w:val="0"/>
        </w:rPr>
        <w:t>我们相信，我们获取的审计证据是充分、适当的，为发表审计意见提供了基础。</w:t>
      </w:r>
    </w:p>
    <w:p>
      <w:pPr>
        <w:pStyle w:val="Style28"/>
        <w:keepNext w:val="0"/>
        <w:keepLines w:val="0"/>
        <w:widowControl w:val="0"/>
        <w:shd w:val="clear" w:color="auto" w:fill="auto"/>
        <w:tabs>
          <w:tab w:pos="1285" w:val="left"/>
        </w:tabs>
        <w:bidi w:val="0"/>
        <w:spacing w:before="0" w:after="0" w:line="468" w:lineRule="exact"/>
        <w:ind w:left="0" w:right="0" w:firstLine="840"/>
        <w:jc w:val="both"/>
      </w:pPr>
      <w:bookmarkStart w:id="619" w:name="bookmark619"/>
      <w:r>
        <w:rPr>
          <w:b/>
          <w:bCs/>
          <w:color w:val="000000"/>
          <w:spacing w:val="0"/>
          <w:w w:val="100"/>
          <w:position w:val="0"/>
        </w:rPr>
        <w:t>三</w:t>
      </w:r>
      <w:bookmarkEnd w:id="619"/>
      <w:r>
        <w:rPr>
          <w:b/>
          <w:bCs/>
          <w:color w:val="000000"/>
          <w:spacing w:val="0"/>
          <w:w w:val="100"/>
          <w:position w:val="0"/>
        </w:rPr>
        <w:t>、</w:t>
        <w:tab/>
        <w:t>审计意见</w:t>
      </w:r>
    </w:p>
    <w:p>
      <w:pPr>
        <w:pStyle w:val="Style28"/>
        <w:keepNext w:val="0"/>
        <w:keepLines w:val="0"/>
        <w:widowControl w:val="0"/>
        <w:shd w:val="clear" w:color="auto" w:fill="auto"/>
        <w:bidi w:val="0"/>
        <w:spacing w:before="0" w:after="0" w:line="468" w:lineRule="exact"/>
        <w:ind w:left="0" w:right="0" w:firstLine="840"/>
        <w:jc w:val="both"/>
        <w:rPr>
          <w:sz w:val="16"/>
          <w:szCs w:val="16"/>
        </w:rPr>
      </w:pPr>
      <w:r>
        <w:rPr>
          <w:color w:val="000000"/>
          <w:spacing w:val="0"/>
          <w:w w:val="100"/>
          <w:position w:val="0"/>
          <w:sz w:val="17"/>
          <w:szCs w:val="17"/>
        </w:rPr>
        <w:t>我们认为，和仁科技公司财务报表在所有重大方面按照企业会计准则的规定编制，公允反映了和仁科技公司</w:t>
      </w:r>
      <w:r>
        <w:rPr>
          <w:color w:val="000000"/>
          <w:spacing w:val="0"/>
          <w:w w:val="100"/>
          <w:position w:val="0"/>
          <w:sz w:val="16"/>
          <w:szCs w:val="16"/>
        </w:rPr>
        <w:t>2016</w:t>
      </w:r>
      <w:r>
        <w:rPr>
          <w:color w:val="000000"/>
          <w:spacing w:val="0"/>
          <w:w w:val="100"/>
          <w:position w:val="0"/>
          <w:sz w:val="17"/>
          <w:szCs w:val="17"/>
        </w:rPr>
        <w:t>年</w:t>
      </w:r>
      <w:r>
        <w:rPr>
          <w:color w:val="000000"/>
          <w:spacing w:val="0"/>
          <w:w w:val="100"/>
          <w:position w:val="0"/>
          <w:sz w:val="16"/>
          <w:szCs w:val="16"/>
        </w:rPr>
        <w:t>12</w:t>
      </w:r>
      <w:r>
        <w:br w:type="page"/>
      </w:r>
    </w:p>
    <w:p>
      <w:pPr>
        <w:pStyle w:val="Style28"/>
        <w:keepNext w:val="0"/>
        <w:keepLines w:val="0"/>
        <w:widowControl w:val="0"/>
        <w:shd w:val="clear" w:color="auto" w:fill="auto"/>
        <w:bidi w:val="0"/>
        <w:spacing w:before="0" w:after="460" w:line="240" w:lineRule="auto"/>
        <w:ind w:left="0" w:right="0" w:firstLine="460"/>
        <w:jc w:val="left"/>
      </w:pPr>
      <w:r>
        <w:rPr>
          <w:color w:val="000000"/>
          <w:spacing w:val="0"/>
          <w:w w:val="100"/>
          <w:position w:val="0"/>
        </w:rPr>
        <w:t>月</w:t>
      </w:r>
      <w:r>
        <w:rPr>
          <w:color w:val="000000"/>
          <w:spacing w:val="0"/>
          <w:w w:val="100"/>
          <w:position w:val="0"/>
          <w:sz w:val="16"/>
          <w:szCs w:val="16"/>
        </w:rPr>
        <w:t>31</w:t>
      </w:r>
      <w:r>
        <w:rPr>
          <w:color w:val="000000"/>
          <w:spacing w:val="0"/>
          <w:w w:val="100"/>
          <w:position w:val="0"/>
        </w:rPr>
        <w:t>日的合并及母公司财务状况，以及</w:t>
      </w:r>
      <w:r>
        <w:rPr>
          <w:color w:val="000000"/>
          <w:spacing w:val="0"/>
          <w:w w:val="100"/>
          <w:position w:val="0"/>
          <w:sz w:val="16"/>
          <w:szCs w:val="16"/>
        </w:rPr>
        <w:t>2016</w:t>
      </w:r>
      <w:r>
        <w:rPr>
          <w:color w:val="000000"/>
          <w:spacing w:val="0"/>
          <w:w w:val="100"/>
          <w:position w:val="0"/>
        </w:rPr>
        <w:t>年度的合并及母公司经营成果和现金流量。</w:t>
      </w:r>
    </w:p>
    <w:p>
      <w:pPr>
        <w:pStyle w:val="Style26"/>
        <w:keepNext/>
        <w:keepLines/>
        <w:widowControl w:val="0"/>
        <w:shd w:val="clear" w:color="auto" w:fill="auto"/>
        <w:bidi w:val="0"/>
        <w:spacing w:before="0" w:after="380" w:line="240" w:lineRule="auto"/>
        <w:ind w:left="0" w:right="0" w:firstLine="460"/>
        <w:jc w:val="left"/>
      </w:pPr>
      <w:bookmarkStart w:id="620" w:name="bookmark620"/>
      <w:bookmarkStart w:id="621" w:name="bookmark621"/>
      <w:bookmarkStart w:id="622" w:name="bookmark622"/>
      <w:bookmarkStart w:id="623" w:name="bookmark623"/>
      <w:r>
        <w:rPr>
          <w:color w:val="000000"/>
          <w:spacing w:val="0"/>
          <w:w w:val="100"/>
          <w:position w:val="0"/>
          <w:sz w:val="24"/>
          <w:szCs w:val="24"/>
        </w:rPr>
        <w:t>二</w:t>
      </w:r>
      <w:bookmarkEnd w:id="622"/>
      <w:r>
        <w:rPr>
          <w:color w:val="000000"/>
          <w:spacing w:val="0"/>
          <w:w w:val="100"/>
          <w:position w:val="0"/>
          <w:sz w:val="24"/>
          <w:szCs w:val="24"/>
        </w:rPr>
        <w:t>、财务报表</w:t>
      </w:r>
      <w:bookmarkEnd w:id="620"/>
      <w:bookmarkEnd w:id="621"/>
      <w:bookmarkEnd w:id="623"/>
    </w:p>
    <w:p>
      <w:pPr>
        <w:pStyle w:val="Style28"/>
        <w:keepNext w:val="0"/>
        <w:keepLines w:val="0"/>
        <w:widowControl w:val="0"/>
        <w:shd w:val="clear" w:color="auto" w:fill="auto"/>
        <w:bidi w:val="0"/>
        <w:spacing w:before="0" w:after="380" w:line="240" w:lineRule="auto"/>
        <w:ind w:left="0" w:right="0" w:firstLine="460"/>
        <w:jc w:val="left"/>
      </w:pPr>
      <w:r>
        <w:rPr>
          <w:color w:val="000000"/>
          <w:spacing w:val="0"/>
          <w:w w:val="100"/>
          <w:position w:val="0"/>
        </w:rPr>
        <w:t>财务附注中报表的单位为：人民币元</w:t>
      </w:r>
    </w:p>
    <w:p>
      <w:pPr>
        <w:pStyle w:val="Style32"/>
        <w:keepNext/>
        <w:keepLines/>
        <w:widowControl w:val="0"/>
        <w:shd w:val="clear" w:color="auto" w:fill="auto"/>
        <w:bidi w:val="0"/>
        <w:spacing w:before="0" w:after="380" w:line="240" w:lineRule="auto"/>
        <w:ind w:left="0" w:right="0" w:firstLine="460"/>
        <w:jc w:val="both"/>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1</w:t>
      </w:r>
      <w:bookmarkEnd w:id="626"/>
      <w:r>
        <w:rPr>
          <w:color w:val="000000"/>
          <w:spacing w:val="0"/>
          <w:w w:val="100"/>
          <w:position w:val="0"/>
        </w:rPr>
        <w:t>、合并资产负债表</w:t>
      </w:r>
      <w:bookmarkEnd w:id="624"/>
      <w:bookmarkEnd w:id="625"/>
      <w:bookmarkEnd w:id="627"/>
    </w:p>
    <w:p>
      <w:pPr>
        <w:pStyle w:val="Style28"/>
        <w:keepNext w:val="0"/>
        <w:keepLines w:val="0"/>
        <w:widowControl w:val="0"/>
        <w:shd w:val="clear" w:color="auto" w:fill="auto"/>
        <w:bidi w:val="0"/>
        <w:spacing w:before="0" w:after="160" w:line="240" w:lineRule="auto"/>
        <w:ind w:left="0" w:right="0" w:firstLine="460"/>
        <w:jc w:val="left"/>
      </w:pPr>
      <w:r>
        <mc:AlternateContent>
          <mc:Choice Requires="wps">
            <w:drawing>
              <wp:anchor distT="0" distB="0" distL="0" distR="0" simplePos="0" relativeHeight="125829380" behindDoc="0" locked="0" layoutInCell="1" allowOverlap="1">
                <wp:simplePos x="0" y="0"/>
                <wp:positionH relativeFrom="page">
                  <wp:posOffset>6367780</wp:posOffset>
                </wp:positionH>
                <wp:positionV relativeFrom="paragraph">
                  <wp:posOffset>444500</wp:posOffset>
                </wp:positionV>
                <wp:extent cx="481330" cy="146050"/>
                <wp:wrapSquare wrapText="left"/>
                <wp:docPr id="47" name="Shape 47"/>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73" type="#_x0000_t202" style="position:absolute;margin-left:501.40000000000003pt;margin-top:35.pt;width:37.899999999999999pt;height:11.5pt;z-index:-125829373;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side="left" anchorx="page"/>
              </v:shape>
            </w:pict>
          </mc:Fallback>
        </mc:AlternateContent>
      </w:r>
      <w:r>
        <w:rPr>
          <w:color w:val="000000"/>
          <w:spacing w:val="0"/>
          <w:w w:val="100"/>
          <w:position w:val="0"/>
        </w:rPr>
        <w:t>编制单位：浙江和仁科技股份有限公司</w:t>
      </w:r>
    </w:p>
    <w:tbl>
      <w:tblPr>
        <w:tblOverlap w:val="never"/>
        <w:jc w:val="left"/>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9974" w:hSpace="14" w:vSpace="629" w:wrap="notBeside" w:vAnchor="text" w:hAnchor="text" w:x="524" w:y="630"/>
              <w:widowControl w:val="0"/>
              <w:rPr>
                <w:sz w:val="10"/>
                <w:szCs w:val="10"/>
              </w:rPr>
            </w:pPr>
          </w:p>
        </w:tc>
        <w:tc>
          <w:tcPr>
            <w:tcBorders>
              <w:top w:val="single" w:sz="4"/>
              <w:left w:val="single" w:sz="4"/>
              <w:right w:val="single" w:sz="4"/>
            </w:tcBorders>
            <w:shd w:val="clear" w:color="auto" w:fill="D3D3D3"/>
            <w:vAlign w:val="top"/>
          </w:tcPr>
          <w:p>
            <w:pPr>
              <w:framePr w:w="9581" w:h="9974" w:hSpace="14" w:vSpace="629" w:wrap="notBeside" w:vAnchor="text" w:hAnchor="text" w:x="52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128,929,938.28</w:t>
            </w:r>
          </w:p>
        </w:tc>
        <w:tc>
          <w:tcPr>
            <w:tcBorders>
              <w:top w:val="single" w:sz="4"/>
              <w:left w:val="single" w:sz="4"/>
              <w:right w:val="single" w:sz="4"/>
            </w:tcBorders>
            <w:shd w:val="clear" w:color="auto" w:fill="FFFFFF"/>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75,998,406.40</w:t>
            </w:r>
          </w:p>
        </w:tc>
      </w:tr>
      <w:tr>
        <w:trPr>
          <w:trHeight w:val="403" w:hRule="exact"/>
        </w:trPr>
        <w:tc>
          <w:tcPr>
            <w:tcBorders>
              <w:top w:val="single" w:sz="4"/>
              <w:left w:val="single" w:sz="4"/>
            </w:tcBorders>
            <w:shd w:val="clear" w:color="auto" w:fill="D3D3D3"/>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9974" w:hSpace="14" w:vSpace="629" w:wrap="notBeside" w:vAnchor="text" w:hAnchor="text" w:x="524" w:y="630"/>
              <w:widowControl w:val="0"/>
              <w:rPr>
                <w:sz w:val="10"/>
                <w:szCs w:val="10"/>
              </w:rPr>
            </w:pPr>
          </w:p>
        </w:tc>
        <w:tc>
          <w:tcPr>
            <w:tcBorders>
              <w:top w:val="single" w:sz="4"/>
              <w:left w:val="single" w:sz="4"/>
              <w:right w:val="single" w:sz="4"/>
            </w:tcBorders>
            <w:shd w:val="clear" w:color="auto" w:fill="FFFFFF"/>
            <w:vAlign w:val="top"/>
          </w:tcPr>
          <w:p>
            <w:pPr>
              <w:framePr w:w="9581" w:h="9974" w:hSpace="14" w:vSpace="629" w:wrap="notBeside" w:vAnchor="text" w:hAnchor="text" w:x="524"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9974" w:hSpace="14" w:vSpace="629" w:wrap="notBeside" w:vAnchor="text" w:hAnchor="text" w:x="524" w:y="630"/>
              <w:widowControl w:val="0"/>
              <w:rPr>
                <w:sz w:val="10"/>
                <w:szCs w:val="10"/>
              </w:rPr>
            </w:pPr>
          </w:p>
        </w:tc>
        <w:tc>
          <w:tcPr>
            <w:tcBorders>
              <w:top w:val="single" w:sz="4"/>
              <w:left w:val="single" w:sz="4"/>
              <w:right w:val="single" w:sz="4"/>
            </w:tcBorders>
            <w:shd w:val="clear" w:color="auto" w:fill="FFFFFF"/>
            <w:vAlign w:val="top"/>
          </w:tcPr>
          <w:p>
            <w:pPr>
              <w:framePr w:w="9581" w:h="9974" w:hSpace="14" w:vSpace="629" w:wrap="notBeside" w:vAnchor="text" w:hAnchor="text" w:x="524" w:y="630"/>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312"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framePr w:w="9581" w:h="9974" w:hSpace="14" w:vSpace="629" w:wrap="notBeside" w:vAnchor="text" w:hAnchor="text" w:x="524" w:y="630"/>
              <w:widowControl w:val="0"/>
              <w:rPr>
                <w:sz w:val="10"/>
                <w:szCs w:val="10"/>
              </w:rPr>
            </w:pPr>
          </w:p>
        </w:tc>
        <w:tc>
          <w:tcPr>
            <w:tcBorders>
              <w:top w:val="single" w:sz="4"/>
              <w:left w:val="single" w:sz="4"/>
              <w:right w:val="single" w:sz="4"/>
            </w:tcBorders>
            <w:shd w:val="clear" w:color="auto" w:fill="FFFFFF"/>
            <w:vAlign w:val="top"/>
          </w:tcPr>
          <w:p>
            <w:pPr>
              <w:framePr w:w="9581" w:h="9974" w:hSpace="14" w:vSpace="629" w:wrap="notBeside" w:vAnchor="text" w:hAnchor="text" w:x="52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9974" w:hSpace="14" w:vSpace="629" w:wrap="notBeside" w:vAnchor="text" w:hAnchor="text" w:x="524" w:y="630"/>
              <w:widowControl w:val="0"/>
              <w:rPr>
                <w:sz w:val="10"/>
                <w:szCs w:val="10"/>
              </w:rPr>
            </w:pPr>
          </w:p>
        </w:tc>
        <w:tc>
          <w:tcPr>
            <w:tcBorders>
              <w:top w:val="single" w:sz="4"/>
              <w:left w:val="single" w:sz="4"/>
              <w:right w:val="single" w:sz="4"/>
            </w:tcBorders>
            <w:shd w:val="clear" w:color="auto" w:fill="FFFFFF"/>
            <w:vAlign w:val="top"/>
          </w:tcPr>
          <w:p>
            <w:pPr>
              <w:framePr w:w="9581" w:h="9974" w:hSpace="14" w:vSpace="629" w:wrap="notBeside" w:vAnchor="text" w:hAnchor="text" w:x="52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17,939,556.00</w:t>
            </w:r>
          </w:p>
        </w:tc>
        <w:tc>
          <w:tcPr>
            <w:tcBorders>
              <w:top w:val="single" w:sz="4"/>
              <w:left w:val="single" w:sz="4"/>
              <w:right w:val="single" w:sz="4"/>
            </w:tcBorders>
            <w:shd w:val="clear" w:color="auto" w:fill="FFFFFF"/>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4,912,500.00</w:t>
            </w:r>
          </w:p>
        </w:tc>
      </w:tr>
      <w:tr>
        <w:trPr>
          <w:trHeight w:val="398" w:hRule="exact"/>
        </w:trPr>
        <w:tc>
          <w:tcPr>
            <w:tcBorders>
              <w:top w:val="single" w:sz="4"/>
              <w:left w:val="single" w:sz="4"/>
            </w:tcBorders>
            <w:shd w:val="clear" w:color="auto" w:fill="D3D3D3"/>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145,841,686.43</w:t>
            </w:r>
          </w:p>
        </w:tc>
        <w:tc>
          <w:tcPr>
            <w:tcBorders>
              <w:top w:val="single" w:sz="4"/>
              <w:left w:val="single" w:sz="4"/>
              <w:right w:val="single" w:sz="4"/>
            </w:tcBorders>
            <w:shd w:val="clear" w:color="auto" w:fill="FFFFFF"/>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121,153,229.77</w:t>
            </w:r>
          </w:p>
        </w:tc>
      </w:tr>
      <w:tr>
        <w:trPr>
          <w:trHeight w:val="403" w:hRule="exact"/>
        </w:trPr>
        <w:tc>
          <w:tcPr>
            <w:tcBorders>
              <w:top w:val="single" w:sz="4"/>
              <w:left w:val="single" w:sz="4"/>
            </w:tcBorders>
            <w:shd w:val="clear" w:color="auto" w:fill="D3D3D3"/>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2,496,712.35</w:t>
            </w:r>
          </w:p>
        </w:tc>
        <w:tc>
          <w:tcPr>
            <w:tcBorders>
              <w:top w:val="single" w:sz="4"/>
              <w:left w:val="single" w:sz="4"/>
              <w:right w:val="single" w:sz="4"/>
            </w:tcBorders>
            <w:shd w:val="clear" w:color="auto" w:fill="FFFFFF"/>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550,191.57</w:t>
            </w:r>
          </w:p>
        </w:tc>
      </w:tr>
      <w:tr>
        <w:trPr>
          <w:trHeight w:val="403" w:hRule="exact"/>
        </w:trPr>
        <w:tc>
          <w:tcPr>
            <w:tcBorders>
              <w:top w:val="single" w:sz="4"/>
              <w:left w:val="single" w:sz="4"/>
            </w:tcBorders>
            <w:shd w:val="clear" w:color="auto" w:fill="D3D3D3"/>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9974" w:hSpace="14" w:vSpace="629" w:wrap="notBeside" w:vAnchor="text" w:hAnchor="text" w:x="524" w:y="630"/>
              <w:widowControl w:val="0"/>
              <w:rPr>
                <w:sz w:val="10"/>
                <w:szCs w:val="10"/>
              </w:rPr>
            </w:pPr>
          </w:p>
        </w:tc>
        <w:tc>
          <w:tcPr>
            <w:tcBorders>
              <w:top w:val="single" w:sz="4"/>
              <w:left w:val="single" w:sz="4"/>
              <w:right w:val="single" w:sz="4"/>
            </w:tcBorders>
            <w:shd w:val="clear" w:color="auto" w:fill="FFFFFF"/>
            <w:vAlign w:val="top"/>
          </w:tcPr>
          <w:p>
            <w:pPr>
              <w:framePr w:w="9581" w:h="9974" w:hSpace="14" w:vSpace="629" w:wrap="notBeside" w:vAnchor="text" w:hAnchor="text" w:x="52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1" w:h="9974" w:hSpace="14" w:vSpace="629" w:wrap="notBeside" w:vAnchor="text" w:hAnchor="text" w:x="524" w:y="630"/>
              <w:widowControl w:val="0"/>
              <w:rPr>
                <w:sz w:val="10"/>
                <w:szCs w:val="10"/>
              </w:rPr>
            </w:pPr>
          </w:p>
        </w:tc>
        <w:tc>
          <w:tcPr>
            <w:tcBorders>
              <w:top w:val="single" w:sz="4"/>
              <w:left w:val="single" w:sz="4"/>
              <w:right w:val="single" w:sz="4"/>
            </w:tcBorders>
            <w:shd w:val="clear" w:color="auto" w:fill="FFFFFF"/>
            <w:vAlign w:val="top"/>
          </w:tcPr>
          <w:p>
            <w:pPr>
              <w:framePr w:w="9581" w:h="9974" w:hSpace="14" w:vSpace="629" w:wrap="notBeside" w:vAnchor="text" w:hAnchor="text" w:x="524" w:y="63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1" w:h="9974" w:hSpace="14" w:vSpace="629" w:wrap="notBeside" w:vAnchor="text" w:hAnchor="text" w:x="524" w:y="630"/>
              <w:widowControl w:val="0"/>
              <w:rPr>
                <w:sz w:val="10"/>
                <w:szCs w:val="10"/>
              </w:rPr>
            </w:pPr>
          </w:p>
        </w:tc>
        <w:tc>
          <w:tcPr>
            <w:tcBorders>
              <w:top w:val="single" w:sz="4"/>
              <w:left w:val="single" w:sz="4"/>
              <w:right w:val="single" w:sz="4"/>
            </w:tcBorders>
            <w:shd w:val="clear" w:color="auto" w:fill="FFFFFF"/>
            <w:vAlign w:val="top"/>
          </w:tcPr>
          <w:p>
            <w:pPr>
              <w:framePr w:w="9581" w:h="9974" w:hSpace="14" w:vSpace="629" w:wrap="notBeside" w:vAnchor="text" w:hAnchor="text" w:x="52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framePr w:w="9581" w:h="9974" w:hSpace="14" w:vSpace="629" w:wrap="notBeside" w:vAnchor="text" w:hAnchor="text" w:x="524" w:y="630"/>
              <w:widowControl w:val="0"/>
              <w:rPr>
                <w:sz w:val="10"/>
                <w:szCs w:val="10"/>
              </w:rPr>
            </w:pPr>
          </w:p>
        </w:tc>
        <w:tc>
          <w:tcPr>
            <w:tcBorders>
              <w:top w:val="single" w:sz="4"/>
              <w:left w:val="single" w:sz="4"/>
              <w:right w:val="single" w:sz="4"/>
            </w:tcBorders>
            <w:shd w:val="clear" w:color="auto" w:fill="FFFFFF"/>
            <w:vAlign w:val="top"/>
          </w:tcPr>
          <w:p>
            <w:pPr>
              <w:framePr w:w="9581" w:h="9974" w:hSpace="14" w:vSpace="629" w:wrap="notBeside" w:vAnchor="text" w:hAnchor="text" w:x="52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framePr w:w="9581" w:h="9974" w:hSpace="14" w:vSpace="629" w:wrap="notBeside" w:vAnchor="text" w:hAnchor="text" w:x="524" w:y="630"/>
              <w:widowControl w:val="0"/>
              <w:rPr>
                <w:sz w:val="10"/>
                <w:szCs w:val="10"/>
              </w:rPr>
            </w:pPr>
          </w:p>
        </w:tc>
        <w:tc>
          <w:tcPr>
            <w:tcBorders>
              <w:top w:val="single" w:sz="4"/>
              <w:left w:val="single" w:sz="4"/>
              <w:right w:val="single" w:sz="4"/>
            </w:tcBorders>
            <w:shd w:val="clear" w:color="auto" w:fill="FFFFFF"/>
            <w:vAlign w:val="top"/>
          </w:tcPr>
          <w:p>
            <w:pPr>
              <w:framePr w:w="9581" w:h="9974" w:hSpace="14" w:vSpace="629" w:wrap="notBeside" w:vAnchor="text" w:hAnchor="text" w:x="52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19,211,164.12</w:t>
            </w:r>
          </w:p>
        </w:tc>
        <w:tc>
          <w:tcPr>
            <w:tcBorders>
              <w:top w:val="single" w:sz="4"/>
              <w:left w:val="single" w:sz="4"/>
              <w:right w:val="single" w:sz="4"/>
            </w:tcBorders>
            <w:shd w:val="clear" w:color="auto" w:fill="FFFFFF"/>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12,146,963.92</w:t>
            </w:r>
          </w:p>
        </w:tc>
      </w:tr>
      <w:tr>
        <w:trPr>
          <w:trHeight w:val="398" w:hRule="exact"/>
        </w:trPr>
        <w:tc>
          <w:tcPr>
            <w:tcBorders>
              <w:top w:val="single" w:sz="4"/>
              <w:left w:val="single" w:sz="4"/>
            </w:tcBorders>
            <w:shd w:val="clear" w:color="auto" w:fill="D3D3D3"/>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framePr w:w="9581" w:h="9974" w:hSpace="14" w:vSpace="629" w:wrap="notBeside" w:vAnchor="text" w:hAnchor="text" w:x="524" w:y="630"/>
              <w:widowControl w:val="0"/>
              <w:rPr>
                <w:sz w:val="10"/>
                <w:szCs w:val="10"/>
              </w:rPr>
            </w:pPr>
          </w:p>
        </w:tc>
        <w:tc>
          <w:tcPr>
            <w:tcBorders>
              <w:top w:val="single" w:sz="4"/>
              <w:left w:val="single" w:sz="4"/>
              <w:right w:val="single" w:sz="4"/>
            </w:tcBorders>
            <w:shd w:val="clear" w:color="auto" w:fill="FFFFFF"/>
            <w:vAlign w:val="top"/>
          </w:tcPr>
          <w:p>
            <w:pPr>
              <w:framePr w:w="9581" w:h="9974" w:hSpace="14" w:vSpace="629" w:wrap="notBeside" w:vAnchor="text" w:hAnchor="text" w:x="52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301,568.39</w:t>
            </w:r>
          </w:p>
        </w:tc>
        <w:tc>
          <w:tcPr>
            <w:tcBorders>
              <w:top w:val="single" w:sz="4"/>
              <w:left w:val="single" w:sz="4"/>
              <w:right w:val="single" w:sz="4"/>
            </w:tcBorders>
            <w:shd w:val="clear" w:color="auto" w:fill="FFFFFF"/>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117,292.35</w:t>
            </w:r>
          </w:p>
        </w:tc>
      </w:tr>
      <w:tr>
        <w:trPr>
          <w:trHeight w:val="403" w:hRule="exact"/>
        </w:trPr>
        <w:tc>
          <w:tcPr>
            <w:tcBorders>
              <w:top w:val="single" w:sz="4"/>
              <w:left w:val="single" w:sz="4"/>
            </w:tcBorders>
            <w:shd w:val="clear" w:color="auto" w:fill="D3D3D3"/>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framePr w:w="9581" w:h="9974" w:hSpace="14" w:vSpace="629" w:wrap="notBeside" w:vAnchor="text" w:hAnchor="text" w:x="524" w:y="630"/>
              <w:widowControl w:val="0"/>
              <w:rPr>
                <w:sz w:val="10"/>
                <w:szCs w:val="10"/>
              </w:rPr>
            </w:pPr>
          </w:p>
        </w:tc>
        <w:tc>
          <w:tcPr>
            <w:tcBorders>
              <w:top w:val="single" w:sz="4"/>
              <w:left w:val="single" w:sz="4"/>
              <w:right w:val="single" w:sz="4"/>
            </w:tcBorders>
            <w:shd w:val="clear" w:color="auto" w:fill="FFFFFF"/>
            <w:vAlign w:val="top"/>
          </w:tcPr>
          <w:p>
            <w:pPr>
              <w:framePr w:w="9581" w:h="9974" w:hSpace="14" w:vSpace="629" w:wrap="notBeside" w:vAnchor="text" w:hAnchor="text" w:x="524" w:y="63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framePr w:w="9581" w:h="9974" w:hSpace="14" w:vSpace="629" w:wrap="notBeside" w:vAnchor="text" w:hAnchor="text" w:x="524" w:y="630"/>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3,566.67</w:t>
            </w:r>
          </w:p>
        </w:tc>
      </w:tr>
      <w:tr>
        <w:trPr>
          <w:trHeight w:val="398" w:hRule="exact"/>
        </w:trPr>
        <w:tc>
          <w:tcPr>
            <w:tcBorders>
              <w:top w:val="single" w:sz="4"/>
              <w:left w:val="single" w:sz="4"/>
            </w:tcBorders>
            <w:shd w:val="clear" w:color="auto" w:fill="D3D3D3"/>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98,161,399.60</w:t>
            </w:r>
          </w:p>
        </w:tc>
        <w:tc>
          <w:tcPr>
            <w:tcBorders>
              <w:top w:val="single" w:sz="4"/>
              <w:left w:val="single" w:sz="4"/>
              <w:right w:val="single" w:sz="4"/>
            </w:tcBorders>
            <w:shd w:val="clear" w:color="auto" w:fill="FFFFFF"/>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30,955,450.67</w:t>
            </w:r>
          </w:p>
        </w:tc>
      </w:tr>
      <w:tr>
        <w:trPr>
          <w:trHeight w:val="403" w:hRule="exact"/>
        </w:trPr>
        <w:tc>
          <w:tcPr>
            <w:tcBorders>
              <w:top w:val="single" w:sz="4"/>
              <w:left w:val="single" w:sz="4"/>
            </w:tcBorders>
            <w:shd w:val="clear" w:color="auto" w:fill="D3D3D3"/>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412,882,025.17</w:t>
            </w:r>
          </w:p>
        </w:tc>
        <w:tc>
          <w:tcPr>
            <w:tcBorders>
              <w:top w:val="single" w:sz="4"/>
              <w:left w:val="single" w:sz="4"/>
              <w:right w:val="single" w:sz="4"/>
            </w:tcBorders>
            <w:shd w:val="clear" w:color="auto" w:fill="FFFFFF"/>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245,837,601.35</w:t>
            </w:r>
          </w:p>
        </w:tc>
      </w:tr>
      <w:tr>
        <w:trPr>
          <w:trHeight w:val="403" w:hRule="exact"/>
        </w:trPr>
        <w:tc>
          <w:tcPr>
            <w:tcBorders>
              <w:top w:val="single" w:sz="4"/>
              <w:left w:val="single" w:sz="4"/>
            </w:tcBorders>
            <w:shd w:val="clear" w:color="auto" w:fill="D3D3D3"/>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framePr w:w="9581" w:h="9974" w:hSpace="14" w:vSpace="629" w:wrap="notBeside" w:vAnchor="text" w:hAnchor="text" w:x="524" w:y="630"/>
              <w:widowControl w:val="0"/>
              <w:rPr>
                <w:sz w:val="10"/>
                <w:szCs w:val="10"/>
              </w:rPr>
            </w:pPr>
          </w:p>
        </w:tc>
        <w:tc>
          <w:tcPr>
            <w:tcBorders>
              <w:top w:val="single" w:sz="4"/>
              <w:left w:val="single" w:sz="4"/>
              <w:right w:val="single" w:sz="4"/>
            </w:tcBorders>
            <w:shd w:val="clear" w:color="auto" w:fill="D3D3D3"/>
            <w:vAlign w:val="top"/>
          </w:tcPr>
          <w:p>
            <w:pPr>
              <w:framePr w:w="9581" w:h="9974" w:hSpace="14" w:vSpace="629" w:wrap="notBeside" w:vAnchor="text" w:hAnchor="text" w:x="524" w:y="630"/>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framePr w:w="9581" w:h="9974" w:hSpace="14" w:vSpace="629" w:wrap="notBeside" w:vAnchor="text" w:hAnchor="text" w:x="524" w:y="63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bottom w:val="single" w:sz="4"/>
            </w:tcBorders>
            <w:shd w:val="clear" w:color="auto" w:fill="FFFFFF"/>
            <w:vAlign w:val="top"/>
          </w:tcPr>
          <w:p>
            <w:pPr>
              <w:framePr w:w="9581" w:h="9974" w:hSpace="14" w:vSpace="629" w:wrap="notBeside" w:vAnchor="text" w:hAnchor="text" w:x="524" w:y="630"/>
              <w:widowControl w:val="0"/>
              <w:rPr>
                <w:sz w:val="10"/>
                <w:szCs w:val="10"/>
              </w:rPr>
            </w:pPr>
          </w:p>
        </w:tc>
        <w:tc>
          <w:tcPr>
            <w:tcBorders>
              <w:top w:val="single" w:sz="4"/>
              <w:left w:val="single" w:sz="4"/>
              <w:bottom w:val="single" w:sz="4"/>
              <w:right w:val="single" w:sz="4"/>
            </w:tcBorders>
            <w:shd w:val="clear" w:color="auto" w:fill="FFFFFF"/>
            <w:vAlign w:val="top"/>
          </w:tcPr>
          <w:p>
            <w:pPr>
              <w:framePr w:w="9581" w:h="9974" w:hSpace="14" w:vSpace="629" w:wrap="notBeside" w:vAnchor="text" w:hAnchor="text" w:x="524" w:y="630"/>
              <w:widowControl w:val="0"/>
              <w:rPr>
                <w:sz w:val="10"/>
                <w:szCs w:val="10"/>
              </w:rPr>
            </w:pPr>
          </w:p>
        </w:tc>
      </w:tr>
    </w:tbl>
    <w:p>
      <w:pPr>
        <w:pStyle w:val="Style38"/>
        <w:keepNext w:val="0"/>
        <w:keepLines w:val="0"/>
        <w:framePr w:w="6878" w:h="206" w:hSpace="509" w:wrap="notBeside" w:vAnchor="text" w:hAnchor="text" w:x="510"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6,795,504.68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4,871,662.21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155,570,537.30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119,128,958.24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7,656,681.53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5,527,862.27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2,511,792.95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551,215.46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103,118.49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3,023,616.88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1,239,529.22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176,109,348.80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130,871,130.43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588,991,373.97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376,708,731.78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7,260,184.30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3,216,421.50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4,619,419.00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67,805,152.67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59,921,711.83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7,699,513.26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9,533,005.72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13,229,159.95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10,726,958.34</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6,600,897.76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7,661,781.84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114,534.53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3,553,157.15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2,831,262.02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102,104,302.29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117,668,857.58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41,282,370.00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559,235.05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373,393.60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559,235.05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41,655,763.60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102,663,537.34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159,324,621.18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226,783,020.02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32,979,011.64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17,715,168.46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12,294,563.31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155,437,215.88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108,786,825.48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479,935,404.36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214,060,400.43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6,392,432.27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3,323,710.17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486,327,836.63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217,384,110.60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588,991,373.97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376,708,731.78</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82" behindDoc="0" locked="0" layoutInCell="1" allowOverlap="1">
                <wp:simplePos x="0" y="0"/>
                <wp:positionH relativeFrom="page">
                  <wp:posOffset>702945</wp:posOffset>
                </wp:positionH>
                <wp:positionV relativeFrom="margin">
                  <wp:posOffset>2145665</wp:posOffset>
                </wp:positionV>
                <wp:extent cx="1054735" cy="149225"/>
                <wp:wrapTopAndBottom/>
                <wp:docPr id="49" name="Shape 4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法定代表人：杨一兵</w:t>
                            </w:r>
                          </w:p>
                        </w:txbxContent>
                      </wps:txbx>
                      <wps:bodyPr wrap="none" lIns="0" tIns="0" rIns="0" bIns="0">
                        <a:noAutoFit/>
                      </wps:bodyPr>
                    </wps:wsp>
                  </a:graphicData>
                </a:graphic>
              </wp:anchor>
            </w:drawing>
          </mc:Choice>
          <mc:Fallback>
            <w:pict>
              <v:shape id="_x0000_s1075" type="#_x0000_t202" style="position:absolute;margin-left:55.350000000000001pt;margin-top:168.95000000000002pt;width:83.049999999999997pt;height:11.75pt;z-index:-125829371;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法定代表人：杨一兵</w:t>
                      </w:r>
                    </w:p>
                  </w:txbxContent>
                </v:textbox>
                <w10:wrap type="topAndBottom" anchorx="page" anchory="margin"/>
              </v:shape>
            </w:pict>
          </mc:Fallback>
        </mc:AlternateContent>
      </w:r>
      <w:r>
        <mc:AlternateContent>
          <mc:Choice Requires="wps">
            <w:drawing>
              <wp:anchor distT="152400" distB="3175" distL="2290445" distR="2513330" simplePos="0" relativeHeight="125829384" behindDoc="0" locked="0" layoutInCell="1" allowOverlap="1">
                <wp:simplePos x="0" y="0"/>
                <wp:positionH relativeFrom="page">
                  <wp:posOffset>2879090</wp:posOffset>
                </wp:positionH>
                <wp:positionV relativeFrom="margin">
                  <wp:posOffset>2145665</wp:posOffset>
                </wp:positionV>
                <wp:extent cx="1508760" cy="146050"/>
                <wp:wrapTopAndBottom/>
                <wp:docPr id="51" name="Shape 51"/>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主管会计工作负责人：张雪峰</w:t>
                            </w:r>
                          </w:p>
                        </w:txbxContent>
                      </wps:txbx>
                      <wps:bodyPr wrap="none" lIns="0" tIns="0" rIns="0" bIns="0">
                        <a:noAutoFit/>
                      </wps:bodyPr>
                    </wps:wsp>
                  </a:graphicData>
                </a:graphic>
              </wp:anchor>
            </w:drawing>
          </mc:Choice>
          <mc:Fallback>
            <w:pict>
              <v:shape id="_x0000_s1077" type="#_x0000_t202" style="position:absolute;margin-left:226.70000000000002pt;margin-top:168.95000000000002pt;width:118.8pt;height:11.5pt;z-index:-125829369;mso-wrap-distance-left:180.34999999999999pt;mso-wrap-distance-top:12.pt;mso-wrap-distance-right:197.90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主管会计工作负责人：张雪峰</w:t>
                      </w:r>
                    </w:p>
                  </w:txbxContent>
                </v:textbox>
                <w10:wrap type="topAndBottom" anchorx="page" anchory="margin"/>
              </v:shape>
            </w:pict>
          </mc:Fallback>
        </mc:AlternateContent>
      </w:r>
      <w:r>
        <mc:AlternateContent>
          <mc:Choice Requires="wps">
            <w:drawing>
              <wp:anchor distT="152400" distB="0" distL="4911725" distR="114300" simplePos="0" relativeHeight="125829386" behindDoc="0" locked="0" layoutInCell="1" allowOverlap="1">
                <wp:simplePos x="0" y="0"/>
                <wp:positionH relativeFrom="page">
                  <wp:posOffset>5500370</wp:posOffset>
                </wp:positionH>
                <wp:positionV relativeFrom="margin">
                  <wp:posOffset>2145665</wp:posOffset>
                </wp:positionV>
                <wp:extent cx="1286510" cy="149225"/>
                <wp:wrapTopAndBottom/>
                <wp:docPr id="53" name="Shape 5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会计机构负责人：刘双双</w:t>
                            </w:r>
                          </w:p>
                        </w:txbxContent>
                      </wps:txbx>
                      <wps:bodyPr wrap="none" lIns="0" tIns="0" rIns="0" bIns="0">
                        <a:noAutoFit/>
                      </wps:bodyPr>
                    </wps:wsp>
                  </a:graphicData>
                </a:graphic>
              </wp:anchor>
            </w:drawing>
          </mc:Choice>
          <mc:Fallback>
            <w:pict>
              <v:shape id="_x0000_s1079" type="#_x0000_t202" style="position:absolute;margin-left:433.10000000000002pt;margin-top:168.95000000000002pt;width:101.3pt;height:11.75pt;z-index:-125829367;mso-wrap-distance-left:386.75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会计机构负责人：刘双双</w:t>
                      </w:r>
                    </w:p>
                  </w:txbxContent>
                </v:textbox>
                <w10:wrap type="topAndBottom" anchorx="page" anchory="margin"/>
              </v:shape>
            </w:pict>
          </mc:Fallback>
        </mc:AlternateContent>
      </w: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2</w:t>
      </w:r>
      <w:bookmarkEnd w:id="630"/>
      <w:r>
        <w:rPr>
          <w:color w:val="000000"/>
          <w:spacing w:val="0"/>
          <w:w w:val="100"/>
          <w:position w:val="0"/>
        </w:rPr>
        <w:t>、母公司资产负债表</w:t>
      </w:r>
      <w:bookmarkEnd w:id="628"/>
      <w:bookmarkEnd w:id="629"/>
      <w:bookmarkEnd w:id="63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111,707,938.33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73,894,966.64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17,939,556.00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4,912,500.00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148,818,359.30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117,852,347.77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2,972,765.74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475,191.57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21,520,110.03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14,514,896.12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91,292.35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3,566.67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98,044,338.71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30,919,094.25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401,003,068.11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242,663,855.37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11,873,000.00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7,485,000.00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3,019,801.51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4,741,212.49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155,570,537.30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119,128,958.24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4,879,033.13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5,524,099.07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3,011,938.04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1,204,996.89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178,354,309.98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138,084,266.69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579,357,378.09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380,748,122.06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7,260,184.30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3,216,421.50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4,619,419.00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63,333,541.63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59,726,557.79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6,353,281.26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8,791,690.33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12,380,415.37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10,604,100.15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5,912,798.09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7,516,941.21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114,534.53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3,541,403.97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9,329,625.56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94,737,861.82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122,963,052.87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41,282,370.00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441,154.64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334,397.48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441,154.64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41,616,767.48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95,179,016.46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164,579,820.35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227,026,677.05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33,222,668.67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17,715,168.46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12,294,563.31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159,436,516.12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110,651,069.73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484,178,361.63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216,168,301.71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579,357,378.09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380,748,122.06</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3</w:t>
      </w:r>
      <w:bookmarkEnd w:id="634"/>
      <w:r>
        <w:rPr>
          <w:color w:val="000000"/>
          <w:spacing w:val="0"/>
          <w:w w:val="100"/>
          <w:position w:val="0"/>
        </w:rPr>
        <w:t>、合并利润表</w:t>
      </w:r>
      <w:bookmarkEnd w:id="632"/>
      <w:bookmarkEnd w:id="633"/>
      <w:bookmarkEnd w:id="63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235,640,231.16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225,125,764.60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235,640,231.16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225,125,764.60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195,034,673.36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184,940,847.76</w:t>
            </w: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104,563,538.13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105,574,251.96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2,697,449.44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3,512,383.10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18,129,955.76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18,563,679.69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60,078,498.13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55,998,049.33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-346,428.98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-570,303.60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9,911,660.88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1,862,787.28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83"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390,663.25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701,340.84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40,996,221.05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40,886,257.68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17,308,326.87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16,602,107.01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56,392.22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70,553.24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165,649.65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291,123.44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41,677.68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72,759.94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58,138,898.27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57,197,241.25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6,411,180.62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6,306,298.50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51,727,717.65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50,890,942.75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52,070,995.55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51,728,004.13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-343,277.90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-837,061.38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200"/>
              <w:jc w:val="both"/>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（一）以后不能重分类进损益的其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51,727,717.65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50,890,942.75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52,070,995.55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51,728,004.13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-343,277.90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-837,061.38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28"/>
        <w:keepNext w:val="0"/>
        <w:keepLines w:val="0"/>
        <w:widowControl w:val="0"/>
        <w:shd w:val="clear" w:color="auto" w:fill="auto"/>
        <w:tabs>
          <w:tab w:pos="3422" w:val="left"/>
          <w:tab w:pos="7536" w:val="left"/>
        </w:tabs>
        <w:bidi w:val="0"/>
        <w:spacing w:before="0" w:after="380" w:line="240" w:lineRule="auto"/>
        <w:ind w:left="0" w:right="0" w:firstLine="0"/>
        <w:jc w:val="left"/>
      </w:pPr>
      <w:r>
        <w:rPr>
          <w:color w:val="000000"/>
          <w:spacing w:val="0"/>
          <w:w w:val="100"/>
          <w:position w:val="0"/>
        </w:rPr>
        <w:t>法定代表人：杨一兵</w:t>
        <w:tab/>
        <w:t>主管会计工作负责人：张雪峰</w:t>
        <w:tab/>
        <w:t>会计机构负责人：刘双双</w:t>
      </w:r>
    </w:p>
    <w:p>
      <w:pPr>
        <w:pStyle w:val="Style32"/>
        <w:keepNext/>
        <w:keepLines/>
        <w:widowControl w:val="0"/>
        <w:shd w:val="clear" w:color="auto" w:fill="auto"/>
        <w:bidi w:val="0"/>
        <w:spacing w:before="0" w:after="38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4</w:t>
      </w:r>
      <w:bookmarkEnd w:id="638"/>
      <w:r>
        <w:rPr>
          <w:color w:val="000000"/>
          <w:spacing w:val="0"/>
          <w:w w:val="100"/>
          <w:position w:val="0"/>
        </w:rPr>
        <w:t>、母公司利润表</w:t>
      </w:r>
      <w:bookmarkEnd w:id="636"/>
      <w:bookmarkEnd w:id="637"/>
      <w:bookmarkEnd w:id="63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223,659,479.45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218,937,889.97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100,980,327.39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101,758,513.80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2,596,427.60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3,473,703.04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15,524,512.50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16,868,633.04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52,510,167.48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53,529,021.69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-180,197.87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-479,098.14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9,906,801.94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1,797,710.21</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390,663.25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397,793.23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42,712,103.66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42,387,199.56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17,526,745.65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16,602,107.01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472,930.67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70,553.24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157,491.13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283,770.85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40,439.18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69,595.81</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60,081,358.18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58,705,535.72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5,875,306.64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6,325,982.01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54,206,051.54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52,379,553.71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54,206,051.54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52,379,553.71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5</w:t>
      </w:r>
      <w:bookmarkEnd w:id="642"/>
      <w:r>
        <w:rPr>
          <w:color w:val="000000"/>
          <w:spacing w:val="0"/>
          <w:w w:val="100"/>
          <w:position w:val="0"/>
        </w:rPr>
        <w:t>、合并现金流量表</w:t>
      </w:r>
      <w:bookmarkEnd w:id="640"/>
      <w:bookmarkEnd w:id="641"/>
      <w:bookmarkEnd w:id="64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221,312,599.01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241,176,885.87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9,845,248.32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3,861,941.14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15,969,873.58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26,519,739.70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247,127,720.91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271,558,566.71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86,217,281.56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91,994,981.79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74,000,368.83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64,614,383.05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32,401,049.73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33,497,620.13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38,624,820.65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40,738,400.73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231,243,520.77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230,845,385.70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15,884,200.14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40,713,181.01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213,000,000.00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390,663.25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701,340.84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208,916.94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265,060.63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205,599,580.19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214,766,401.47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45,869,655.55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35,449,694.82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243,165,000.00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315,869,655.55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279,914,694.82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-110,270,075.36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-65,148,293.35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224,332,000.00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4,175,000.00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3,412,000.00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4,175,000.00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18,719,618.00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37,065,256.30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243,051,618.00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41,240,256.30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82,262,172.30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6,107,422.00</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3,207,853.79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3,059,232.79</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8,470,000.00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93,940,026.09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9,166,654.79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149,111,591.91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32,073,601.51</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54,725,716.69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7,638,489.17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71,235,751.54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63,597,262.37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125,961,468.23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71,235,751.54</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24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6</w:t>
      </w:r>
      <w:bookmarkEnd w:id="646"/>
      <w:r>
        <w:rPr>
          <w:color w:val="000000"/>
          <w:spacing w:val="0"/>
          <w:w w:val="100"/>
          <w:position w:val="0"/>
        </w:rPr>
        <w:t>、母公司现金流量表</w:t>
      </w:r>
      <w:bookmarkEnd w:id="644"/>
      <w:bookmarkEnd w:id="645"/>
      <w:bookmarkEnd w:id="647"/>
    </w:p>
    <w:p>
      <w:pPr>
        <w:pStyle w:val="Style28"/>
        <w:keepNext w:val="0"/>
        <w:keepLines w:val="0"/>
        <w:widowControl w:val="0"/>
        <w:shd w:val="clear" w:color="auto" w:fill="auto"/>
        <w:bidi w:val="0"/>
        <w:spacing w:before="0" w:after="80" w:line="240" w:lineRule="auto"/>
        <w:ind w:left="0" w:right="24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201,195,779.44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238,304,697.14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9,845,248.32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3,861,941.14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15,224,577.58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24,080,724.76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226,265,605.34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266,247,363.04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88,488,170.18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91,817,808.83</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65,941,796.20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59,271,507.46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31,496,985.86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33,270,765.05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34,615,168.77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38,013,756.86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220,542,121.01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222,373,838.20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5,723,484.33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43,873,524.84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390,663.25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697,658.65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1,181,175.91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257,184.88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25,134.58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17,549,700.00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224,121,539.16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216,209,978.11</w:t>
            </w: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37,643,458.90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35,202,951.13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274,388,000.00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248,490,000.00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329,981,458.90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286,942,951.13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-105,859,919.74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-70,732,973.02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220,920,000.00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18,719,618.00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37,065,256.30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239,639,618.00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45,065,256.30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82,262,172.30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6,107,422.00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3,207,853.79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3,045,698.79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15,126,000.00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1,589,063.01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100,596,026.09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10,742,183.80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139,043,591.91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34,323,072.50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38,907,156.50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7,463,624.32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69,832,311.78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62,368,687.46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108,739,468.28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69,832,311.78</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240"/>
        <w:jc w:val="left"/>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7</w:t>
      </w:r>
      <w:bookmarkEnd w:id="650"/>
      <w:r>
        <w:rPr>
          <w:color w:val="000000"/>
          <w:spacing w:val="0"/>
          <w:w w:val="100"/>
          <w:position w:val="0"/>
        </w:rPr>
        <w:t>、合并所有者权益变动表</w:t>
      </w:r>
      <w:bookmarkEnd w:id="648"/>
      <w:bookmarkEnd w:id="649"/>
      <w:bookmarkEnd w:id="651"/>
    </w:p>
    <w:p>
      <w:pPr>
        <w:pStyle w:val="Style28"/>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本期金额</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581"/>
        <w:gridCol w:w="422"/>
        <w:gridCol w:w="427"/>
        <w:gridCol w:w="283"/>
        <w:gridCol w:w="1248"/>
        <w:gridCol w:w="456"/>
        <w:gridCol w:w="422"/>
        <w:gridCol w:w="514"/>
        <w:gridCol w:w="907"/>
        <w:gridCol w:w="422"/>
        <w:gridCol w:w="1277"/>
        <w:gridCol w:w="758"/>
        <w:gridCol w:w="114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715"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 东权益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 合计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其他权益工 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1282"/>
        <w:gridCol w:w="581"/>
        <w:gridCol w:w="422"/>
        <w:gridCol w:w="427"/>
        <w:gridCol w:w="283"/>
        <w:gridCol w:w="1248"/>
        <w:gridCol w:w="456"/>
        <w:gridCol w:w="422"/>
        <w:gridCol w:w="514"/>
        <w:gridCol w:w="907"/>
        <w:gridCol w:w="422"/>
        <w:gridCol w:w="1277"/>
        <w:gridCol w:w="758"/>
        <w:gridCol w:w="1142"/>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32,979,011.64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12,294,563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108,786,825.48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3,323,71</w:t>
            </w:r>
          </w:p>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217,384,110.6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740"/>
              <w:jc w:val="left"/>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32,979,011.64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12,294,563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108,786,825.48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3,323,71</w:t>
            </w:r>
          </w:p>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217,384,110.6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193,804,008.38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5,420,605.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46,650,390.40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3,068,72</w:t>
            </w:r>
          </w:p>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268,943,726.0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52,070,995.55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-343,277.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51,727,717.65</w:t>
            </w:r>
          </w:p>
        </w:tc>
      </w:tr>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193,804,008.38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3,412,00</w:t>
            </w:r>
          </w:p>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217,216,008.3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193,804,008.38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3,412,00</w:t>
            </w:r>
          </w:p>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217,216,008.3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5,420,605.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-5,420,605.15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5,420,605.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-5,420,605.15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82"/>
        <w:gridCol w:w="581"/>
        <w:gridCol w:w="422"/>
        <w:gridCol w:w="427"/>
        <w:gridCol w:w="283"/>
        <w:gridCol w:w="1248"/>
        <w:gridCol w:w="456"/>
        <w:gridCol w:w="422"/>
        <w:gridCol w:w="514"/>
        <w:gridCol w:w="907"/>
        <w:gridCol w:w="422"/>
        <w:gridCol w:w="1277"/>
        <w:gridCol w:w="758"/>
        <w:gridCol w:w="1142"/>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226,783,020.02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17,715,168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155,437,215.88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6,392,43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486,327,836.6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38"/>
        <w:keepNext w:val="0"/>
        <w:keepLines w:val="0"/>
        <w:widowControl w:val="0"/>
        <w:shd w:val="clear" w:color="auto" w:fill="auto"/>
        <w:bidi w:val="0"/>
        <w:spacing w:before="0" w:after="0" w:line="240" w:lineRule="auto"/>
        <w:ind w:left="23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9"/>
        <w:gridCol w:w="1133"/>
        <w:gridCol w:w="403"/>
        <w:gridCol w:w="403"/>
        <w:gridCol w:w="264"/>
        <w:gridCol w:w="1075"/>
        <w:gridCol w:w="403"/>
        <w:gridCol w:w="533"/>
        <w:gridCol w:w="403"/>
        <w:gridCol w:w="1070"/>
        <w:gridCol w:w="403"/>
        <w:gridCol w:w="1214"/>
        <w:gridCol w:w="1070"/>
        <w:gridCol w:w="116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少数股东权</w:t>
            </w:r>
          </w:p>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u w:val="single"/>
              </w:rPr>
              <w:t>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其他权益工 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永</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续</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w:t>
            </w:r>
          </w:p>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期末余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33,222,668.6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7,056,607.94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62,296,776.72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-79,351.48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162,496,701.8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4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会计政</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49"/>
        <w:gridCol w:w="1133"/>
        <w:gridCol w:w="403"/>
        <w:gridCol w:w="403"/>
        <w:gridCol w:w="264"/>
        <w:gridCol w:w="1075"/>
        <w:gridCol w:w="403"/>
        <w:gridCol w:w="533"/>
        <w:gridCol w:w="403"/>
        <w:gridCol w:w="1070"/>
        <w:gridCol w:w="403"/>
        <w:gridCol w:w="1214"/>
        <w:gridCol w:w="1070"/>
        <w:gridCol w:w="1162"/>
      </w:tblGrid>
      <w:tr>
        <w:trPr>
          <w:trHeight w:val="1027"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前期差 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同一控 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二、本年 期初余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33,222,668.6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7,056,607.94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62,296,776.72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-79,351.48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162,496,701.8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95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增减变</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动金额 （减少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-243,657.03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5,237,955.37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46,490,048.76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3,403,061.65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54,887,408.75</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（一）综 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51,728,004.13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-837,061.38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50,890,942.75</w:t>
            </w:r>
          </w:p>
        </w:tc>
      </w:tr>
      <w:tr>
        <w:trPr>
          <w:trHeight w:val="134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 有者投 入和减 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4,175,000.00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 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4,175,000.00</w:t>
            </w:r>
          </w:p>
        </w:tc>
      </w:tr>
      <w:tr>
        <w:trPr>
          <w:trHeight w:val="164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 权益工 具持有 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 支付计 入所有 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（三）利</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5,237,955.37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-5,237,955.37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49"/>
        <w:gridCol w:w="1133"/>
        <w:gridCol w:w="403"/>
        <w:gridCol w:w="403"/>
        <w:gridCol w:w="264"/>
        <w:gridCol w:w="1075"/>
        <w:gridCol w:w="403"/>
        <w:gridCol w:w="533"/>
        <w:gridCol w:w="403"/>
        <w:gridCol w:w="1070"/>
        <w:gridCol w:w="403"/>
        <w:gridCol w:w="1214"/>
        <w:gridCol w:w="1070"/>
        <w:gridCol w:w="1162"/>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5,237,955.37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-5,237,955.37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 有者（或 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 有者权 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w:t>
            </w:r>
          </w:p>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公积转 增资本</w:t>
            </w:r>
          </w:p>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公积转 增资本</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 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（五）专</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（六）其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-243,657.03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65,123.03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-178,534.00</w:t>
            </w: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四、本期 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32,979,011.6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12,294,563.3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108,786,825.48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3,323,710.17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217,384,110.6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p>
      <w:pPr>
        <w:pStyle w:val="Style32"/>
        <w:keepNext/>
        <w:keepLines/>
        <w:widowControl w:val="0"/>
        <w:shd w:val="clear" w:color="auto" w:fill="auto"/>
        <w:bidi w:val="0"/>
        <w:spacing w:before="0" w:after="740" w:line="240" w:lineRule="auto"/>
        <w:ind w:left="0" w:right="0" w:firstLine="30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8</w:t>
      </w:r>
      <w:bookmarkEnd w:id="654"/>
      <w:r>
        <w:rPr>
          <w:color w:val="000000"/>
          <w:spacing w:val="0"/>
          <w:w w:val="100"/>
          <w:position w:val="0"/>
        </w:rPr>
        <w:t>、母公司所有者权益变动表</w:t>
      </w:r>
      <w:bookmarkEnd w:id="652"/>
      <w:bookmarkEnd w:id="653"/>
      <w:bookmarkEnd w:id="655"/>
    </w:p>
    <w:p>
      <w:pPr>
        <w:pStyle w:val="Style28"/>
        <w:keepNext w:val="0"/>
        <w:keepLines w:val="0"/>
        <w:widowControl w:val="0"/>
        <w:shd w:val="clear" w:color="auto" w:fill="auto"/>
        <w:bidi w:val="0"/>
        <w:spacing w:before="0" w:after="120" w:line="240" w:lineRule="auto"/>
        <w:ind w:left="0" w:right="0" w:firstLine="300"/>
        <w:jc w:val="left"/>
      </w:pPr>
      <w:r>
        <w:rPr>
          <w:color w:val="000000"/>
          <w:spacing w:val="0"/>
          <w:w w:val="100"/>
          <w:position w:val="0"/>
        </w:rPr>
        <w:t>本期金额</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7"/>
        <w:gridCol w:w="1440"/>
        <w:gridCol w:w="816"/>
        <w:gridCol w:w="542"/>
        <w:gridCol w:w="682"/>
        <w:gridCol w:w="1224"/>
        <w:gridCol w:w="542"/>
        <w:gridCol w:w="408"/>
        <w:gridCol w:w="403"/>
        <w:gridCol w:w="1090"/>
        <w:gridCol w:w="1224"/>
        <w:gridCol w:w="75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both"/>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1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8" w:lineRule="exact"/>
              <w:ind w:left="0" w:right="0" w:firstLine="0"/>
              <w:jc w:val="left"/>
            </w:pPr>
            <w:r>
              <w:rPr>
                <w:color w:val="000000"/>
                <w:spacing w:val="0"/>
                <w:w w:val="100"/>
                <w:position w:val="0"/>
              </w:rPr>
              <w:t xml:space="preserve">其 他 综 合 收 </w:t>
            </w: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15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一、上年期末</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33,222,668.67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12,294,563.3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110,651,069.73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216,168,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301.71</w:t>
            </w:r>
          </w:p>
        </w:tc>
      </w:tr>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33,222,668.67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12,294,563.3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110,651,069.73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216,168,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301.71</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193,804,008.38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5,420,605.15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48,785,446.39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268,010,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059.92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54,206,051.54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54,206,0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51.54</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193,804,008.38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213,804,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008.38</w:t>
            </w:r>
          </w:p>
        </w:tc>
      </w:tr>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-股东投入的</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193,804,008.38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213,804,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008.38</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147"/>
        <w:gridCol w:w="1440"/>
        <w:gridCol w:w="816"/>
        <w:gridCol w:w="542"/>
        <w:gridCol w:w="682"/>
        <w:gridCol w:w="1224"/>
        <w:gridCol w:w="542"/>
        <w:gridCol w:w="408"/>
        <w:gridCol w:w="403"/>
        <w:gridCol w:w="1090"/>
        <w:gridCol w:w="1224"/>
        <w:gridCol w:w="754"/>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5,420,605.15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-5,420,605.15</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5,420,605.15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-5,420,605.15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 （或股东）的</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四、本期期末</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227,026,677.05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17,715,168.4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159,436,516.12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484,178,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361.63</w:t>
            </w:r>
          </w:p>
        </w:tc>
      </w:tr>
    </w:tbl>
    <w:p>
      <w:pPr>
        <w:pStyle w:val="Style38"/>
        <w:keepNext w:val="0"/>
        <w:keepLines w:val="0"/>
        <w:widowControl w:val="0"/>
        <w:shd w:val="clear" w:color="auto" w:fill="auto"/>
        <w:bidi w:val="0"/>
        <w:spacing w:before="0" w:after="0" w:line="240" w:lineRule="auto"/>
        <w:ind w:left="298"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86"/>
        <w:gridCol w:w="1387"/>
        <w:gridCol w:w="677"/>
        <w:gridCol w:w="677"/>
        <w:gridCol w:w="542"/>
        <w:gridCol w:w="1080"/>
        <w:gridCol w:w="542"/>
        <w:gridCol w:w="677"/>
        <w:gridCol w:w="403"/>
        <w:gridCol w:w="1094"/>
        <w:gridCol w:w="1205"/>
        <w:gridCol w:w="86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33,222,668.6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7,056,607.94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63,509,471.39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163,788,7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加：会计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186"/>
        <w:gridCol w:w="1387"/>
        <w:gridCol w:w="677"/>
        <w:gridCol w:w="677"/>
        <w:gridCol w:w="542"/>
        <w:gridCol w:w="1080"/>
        <w:gridCol w:w="542"/>
        <w:gridCol w:w="677"/>
        <w:gridCol w:w="403"/>
        <w:gridCol w:w="1094"/>
        <w:gridCol w:w="1205"/>
        <w:gridCol w:w="864"/>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33,222,668.6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7,056,607.94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63,509,471.39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163,788,7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48.00</w:t>
            </w:r>
          </w:p>
        </w:tc>
      </w:tr>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5,237,955.37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47,141,598.34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52,379,55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r>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52,379,553.71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52,379,55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w:t>
            </w: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-股东投入的</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5,237,955.37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-5,237,955.37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5,237,955.37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-5,237,955.37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 （或股东）的</w:t>
            </w:r>
          </w:p>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186"/>
        <w:gridCol w:w="1387"/>
        <w:gridCol w:w="677"/>
        <w:gridCol w:w="677"/>
        <w:gridCol w:w="542"/>
        <w:gridCol w:w="1080"/>
        <w:gridCol w:w="542"/>
        <w:gridCol w:w="677"/>
        <w:gridCol w:w="403"/>
        <w:gridCol w:w="1094"/>
        <w:gridCol w:w="1205"/>
        <w:gridCol w:w="864"/>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四、本期期末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33,222,668.6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12,294,563.31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110,651,069.73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216,168,3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01.71</w:t>
            </w:r>
          </w:p>
        </w:tc>
      </w:tr>
    </w:tbl>
    <w:p>
      <w:pPr>
        <w:widowControl w:val="0"/>
        <w:spacing w:after="299" w:line="1" w:lineRule="exact"/>
      </w:pPr>
    </w:p>
    <w:p>
      <w:pPr>
        <w:pStyle w:val="Style26"/>
        <w:keepNext/>
        <w:keepLines/>
        <w:widowControl w:val="0"/>
        <w:shd w:val="clear" w:color="auto" w:fill="auto"/>
        <w:bidi w:val="0"/>
        <w:spacing w:before="0" w:after="180" w:line="240" w:lineRule="auto"/>
        <w:ind w:left="0" w:right="0" w:firstLine="340"/>
        <w:jc w:val="left"/>
      </w:pPr>
      <w:bookmarkStart w:id="656" w:name="bookmark656"/>
      <w:bookmarkStart w:id="657" w:name="bookmark657"/>
      <w:bookmarkStart w:id="658" w:name="bookmark658"/>
      <w:bookmarkStart w:id="659" w:name="bookmark659"/>
      <w:r>
        <w:rPr>
          <w:color w:val="000000"/>
          <w:spacing w:val="0"/>
          <w:w w:val="100"/>
          <w:position w:val="0"/>
          <w:sz w:val="24"/>
          <w:szCs w:val="24"/>
        </w:rPr>
        <w:t>三</w:t>
      </w:r>
      <w:bookmarkEnd w:id="658"/>
      <w:r>
        <w:rPr>
          <w:color w:val="000000"/>
          <w:spacing w:val="0"/>
          <w:w w:val="100"/>
          <w:position w:val="0"/>
          <w:sz w:val="24"/>
          <w:szCs w:val="24"/>
        </w:rPr>
        <w:t>、公司基本情况</w:t>
      </w:r>
      <w:bookmarkEnd w:id="656"/>
      <w:bookmarkEnd w:id="657"/>
      <w:bookmarkEnd w:id="659"/>
    </w:p>
    <w:p>
      <w:pPr>
        <w:pStyle w:val="Style28"/>
        <w:keepNext w:val="0"/>
        <w:keepLines w:val="0"/>
        <w:widowControl w:val="0"/>
        <w:shd w:val="clear" w:color="auto" w:fill="auto"/>
        <w:bidi w:val="0"/>
        <w:spacing w:before="0" w:after="0" w:line="466" w:lineRule="exact"/>
        <w:ind w:left="340" w:right="0"/>
        <w:jc w:val="both"/>
      </w:pPr>
      <w:r>
        <w:rPr>
          <w:color w:val="000000"/>
          <w:spacing w:val="0"/>
          <w:w w:val="100"/>
          <w:position w:val="0"/>
        </w:rPr>
        <w:t>浙江和仁科技股份有限公司（以下简称公司或本公司）系由浙江和仁科技有限公司整体变更设立的股份有限公司，原系 由自然人杨一兵、傅烈勇等共同投资设立，于</w:t>
      </w:r>
      <w:r>
        <w:rPr>
          <w:color w:val="000000"/>
          <w:spacing w:val="0"/>
          <w:w w:val="100"/>
          <w:position w:val="0"/>
          <w:sz w:val="16"/>
          <w:szCs w:val="16"/>
        </w:rPr>
        <w:t>2010</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26</w:t>
      </w:r>
      <w:r>
        <w:rPr>
          <w:color w:val="000000"/>
          <w:spacing w:val="0"/>
          <w:w w:val="100"/>
          <w:position w:val="0"/>
        </w:rPr>
        <w:t xml:space="preserve">日在杭州市工商局高新区（滨江）分局登记注册，取得注册号为 </w:t>
      </w:r>
      <w:r>
        <w:rPr>
          <w:color w:val="000000"/>
          <w:spacing w:val="0"/>
          <w:w w:val="100"/>
          <w:position w:val="0"/>
          <w:sz w:val="16"/>
          <w:szCs w:val="16"/>
        </w:rPr>
        <w:t>330108000063896</w:t>
      </w:r>
      <w:r>
        <w:rPr>
          <w:color w:val="000000"/>
          <w:spacing w:val="0"/>
          <w:w w:val="100"/>
          <w:position w:val="0"/>
        </w:rPr>
        <w:t>的企业法人营业执照。浙江和仁科技有限公司以</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31</w:t>
      </w:r>
      <w:r>
        <w:rPr>
          <w:color w:val="000000"/>
          <w:spacing w:val="0"/>
          <w:w w:val="100"/>
          <w:position w:val="0"/>
        </w:rPr>
        <w:t>日为基准日，采取整体变更方式设立本公司， 本公司于</w:t>
      </w:r>
      <w:r>
        <w:rPr>
          <w:color w:val="000000"/>
          <w:spacing w:val="0"/>
          <w:w w:val="100"/>
          <w:position w:val="0"/>
          <w:sz w:val="16"/>
          <w:szCs w:val="16"/>
        </w:rPr>
        <w:t>2013</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10</w:t>
      </w:r>
      <w:r>
        <w:rPr>
          <w:color w:val="000000"/>
          <w:spacing w:val="0"/>
          <w:w w:val="100"/>
          <w:position w:val="0"/>
        </w:rPr>
        <w:t>日在杭州市工商行政管理局办妥工商变更登记。总部位于浙江省杭州市。公司现持有统一社会信用代 码为</w:t>
      </w:r>
      <w:r>
        <w:rPr>
          <w:color w:val="000000"/>
          <w:spacing w:val="0"/>
          <w:w w:val="100"/>
          <w:position w:val="0"/>
          <w:sz w:val="16"/>
          <w:szCs w:val="16"/>
        </w:rPr>
        <w:t>91330100563023775L</w:t>
      </w:r>
      <w:r>
        <w:rPr>
          <w:color w:val="000000"/>
          <w:spacing w:val="0"/>
          <w:w w:val="100"/>
          <w:position w:val="0"/>
        </w:rPr>
        <w:t>的营业执照，注册资本</w:t>
      </w:r>
      <w:r>
        <w:rPr>
          <w:color w:val="000000"/>
          <w:spacing w:val="0"/>
          <w:w w:val="100"/>
          <w:position w:val="0"/>
          <w:sz w:val="16"/>
          <w:szCs w:val="16"/>
        </w:rPr>
        <w:t>8,000</w:t>
      </w:r>
      <w:r>
        <w:rPr>
          <w:color w:val="000000"/>
          <w:spacing w:val="0"/>
          <w:w w:val="100"/>
          <w:position w:val="0"/>
        </w:rPr>
        <w:t>万元，股份总数</w:t>
      </w:r>
      <w:r>
        <w:rPr>
          <w:color w:val="000000"/>
          <w:spacing w:val="0"/>
          <w:w w:val="100"/>
          <w:position w:val="0"/>
          <w:sz w:val="16"/>
          <w:szCs w:val="16"/>
        </w:rPr>
        <w:t>8,000</w:t>
      </w:r>
      <w:r>
        <w:rPr>
          <w:color w:val="000000"/>
          <w:spacing w:val="0"/>
          <w:w w:val="100"/>
          <w:position w:val="0"/>
        </w:rPr>
        <w:t>万股（每股面值</w:t>
      </w:r>
      <w:r>
        <w:rPr>
          <w:color w:val="000000"/>
          <w:spacing w:val="0"/>
          <w:w w:val="100"/>
          <w:position w:val="0"/>
          <w:sz w:val="16"/>
          <w:szCs w:val="16"/>
        </w:rPr>
        <w:t>1</w:t>
      </w:r>
      <w:r>
        <w:rPr>
          <w:color w:val="000000"/>
          <w:spacing w:val="0"/>
          <w:w w:val="100"/>
          <w:position w:val="0"/>
        </w:rPr>
        <w:t>元）。其中，有限售条件的流 通股份：</w:t>
      </w:r>
      <w:r>
        <w:rPr>
          <w:color w:val="000000"/>
          <w:spacing w:val="0"/>
          <w:w w:val="100"/>
          <w:position w:val="0"/>
          <w:sz w:val="16"/>
          <w:szCs w:val="16"/>
        </w:rPr>
        <w:t>A</w:t>
      </w:r>
      <w:r>
        <w:rPr>
          <w:color w:val="000000"/>
          <w:spacing w:val="0"/>
          <w:w w:val="100"/>
          <w:position w:val="0"/>
        </w:rPr>
        <w:t>股</w:t>
      </w:r>
      <w:r>
        <w:rPr>
          <w:color w:val="000000"/>
          <w:spacing w:val="0"/>
          <w:w w:val="100"/>
          <w:position w:val="0"/>
          <w:sz w:val="16"/>
          <w:szCs w:val="16"/>
        </w:rPr>
        <w:t>6,000</w:t>
      </w:r>
      <w:r>
        <w:rPr>
          <w:color w:val="000000"/>
          <w:spacing w:val="0"/>
          <w:w w:val="100"/>
          <w:position w:val="0"/>
        </w:rPr>
        <w:t>万股；无限售条件的流通股份</w:t>
      </w:r>
      <w:r>
        <w:rPr>
          <w:color w:val="000000"/>
          <w:spacing w:val="0"/>
          <w:w w:val="100"/>
          <w:position w:val="0"/>
          <w:sz w:val="16"/>
          <w:szCs w:val="16"/>
        </w:rPr>
        <w:t>A</w:t>
      </w:r>
      <w:r>
        <w:rPr>
          <w:color w:val="000000"/>
          <w:spacing w:val="0"/>
          <w:w w:val="100"/>
          <w:position w:val="0"/>
        </w:rPr>
        <w:t>股</w:t>
      </w:r>
      <w:r>
        <w:rPr>
          <w:color w:val="000000"/>
          <w:spacing w:val="0"/>
          <w:w w:val="100"/>
          <w:position w:val="0"/>
          <w:sz w:val="16"/>
          <w:szCs w:val="16"/>
        </w:rPr>
        <w:t>2,000</w:t>
      </w:r>
      <w:r>
        <w:rPr>
          <w:color w:val="000000"/>
          <w:spacing w:val="0"/>
          <w:w w:val="100"/>
          <w:position w:val="0"/>
        </w:rPr>
        <w:t>万股。公司股票已于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w:t>
      </w:r>
      <w:r>
        <w:rPr>
          <w:color w:val="000000"/>
          <w:spacing w:val="0"/>
          <w:w w:val="100"/>
          <w:position w:val="0"/>
          <w:sz w:val="16"/>
          <w:szCs w:val="16"/>
        </w:rPr>
        <w:t>18</w:t>
      </w:r>
      <w:r>
        <w:rPr>
          <w:color w:val="000000"/>
          <w:spacing w:val="0"/>
          <w:w w:val="100"/>
          <w:position w:val="0"/>
        </w:rPr>
        <w:t>日在深圳证券交易所挂牌交易。</w:t>
      </w:r>
    </w:p>
    <w:p>
      <w:pPr>
        <w:pStyle w:val="Style28"/>
        <w:keepNext w:val="0"/>
        <w:keepLines w:val="0"/>
        <w:widowControl w:val="0"/>
        <w:shd w:val="clear" w:color="auto" w:fill="auto"/>
        <w:bidi w:val="0"/>
        <w:spacing w:before="0" w:after="0" w:line="470" w:lineRule="exact"/>
        <w:ind w:left="340" w:right="0"/>
        <w:jc w:val="both"/>
      </w:pPr>
      <w:r>
        <w:rPr>
          <w:color w:val="000000"/>
          <w:spacing w:val="0"/>
          <w:w w:val="100"/>
          <w:position w:val="0"/>
        </w:rPr>
        <w:t>本公司属软件与信息服务行业。公司主要经营活动是医疗机构临床医疗管理信息系统及数字化场景应用系统的研发销 售、实施集成、服务支持。主要产品或提供的劳务：临床医疗管理信息系统的开发与服务、数字化场景应用系统的实施。</w:t>
      </w:r>
    </w:p>
    <w:p>
      <w:pPr>
        <w:pStyle w:val="Style28"/>
        <w:keepNext w:val="0"/>
        <w:keepLines w:val="0"/>
        <w:widowControl w:val="0"/>
        <w:shd w:val="clear" w:color="auto" w:fill="auto"/>
        <w:bidi w:val="0"/>
        <w:spacing w:before="0" w:after="0" w:line="468" w:lineRule="exact"/>
        <w:ind w:left="0" w:right="0" w:firstLine="700"/>
        <w:jc w:val="left"/>
      </w:pPr>
      <w:r>
        <w:rPr>
          <w:color w:val="000000"/>
          <w:spacing w:val="0"/>
          <w:w w:val="100"/>
          <w:position w:val="0"/>
        </w:rPr>
        <w:t>公司注册地为杭州市东信大道</w:t>
      </w:r>
      <w:r>
        <w:rPr>
          <w:color w:val="000000"/>
          <w:spacing w:val="0"/>
          <w:w w:val="100"/>
          <w:position w:val="0"/>
          <w:sz w:val="16"/>
          <w:szCs w:val="16"/>
        </w:rPr>
        <w:t>66</w:t>
      </w:r>
      <w:r>
        <w:rPr>
          <w:color w:val="000000"/>
          <w:spacing w:val="0"/>
          <w:w w:val="100"/>
          <w:position w:val="0"/>
        </w:rPr>
        <w:t>号</w:t>
      </w:r>
      <w:r>
        <w:rPr>
          <w:color w:val="000000"/>
          <w:spacing w:val="0"/>
          <w:w w:val="100"/>
          <w:position w:val="0"/>
          <w:sz w:val="16"/>
          <w:szCs w:val="16"/>
        </w:rPr>
        <w:t>E</w:t>
      </w:r>
      <w:r>
        <w:rPr>
          <w:color w:val="000000"/>
          <w:spacing w:val="0"/>
          <w:w w:val="100"/>
          <w:position w:val="0"/>
        </w:rPr>
        <w:t>座</w:t>
      </w:r>
      <w:r>
        <w:rPr>
          <w:color w:val="000000"/>
          <w:spacing w:val="0"/>
          <w:w w:val="100"/>
          <w:position w:val="0"/>
          <w:sz w:val="16"/>
          <w:szCs w:val="16"/>
        </w:rPr>
        <w:t>302</w:t>
      </w:r>
      <w:r>
        <w:rPr>
          <w:color w:val="000000"/>
          <w:spacing w:val="0"/>
          <w:w w:val="100"/>
          <w:position w:val="0"/>
        </w:rPr>
        <w:t>室，办公总部地址为杭州市滨江区西兴街道新联路</w:t>
      </w:r>
      <w:r>
        <w:rPr>
          <w:color w:val="000000"/>
          <w:spacing w:val="0"/>
          <w:w w:val="100"/>
          <w:position w:val="0"/>
          <w:sz w:val="16"/>
          <w:szCs w:val="16"/>
        </w:rPr>
        <w:t>625</w:t>
      </w:r>
      <w:r>
        <w:rPr>
          <w:color w:val="000000"/>
          <w:spacing w:val="0"/>
          <w:w w:val="100"/>
          <w:position w:val="0"/>
        </w:rPr>
        <w:t>号。</w:t>
      </w:r>
    </w:p>
    <w:p>
      <w:pPr>
        <w:pStyle w:val="Style28"/>
        <w:keepNext w:val="0"/>
        <w:keepLines w:val="0"/>
        <w:widowControl w:val="0"/>
        <w:shd w:val="clear" w:color="auto" w:fill="auto"/>
        <w:bidi w:val="0"/>
        <w:spacing w:before="0" w:after="0" w:line="468" w:lineRule="exact"/>
        <w:ind w:left="0" w:right="0" w:firstLine="700"/>
        <w:jc w:val="left"/>
      </w:pPr>
      <w:r>
        <w:rPr>
          <w:color w:val="000000"/>
          <w:spacing w:val="0"/>
          <w:w w:val="100"/>
          <w:position w:val="0"/>
        </w:rPr>
        <w:t>本财务报表业经公司</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4</w:t>
      </w:r>
      <w:r>
        <w:rPr>
          <w:color w:val="000000"/>
          <w:spacing w:val="0"/>
          <w:w w:val="100"/>
          <w:position w:val="0"/>
        </w:rPr>
        <w:t>月</w:t>
      </w:r>
      <w:r>
        <w:rPr>
          <w:color w:val="000000"/>
          <w:spacing w:val="0"/>
          <w:w w:val="100"/>
          <w:position w:val="0"/>
          <w:sz w:val="16"/>
          <w:szCs w:val="16"/>
        </w:rPr>
        <w:t>25</w:t>
      </w:r>
      <w:r>
        <w:rPr>
          <w:color w:val="000000"/>
          <w:spacing w:val="0"/>
          <w:w w:val="100"/>
          <w:position w:val="0"/>
        </w:rPr>
        <w:t>日第二届第二次董事会批准对外报出。</w:t>
      </w:r>
    </w:p>
    <w:p>
      <w:pPr>
        <w:pStyle w:val="Style28"/>
        <w:keepNext w:val="0"/>
        <w:keepLines w:val="0"/>
        <w:widowControl w:val="0"/>
        <w:shd w:val="clear" w:color="auto" w:fill="auto"/>
        <w:bidi w:val="0"/>
        <w:spacing w:before="0" w:after="460" w:line="468" w:lineRule="exact"/>
        <w:ind w:left="340" w:right="0"/>
        <w:jc w:val="left"/>
      </w:pPr>
      <w:r>
        <w:rPr>
          <w:color w:val="000000"/>
          <w:spacing w:val="0"/>
          <w:w w:val="100"/>
          <w:position w:val="0"/>
        </w:rPr>
        <w:t>本公司将湖南和仁湘雅数字医疗技术有限公司、江西和仁云慧信息服务有限公司、和仁（天津）科技有限公司、和仁（湖 北）科技有限公司、赣州和仁信息服务有限公司、重庆和仁同创科技有限公司、黑龙江和仁科技有限公司、广西和仁医铭科 技有限公司、西安和仁汇达信息科技有限公司（以下分别简称和仁湘雅公司、和仁云慧公司、天津和仁公司、湖北和仁公司、 赣州和仁公司、重庆和仁公司、黑龙江和仁公司、广西和仁公司、西安和仁公司）</w:t>
      </w:r>
      <w:r>
        <w:rPr>
          <w:color w:val="000000"/>
          <w:spacing w:val="0"/>
          <w:w w:val="100"/>
          <w:position w:val="0"/>
          <w:sz w:val="16"/>
          <w:szCs w:val="16"/>
        </w:rPr>
        <w:t>9</w:t>
      </w:r>
      <w:r>
        <w:rPr>
          <w:color w:val="000000"/>
          <w:spacing w:val="0"/>
          <w:w w:val="100"/>
          <w:position w:val="0"/>
        </w:rPr>
        <w:t>家子公司纳入报告期合并财务报表范围， 情况详见本财务报表附注合并范围的变更和在其他主体中的权益之说明。</w:t>
      </w:r>
    </w:p>
    <w:p>
      <w:pPr>
        <w:pStyle w:val="Style26"/>
        <w:keepNext/>
        <w:keepLines/>
        <w:widowControl w:val="0"/>
        <w:shd w:val="clear" w:color="auto" w:fill="auto"/>
        <w:bidi w:val="0"/>
        <w:spacing w:before="0" w:line="240" w:lineRule="auto"/>
        <w:ind w:left="0" w:right="0" w:firstLine="340"/>
        <w:jc w:val="both"/>
      </w:pPr>
      <w:bookmarkStart w:id="660" w:name="bookmark660"/>
      <w:bookmarkStart w:id="661" w:name="bookmark661"/>
      <w:bookmarkStart w:id="662" w:name="bookmark662"/>
      <w:bookmarkStart w:id="663" w:name="bookmark663"/>
      <w:r>
        <w:rPr>
          <w:color w:val="000000"/>
          <w:spacing w:val="0"/>
          <w:w w:val="100"/>
          <w:position w:val="0"/>
          <w:sz w:val="24"/>
          <w:szCs w:val="24"/>
        </w:rPr>
        <w:t>四</w:t>
      </w:r>
      <w:bookmarkEnd w:id="662"/>
      <w:r>
        <w:rPr>
          <w:color w:val="000000"/>
          <w:spacing w:val="0"/>
          <w:w w:val="100"/>
          <w:position w:val="0"/>
          <w:sz w:val="24"/>
          <w:szCs w:val="24"/>
        </w:rPr>
        <w:t>、财务报表的编制基础</w:t>
      </w:r>
      <w:bookmarkEnd w:id="660"/>
      <w:bookmarkEnd w:id="661"/>
      <w:bookmarkEnd w:id="663"/>
    </w:p>
    <w:p>
      <w:pPr>
        <w:pStyle w:val="Style32"/>
        <w:keepNext/>
        <w:keepLines/>
        <w:widowControl w:val="0"/>
        <w:shd w:val="clear" w:color="auto" w:fill="auto"/>
        <w:bidi w:val="0"/>
        <w:spacing w:before="0" w:after="460" w:line="240" w:lineRule="auto"/>
        <w:ind w:left="0" w:right="0" w:firstLine="340"/>
        <w:jc w:val="both"/>
      </w:pPr>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1</w:t>
      </w:r>
      <w:r>
        <w:rPr>
          <w:color w:val="000000"/>
          <w:spacing w:val="0"/>
          <w:w w:val="100"/>
          <w:position w:val="0"/>
        </w:rPr>
        <w:t>、编制基础</w:t>
      </w:r>
      <w:bookmarkEnd w:id="664"/>
      <w:bookmarkEnd w:id="665"/>
      <w:bookmarkEnd w:id="666"/>
    </w:p>
    <w:p>
      <w:pPr>
        <w:pStyle w:val="Style28"/>
        <w:keepNext w:val="0"/>
        <w:keepLines w:val="0"/>
        <w:widowControl w:val="0"/>
        <w:shd w:val="clear" w:color="auto" w:fill="auto"/>
        <w:bidi w:val="0"/>
        <w:spacing w:before="0" w:after="240" w:line="240" w:lineRule="auto"/>
        <w:ind w:left="0" w:right="0" w:firstLine="700"/>
        <w:jc w:val="both"/>
      </w:pPr>
      <w:r>
        <w:rPr>
          <w:color w:val="000000"/>
          <w:spacing w:val="0"/>
          <w:w w:val="100"/>
          <w:position w:val="0"/>
        </w:rPr>
        <w:t>本公司财务报表以持续经营为编制基础。</w:t>
      </w:r>
    </w:p>
    <w:p>
      <w:pPr>
        <w:pStyle w:val="Style32"/>
        <w:keepNext/>
        <w:keepLines/>
        <w:widowControl w:val="0"/>
        <w:shd w:val="clear" w:color="auto" w:fill="auto"/>
        <w:bidi w:val="0"/>
        <w:spacing w:before="0" w:after="180" w:line="240" w:lineRule="auto"/>
        <w:ind w:left="0" w:right="0" w:firstLine="34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2</w:t>
      </w:r>
      <w:bookmarkEnd w:id="669"/>
      <w:r>
        <w:rPr>
          <w:color w:val="000000"/>
          <w:spacing w:val="0"/>
          <w:w w:val="100"/>
          <w:position w:val="0"/>
        </w:rPr>
        <w:t>、持续经营</w:t>
      </w:r>
      <w:bookmarkEnd w:id="667"/>
      <w:bookmarkEnd w:id="668"/>
      <w:bookmarkEnd w:id="670"/>
    </w:p>
    <w:p>
      <w:pPr>
        <w:pStyle w:val="Style28"/>
        <w:keepNext w:val="0"/>
        <w:keepLines w:val="0"/>
        <w:widowControl w:val="0"/>
        <w:shd w:val="clear" w:color="auto" w:fill="auto"/>
        <w:bidi w:val="0"/>
        <w:spacing w:before="0" w:after="460" w:line="470" w:lineRule="exact"/>
        <w:ind w:left="0" w:right="0" w:firstLine="700"/>
        <w:jc w:val="left"/>
      </w:pPr>
      <w:r>
        <w:rPr>
          <w:color w:val="000000"/>
          <w:spacing w:val="0"/>
          <w:w w:val="100"/>
          <w:position w:val="0"/>
        </w:rPr>
        <w:t>本公司不存在导致对报告期末起</w:t>
      </w:r>
      <w:r>
        <w:rPr>
          <w:color w:val="000000"/>
          <w:spacing w:val="0"/>
          <w:w w:val="100"/>
          <w:position w:val="0"/>
          <w:sz w:val="16"/>
          <w:szCs w:val="16"/>
        </w:rPr>
        <w:t>12</w:t>
      </w:r>
      <w:r>
        <w:rPr>
          <w:color w:val="000000"/>
          <w:spacing w:val="0"/>
          <w:w w:val="100"/>
          <w:position w:val="0"/>
        </w:rPr>
        <w:t>个月内的持续经营假设产生重大疑虑的事项或情况。</w:t>
      </w:r>
    </w:p>
    <w:p>
      <w:pPr>
        <w:pStyle w:val="Style26"/>
        <w:keepNext/>
        <w:keepLines/>
        <w:widowControl w:val="0"/>
        <w:shd w:val="clear" w:color="auto" w:fill="auto"/>
        <w:bidi w:val="0"/>
        <w:spacing w:before="0" w:after="380" w:line="240" w:lineRule="auto"/>
        <w:ind w:left="0" w:right="0" w:firstLine="340"/>
        <w:jc w:val="left"/>
      </w:pPr>
      <w:bookmarkStart w:id="671" w:name="bookmark671"/>
      <w:bookmarkStart w:id="672" w:name="bookmark672"/>
      <w:bookmarkStart w:id="673" w:name="bookmark673"/>
      <w:bookmarkStart w:id="674" w:name="bookmark674"/>
      <w:r>
        <w:rPr>
          <w:color w:val="000000"/>
          <w:spacing w:val="0"/>
          <w:w w:val="100"/>
          <w:position w:val="0"/>
          <w:sz w:val="24"/>
          <w:szCs w:val="24"/>
        </w:rPr>
        <w:t>五</w:t>
      </w:r>
      <w:bookmarkEnd w:id="673"/>
      <w:r>
        <w:rPr>
          <w:color w:val="000000"/>
          <w:spacing w:val="0"/>
          <w:w w:val="100"/>
          <w:position w:val="0"/>
          <w:sz w:val="24"/>
          <w:szCs w:val="24"/>
        </w:rPr>
        <w:t>、重要会计政策及会计估计</w:t>
      </w:r>
      <w:bookmarkEnd w:id="671"/>
      <w:bookmarkEnd w:id="672"/>
      <w:bookmarkEnd w:id="674"/>
    </w:p>
    <w:p>
      <w:pPr>
        <w:pStyle w:val="Style28"/>
        <w:keepNext w:val="0"/>
        <w:keepLines w:val="0"/>
        <w:widowControl w:val="0"/>
        <w:shd w:val="clear" w:color="auto" w:fill="auto"/>
        <w:bidi w:val="0"/>
        <w:spacing w:before="0" w:after="180" w:line="240" w:lineRule="auto"/>
        <w:ind w:left="0" w:right="0" w:firstLine="34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180" w:line="240" w:lineRule="auto"/>
        <w:ind w:left="0" w:right="0" w:firstLine="340"/>
        <w:jc w:val="left"/>
      </w:pPr>
      <w:r>
        <w:rPr>
          <w:color w:val="000000"/>
          <w:spacing w:val="0"/>
          <w:w w:val="100"/>
          <w:position w:val="0"/>
        </w:rPr>
        <w:t>否</w:t>
      </w:r>
    </w:p>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具体会计政策和会计估计提示：</w:t>
      </w:r>
    </w:p>
    <w:p>
      <w:pPr>
        <w:pStyle w:val="Style28"/>
        <w:keepNext w:val="0"/>
        <w:keepLines w:val="0"/>
        <w:widowControl w:val="0"/>
        <w:shd w:val="clear" w:color="auto" w:fill="auto"/>
        <w:bidi w:val="0"/>
        <w:spacing w:before="0" w:after="460" w:line="475" w:lineRule="exact"/>
        <w:ind w:left="340" w:right="0"/>
        <w:jc w:val="left"/>
      </w:pPr>
      <w:r>
        <w:rPr>
          <w:color w:val="000000"/>
          <w:spacing w:val="0"/>
          <w:w w:val="100"/>
          <w:position w:val="0"/>
        </w:rPr>
        <w:t>本公司根据实际生产经营特点针对应收款项坏账准备计提、固定资产折旧、无形资产摊销、收入确认等交易或事项制定 了具体会计政策和会计估计。</w:t>
      </w:r>
    </w:p>
    <w:p>
      <w:pPr>
        <w:pStyle w:val="Style32"/>
        <w:keepNext/>
        <w:keepLines/>
        <w:widowControl w:val="0"/>
        <w:shd w:val="clear" w:color="auto" w:fill="auto"/>
        <w:tabs>
          <w:tab w:pos="708" w:val="left"/>
        </w:tabs>
        <w:bidi w:val="0"/>
        <w:spacing w:before="0" w:after="180" w:line="240" w:lineRule="auto"/>
        <w:ind w:left="0" w:right="0" w:firstLine="34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1</w:t>
      </w:r>
      <w:bookmarkEnd w:id="677"/>
      <w:r>
        <w:rPr>
          <w:color w:val="000000"/>
          <w:spacing w:val="0"/>
          <w:w w:val="100"/>
          <w:position w:val="0"/>
        </w:rPr>
        <w:t>、</w:t>
        <w:tab/>
        <w:t>遵循企业会计准则的声明</w:t>
      </w:r>
      <w:bookmarkEnd w:id="675"/>
      <w:bookmarkEnd w:id="676"/>
      <w:bookmarkEnd w:id="678"/>
    </w:p>
    <w:p>
      <w:pPr>
        <w:pStyle w:val="Style28"/>
        <w:keepNext w:val="0"/>
        <w:keepLines w:val="0"/>
        <w:widowControl w:val="0"/>
        <w:shd w:val="clear" w:color="auto" w:fill="auto"/>
        <w:bidi w:val="0"/>
        <w:spacing w:before="0" w:after="460" w:line="470" w:lineRule="exact"/>
        <w:ind w:left="340" w:right="0"/>
        <w:jc w:val="both"/>
      </w:pPr>
      <w:r>
        <w:rPr>
          <w:color w:val="000000"/>
          <w:spacing w:val="0"/>
          <w:w w:val="100"/>
          <w:position w:val="0"/>
        </w:rPr>
        <w:t>本公司所编制的财务报表符合企业会计准则的要求，真实、完整地反映了公司的财务状况、经营成果和现金流量等有关 信息。</w:t>
      </w:r>
    </w:p>
    <w:p>
      <w:pPr>
        <w:pStyle w:val="Style32"/>
        <w:keepNext/>
        <w:keepLines/>
        <w:widowControl w:val="0"/>
        <w:shd w:val="clear" w:color="auto" w:fill="auto"/>
        <w:tabs>
          <w:tab w:pos="718" w:val="left"/>
        </w:tabs>
        <w:bidi w:val="0"/>
        <w:spacing w:before="0" w:after="180" w:line="240" w:lineRule="auto"/>
        <w:ind w:left="0" w:right="0" w:firstLine="34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2</w:t>
      </w:r>
      <w:bookmarkEnd w:id="681"/>
      <w:r>
        <w:rPr>
          <w:color w:val="000000"/>
          <w:spacing w:val="0"/>
          <w:w w:val="100"/>
          <w:position w:val="0"/>
        </w:rPr>
        <w:t>、</w:t>
        <w:tab/>
        <w:t>会计期间</w:t>
      </w:r>
      <w:bookmarkEnd w:id="679"/>
      <w:bookmarkEnd w:id="680"/>
      <w:bookmarkEnd w:id="682"/>
    </w:p>
    <w:p>
      <w:pPr>
        <w:pStyle w:val="Style28"/>
        <w:keepNext w:val="0"/>
        <w:keepLines w:val="0"/>
        <w:widowControl w:val="0"/>
        <w:shd w:val="clear" w:color="auto" w:fill="auto"/>
        <w:bidi w:val="0"/>
        <w:spacing w:before="0" w:after="460" w:line="470" w:lineRule="exact"/>
        <w:ind w:left="0" w:right="0" w:firstLine="700"/>
        <w:jc w:val="left"/>
      </w:pPr>
      <w:r>
        <w:rPr>
          <w:color w:val="000000"/>
          <w:spacing w:val="0"/>
          <w:w w:val="100"/>
          <w:position w:val="0"/>
        </w:rPr>
        <w:t>会计年度自公历</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日起至</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日止。</w:t>
      </w:r>
    </w:p>
    <w:p>
      <w:pPr>
        <w:pStyle w:val="Style32"/>
        <w:keepNext/>
        <w:keepLines/>
        <w:widowControl w:val="0"/>
        <w:shd w:val="clear" w:color="auto" w:fill="auto"/>
        <w:tabs>
          <w:tab w:pos="718" w:val="left"/>
        </w:tabs>
        <w:bidi w:val="0"/>
        <w:spacing w:before="0" w:after="180" w:line="240" w:lineRule="auto"/>
        <w:ind w:left="0" w:right="0" w:firstLine="34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3</w:t>
      </w:r>
      <w:bookmarkEnd w:id="685"/>
      <w:r>
        <w:rPr>
          <w:color w:val="000000"/>
          <w:spacing w:val="0"/>
          <w:w w:val="100"/>
          <w:position w:val="0"/>
        </w:rPr>
        <w:t>、</w:t>
        <w:tab/>
        <w:t>营业周期</w:t>
      </w:r>
      <w:bookmarkEnd w:id="683"/>
      <w:bookmarkEnd w:id="684"/>
      <w:bookmarkEnd w:id="686"/>
    </w:p>
    <w:p>
      <w:pPr>
        <w:pStyle w:val="Style28"/>
        <w:keepNext w:val="0"/>
        <w:keepLines w:val="0"/>
        <w:widowControl w:val="0"/>
        <w:shd w:val="clear" w:color="auto" w:fill="auto"/>
        <w:bidi w:val="0"/>
        <w:spacing w:before="0" w:after="460" w:line="470" w:lineRule="exact"/>
        <w:ind w:left="0" w:right="0" w:firstLine="700"/>
        <w:jc w:val="left"/>
      </w:pPr>
      <w:r>
        <w:rPr>
          <w:color w:val="000000"/>
          <w:spacing w:val="0"/>
          <w:w w:val="100"/>
          <w:position w:val="0"/>
        </w:rPr>
        <w:t>公司经营业务的营业周期较短，以</w:t>
      </w:r>
      <w:r>
        <w:rPr>
          <w:color w:val="000000"/>
          <w:spacing w:val="0"/>
          <w:w w:val="100"/>
          <w:position w:val="0"/>
          <w:sz w:val="16"/>
          <w:szCs w:val="16"/>
        </w:rPr>
        <w:t>12</w:t>
      </w:r>
      <w:r>
        <w:rPr>
          <w:color w:val="000000"/>
          <w:spacing w:val="0"/>
          <w:w w:val="100"/>
          <w:position w:val="0"/>
        </w:rPr>
        <w:t>个月作为资产和负债的流动性划分标准。</w:t>
      </w:r>
    </w:p>
    <w:p>
      <w:pPr>
        <w:pStyle w:val="Style32"/>
        <w:keepNext/>
        <w:keepLines/>
        <w:widowControl w:val="0"/>
        <w:shd w:val="clear" w:color="auto" w:fill="auto"/>
        <w:tabs>
          <w:tab w:pos="718" w:val="left"/>
        </w:tabs>
        <w:bidi w:val="0"/>
        <w:spacing w:before="0" w:after="180" w:line="240" w:lineRule="auto"/>
        <w:ind w:left="0" w:right="0" w:firstLine="34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4</w:t>
      </w:r>
      <w:bookmarkEnd w:id="689"/>
      <w:r>
        <w:rPr>
          <w:color w:val="000000"/>
          <w:spacing w:val="0"/>
          <w:w w:val="100"/>
          <w:position w:val="0"/>
        </w:rPr>
        <w:t>、</w:t>
        <w:tab/>
        <w:t>记账本位币</w:t>
      </w:r>
      <w:bookmarkEnd w:id="687"/>
      <w:bookmarkEnd w:id="688"/>
      <w:bookmarkEnd w:id="690"/>
    </w:p>
    <w:p>
      <w:pPr>
        <w:pStyle w:val="Style28"/>
        <w:keepNext w:val="0"/>
        <w:keepLines w:val="0"/>
        <w:widowControl w:val="0"/>
        <w:shd w:val="clear" w:color="auto" w:fill="auto"/>
        <w:bidi w:val="0"/>
        <w:spacing w:before="0" w:after="460" w:line="470" w:lineRule="exact"/>
        <w:ind w:left="0" w:right="0" w:firstLine="700"/>
        <w:jc w:val="both"/>
      </w:pPr>
      <w:r>
        <w:rPr>
          <w:color w:val="000000"/>
          <w:spacing w:val="0"/>
          <w:w w:val="100"/>
          <w:position w:val="0"/>
        </w:rPr>
        <w:t>采用人民币为记账本位币。</w:t>
      </w:r>
    </w:p>
    <w:p>
      <w:pPr>
        <w:pStyle w:val="Style32"/>
        <w:keepNext/>
        <w:keepLines/>
        <w:widowControl w:val="0"/>
        <w:shd w:val="clear" w:color="auto" w:fill="auto"/>
        <w:tabs>
          <w:tab w:pos="718" w:val="left"/>
        </w:tabs>
        <w:bidi w:val="0"/>
        <w:spacing w:before="0" w:after="180" w:line="240" w:lineRule="auto"/>
        <w:ind w:left="0" w:right="0" w:firstLine="34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5</w:t>
      </w:r>
      <w:bookmarkEnd w:id="693"/>
      <w:r>
        <w:rPr>
          <w:color w:val="000000"/>
          <w:spacing w:val="0"/>
          <w:w w:val="100"/>
          <w:position w:val="0"/>
        </w:rPr>
        <w:t>、</w:t>
        <w:tab/>
        <w:t>同一控制下和非同一控制下企业合并的会计处理方法</w:t>
      </w:r>
      <w:bookmarkEnd w:id="691"/>
      <w:bookmarkEnd w:id="692"/>
      <w:bookmarkEnd w:id="694"/>
    </w:p>
    <w:p>
      <w:pPr>
        <w:pStyle w:val="Style28"/>
        <w:keepNext w:val="0"/>
        <w:keepLines w:val="0"/>
        <w:widowControl w:val="0"/>
        <w:numPr>
          <w:ilvl w:val="0"/>
          <w:numId w:val="7"/>
        </w:numPr>
        <w:shd w:val="clear" w:color="auto" w:fill="auto"/>
        <w:tabs>
          <w:tab w:pos="1006" w:val="left"/>
        </w:tabs>
        <w:bidi w:val="0"/>
        <w:spacing w:before="0" w:after="0" w:line="470" w:lineRule="exact"/>
        <w:ind w:left="0" w:right="0" w:firstLine="700"/>
        <w:jc w:val="left"/>
      </w:pPr>
      <w:bookmarkStart w:id="695" w:name="bookmark695"/>
      <w:bookmarkEnd w:id="695"/>
      <w:r>
        <w:rPr>
          <w:color w:val="000000"/>
          <w:spacing w:val="0"/>
          <w:w w:val="100"/>
          <w:position w:val="0"/>
        </w:rPr>
        <w:t>同一控制下企业合并的会计处理方法</w:t>
      </w:r>
    </w:p>
    <w:p>
      <w:pPr>
        <w:pStyle w:val="Style28"/>
        <w:keepNext w:val="0"/>
        <w:keepLines w:val="0"/>
        <w:widowControl w:val="0"/>
        <w:shd w:val="clear" w:color="auto" w:fill="auto"/>
        <w:bidi w:val="0"/>
        <w:spacing w:before="0" w:after="0" w:line="470" w:lineRule="exact"/>
        <w:ind w:left="340" w:right="0"/>
        <w:jc w:val="both"/>
      </w:pPr>
      <w:r>
        <w:rPr>
          <w:color w:val="000000"/>
          <w:spacing w:val="0"/>
          <w:w w:val="100"/>
          <w:position w:val="0"/>
        </w:rPr>
        <w:t>公司在企业合并中取得的资产和负债，按照合并日被合并方在最终控制方合并财务报表中的账面价值计量。公司按照被 合并方所有者权益在最终控制方合并财务报表中的账面价值份额与支付的合并对价账面价值或发行股份面值总额的差额，调 整资本公积；资本公积不足冲减的，调整留存收益。</w:t>
      </w:r>
    </w:p>
    <w:p>
      <w:pPr>
        <w:pStyle w:val="Style28"/>
        <w:keepNext w:val="0"/>
        <w:keepLines w:val="0"/>
        <w:widowControl w:val="0"/>
        <w:numPr>
          <w:ilvl w:val="0"/>
          <w:numId w:val="7"/>
        </w:numPr>
        <w:shd w:val="clear" w:color="auto" w:fill="auto"/>
        <w:tabs>
          <w:tab w:pos="1015" w:val="left"/>
        </w:tabs>
        <w:bidi w:val="0"/>
        <w:spacing w:before="0" w:after="0" w:line="470" w:lineRule="exact"/>
        <w:ind w:left="0" w:right="0" w:firstLine="700"/>
        <w:jc w:val="left"/>
      </w:pPr>
      <w:bookmarkStart w:id="696" w:name="bookmark696"/>
      <w:bookmarkEnd w:id="696"/>
      <w:r>
        <w:rPr>
          <w:color w:val="000000"/>
          <w:spacing w:val="0"/>
          <w:w w:val="100"/>
          <w:position w:val="0"/>
        </w:rPr>
        <w:t>非同一控制下企业合并的会计处理方法</w:t>
      </w:r>
    </w:p>
    <w:p>
      <w:pPr>
        <w:pStyle w:val="Style28"/>
        <w:keepNext w:val="0"/>
        <w:keepLines w:val="0"/>
        <w:widowControl w:val="0"/>
        <w:shd w:val="clear" w:color="auto" w:fill="auto"/>
        <w:bidi w:val="0"/>
        <w:spacing w:before="0" w:after="480" w:line="470" w:lineRule="exact"/>
        <w:ind w:left="0" w:right="0" w:firstLine="700"/>
        <w:jc w:val="both"/>
      </w:pPr>
      <w:r>
        <w:rPr>
          <w:color w:val="000000"/>
          <w:spacing w:val="0"/>
          <w:w w:val="100"/>
          <w:position w:val="0"/>
        </w:rPr>
        <w:t xml:space="preserve">公司在购买日对合并成本大于合并中取得的被购买方可辨认净资产公允价值份额的差额，确认为商誉；如果合并成本小 </w:t>
      </w:r>
      <w:r>
        <w:rPr>
          <w:color w:val="000000"/>
          <w:spacing w:val="0"/>
          <w:w w:val="100"/>
          <w:position w:val="0"/>
        </w:rPr>
        <w:t>于合并中取得的被购买方可辨认净资产公允价值份额，首先对取得的被购买方各项可辨认资产、负债及或有负债的公允价值 以及合并成本的计量进行复核，经复核后合并成本仍小于合并中取得的被购买方可辨认净资产公允价值份额的，其差额计入 当期损益。</w:t>
      </w:r>
    </w:p>
    <w:p>
      <w:pPr>
        <w:pStyle w:val="Style32"/>
        <w:keepNext/>
        <w:keepLines/>
        <w:widowControl w:val="0"/>
        <w:shd w:val="clear" w:color="auto" w:fill="auto"/>
        <w:tabs>
          <w:tab w:pos="702" w:val="left"/>
        </w:tabs>
        <w:bidi w:val="0"/>
        <w:spacing w:before="0" w:after="200" w:line="240" w:lineRule="auto"/>
        <w:ind w:left="0" w:right="0" w:firstLine="340"/>
        <w:jc w:val="both"/>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6</w:t>
      </w:r>
      <w:bookmarkEnd w:id="699"/>
      <w:r>
        <w:rPr>
          <w:color w:val="000000"/>
          <w:spacing w:val="0"/>
          <w:w w:val="100"/>
          <w:position w:val="0"/>
        </w:rPr>
        <w:t>、</w:t>
        <w:tab/>
        <w:t>合并财务报表的编制方法</w:t>
      </w:r>
      <w:bookmarkEnd w:id="697"/>
      <w:bookmarkEnd w:id="698"/>
      <w:bookmarkEnd w:id="700"/>
    </w:p>
    <w:p>
      <w:pPr>
        <w:pStyle w:val="Style28"/>
        <w:keepNext w:val="0"/>
        <w:keepLines w:val="0"/>
        <w:widowControl w:val="0"/>
        <w:shd w:val="clear" w:color="auto" w:fill="auto"/>
        <w:bidi w:val="0"/>
        <w:spacing w:before="0" w:after="480" w:line="456" w:lineRule="exact"/>
        <w:ind w:left="340" w:right="0"/>
        <w:jc w:val="both"/>
      </w:pPr>
      <w:r>
        <w:rPr>
          <w:color w:val="000000"/>
          <w:spacing w:val="0"/>
          <w:w w:val="100"/>
          <w:position w:val="0"/>
        </w:rPr>
        <w:t>母公司将其控制的所有子公司纳入合并财务报表的合并范围。合并财务报表以母公司及其子公司的财务报表为基础，根 据其他有关资料，由母公司按照《企业会计准则第</w:t>
      </w:r>
      <w:r>
        <w:rPr>
          <w:color w:val="000000"/>
          <w:spacing w:val="0"/>
          <w:w w:val="100"/>
          <w:position w:val="0"/>
          <w:sz w:val="16"/>
          <w:szCs w:val="16"/>
        </w:rPr>
        <w:t>33</w:t>
      </w:r>
      <w:r>
        <w:rPr>
          <w:color w:val="000000"/>
          <w:spacing w:val="0"/>
          <w:w w:val="100"/>
          <w:position w:val="0"/>
        </w:rPr>
        <w:t>号一一合并财务报表》编制。</w:t>
      </w:r>
    </w:p>
    <w:p>
      <w:pPr>
        <w:pStyle w:val="Style32"/>
        <w:keepNext/>
        <w:keepLines/>
        <w:widowControl w:val="0"/>
        <w:shd w:val="clear" w:color="auto" w:fill="auto"/>
        <w:tabs>
          <w:tab w:pos="697" w:val="left"/>
        </w:tabs>
        <w:bidi w:val="0"/>
        <w:spacing w:before="0" w:after="200" w:line="240" w:lineRule="auto"/>
        <w:ind w:left="0" w:right="0" w:firstLine="340"/>
        <w:jc w:val="both"/>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7</w:t>
      </w:r>
      <w:bookmarkEnd w:id="703"/>
      <w:r>
        <w:rPr>
          <w:color w:val="000000"/>
          <w:spacing w:val="0"/>
          <w:w w:val="100"/>
          <w:position w:val="0"/>
        </w:rPr>
        <w:t>、</w:t>
        <w:tab/>
        <w:t>现金及现金等价物的确定标准</w:t>
      </w:r>
      <w:bookmarkEnd w:id="701"/>
      <w:bookmarkEnd w:id="702"/>
      <w:bookmarkEnd w:id="704"/>
    </w:p>
    <w:p>
      <w:pPr>
        <w:pStyle w:val="Style28"/>
        <w:keepNext w:val="0"/>
        <w:keepLines w:val="0"/>
        <w:widowControl w:val="0"/>
        <w:shd w:val="clear" w:color="auto" w:fill="auto"/>
        <w:bidi w:val="0"/>
        <w:spacing w:before="0" w:after="480" w:line="470" w:lineRule="exact"/>
        <w:ind w:left="340" w:right="0"/>
        <w:jc w:val="both"/>
      </w:pPr>
      <w:r>
        <w:rPr>
          <w:color w:val="000000"/>
          <w:spacing w:val="0"/>
          <w:w w:val="100"/>
          <w:position w:val="0"/>
        </w:rPr>
        <w:t>列示于现金流量表中的现金是指库存现金以及可以随时用于支付的存款。现金等价物是指企业持有的期限短、流动性强、 易于转换为已知金额现金、价值变动风险很小的投资。</w:t>
      </w:r>
    </w:p>
    <w:p>
      <w:pPr>
        <w:pStyle w:val="Style32"/>
        <w:keepNext/>
        <w:keepLines/>
        <w:widowControl w:val="0"/>
        <w:shd w:val="clear" w:color="auto" w:fill="auto"/>
        <w:tabs>
          <w:tab w:pos="702" w:val="left"/>
        </w:tabs>
        <w:bidi w:val="0"/>
        <w:spacing w:before="0" w:after="200" w:line="240" w:lineRule="auto"/>
        <w:ind w:left="0" w:right="0" w:firstLine="340"/>
        <w:jc w:val="both"/>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8</w:t>
      </w:r>
      <w:bookmarkEnd w:id="707"/>
      <w:r>
        <w:rPr>
          <w:color w:val="000000"/>
          <w:spacing w:val="0"/>
          <w:w w:val="100"/>
          <w:position w:val="0"/>
        </w:rPr>
        <w:t>、</w:t>
        <w:tab/>
        <w:t>金融工具</w:t>
      </w:r>
      <w:bookmarkEnd w:id="705"/>
      <w:bookmarkEnd w:id="706"/>
      <w:bookmarkEnd w:id="708"/>
    </w:p>
    <w:p>
      <w:pPr>
        <w:pStyle w:val="Style28"/>
        <w:keepNext w:val="0"/>
        <w:keepLines w:val="0"/>
        <w:widowControl w:val="0"/>
        <w:numPr>
          <w:ilvl w:val="0"/>
          <w:numId w:val="9"/>
        </w:numPr>
        <w:shd w:val="clear" w:color="auto" w:fill="auto"/>
        <w:tabs>
          <w:tab w:pos="990" w:val="left"/>
        </w:tabs>
        <w:bidi w:val="0"/>
        <w:spacing w:before="0" w:after="0" w:line="470" w:lineRule="exact"/>
        <w:ind w:left="0" w:right="0" w:firstLine="700"/>
        <w:jc w:val="both"/>
      </w:pPr>
      <w:bookmarkStart w:id="709" w:name="bookmark709"/>
      <w:bookmarkEnd w:id="709"/>
      <w:r>
        <w:rPr>
          <w:color w:val="000000"/>
          <w:spacing w:val="0"/>
          <w:w w:val="100"/>
          <w:position w:val="0"/>
        </w:rPr>
        <w:t>金融资产和金融负债的分类</w:t>
      </w:r>
    </w:p>
    <w:p>
      <w:pPr>
        <w:pStyle w:val="Style28"/>
        <w:keepNext w:val="0"/>
        <w:keepLines w:val="0"/>
        <w:widowControl w:val="0"/>
        <w:shd w:val="clear" w:color="auto" w:fill="auto"/>
        <w:bidi w:val="0"/>
        <w:spacing w:before="0" w:after="0" w:line="468" w:lineRule="exact"/>
        <w:ind w:left="340" w:right="0"/>
        <w:jc w:val="both"/>
      </w:pPr>
      <w:r>
        <w:rPr>
          <w:color w:val="000000"/>
          <w:spacing w:val="0"/>
          <w:w w:val="100"/>
          <w:position w:val="0"/>
        </w:rPr>
        <w:t>金融资产在初始确认时划分为以下四类：以公允价值计量且其变动计入当期损益的金融资产（包括交易性金融资产和在 初始确认时指定为以公允价值计量且其变动计入当期损益的金融资产）、持有至到期投资、贷款和应收款项、可供出售金融 资产。</w:t>
      </w:r>
    </w:p>
    <w:p>
      <w:pPr>
        <w:pStyle w:val="Style28"/>
        <w:keepNext w:val="0"/>
        <w:keepLines w:val="0"/>
        <w:widowControl w:val="0"/>
        <w:shd w:val="clear" w:color="auto" w:fill="auto"/>
        <w:bidi w:val="0"/>
        <w:spacing w:before="0" w:after="0" w:line="466" w:lineRule="exact"/>
        <w:ind w:left="340" w:right="0"/>
        <w:jc w:val="both"/>
      </w:pPr>
      <w:r>
        <w:rPr>
          <w:color w:val="000000"/>
          <w:spacing w:val="0"/>
          <w:w w:val="100"/>
          <w:position w:val="0"/>
        </w:rPr>
        <w:t>金融负债在初始确认时划分为以下两类：以公允价值计量且其变动计入当期损益的金融负债（包括交易性金融负债和在 初始确认时指定为以公允价值计量且其变动计入当期损益的金融负债）、其他金融负债。</w:t>
      </w:r>
    </w:p>
    <w:p>
      <w:pPr>
        <w:pStyle w:val="Style28"/>
        <w:keepNext w:val="0"/>
        <w:keepLines w:val="0"/>
        <w:widowControl w:val="0"/>
        <w:numPr>
          <w:ilvl w:val="0"/>
          <w:numId w:val="9"/>
        </w:numPr>
        <w:shd w:val="clear" w:color="auto" w:fill="auto"/>
        <w:tabs>
          <w:tab w:pos="999" w:val="left"/>
        </w:tabs>
        <w:bidi w:val="0"/>
        <w:spacing w:before="0" w:after="0" w:line="470" w:lineRule="exact"/>
        <w:ind w:left="0" w:right="0" w:firstLine="700"/>
        <w:jc w:val="both"/>
      </w:pPr>
      <w:bookmarkStart w:id="710" w:name="bookmark710"/>
      <w:bookmarkEnd w:id="710"/>
      <w:r>
        <w:rPr>
          <w:color w:val="000000"/>
          <w:spacing w:val="0"/>
          <w:w w:val="100"/>
          <w:position w:val="0"/>
        </w:rPr>
        <w:t>金融资产和金融负债的确认依据、计量方法和终止确认条件</w:t>
      </w:r>
    </w:p>
    <w:p>
      <w:pPr>
        <w:pStyle w:val="Style28"/>
        <w:keepNext w:val="0"/>
        <w:keepLines w:val="0"/>
        <w:widowControl w:val="0"/>
        <w:shd w:val="clear" w:color="auto" w:fill="auto"/>
        <w:bidi w:val="0"/>
        <w:spacing w:before="0" w:after="0" w:line="470" w:lineRule="exact"/>
        <w:ind w:left="340" w:right="0"/>
        <w:jc w:val="both"/>
      </w:pPr>
      <w:r>
        <w:rPr>
          <w:color w:val="000000"/>
          <w:spacing w:val="0"/>
          <w:w w:val="100"/>
          <w:position w:val="0"/>
        </w:rPr>
        <w:t>公司成为金融工具合同的一方时，确认一项金融资产或金融负债。初始确认金融资产或金融负债时，按照公允价值计量; 对于以公允价值计量且其变动计入当期损益的金融资产和金融负债，相关交易费用直接计入当期损益；对于其他类别的金融 资产或金融负债，相关交易费用计入初始确认金额。</w:t>
      </w:r>
    </w:p>
    <w:p>
      <w:pPr>
        <w:pStyle w:val="Style28"/>
        <w:keepNext w:val="0"/>
        <w:keepLines w:val="0"/>
        <w:widowControl w:val="0"/>
        <w:shd w:val="clear" w:color="auto" w:fill="auto"/>
        <w:bidi w:val="0"/>
        <w:spacing w:before="0" w:after="0" w:line="475" w:lineRule="exact"/>
        <w:ind w:left="0" w:right="0" w:firstLine="700"/>
        <w:jc w:val="both"/>
      </w:pPr>
      <w:r>
        <w:rPr>
          <w:color w:val="000000"/>
          <w:spacing w:val="0"/>
          <w:w w:val="100"/>
          <w:position w:val="0"/>
        </w:rPr>
        <w:t>公司按照公允价值对金融资产进行后续计量，且不扣除将来处置该金融资产时可能发生的交易费用，但下列情况除外：</w:t>
      </w:r>
    </w:p>
    <w:p>
      <w:pPr>
        <w:pStyle w:val="Style28"/>
        <w:keepNext w:val="0"/>
        <w:keepLines w:val="0"/>
        <w:widowControl w:val="0"/>
        <w:shd w:val="clear" w:color="auto" w:fill="auto"/>
        <w:bidi w:val="0"/>
        <w:spacing w:before="0" w:after="0" w:line="475" w:lineRule="exact"/>
        <w:ind w:left="340" w:right="0" w:firstLine="0"/>
        <w:jc w:val="both"/>
      </w:pPr>
      <w:bookmarkStart w:id="711" w:name="bookmark711"/>
      <w:r>
        <w:rPr>
          <w:color w:val="000000"/>
          <w:spacing w:val="0"/>
          <w:w w:val="100"/>
          <w:position w:val="0"/>
          <w:sz w:val="16"/>
          <w:szCs w:val="16"/>
        </w:rPr>
        <w:t>（</w:t>
      </w:r>
      <w:bookmarkEnd w:id="711"/>
      <w:r>
        <w:rPr>
          <w:color w:val="000000"/>
          <w:spacing w:val="0"/>
          <w:w w:val="100"/>
          <w:position w:val="0"/>
          <w:sz w:val="16"/>
          <w:szCs w:val="16"/>
        </w:rPr>
        <w:t>1）</w:t>
      </w:r>
      <w:r>
        <w:rPr>
          <w:color w:val="000000"/>
          <w:spacing w:val="0"/>
          <w:w w:val="100"/>
          <w:position w:val="0"/>
        </w:rPr>
        <w:t>持有至到期投资以及贷款和应收款项采用实际利率法，按摊余成本计量；</w:t>
      </w:r>
      <w:r>
        <w:rPr>
          <w:color w:val="000000"/>
          <w:spacing w:val="0"/>
          <w:w w:val="100"/>
          <w:position w:val="0"/>
          <w:sz w:val="16"/>
          <w:szCs w:val="16"/>
        </w:rPr>
        <w:t>（2</w:t>
      </w:r>
      <w:r>
        <w:rPr>
          <w:color w:val="000000"/>
          <w:spacing w:val="0"/>
          <w:w w:val="100"/>
          <w:position w:val="0"/>
        </w:rPr>
        <w:t>）在活跃市场中没有报价且其公允价值不能可 靠计量的权益工具投资，以及与该权益工具挂钩并须通过交付该权益工具结算的衍生金融资产，按照成本计量。</w:t>
      </w:r>
    </w:p>
    <w:p>
      <w:pPr>
        <w:pStyle w:val="Style28"/>
        <w:keepNext w:val="0"/>
        <w:keepLines w:val="0"/>
        <w:widowControl w:val="0"/>
        <w:shd w:val="clear" w:color="auto" w:fill="auto"/>
        <w:bidi w:val="0"/>
        <w:spacing w:before="0" w:after="0" w:line="466" w:lineRule="exact"/>
        <w:ind w:left="340" w:right="0"/>
        <w:jc w:val="both"/>
      </w:pPr>
      <w:r>
        <w:rPr>
          <w:color w:val="000000"/>
          <w:spacing w:val="0"/>
          <w:w w:val="100"/>
          <w:position w:val="0"/>
        </w:rPr>
        <w:t>公司采用实际利率法，按摊余成本对金融负债进行后续计量，但下列情况除外：</w:t>
      </w:r>
      <w:r>
        <w:rPr>
          <w:color w:val="000000"/>
          <w:spacing w:val="0"/>
          <w:w w:val="100"/>
          <w:position w:val="0"/>
          <w:sz w:val="16"/>
          <w:szCs w:val="16"/>
        </w:rPr>
        <w:t>（1）</w:t>
      </w:r>
      <w:r>
        <w:rPr>
          <w:color w:val="000000"/>
          <w:spacing w:val="0"/>
          <w:w w:val="100"/>
          <w:position w:val="0"/>
        </w:rPr>
        <w:t>以公允价值计量且其变动计入当期 损益的金融负债，按照公允价值计量，且不扣除将来结清金融负债时可能发生的交易费用；</w:t>
      </w:r>
      <w:r>
        <w:rPr>
          <w:color w:val="000000"/>
          <w:spacing w:val="0"/>
          <w:w w:val="100"/>
          <w:position w:val="0"/>
          <w:sz w:val="16"/>
          <w:szCs w:val="16"/>
        </w:rPr>
        <w:t>（2</w:t>
      </w:r>
      <w:r>
        <w:rPr>
          <w:color w:val="000000"/>
          <w:spacing w:val="0"/>
          <w:w w:val="100"/>
          <w:position w:val="0"/>
        </w:rPr>
        <w:t>）与在活跃市场中没有报价、 公允价值不能可靠计量的权益工具挂钩并须通过交付该权益工具结算的衍生金融负债，按照成本计量；</w:t>
      </w:r>
      <w:r>
        <w:rPr>
          <w:color w:val="000000"/>
          <w:spacing w:val="0"/>
          <w:w w:val="100"/>
          <w:position w:val="0"/>
          <w:sz w:val="16"/>
          <w:szCs w:val="16"/>
        </w:rPr>
        <w:t>（3）</w:t>
      </w:r>
      <w:r>
        <w:rPr>
          <w:color w:val="000000"/>
          <w:spacing w:val="0"/>
          <w:w w:val="100"/>
          <w:position w:val="0"/>
        </w:rPr>
        <w:t xml:space="preserve">不属于指定为以 </w:t>
      </w:r>
      <w:r>
        <w:rPr>
          <w:color w:val="000000"/>
          <w:spacing w:val="0"/>
          <w:w w:val="100"/>
          <w:position w:val="0"/>
        </w:rPr>
        <w:t>公允价值计量且其变动计入当期损益的金融负债的财务担保合同，或没有指定为以公允价值计量且其变动计入当期损益并将 以低于市场利率贷款的贷款承诺，在初始确认后按照下列两项金额之中的较高者进行后续计量：</w:t>
      </w:r>
      <w:r>
        <w:rPr>
          <w:color w:val="000000"/>
          <w:spacing w:val="0"/>
          <w:w w:val="100"/>
          <w:position w:val="0"/>
          <w:sz w:val="16"/>
          <w:szCs w:val="16"/>
        </w:rPr>
        <w:t>1）</w:t>
      </w:r>
      <w:r>
        <w:rPr>
          <w:color w:val="000000"/>
          <w:spacing w:val="0"/>
          <w:w w:val="100"/>
          <w:position w:val="0"/>
        </w:rPr>
        <w:t>按照《企业会计准则第</w:t>
      </w:r>
      <w:r>
        <w:rPr>
          <w:color w:val="000000"/>
          <w:spacing w:val="0"/>
          <w:w w:val="100"/>
          <w:position w:val="0"/>
          <w:sz w:val="16"/>
          <w:szCs w:val="16"/>
        </w:rPr>
        <w:t xml:space="preserve">13 </w:t>
      </w:r>
      <w:r>
        <w:rPr>
          <w:color w:val="000000"/>
          <w:spacing w:val="0"/>
          <w:w w:val="100"/>
          <w:position w:val="0"/>
        </w:rPr>
        <w:t>号一一或有事项》确定的金额；</w:t>
      </w:r>
      <w:r>
        <w:rPr>
          <w:color w:val="000000"/>
          <w:spacing w:val="0"/>
          <w:w w:val="100"/>
          <w:position w:val="0"/>
          <w:sz w:val="16"/>
          <w:szCs w:val="16"/>
        </w:rPr>
        <w:t>2）</w:t>
      </w:r>
      <w:r>
        <w:rPr>
          <w:color w:val="000000"/>
          <w:spacing w:val="0"/>
          <w:w w:val="100"/>
          <w:position w:val="0"/>
        </w:rPr>
        <w:t>初始确认金额扣除按照《企业会计准则第</w:t>
      </w:r>
      <w:r>
        <w:rPr>
          <w:color w:val="000000"/>
          <w:spacing w:val="0"/>
          <w:w w:val="100"/>
          <w:position w:val="0"/>
          <w:sz w:val="16"/>
          <w:szCs w:val="16"/>
        </w:rPr>
        <w:t>14</w:t>
      </w:r>
      <w:r>
        <w:rPr>
          <w:color w:val="000000"/>
          <w:spacing w:val="0"/>
          <w:w w:val="100"/>
          <w:position w:val="0"/>
        </w:rPr>
        <w:t>号一一收入》的原则确定的累积摊销额后的余 额。</w:t>
      </w:r>
    </w:p>
    <w:p>
      <w:pPr>
        <w:pStyle w:val="Style28"/>
        <w:keepNext w:val="0"/>
        <w:keepLines w:val="0"/>
        <w:widowControl w:val="0"/>
        <w:shd w:val="clear" w:color="auto" w:fill="auto"/>
        <w:bidi w:val="0"/>
        <w:spacing w:before="0" w:after="0" w:line="467" w:lineRule="exact"/>
        <w:ind w:left="340" w:right="0"/>
        <w:jc w:val="both"/>
      </w:pPr>
      <w:r>
        <w:rPr>
          <w:color w:val="000000"/>
          <w:spacing w:val="0"/>
          <w:w w:val="100"/>
          <w:position w:val="0"/>
        </w:rPr>
        <w:t>金融资产或金融负债公允价值变动形成的利得或损失，除与套期保值有关外，按照如下方法处理：</w:t>
      </w:r>
      <w:r>
        <w:rPr>
          <w:color w:val="000000"/>
          <w:spacing w:val="0"/>
          <w:w w:val="100"/>
          <w:position w:val="0"/>
          <w:sz w:val="16"/>
          <w:szCs w:val="16"/>
        </w:rPr>
        <w:t>（1）</w:t>
      </w:r>
      <w:r>
        <w:rPr>
          <w:color w:val="000000"/>
          <w:spacing w:val="0"/>
          <w:w w:val="100"/>
          <w:position w:val="0"/>
        </w:rPr>
        <w:t>以公允价值计量 且其变动计入当期损益的金融资产或金融负债公允价值变动形成的利得或损失，计入公允价值变动收益；在资产持有期间所 取得的利息或现金股利，确认为投资收益；处置时，将实际收到的金额与初始入账金额之间的差额确认为投资收益，同时调 整公允价值变动收益。</w:t>
      </w:r>
      <w:r>
        <w:rPr>
          <w:color w:val="000000"/>
          <w:spacing w:val="0"/>
          <w:w w:val="100"/>
          <w:position w:val="0"/>
          <w:sz w:val="16"/>
          <w:szCs w:val="16"/>
        </w:rPr>
        <w:t>（2）</w:t>
      </w:r>
      <w:r>
        <w:rPr>
          <w:color w:val="000000"/>
          <w:spacing w:val="0"/>
          <w:w w:val="100"/>
          <w:position w:val="0"/>
        </w:rPr>
        <w:t>可供出售金融资产的公允价值变动计入其他综合收益；持有期间按实际利率法计算的利息，计入 投资收益；可供出售权益工具投资的现金股利，于被投资单位宣告发放股利时计入投资收益；处置时，将实际收到的金额与 账面价值扣除原直接计入其他综合收益的公允价值变动累计额之后的差额确认为投资收益。</w:t>
      </w:r>
    </w:p>
    <w:p>
      <w:pPr>
        <w:pStyle w:val="Style28"/>
        <w:keepNext w:val="0"/>
        <w:keepLines w:val="0"/>
        <w:widowControl w:val="0"/>
        <w:shd w:val="clear" w:color="auto" w:fill="auto"/>
        <w:bidi w:val="0"/>
        <w:spacing w:before="0" w:after="0" w:line="470" w:lineRule="exact"/>
        <w:ind w:left="340" w:right="0"/>
        <w:jc w:val="both"/>
      </w:pPr>
      <w:r>
        <w:rPr>
          <w:color w:val="000000"/>
          <w:spacing w:val="0"/>
          <w:w w:val="100"/>
          <w:position w:val="0"/>
        </w:rPr>
        <w:t>当收取某项金融资产现金流量的合同权利已终止或该金融资产所有权上几乎所有的风险和报酬已转移时，终止确认该金 融资产；当金融负债的现时义务全部或部分解除时，相应终止确认该金融负债或其一部分。</w:t>
      </w:r>
    </w:p>
    <w:p>
      <w:pPr>
        <w:pStyle w:val="Style28"/>
        <w:keepNext w:val="0"/>
        <w:keepLines w:val="0"/>
        <w:widowControl w:val="0"/>
        <w:numPr>
          <w:ilvl w:val="0"/>
          <w:numId w:val="9"/>
        </w:numPr>
        <w:shd w:val="clear" w:color="auto" w:fill="auto"/>
        <w:tabs>
          <w:tab w:pos="955" w:val="left"/>
        </w:tabs>
        <w:bidi w:val="0"/>
        <w:spacing w:before="0" w:after="0" w:line="469" w:lineRule="exact"/>
        <w:ind w:left="0" w:right="0" w:firstLine="700"/>
        <w:jc w:val="both"/>
      </w:pPr>
      <w:bookmarkStart w:id="712" w:name="bookmark712"/>
      <w:bookmarkEnd w:id="712"/>
      <w:r>
        <w:rPr>
          <w:color w:val="000000"/>
          <w:spacing w:val="0"/>
          <w:w w:val="100"/>
          <w:position w:val="0"/>
        </w:rPr>
        <w:t>金融资产转移的确认依据和计量方法</w:t>
      </w:r>
    </w:p>
    <w:p>
      <w:pPr>
        <w:pStyle w:val="Style28"/>
        <w:keepNext w:val="0"/>
        <w:keepLines w:val="0"/>
        <w:widowControl w:val="0"/>
        <w:shd w:val="clear" w:color="auto" w:fill="auto"/>
        <w:bidi w:val="0"/>
        <w:spacing w:before="0" w:after="0" w:line="466" w:lineRule="exact"/>
        <w:ind w:left="340" w:right="0"/>
        <w:jc w:val="both"/>
      </w:pPr>
      <w:r>
        <w:rPr>
          <w:color w:val="000000"/>
          <w:spacing w:val="0"/>
          <w:w w:val="100"/>
          <w:position w:val="0"/>
          <w:shd w:val="clear" w:color="auto" w:fill="FFFFFF"/>
        </w:rPr>
        <w:t>公司已将金融资产所有权上几乎所有的风险和报酬转移给了转入方的，终止确认该金融资产；保留了金融资产所有权上 几乎所有的风险和报酬的，继续确认所转移的金融资产，并将收到的对价确认为一项金融负债。公司既没有转移也没有保留 金融资产所有权上几乎所有的风险和报酬的，分别下列情况处理：</w:t>
      </w:r>
      <w:r>
        <w:rPr>
          <w:color w:val="000000"/>
          <w:spacing w:val="0"/>
          <w:w w:val="100"/>
          <w:position w:val="0"/>
          <w:sz w:val="16"/>
          <w:szCs w:val="16"/>
          <w:shd w:val="clear" w:color="auto" w:fill="FFFFFF"/>
        </w:rPr>
        <w:t>（1）</w:t>
      </w:r>
      <w:r>
        <w:rPr>
          <w:color w:val="000000"/>
          <w:spacing w:val="0"/>
          <w:w w:val="100"/>
          <w:position w:val="0"/>
          <w:shd w:val="clear" w:color="auto" w:fill="FFFFFF"/>
        </w:rPr>
        <w:t>放弃了对该金融资产控制的，终止确认该金融资产；</w:t>
      </w:r>
    </w:p>
    <w:p>
      <w:pPr>
        <w:pStyle w:val="Style28"/>
        <w:keepNext w:val="0"/>
        <w:keepLines w:val="0"/>
        <w:widowControl w:val="0"/>
        <w:shd w:val="clear" w:color="auto" w:fill="auto"/>
        <w:bidi w:val="0"/>
        <w:spacing w:before="0" w:after="0" w:line="466" w:lineRule="exact"/>
        <w:ind w:left="0" w:right="0" w:firstLine="340"/>
        <w:jc w:val="both"/>
      </w:pPr>
      <w:bookmarkStart w:id="713" w:name="bookmark713"/>
      <w:r>
        <w:rPr>
          <w:color w:val="000000"/>
          <w:spacing w:val="0"/>
          <w:w w:val="100"/>
          <w:position w:val="0"/>
          <w:sz w:val="16"/>
          <w:szCs w:val="16"/>
        </w:rPr>
        <w:t>（</w:t>
      </w:r>
      <w:bookmarkEnd w:id="713"/>
      <w:r>
        <w:rPr>
          <w:color w:val="000000"/>
          <w:spacing w:val="0"/>
          <w:w w:val="100"/>
          <w:position w:val="0"/>
          <w:sz w:val="16"/>
          <w:szCs w:val="16"/>
        </w:rPr>
        <w:t>2）</w:t>
      </w:r>
      <w:r>
        <w:rPr>
          <w:color w:val="000000"/>
          <w:spacing w:val="0"/>
          <w:w w:val="100"/>
          <w:position w:val="0"/>
        </w:rPr>
        <w:t>未放弃对该金融资产控制的，按照继续涉入所转移金融资产的程度确认有关金融资产，并相应确认有关负债。</w:t>
      </w:r>
    </w:p>
    <w:p>
      <w:pPr>
        <w:pStyle w:val="Style28"/>
        <w:keepNext w:val="0"/>
        <w:keepLines w:val="0"/>
        <w:widowControl w:val="0"/>
        <w:shd w:val="clear" w:color="auto" w:fill="auto"/>
        <w:bidi w:val="0"/>
        <w:spacing w:before="0" w:after="0" w:line="469" w:lineRule="exact"/>
        <w:ind w:left="340" w:right="0"/>
        <w:jc w:val="both"/>
      </w:pPr>
      <w:r>
        <w:rPr>
          <w:color w:val="000000"/>
          <w:spacing w:val="0"/>
          <w:w w:val="100"/>
          <w:position w:val="0"/>
        </w:rPr>
        <w:t>金融资产整体转移满足终止确认条件的，将下列两项金额的差额计入当期损益：</w:t>
      </w:r>
      <w:r>
        <w:rPr>
          <w:color w:val="000000"/>
          <w:spacing w:val="0"/>
          <w:w w:val="100"/>
          <w:position w:val="0"/>
          <w:sz w:val="16"/>
          <w:szCs w:val="16"/>
        </w:rPr>
        <w:t>（1）</w:t>
      </w:r>
      <w:r>
        <w:rPr>
          <w:color w:val="000000"/>
          <w:spacing w:val="0"/>
          <w:w w:val="100"/>
          <w:position w:val="0"/>
        </w:rPr>
        <w:t>所转移金融资产的账面价值；</w:t>
      </w:r>
      <w:r>
        <w:rPr>
          <w:color w:val="000000"/>
          <w:spacing w:val="0"/>
          <w:w w:val="100"/>
          <w:position w:val="0"/>
          <w:sz w:val="16"/>
          <w:szCs w:val="16"/>
        </w:rPr>
        <w:t xml:space="preserve">（2） </w:t>
      </w:r>
      <w:r>
        <w:rPr>
          <w:color w:val="000000"/>
          <w:spacing w:val="0"/>
          <w:w w:val="100"/>
          <w:position w:val="0"/>
        </w:rPr>
        <w:t>因转移而收到的对价，与原直接计入所有者权益的公允价值变动累计额之和。金融资产部分转移满足终止确认条件的，将所 转移金融资产整体的账面价值，在终止确认部分和未终止确认部分之间，按照各自的相对公允价值进行分摊，并将下列两项 金额的差额计入当期损益：</w:t>
      </w:r>
      <w:r>
        <w:rPr>
          <w:color w:val="000000"/>
          <w:spacing w:val="0"/>
          <w:w w:val="100"/>
          <w:position w:val="0"/>
          <w:sz w:val="16"/>
          <w:szCs w:val="16"/>
        </w:rPr>
        <w:t>（1）</w:t>
      </w:r>
      <w:r>
        <w:rPr>
          <w:color w:val="000000"/>
          <w:spacing w:val="0"/>
          <w:w w:val="100"/>
          <w:position w:val="0"/>
        </w:rPr>
        <w:t>终止确认部分的账面价值；</w:t>
      </w:r>
      <w:r>
        <w:rPr>
          <w:color w:val="000000"/>
          <w:spacing w:val="0"/>
          <w:w w:val="100"/>
          <w:position w:val="0"/>
          <w:sz w:val="16"/>
          <w:szCs w:val="16"/>
        </w:rPr>
        <w:t>（2）</w:t>
      </w:r>
      <w:r>
        <w:rPr>
          <w:color w:val="000000"/>
          <w:spacing w:val="0"/>
          <w:w w:val="100"/>
          <w:position w:val="0"/>
        </w:rPr>
        <w:t>终止确认部分的对价，与原直接计入所有者权益的公允价值变 动累计额中对应终止确认部分的金额之和。</w:t>
      </w:r>
    </w:p>
    <w:p>
      <w:pPr>
        <w:pStyle w:val="Style28"/>
        <w:keepNext w:val="0"/>
        <w:keepLines w:val="0"/>
        <w:widowControl w:val="0"/>
        <w:numPr>
          <w:ilvl w:val="0"/>
          <w:numId w:val="9"/>
        </w:numPr>
        <w:shd w:val="clear" w:color="auto" w:fill="auto"/>
        <w:tabs>
          <w:tab w:pos="960" w:val="left"/>
        </w:tabs>
        <w:bidi w:val="0"/>
        <w:spacing w:before="0" w:after="0" w:line="469" w:lineRule="exact"/>
        <w:ind w:left="0" w:right="0" w:firstLine="700"/>
        <w:jc w:val="both"/>
      </w:pPr>
      <w:bookmarkStart w:id="714" w:name="bookmark714"/>
      <w:bookmarkEnd w:id="714"/>
      <w:r>
        <w:rPr>
          <w:color w:val="000000"/>
          <w:spacing w:val="0"/>
          <w:w w:val="100"/>
          <w:position w:val="0"/>
        </w:rPr>
        <w:t>金融资产和金融负债的公允价值确定方法</w:t>
      </w:r>
    </w:p>
    <w:p>
      <w:pPr>
        <w:pStyle w:val="Style28"/>
        <w:keepNext w:val="0"/>
        <w:keepLines w:val="0"/>
        <w:widowControl w:val="0"/>
        <w:shd w:val="clear" w:color="auto" w:fill="auto"/>
        <w:bidi w:val="0"/>
        <w:spacing w:before="0" w:after="0" w:line="475" w:lineRule="exact"/>
        <w:ind w:left="340" w:right="0"/>
        <w:jc w:val="both"/>
      </w:pPr>
      <w:r>
        <w:rPr>
          <w:color w:val="000000"/>
          <w:spacing w:val="0"/>
          <w:w w:val="100"/>
          <w:position w:val="0"/>
        </w:rPr>
        <w:t>公司采用在当前情况下适用并且有足够可利用数据和其他信息支持的估值技术确定相关金融资产和金融负债的公允价 值。公司将估值技术使用的输入值分以下层级，并依次使用：</w:t>
      </w:r>
    </w:p>
    <w:p>
      <w:pPr>
        <w:pStyle w:val="Style28"/>
        <w:keepNext w:val="0"/>
        <w:keepLines w:val="0"/>
        <w:widowControl w:val="0"/>
        <w:shd w:val="clear" w:color="auto" w:fill="auto"/>
        <w:tabs>
          <w:tab w:pos="1037" w:val="left"/>
        </w:tabs>
        <w:bidi w:val="0"/>
        <w:spacing w:before="0" w:after="0" w:line="475" w:lineRule="exact"/>
        <w:ind w:left="0" w:right="0" w:firstLine="700"/>
        <w:jc w:val="both"/>
      </w:pPr>
      <w:bookmarkStart w:id="715" w:name="bookmark715"/>
      <w:r>
        <w:rPr>
          <w:color w:val="000000"/>
          <w:spacing w:val="0"/>
          <w:w w:val="100"/>
          <w:position w:val="0"/>
          <w:sz w:val="16"/>
          <w:szCs w:val="16"/>
        </w:rPr>
        <w:t>（</w:t>
      </w:r>
      <w:bookmarkEnd w:id="715"/>
      <w:r>
        <w:rPr>
          <w:color w:val="000000"/>
          <w:spacing w:val="0"/>
          <w:w w:val="100"/>
          <w:position w:val="0"/>
          <w:sz w:val="16"/>
          <w:szCs w:val="16"/>
        </w:rPr>
        <w:t>1）</w:t>
        <w:tab/>
      </w:r>
      <w:r>
        <w:rPr>
          <w:color w:val="000000"/>
          <w:spacing w:val="0"/>
          <w:w w:val="100"/>
          <w:position w:val="0"/>
        </w:rPr>
        <w:t>第一层次输入值是在计量日能够取得的相同资产或负债在活跃市场上未经调整的报价；</w:t>
      </w:r>
    </w:p>
    <w:p>
      <w:pPr>
        <w:pStyle w:val="Style28"/>
        <w:keepNext w:val="0"/>
        <w:keepLines w:val="0"/>
        <w:widowControl w:val="0"/>
        <w:shd w:val="clear" w:color="auto" w:fill="auto"/>
        <w:tabs>
          <w:tab w:pos="1061" w:val="left"/>
        </w:tabs>
        <w:bidi w:val="0"/>
        <w:spacing w:before="0" w:after="0" w:line="475" w:lineRule="exact"/>
        <w:ind w:left="340" w:right="0"/>
        <w:jc w:val="both"/>
      </w:pPr>
      <w:bookmarkStart w:id="716" w:name="bookmark716"/>
      <w:r>
        <w:rPr>
          <w:color w:val="000000"/>
          <w:spacing w:val="0"/>
          <w:w w:val="100"/>
          <w:position w:val="0"/>
          <w:sz w:val="16"/>
          <w:szCs w:val="16"/>
        </w:rPr>
        <w:t>（</w:t>
      </w:r>
      <w:bookmarkEnd w:id="716"/>
      <w:r>
        <w:rPr>
          <w:color w:val="000000"/>
          <w:spacing w:val="0"/>
          <w:w w:val="100"/>
          <w:position w:val="0"/>
          <w:sz w:val="16"/>
          <w:szCs w:val="16"/>
        </w:rPr>
        <w:t>2）</w:t>
        <w:tab/>
      </w:r>
      <w:r>
        <w:rPr>
          <w:color w:val="000000"/>
          <w:spacing w:val="0"/>
          <w:w w:val="100"/>
          <w:position w:val="0"/>
        </w:rPr>
        <w:t>第二层次输入值是除第一层次输入值外相关资产或负债直接或间接可观察的输入值，包括：活跃市场中类似资产或 负债的报价；非活跃市场中相同或类似资产或负债的报价；除报价以外的其他可观察输入值，如在正常报价间隔期间可观察 的利率和收益率曲线等；市场验证的输入值等；</w:t>
      </w:r>
    </w:p>
    <w:p>
      <w:pPr>
        <w:pStyle w:val="Style28"/>
        <w:keepNext w:val="0"/>
        <w:keepLines w:val="0"/>
        <w:widowControl w:val="0"/>
        <w:shd w:val="clear" w:color="auto" w:fill="auto"/>
        <w:bidi w:val="0"/>
        <w:spacing w:before="0" w:after="0" w:line="485" w:lineRule="exact"/>
        <w:ind w:left="340" w:right="0" w:firstLine="720"/>
        <w:jc w:val="both"/>
      </w:pPr>
      <w:bookmarkStart w:id="717" w:name="bookmark717"/>
      <w:r>
        <w:rPr>
          <w:color w:val="000000"/>
          <w:spacing w:val="0"/>
          <w:w w:val="100"/>
          <w:position w:val="0"/>
          <w:sz w:val="16"/>
          <w:szCs w:val="16"/>
        </w:rPr>
        <w:t>（</w:t>
      </w:r>
      <w:bookmarkEnd w:id="717"/>
      <w:r>
        <w:rPr>
          <w:color w:val="000000"/>
          <w:spacing w:val="0"/>
          <w:w w:val="100"/>
          <w:position w:val="0"/>
          <w:sz w:val="16"/>
          <w:szCs w:val="16"/>
        </w:rPr>
        <w:t>3</w:t>
      </w:r>
      <w:r>
        <w:rPr>
          <w:color w:val="000000"/>
          <w:spacing w:val="0"/>
          <w:w w:val="100"/>
          <w:position w:val="0"/>
        </w:rPr>
        <w:t>）第三层次输入值是相关资产或负债的不可观察输入值，包括不能直接观察或无法由可观察市场数据验证的利率、 股票波动率、企业合并中承担的弃置义务的未来现金流量、使用自身数据作出的财务预测等</w:t>
      </w:r>
    </w:p>
    <w:p>
      <w:pPr>
        <w:pStyle w:val="Style28"/>
        <w:keepNext w:val="0"/>
        <w:keepLines w:val="0"/>
        <w:widowControl w:val="0"/>
        <w:numPr>
          <w:ilvl w:val="0"/>
          <w:numId w:val="9"/>
        </w:numPr>
        <w:shd w:val="clear" w:color="auto" w:fill="auto"/>
        <w:bidi w:val="0"/>
        <w:spacing w:before="0" w:after="0" w:line="485" w:lineRule="exact"/>
        <w:ind w:left="0" w:right="0" w:firstLine="700"/>
        <w:jc w:val="both"/>
      </w:pPr>
      <w:bookmarkStart w:id="718" w:name="bookmark718"/>
      <w:bookmarkEnd w:id="718"/>
      <w:r>
        <w:rPr>
          <w:color w:val="000000"/>
          <w:spacing w:val="0"/>
          <w:w w:val="100"/>
          <w:position w:val="0"/>
        </w:rPr>
        <w:t>金融资产的减值测试和减值准备计提方法</w:t>
      </w:r>
    </w:p>
    <w:p>
      <w:pPr>
        <w:pStyle w:val="Style28"/>
        <w:keepNext w:val="0"/>
        <w:keepLines w:val="0"/>
        <w:widowControl w:val="0"/>
        <w:shd w:val="clear" w:color="auto" w:fill="auto"/>
        <w:tabs>
          <w:tab w:pos="1103" w:val="left"/>
        </w:tabs>
        <w:bidi w:val="0"/>
        <w:spacing w:before="0" w:after="0" w:line="461" w:lineRule="exact"/>
        <w:ind w:left="340" w:right="0"/>
        <w:jc w:val="both"/>
      </w:pPr>
      <w:bookmarkStart w:id="719" w:name="bookmark719"/>
      <w:r>
        <w:rPr>
          <w:color w:val="000000"/>
          <w:spacing w:val="0"/>
          <w:w w:val="100"/>
          <w:position w:val="0"/>
          <w:sz w:val="16"/>
          <w:szCs w:val="16"/>
        </w:rPr>
        <w:t>（</w:t>
      </w:r>
      <w:bookmarkEnd w:id="719"/>
      <w:r>
        <w:rPr>
          <w:color w:val="000000"/>
          <w:spacing w:val="0"/>
          <w:w w:val="100"/>
          <w:position w:val="0"/>
          <w:sz w:val="16"/>
          <w:szCs w:val="16"/>
        </w:rPr>
        <w:t>1）</w:t>
        <w:tab/>
      </w:r>
      <w:r>
        <w:rPr>
          <w:color w:val="000000"/>
          <w:spacing w:val="0"/>
          <w:w w:val="100"/>
          <w:position w:val="0"/>
        </w:rPr>
        <w:t>资产负债表日对以公允价值计量且其变动计入当期损益的金融资产以外的金融资产的账面价值进行检查，如有客观 证据表明该金融资产发生减值的，计提减值准备。</w:t>
      </w:r>
    </w:p>
    <w:p>
      <w:pPr>
        <w:pStyle w:val="Style28"/>
        <w:keepNext w:val="0"/>
        <w:keepLines w:val="0"/>
        <w:widowControl w:val="0"/>
        <w:shd w:val="clear" w:color="auto" w:fill="auto"/>
        <w:tabs>
          <w:tab w:pos="1103" w:val="left"/>
        </w:tabs>
        <w:bidi w:val="0"/>
        <w:spacing w:before="0" w:after="0" w:line="470" w:lineRule="exact"/>
        <w:ind w:left="340" w:right="0"/>
        <w:jc w:val="both"/>
      </w:pPr>
      <w:bookmarkStart w:id="720" w:name="bookmark720"/>
      <w:r>
        <w:rPr>
          <w:color w:val="000000"/>
          <w:spacing w:val="0"/>
          <w:w w:val="100"/>
          <w:position w:val="0"/>
          <w:sz w:val="16"/>
          <w:szCs w:val="16"/>
        </w:rPr>
        <w:t>（</w:t>
      </w:r>
      <w:bookmarkEnd w:id="720"/>
      <w:r>
        <w:rPr>
          <w:color w:val="000000"/>
          <w:spacing w:val="0"/>
          <w:w w:val="100"/>
          <w:position w:val="0"/>
          <w:sz w:val="16"/>
          <w:szCs w:val="16"/>
        </w:rPr>
        <w:t>2）</w:t>
        <w:tab/>
      </w:r>
      <w:r>
        <w:rPr>
          <w:color w:val="000000"/>
          <w:spacing w:val="0"/>
          <w:w w:val="100"/>
          <w:position w:val="0"/>
        </w:rPr>
        <w:t>对于持有至到期投资、贷款和应收款，先将单项金额重大的金融资产区分开来，单独进行减值测试；对单项金额不 重大的金融资产，可以单独进行减值测试，或包括在具有类似信用风险特征的金融资产组合中进行减值测试；单独测试未发 生减值的金融资产（包括单项金额重大和不重大的金融资产），包括在具有类似信用风险特征的金融资产组合中再进行减值 测试。测试结果表明其发生了减值的，根据其账面价值高于预计未来现金流量现值的差额确认减值损失。</w:t>
      </w:r>
    </w:p>
    <w:p>
      <w:pPr>
        <w:pStyle w:val="Style28"/>
        <w:keepNext w:val="0"/>
        <w:keepLines w:val="0"/>
        <w:widowControl w:val="0"/>
        <w:shd w:val="clear" w:color="auto" w:fill="auto"/>
        <w:tabs>
          <w:tab w:pos="1074" w:val="left"/>
        </w:tabs>
        <w:bidi w:val="0"/>
        <w:spacing w:before="0" w:after="0" w:line="468" w:lineRule="exact"/>
        <w:ind w:left="0" w:right="0" w:firstLine="700"/>
        <w:jc w:val="both"/>
      </w:pPr>
      <w:bookmarkStart w:id="721" w:name="bookmark721"/>
      <w:r>
        <w:rPr>
          <w:color w:val="000000"/>
          <w:spacing w:val="0"/>
          <w:w w:val="100"/>
          <w:position w:val="0"/>
          <w:sz w:val="16"/>
          <w:szCs w:val="16"/>
        </w:rPr>
        <w:t>（</w:t>
      </w:r>
      <w:bookmarkEnd w:id="721"/>
      <w:r>
        <w:rPr>
          <w:color w:val="000000"/>
          <w:spacing w:val="0"/>
          <w:w w:val="100"/>
          <w:position w:val="0"/>
          <w:sz w:val="16"/>
          <w:szCs w:val="16"/>
        </w:rPr>
        <w:t>3）</w:t>
        <w:tab/>
      </w:r>
      <w:r>
        <w:rPr>
          <w:color w:val="000000"/>
          <w:spacing w:val="0"/>
          <w:w w:val="100"/>
          <w:position w:val="0"/>
        </w:rPr>
        <w:t>可供出售金融资产</w:t>
      </w:r>
    </w:p>
    <w:p>
      <w:pPr>
        <w:pStyle w:val="Style28"/>
        <w:keepNext w:val="0"/>
        <w:keepLines w:val="0"/>
        <w:widowControl w:val="0"/>
        <w:shd w:val="clear" w:color="auto" w:fill="auto"/>
        <w:tabs>
          <w:tab w:pos="1002" w:val="left"/>
        </w:tabs>
        <w:bidi w:val="0"/>
        <w:spacing w:before="0" w:after="0" w:line="468" w:lineRule="exact"/>
        <w:ind w:left="0" w:right="0" w:firstLine="700"/>
        <w:jc w:val="both"/>
      </w:pPr>
      <w:bookmarkStart w:id="722" w:name="bookmark722"/>
      <w:r>
        <w:rPr>
          <w:color w:val="000000"/>
          <w:spacing w:val="0"/>
          <w:w w:val="100"/>
          <w:position w:val="0"/>
          <w:sz w:val="16"/>
          <w:szCs w:val="16"/>
        </w:rPr>
        <w:t>1</w:t>
      </w:r>
      <w:bookmarkEnd w:id="722"/>
      <w:r>
        <w:rPr>
          <w:color w:val="000000"/>
          <w:spacing w:val="0"/>
          <w:w w:val="100"/>
          <w:position w:val="0"/>
          <w:sz w:val="16"/>
          <w:szCs w:val="16"/>
        </w:rPr>
        <w:t>）</w:t>
        <w:tab/>
      </w:r>
      <w:r>
        <w:rPr>
          <w:color w:val="000000"/>
          <w:spacing w:val="0"/>
          <w:w w:val="100"/>
          <w:position w:val="0"/>
        </w:rPr>
        <w:t>表明可供出售债务工具投资发生减值的客观证据包括：</w:t>
      </w:r>
    </w:p>
    <w:p>
      <w:pPr>
        <w:pStyle w:val="Style28"/>
        <w:keepNext w:val="0"/>
        <w:keepLines w:val="0"/>
        <w:widowControl w:val="0"/>
        <w:numPr>
          <w:ilvl w:val="0"/>
          <w:numId w:val="11"/>
        </w:numPr>
        <w:shd w:val="clear" w:color="auto" w:fill="auto"/>
        <w:tabs>
          <w:tab w:pos="1050" w:val="left"/>
        </w:tabs>
        <w:bidi w:val="0"/>
        <w:spacing w:before="0" w:after="0" w:line="468" w:lineRule="exact"/>
        <w:ind w:left="0" w:right="0" w:firstLine="700"/>
        <w:jc w:val="both"/>
      </w:pPr>
      <w:bookmarkStart w:id="723" w:name="bookmark723"/>
      <w:bookmarkEnd w:id="723"/>
      <w:r>
        <w:rPr>
          <w:color w:val="000000"/>
          <w:spacing w:val="0"/>
          <w:w w:val="100"/>
          <w:position w:val="0"/>
        </w:rPr>
        <w:t>债务人发生严重财务困难；</w:t>
      </w:r>
    </w:p>
    <w:p>
      <w:pPr>
        <w:pStyle w:val="Style28"/>
        <w:keepNext w:val="0"/>
        <w:keepLines w:val="0"/>
        <w:widowControl w:val="0"/>
        <w:numPr>
          <w:ilvl w:val="0"/>
          <w:numId w:val="11"/>
        </w:numPr>
        <w:shd w:val="clear" w:color="auto" w:fill="auto"/>
        <w:tabs>
          <w:tab w:pos="1050" w:val="left"/>
        </w:tabs>
        <w:bidi w:val="0"/>
        <w:spacing w:before="0" w:after="0" w:line="468" w:lineRule="exact"/>
        <w:ind w:left="0" w:right="0" w:firstLine="700"/>
        <w:jc w:val="both"/>
      </w:pPr>
      <w:bookmarkStart w:id="724" w:name="bookmark724"/>
      <w:bookmarkEnd w:id="724"/>
      <w:r>
        <w:rPr>
          <w:color w:val="000000"/>
          <w:spacing w:val="0"/>
          <w:w w:val="100"/>
          <w:position w:val="0"/>
        </w:rPr>
        <w:t>债务人违反了合同条款，如偿付利息或本金发生违约或逾期；</w:t>
      </w:r>
    </w:p>
    <w:p>
      <w:pPr>
        <w:pStyle w:val="Style28"/>
        <w:keepNext w:val="0"/>
        <w:keepLines w:val="0"/>
        <w:widowControl w:val="0"/>
        <w:numPr>
          <w:ilvl w:val="0"/>
          <w:numId w:val="11"/>
        </w:numPr>
        <w:shd w:val="clear" w:color="auto" w:fill="auto"/>
        <w:tabs>
          <w:tab w:pos="1050" w:val="left"/>
        </w:tabs>
        <w:bidi w:val="0"/>
        <w:spacing w:before="0" w:after="0" w:line="468" w:lineRule="exact"/>
        <w:ind w:left="0" w:right="0" w:firstLine="700"/>
        <w:jc w:val="both"/>
      </w:pPr>
      <w:bookmarkStart w:id="725" w:name="bookmark725"/>
      <w:bookmarkEnd w:id="725"/>
      <w:r>
        <w:rPr>
          <w:color w:val="000000"/>
          <w:spacing w:val="0"/>
          <w:w w:val="100"/>
          <w:position w:val="0"/>
        </w:rPr>
        <w:t>公司出于经济或法律等方面因素的考虑，对发生财务困难的债务人作出让步；</w:t>
      </w:r>
    </w:p>
    <w:p>
      <w:pPr>
        <w:pStyle w:val="Style28"/>
        <w:keepNext w:val="0"/>
        <w:keepLines w:val="0"/>
        <w:widowControl w:val="0"/>
        <w:numPr>
          <w:ilvl w:val="0"/>
          <w:numId w:val="11"/>
        </w:numPr>
        <w:shd w:val="clear" w:color="auto" w:fill="auto"/>
        <w:tabs>
          <w:tab w:pos="1050" w:val="left"/>
        </w:tabs>
        <w:bidi w:val="0"/>
        <w:spacing w:before="0" w:after="0" w:line="468" w:lineRule="exact"/>
        <w:ind w:left="0" w:right="0" w:firstLine="700"/>
        <w:jc w:val="both"/>
      </w:pPr>
      <w:bookmarkStart w:id="726" w:name="bookmark726"/>
      <w:bookmarkEnd w:id="726"/>
      <w:r>
        <w:rPr>
          <w:color w:val="000000"/>
          <w:spacing w:val="0"/>
          <w:w w:val="100"/>
          <w:position w:val="0"/>
        </w:rPr>
        <w:t>债务人很可能倒闭或进行其他财务重组；</w:t>
      </w:r>
    </w:p>
    <w:p>
      <w:pPr>
        <w:pStyle w:val="Style28"/>
        <w:keepNext w:val="0"/>
        <w:keepLines w:val="0"/>
        <w:widowControl w:val="0"/>
        <w:numPr>
          <w:ilvl w:val="0"/>
          <w:numId w:val="11"/>
        </w:numPr>
        <w:shd w:val="clear" w:color="auto" w:fill="auto"/>
        <w:tabs>
          <w:tab w:pos="1050" w:val="left"/>
        </w:tabs>
        <w:bidi w:val="0"/>
        <w:spacing w:before="0" w:after="0" w:line="468" w:lineRule="exact"/>
        <w:ind w:left="0" w:right="0" w:firstLine="700"/>
        <w:jc w:val="both"/>
      </w:pPr>
      <w:bookmarkStart w:id="727" w:name="bookmark727"/>
      <w:bookmarkEnd w:id="727"/>
      <w:r>
        <w:rPr>
          <w:color w:val="000000"/>
          <w:spacing w:val="0"/>
          <w:w w:val="100"/>
          <w:position w:val="0"/>
        </w:rPr>
        <w:t>因债务人发生重大财务困难，该债务工具无法在活跃市场继续交易；</w:t>
      </w:r>
    </w:p>
    <w:p>
      <w:pPr>
        <w:pStyle w:val="Style28"/>
        <w:keepNext w:val="0"/>
        <w:keepLines w:val="0"/>
        <w:widowControl w:val="0"/>
        <w:numPr>
          <w:ilvl w:val="0"/>
          <w:numId w:val="11"/>
        </w:numPr>
        <w:shd w:val="clear" w:color="auto" w:fill="auto"/>
        <w:tabs>
          <w:tab w:pos="1050" w:val="left"/>
        </w:tabs>
        <w:bidi w:val="0"/>
        <w:spacing w:before="0" w:after="0" w:line="468" w:lineRule="exact"/>
        <w:ind w:left="0" w:right="0" w:firstLine="700"/>
        <w:jc w:val="both"/>
      </w:pPr>
      <w:bookmarkStart w:id="728" w:name="bookmark728"/>
      <w:bookmarkEnd w:id="728"/>
      <w:r>
        <w:rPr>
          <w:color w:val="000000"/>
          <w:spacing w:val="0"/>
          <w:w w:val="100"/>
          <w:position w:val="0"/>
        </w:rPr>
        <w:t>其他表明可供出售债务工具已经发生减值的情况。</w:t>
      </w:r>
    </w:p>
    <w:p>
      <w:pPr>
        <w:pStyle w:val="Style28"/>
        <w:keepNext w:val="0"/>
        <w:keepLines w:val="0"/>
        <w:widowControl w:val="0"/>
        <w:shd w:val="clear" w:color="auto" w:fill="auto"/>
        <w:tabs>
          <w:tab w:pos="1007" w:val="left"/>
        </w:tabs>
        <w:bidi w:val="0"/>
        <w:spacing w:before="0" w:after="0" w:line="480" w:lineRule="exact"/>
        <w:ind w:left="340" w:right="0"/>
        <w:jc w:val="both"/>
      </w:pPr>
      <w:bookmarkStart w:id="729" w:name="bookmark729"/>
      <w:r>
        <w:rPr>
          <w:color w:val="000000"/>
          <w:spacing w:val="0"/>
          <w:w w:val="100"/>
          <w:position w:val="0"/>
          <w:sz w:val="16"/>
          <w:szCs w:val="16"/>
        </w:rPr>
        <w:t>2</w:t>
      </w:r>
      <w:bookmarkEnd w:id="729"/>
      <w:r>
        <w:rPr>
          <w:color w:val="000000"/>
          <w:spacing w:val="0"/>
          <w:w w:val="100"/>
          <w:position w:val="0"/>
          <w:sz w:val="16"/>
          <w:szCs w:val="16"/>
        </w:rPr>
        <w:t>）</w:t>
        <w:tab/>
      </w:r>
      <w:r>
        <w:rPr>
          <w:color w:val="000000"/>
          <w:spacing w:val="0"/>
          <w:w w:val="100"/>
          <w:position w:val="0"/>
        </w:rPr>
        <w:t>表明可供出售权益工具投资发生减值的客观证据包括权益工具投资的公允价值发生严重或非暂时性下跌，以及被投资 单位经营所处的技术、市场、经济或法律环境等发生重大不利变化使公司可能无法收回投资成本。</w:t>
      </w:r>
    </w:p>
    <w:p>
      <w:pPr>
        <w:pStyle w:val="Style28"/>
        <w:keepNext w:val="0"/>
        <w:keepLines w:val="0"/>
        <w:widowControl w:val="0"/>
        <w:shd w:val="clear" w:color="auto" w:fill="auto"/>
        <w:bidi w:val="0"/>
        <w:spacing w:before="0" w:after="0" w:line="468" w:lineRule="exact"/>
        <w:ind w:left="340" w:right="0"/>
        <w:jc w:val="both"/>
      </w:pPr>
      <w:r>
        <w:rPr>
          <w:color w:val="000000"/>
          <w:spacing w:val="0"/>
          <w:w w:val="100"/>
          <w:position w:val="0"/>
        </w:rPr>
        <w:t>本公司于资产负债表日对各项可供出售权益工具投资单独进行检查。对于以公允价值计量的权益工具投资，若其于资产 负债表日的公允价值低于其成本超过</w:t>
      </w:r>
      <w:r>
        <w:rPr>
          <w:color w:val="000000"/>
          <w:spacing w:val="0"/>
          <w:w w:val="100"/>
          <w:position w:val="0"/>
          <w:sz w:val="16"/>
          <w:szCs w:val="16"/>
        </w:rPr>
        <w:t>50%（</w:t>
      </w:r>
      <w:r>
        <w:rPr>
          <w:color w:val="000000"/>
          <w:spacing w:val="0"/>
          <w:w w:val="100"/>
          <w:position w:val="0"/>
        </w:rPr>
        <w:t>含</w:t>
      </w:r>
      <w:r>
        <w:rPr>
          <w:color w:val="000000"/>
          <w:spacing w:val="0"/>
          <w:w w:val="100"/>
          <w:position w:val="0"/>
          <w:sz w:val="16"/>
          <w:szCs w:val="16"/>
        </w:rPr>
        <w:t>50%）</w:t>
      </w:r>
      <w:r>
        <w:rPr>
          <w:color w:val="000000"/>
          <w:spacing w:val="0"/>
          <w:w w:val="100"/>
          <w:position w:val="0"/>
        </w:rPr>
        <w:t>或低于其成本持续时间超过</w:t>
      </w:r>
      <w:r>
        <w:rPr>
          <w:color w:val="000000"/>
          <w:spacing w:val="0"/>
          <w:w w:val="100"/>
          <w:position w:val="0"/>
          <w:sz w:val="16"/>
          <w:szCs w:val="16"/>
        </w:rPr>
        <w:t>12</w:t>
      </w:r>
      <w:r>
        <w:rPr>
          <w:color w:val="000000"/>
          <w:spacing w:val="0"/>
          <w:w w:val="100"/>
          <w:position w:val="0"/>
        </w:rPr>
        <w:t>个月（含</w:t>
      </w:r>
      <w:r>
        <w:rPr>
          <w:color w:val="000000"/>
          <w:spacing w:val="0"/>
          <w:w w:val="100"/>
          <w:position w:val="0"/>
          <w:sz w:val="16"/>
          <w:szCs w:val="16"/>
        </w:rPr>
        <w:t>12</w:t>
      </w:r>
      <w:r>
        <w:rPr>
          <w:color w:val="000000"/>
          <w:spacing w:val="0"/>
          <w:w w:val="100"/>
          <w:position w:val="0"/>
        </w:rPr>
        <w:t>个月）的，则表明其发生减值； 若其于资产负债表日的公允价值低于其成本超过</w:t>
      </w:r>
      <w:r>
        <w:rPr>
          <w:color w:val="000000"/>
          <w:spacing w:val="0"/>
          <w:w w:val="100"/>
          <w:position w:val="0"/>
          <w:sz w:val="16"/>
          <w:szCs w:val="16"/>
        </w:rPr>
        <w:t>20%（</w:t>
      </w:r>
      <w:r>
        <w:rPr>
          <w:color w:val="000000"/>
          <w:spacing w:val="0"/>
          <w:w w:val="100"/>
          <w:position w:val="0"/>
        </w:rPr>
        <w:t>含</w:t>
      </w:r>
      <w:r>
        <w:rPr>
          <w:color w:val="000000"/>
          <w:spacing w:val="0"/>
          <w:w w:val="100"/>
          <w:position w:val="0"/>
          <w:sz w:val="16"/>
          <w:szCs w:val="16"/>
        </w:rPr>
        <w:t>20%）</w:t>
      </w:r>
      <w:r>
        <w:rPr>
          <w:color w:val="000000"/>
          <w:spacing w:val="0"/>
          <w:w w:val="100"/>
          <w:position w:val="0"/>
        </w:rPr>
        <w:t>但尚未达到</w:t>
      </w:r>
      <w:r>
        <w:rPr>
          <w:color w:val="000000"/>
          <w:spacing w:val="0"/>
          <w:w w:val="100"/>
          <w:position w:val="0"/>
          <w:sz w:val="16"/>
          <w:szCs w:val="16"/>
        </w:rPr>
        <w:t>50%</w:t>
      </w:r>
      <w:r>
        <w:rPr>
          <w:color w:val="000000"/>
          <w:spacing w:val="0"/>
          <w:w w:val="100"/>
          <w:position w:val="0"/>
        </w:rPr>
        <w:t>的，或低于其成本持续时间超过</w:t>
      </w:r>
      <w:r>
        <w:rPr>
          <w:color w:val="000000"/>
          <w:spacing w:val="0"/>
          <w:w w:val="100"/>
          <w:position w:val="0"/>
          <w:sz w:val="16"/>
          <w:szCs w:val="16"/>
        </w:rPr>
        <w:t>6</w:t>
      </w:r>
      <w:r>
        <w:rPr>
          <w:color w:val="000000"/>
          <w:spacing w:val="0"/>
          <w:w w:val="100"/>
          <w:position w:val="0"/>
        </w:rPr>
        <w:t>个月（含</w:t>
      </w:r>
      <w:r>
        <w:rPr>
          <w:color w:val="000000"/>
          <w:spacing w:val="0"/>
          <w:w w:val="100"/>
          <w:position w:val="0"/>
          <w:sz w:val="16"/>
          <w:szCs w:val="16"/>
        </w:rPr>
        <w:t>6</w:t>
      </w:r>
      <w:r>
        <w:rPr>
          <w:color w:val="000000"/>
          <w:spacing w:val="0"/>
          <w:w w:val="100"/>
          <w:position w:val="0"/>
        </w:rPr>
        <w:t>个 月）但未超过</w:t>
      </w:r>
      <w:r>
        <w:rPr>
          <w:color w:val="000000"/>
          <w:spacing w:val="0"/>
          <w:w w:val="100"/>
          <w:position w:val="0"/>
          <w:sz w:val="16"/>
          <w:szCs w:val="16"/>
        </w:rPr>
        <w:t>12</w:t>
      </w:r>
      <w:r>
        <w:rPr>
          <w:color w:val="000000"/>
          <w:spacing w:val="0"/>
          <w:w w:val="100"/>
          <w:position w:val="0"/>
        </w:rPr>
        <w:t>个月的，本公司会综合考虑其他相关因素，诸如价格波动率等，判断该权益工具投资是否发生减值。对于以 成本计量的权益工具投资，公司综合考虑被投资单位经营所处的技术、市场、经济或法律环境等是否发生重大不利变化，判 断该权益工具是否发生减值。</w:t>
      </w:r>
    </w:p>
    <w:p>
      <w:pPr>
        <w:pStyle w:val="Style28"/>
        <w:keepNext w:val="0"/>
        <w:keepLines w:val="0"/>
        <w:widowControl w:val="0"/>
        <w:shd w:val="clear" w:color="auto" w:fill="auto"/>
        <w:bidi w:val="0"/>
        <w:spacing w:before="0" w:after="0" w:line="466" w:lineRule="exact"/>
        <w:ind w:left="340" w:right="0"/>
        <w:jc w:val="both"/>
      </w:pPr>
      <w:r>
        <w:rPr>
          <w:color w:val="000000"/>
          <w:spacing w:val="0"/>
          <w:w w:val="100"/>
          <w:position w:val="0"/>
        </w:rPr>
        <w:t>以公允价值计量的可供出售金融资产发生减值时，原直接计入其他综合收益的因公允价值下降形成的累计损失予以转出 并计入减值损失。对已确认减值损失的可供出售债务工具投资，在期后公允价值回升且客观上与确认原减值损失后发生的事 项有关的，原确认的减值损失予以转回并计入当期损益。对已确认减值损失的可供出售权益工具投资，期后公允价值回升直</w:t>
      </w:r>
      <w:r>
        <w:br w:type="page"/>
      </w:r>
    </w:p>
    <w:p>
      <w:pPr>
        <w:pStyle w:val="Style28"/>
        <w:keepNext w:val="0"/>
        <w:keepLines w:val="0"/>
        <w:widowControl w:val="0"/>
        <w:shd w:val="clear" w:color="auto" w:fill="auto"/>
        <w:bidi w:val="0"/>
        <w:spacing w:before="0" w:after="320" w:line="240" w:lineRule="auto"/>
        <w:ind w:left="0" w:right="0" w:firstLine="340"/>
        <w:jc w:val="both"/>
      </w:pPr>
      <w:r>
        <w:rPr>
          <w:color w:val="000000"/>
          <w:spacing w:val="0"/>
          <w:w w:val="100"/>
          <w:position w:val="0"/>
        </w:rPr>
        <w:t>接计入其他综合收益。</w:t>
      </w:r>
    </w:p>
    <w:p>
      <w:pPr>
        <w:pStyle w:val="Style28"/>
        <w:keepNext w:val="0"/>
        <w:keepLines w:val="0"/>
        <w:widowControl w:val="0"/>
        <w:shd w:val="clear" w:color="auto" w:fill="auto"/>
        <w:bidi w:val="0"/>
        <w:spacing w:before="0" w:after="320" w:line="240" w:lineRule="auto"/>
        <w:ind w:left="0" w:right="0" w:firstLine="700"/>
        <w:jc w:val="left"/>
      </w:pPr>
      <w:r>
        <w:rPr>
          <w:color w:val="000000"/>
          <w:spacing w:val="0"/>
          <w:w w:val="100"/>
          <w:position w:val="0"/>
        </w:rPr>
        <w:t>以成本计量的可供出售权益工具发生减值时，将该权益工具投资的账面价值，与按照类似金融资产当时市场收益率对未</w:t>
      </w:r>
    </w:p>
    <w:p>
      <w:pPr>
        <w:pStyle w:val="Style28"/>
        <w:keepNext w:val="0"/>
        <w:keepLines w:val="0"/>
        <w:widowControl w:val="0"/>
        <w:shd w:val="clear" w:color="auto" w:fill="auto"/>
        <w:bidi w:val="0"/>
        <w:spacing w:before="0" w:after="460" w:line="240" w:lineRule="auto"/>
        <w:ind w:left="0" w:right="0" w:firstLine="340"/>
        <w:jc w:val="left"/>
      </w:pPr>
      <w:r>
        <w:rPr>
          <w:color w:val="000000"/>
          <w:spacing w:val="0"/>
          <w:w w:val="100"/>
          <w:position w:val="0"/>
        </w:rPr>
        <w:t>来现金流量折现确定的现值之间的差额，确认为减值损失，计入当期损益，发生的减值损失一经确认，不予转回。</w:t>
      </w:r>
    </w:p>
    <w:p>
      <w:pPr>
        <w:pStyle w:val="Style32"/>
        <w:keepNext/>
        <w:keepLines/>
        <w:widowControl w:val="0"/>
        <w:shd w:val="clear" w:color="auto" w:fill="auto"/>
        <w:bidi w:val="0"/>
        <w:spacing w:before="0" w:after="380" w:line="240" w:lineRule="auto"/>
        <w:ind w:left="0" w:right="0" w:firstLine="340"/>
        <w:jc w:val="left"/>
      </w:pPr>
      <w:bookmarkStart w:id="730" w:name="bookmark730"/>
      <w:bookmarkStart w:id="731" w:name="bookmark731"/>
      <w:bookmarkStart w:id="732" w:name="bookmark732"/>
      <w:bookmarkStart w:id="733" w:name="bookmark733"/>
      <w:r>
        <w:rPr>
          <w:rFonts w:ascii="Times New Roman" w:eastAsia="Times New Roman" w:hAnsi="Times New Roman" w:cs="Times New Roman"/>
          <w:color w:val="000000"/>
          <w:spacing w:val="0"/>
          <w:w w:val="100"/>
          <w:position w:val="0"/>
        </w:rPr>
        <w:t>9</w:t>
      </w:r>
      <w:bookmarkEnd w:id="732"/>
      <w:r>
        <w:rPr>
          <w:color w:val="000000"/>
          <w:spacing w:val="0"/>
          <w:w w:val="100"/>
          <w:position w:val="0"/>
        </w:rPr>
        <w:t>、应收款项</w:t>
      </w:r>
      <w:bookmarkEnd w:id="730"/>
      <w:bookmarkEnd w:id="731"/>
      <w:bookmarkEnd w:id="733"/>
    </w:p>
    <w:p>
      <w:pPr>
        <w:pStyle w:val="Style45"/>
        <w:keepNext/>
        <w:keepLines/>
        <w:widowControl w:val="0"/>
        <w:shd w:val="clear" w:color="auto" w:fill="auto"/>
        <w:bidi w:val="0"/>
        <w:spacing w:before="0" w:after="320" w:line="240" w:lineRule="auto"/>
        <w:ind w:left="0" w:right="0" w:firstLine="340"/>
        <w:jc w:val="left"/>
      </w:pPr>
      <w:bookmarkStart w:id="734" w:name="bookmark734"/>
      <w:bookmarkStart w:id="735" w:name="bookmark735"/>
      <w:bookmarkStart w:id="736" w:name="bookmark736"/>
      <w:bookmarkStart w:id="737" w:name="bookmark737"/>
      <w:r>
        <w:rPr>
          <w:color w:val="000000"/>
          <w:spacing w:val="0"/>
          <w:w w:val="100"/>
          <w:position w:val="0"/>
        </w:rPr>
        <w:t>（</w:t>
      </w:r>
      <w:bookmarkEnd w:id="736"/>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34"/>
      <w:bookmarkEnd w:id="735"/>
      <w:bookmarkEnd w:id="737"/>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金额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万元以上（含）且占应收款项账面余额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 款项</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单独进行减值测试，根据其未来现金流量现值低于其账面价 值的差额计提坏账准备</w:t>
            </w:r>
          </w:p>
        </w:tc>
      </w:tr>
    </w:tbl>
    <w:p>
      <w:pPr>
        <w:widowControl w:val="0"/>
        <w:spacing w:after="319" w:line="1" w:lineRule="exact"/>
      </w:pPr>
    </w:p>
    <w:p>
      <w:pPr>
        <w:pStyle w:val="Style45"/>
        <w:keepNext/>
        <w:keepLines/>
        <w:widowControl w:val="0"/>
        <w:shd w:val="clear" w:color="auto" w:fill="auto"/>
        <w:bidi w:val="0"/>
        <w:spacing w:before="0" w:after="320" w:line="240" w:lineRule="auto"/>
        <w:ind w:left="0" w:right="0" w:firstLine="460"/>
        <w:jc w:val="left"/>
      </w:pPr>
      <w:bookmarkStart w:id="738" w:name="bookmark738"/>
      <w:bookmarkStart w:id="739" w:name="bookmark739"/>
      <w:bookmarkStart w:id="740" w:name="bookmark740"/>
      <w:bookmarkStart w:id="741" w:name="bookmark741"/>
      <w:r>
        <w:rPr>
          <w:color w:val="000000"/>
          <w:spacing w:val="0"/>
          <w:w w:val="100"/>
          <w:position w:val="0"/>
        </w:rPr>
        <w:t>（</w:t>
      </w:r>
      <w:bookmarkEnd w:id="740"/>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38"/>
      <w:bookmarkEnd w:id="739"/>
      <w:bookmarkEnd w:id="741"/>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组合中，采用账龄分析法计提坏账准备的:</w:t>
      </w:r>
    </w:p>
    <w:p>
      <w:pPr>
        <w:pStyle w:val="Style28"/>
        <w:keepNext w:val="0"/>
        <w:keepLines w:val="0"/>
        <w:widowControl w:val="0"/>
        <w:shd w:val="clear" w:color="auto" w:fill="auto"/>
        <w:bidi w:val="0"/>
        <w:spacing w:before="0" w:after="80" w:line="240" w:lineRule="auto"/>
        <w:ind w:left="0" w:right="0" w:firstLine="3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组合中，采用余额百分比法计提坏账准备的：</w:t>
      </w:r>
    </w:p>
    <w:p>
      <w:pPr>
        <w:pStyle w:val="Style28"/>
        <w:keepNext w:val="0"/>
        <w:keepLines w:val="0"/>
        <w:widowControl w:val="0"/>
        <w:shd w:val="clear" w:color="auto" w:fill="auto"/>
        <w:bidi w:val="0"/>
        <w:spacing w:before="0" w:after="14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组合中，采用其他方法计提坏账准备的：</w:t>
      </w:r>
    </w:p>
    <w:p>
      <w:pPr>
        <w:pStyle w:val="Style28"/>
        <w:keepNext w:val="0"/>
        <w:keepLines w:val="0"/>
        <w:widowControl w:val="0"/>
        <w:shd w:val="clear" w:color="auto" w:fill="auto"/>
        <w:bidi w:val="0"/>
        <w:spacing w:before="0" w:after="38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bidi w:val="0"/>
        <w:spacing w:before="0" w:after="320" w:line="240" w:lineRule="auto"/>
        <w:ind w:left="0" w:right="0" w:firstLine="340"/>
        <w:jc w:val="left"/>
      </w:pPr>
      <w:bookmarkStart w:id="742" w:name="bookmark742"/>
      <w:bookmarkStart w:id="743" w:name="bookmark743"/>
      <w:bookmarkStart w:id="744" w:name="bookmark744"/>
      <w:bookmarkStart w:id="745" w:name="bookmark745"/>
      <w:r>
        <w:rPr>
          <w:color w:val="000000"/>
          <w:spacing w:val="0"/>
          <w:w w:val="100"/>
          <w:position w:val="0"/>
        </w:rPr>
        <w:t>（</w:t>
      </w:r>
      <w:bookmarkEnd w:id="744"/>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42"/>
      <w:bookmarkEnd w:id="743"/>
      <w:bookmarkEnd w:id="745"/>
    </w:p>
    <w:tbl>
      <w:tblPr>
        <w:tblOverlap w:val="never"/>
        <w:jc w:val="center"/>
        <w:tblLayout w:type="fixed"/>
      </w:tblPr>
      <w:tblGrid>
        <w:gridCol w:w="4790"/>
        <w:gridCol w:w="479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应收款项的未来现金流量现值与以账龄为信用风险特征的应 收款项组合的未来现金流量现值存在显著差异</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单独进行减值测试，根据其未来现金流量现值低于其账面价 值的差额计提坏账准备</w:t>
            </w:r>
          </w:p>
        </w:tc>
      </w:tr>
    </w:tbl>
    <w:p>
      <w:pPr>
        <w:pStyle w:val="Style32"/>
        <w:keepNext/>
        <w:keepLines/>
        <w:widowControl w:val="0"/>
        <w:shd w:val="clear" w:color="auto" w:fill="auto"/>
        <w:tabs>
          <w:tab w:pos="814" w:val="left"/>
        </w:tabs>
        <w:bidi w:val="0"/>
        <w:spacing w:before="0" w:after="380" w:line="240" w:lineRule="auto"/>
        <w:ind w:left="0" w:right="0" w:firstLine="34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1</w:t>
      </w:r>
      <w:bookmarkEnd w:id="748"/>
      <w:r>
        <w:rPr>
          <w:rFonts w:ascii="Times New Roman" w:eastAsia="Times New Roman" w:hAnsi="Times New Roman" w:cs="Times New Roman"/>
          <w:color w:val="000000"/>
          <w:spacing w:val="0"/>
          <w:w w:val="100"/>
          <w:position w:val="0"/>
        </w:rPr>
        <w:t>0</w:t>
      </w:r>
      <w:r>
        <w:rPr>
          <w:color w:val="000000"/>
          <w:spacing w:val="0"/>
          <w:w w:val="100"/>
          <w:position w:val="0"/>
        </w:rPr>
        <w:t>、</w:t>
        <w:tab/>
        <w:t>存货</w:t>
      </w:r>
      <w:bookmarkEnd w:id="746"/>
      <w:bookmarkEnd w:id="747"/>
      <w:bookmarkEnd w:id="749"/>
    </w:p>
    <w:p>
      <w:pPr>
        <w:pStyle w:val="Style28"/>
        <w:keepNext w:val="0"/>
        <w:keepLines w:val="0"/>
        <w:widowControl w:val="0"/>
        <w:shd w:val="clear" w:color="auto" w:fill="auto"/>
        <w:bidi w:val="0"/>
        <w:spacing w:before="0" w:after="160" w:line="240" w:lineRule="auto"/>
        <w:ind w:left="0" w:right="0" w:firstLine="34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220" w:line="240" w:lineRule="auto"/>
        <w:ind w:left="0" w:right="0" w:firstLine="340"/>
        <w:jc w:val="left"/>
      </w:pPr>
      <w:r>
        <w:rPr>
          <w:color w:val="000000"/>
          <w:spacing w:val="0"/>
          <w:w w:val="100"/>
          <w:position w:val="0"/>
        </w:rPr>
        <w:t>否</w:t>
      </w:r>
    </w:p>
    <w:p>
      <w:pPr>
        <w:pStyle w:val="Style28"/>
        <w:keepNext w:val="0"/>
        <w:keepLines w:val="0"/>
        <w:widowControl w:val="0"/>
        <w:numPr>
          <w:ilvl w:val="0"/>
          <w:numId w:val="13"/>
        </w:numPr>
        <w:shd w:val="clear" w:color="auto" w:fill="auto"/>
        <w:tabs>
          <w:tab w:pos="1006" w:val="left"/>
        </w:tabs>
        <w:bidi w:val="0"/>
        <w:spacing w:before="0" w:after="0" w:line="240" w:lineRule="auto"/>
        <w:ind w:left="0" w:right="0" w:firstLine="700"/>
        <w:jc w:val="left"/>
      </w:pPr>
      <w:bookmarkStart w:id="750" w:name="bookmark750"/>
      <w:bookmarkEnd w:id="750"/>
      <w:r>
        <w:rPr>
          <w:color w:val="000000"/>
          <w:spacing w:val="0"/>
          <w:w w:val="100"/>
          <w:position w:val="0"/>
        </w:rPr>
        <w:t>存货的分类</w:t>
      </w:r>
    </w:p>
    <w:p>
      <w:pPr>
        <w:pStyle w:val="Style28"/>
        <w:keepNext w:val="0"/>
        <w:keepLines w:val="0"/>
        <w:widowControl w:val="0"/>
        <w:shd w:val="clear" w:color="auto" w:fill="auto"/>
        <w:bidi w:val="0"/>
        <w:spacing w:before="0" w:after="0" w:line="466" w:lineRule="exact"/>
        <w:ind w:left="340" w:right="0"/>
        <w:jc w:val="both"/>
      </w:pPr>
      <w:r>
        <w:rPr>
          <w:color w:val="000000"/>
          <w:spacing w:val="0"/>
          <w:w w:val="100"/>
          <w:position w:val="0"/>
        </w:rPr>
        <w:t>存货包括在日常活动中持有以备出售的产成品或商品、处在生产过程中的在产品、在生产过程或提供劳务过程中耗用的 材料和物料等。</w:t>
      </w:r>
    </w:p>
    <w:p>
      <w:pPr>
        <w:pStyle w:val="Style28"/>
        <w:keepNext w:val="0"/>
        <w:keepLines w:val="0"/>
        <w:widowControl w:val="0"/>
        <w:numPr>
          <w:ilvl w:val="0"/>
          <w:numId w:val="13"/>
        </w:numPr>
        <w:shd w:val="clear" w:color="auto" w:fill="auto"/>
        <w:tabs>
          <w:tab w:pos="1015" w:val="left"/>
        </w:tabs>
        <w:bidi w:val="0"/>
        <w:spacing w:before="0" w:after="0" w:line="469" w:lineRule="exact"/>
        <w:ind w:left="0" w:right="0" w:firstLine="700"/>
        <w:jc w:val="both"/>
      </w:pPr>
      <w:bookmarkStart w:id="751" w:name="bookmark751"/>
      <w:bookmarkEnd w:id="751"/>
      <w:r>
        <w:rPr>
          <w:color w:val="000000"/>
          <w:spacing w:val="0"/>
          <w:w w:val="100"/>
          <w:position w:val="0"/>
        </w:rPr>
        <w:t>发出存货的计价方法</w:t>
      </w:r>
    </w:p>
    <w:p>
      <w:pPr>
        <w:pStyle w:val="Style28"/>
        <w:keepNext w:val="0"/>
        <w:keepLines w:val="0"/>
        <w:widowControl w:val="0"/>
        <w:shd w:val="clear" w:color="auto" w:fill="auto"/>
        <w:bidi w:val="0"/>
        <w:spacing w:before="0" w:after="0" w:line="469" w:lineRule="exact"/>
        <w:ind w:left="0" w:right="0" w:firstLine="700"/>
        <w:jc w:val="both"/>
      </w:pPr>
      <w:r>
        <w:rPr>
          <w:color w:val="000000"/>
          <w:spacing w:val="0"/>
          <w:w w:val="100"/>
          <w:position w:val="0"/>
        </w:rPr>
        <w:t>发出存货采用个别计价法。</w:t>
      </w:r>
    </w:p>
    <w:p>
      <w:pPr>
        <w:pStyle w:val="Style28"/>
        <w:keepNext w:val="0"/>
        <w:keepLines w:val="0"/>
        <w:widowControl w:val="0"/>
        <w:numPr>
          <w:ilvl w:val="0"/>
          <w:numId w:val="13"/>
        </w:numPr>
        <w:shd w:val="clear" w:color="auto" w:fill="auto"/>
        <w:tabs>
          <w:tab w:pos="1015" w:val="left"/>
        </w:tabs>
        <w:bidi w:val="0"/>
        <w:spacing w:before="0" w:after="0" w:line="469" w:lineRule="exact"/>
        <w:ind w:left="0" w:right="0" w:firstLine="700"/>
        <w:jc w:val="both"/>
      </w:pPr>
      <w:bookmarkStart w:id="752" w:name="bookmark752"/>
      <w:bookmarkEnd w:id="752"/>
      <w:r>
        <w:rPr>
          <w:color w:val="000000"/>
          <w:spacing w:val="0"/>
          <w:w w:val="100"/>
          <w:position w:val="0"/>
        </w:rPr>
        <w:t>存货可变现净值的确定依据</w:t>
      </w:r>
    </w:p>
    <w:p>
      <w:pPr>
        <w:pStyle w:val="Style28"/>
        <w:keepNext w:val="0"/>
        <w:keepLines w:val="0"/>
        <w:widowControl w:val="0"/>
        <w:shd w:val="clear" w:color="auto" w:fill="auto"/>
        <w:bidi w:val="0"/>
        <w:spacing w:before="0" w:after="0" w:line="469" w:lineRule="exact"/>
        <w:ind w:left="340" w:right="0"/>
        <w:jc w:val="both"/>
      </w:pPr>
      <w:r>
        <w:rPr>
          <w:color w:val="000000"/>
          <w:spacing w:val="0"/>
          <w:w w:val="100"/>
          <w:position w:val="0"/>
        </w:rPr>
        <w:t>资产负债表日，存货采用成本与可变现净值孰低计量，按照单个存货成本高于可变现净值的差额计提存货跌价准备。直 接用于出售的存货，在正常生产经营过程中以该存货的估计售价减去估计的销售费用和相关税费后的金额确定其可变现净 值；需要经过加工的存货，在正常生产经营过程中以所生产的产成品的估计售价减去至完工时估计将要发生的成本、估计的 销售费用和相关税费后的金额确定其可变现净值；资产负债表日，同一项存货中一部分有合同价格约定、其他部分不存在合 同价格的，分别确定其可变现净值，并与其对应的成本进行比较，分别确定存货跌价准备的计提或转回的金额。</w:t>
      </w:r>
    </w:p>
    <w:p>
      <w:pPr>
        <w:pStyle w:val="Style28"/>
        <w:keepNext w:val="0"/>
        <w:keepLines w:val="0"/>
        <w:widowControl w:val="0"/>
        <w:numPr>
          <w:ilvl w:val="0"/>
          <w:numId w:val="13"/>
        </w:numPr>
        <w:shd w:val="clear" w:color="auto" w:fill="auto"/>
        <w:tabs>
          <w:tab w:pos="1020" w:val="left"/>
        </w:tabs>
        <w:bidi w:val="0"/>
        <w:spacing w:before="0" w:after="0" w:line="469" w:lineRule="exact"/>
        <w:ind w:left="0" w:right="0" w:firstLine="700"/>
        <w:jc w:val="both"/>
      </w:pPr>
      <w:bookmarkStart w:id="753" w:name="bookmark753"/>
      <w:bookmarkEnd w:id="753"/>
      <w:r>
        <w:rPr>
          <w:color w:val="000000"/>
          <w:spacing w:val="0"/>
          <w:w w:val="100"/>
          <w:position w:val="0"/>
        </w:rPr>
        <w:t>存货的盘存制度</w:t>
      </w:r>
    </w:p>
    <w:p>
      <w:pPr>
        <w:pStyle w:val="Style28"/>
        <w:keepNext w:val="0"/>
        <w:keepLines w:val="0"/>
        <w:widowControl w:val="0"/>
        <w:shd w:val="clear" w:color="auto" w:fill="auto"/>
        <w:bidi w:val="0"/>
        <w:spacing w:before="0" w:after="0" w:line="469" w:lineRule="exact"/>
        <w:ind w:left="0" w:right="0" w:firstLine="700"/>
        <w:jc w:val="both"/>
      </w:pPr>
      <w:r>
        <w:rPr>
          <w:color w:val="000000"/>
          <w:spacing w:val="0"/>
          <w:w w:val="100"/>
          <w:position w:val="0"/>
        </w:rPr>
        <w:t>存货的盘存制度为永续盘存制。</w:t>
      </w:r>
    </w:p>
    <w:p>
      <w:pPr>
        <w:pStyle w:val="Style28"/>
        <w:keepNext w:val="0"/>
        <w:keepLines w:val="0"/>
        <w:widowControl w:val="0"/>
        <w:numPr>
          <w:ilvl w:val="0"/>
          <w:numId w:val="13"/>
        </w:numPr>
        <w:shd w:val="clear" w:color="auto" w:fill="auto"/>
        <w:tabs>
          <w:tab w:pos="1020" w:val="left"/>
        </w:tabs>
        <w:bidi w:val="0"/>
        <w:spacing w:before="0" w:after="0" w:line="469" w:lineRule="exact"/>
        <w:ind w:left="0" w:right="0" w:firstLine="700"/>
        <w:jc w:val="left"/>
      </w:pPr>
      <w:bookmarkStart w:id="754" w:name="bookmark754"/>
      <w:bookmarkEnd w:id="754"/>
      <w:r>
        <w:rPr>
          <w:color w:val="000000"/>
          <w:spacing w:val="0"/>
          <w:w w:val="100"/>
          <w:position w:val="0"/>
        </w:rPr>
        <w:t>低值易耗品和包装物的摊销方法</w:t>
      </w:r>
    </w:p>
    <w:p>
      <w:pPr>
        <w:pStyle w:val="Style28"/>
        <w:keepNext w:val="0"/>
        <w:keepLines w:val="0"/>
        <w:widowControl w:val="0"/>
        <w:numPr>
          <w:ilvl w:val="0"/>
          <w:numId w:val="15"/>
        </w:numPr>
        <w:shd w:val="clear" w:color="auto" w:fill="auto"/>
        <w:tabs>
          <w:tab w:pos="1097" w:val="left"/>
        </w:tabs>
        <w:bidi w:val="0"/>
        <w:spacing w:before="0" w:after="0" w:line="469" w:lineRule="exact"/>
        <w:ind w:left="0" w:right="0" w:firstLine="700"/>
        <w:jc w:val="left"/>
      </w:pPr>
      <w:bookmarkStart w:id="755" w:name="bookmark755"/>
      <w:bookmarkEnd w:id="755"/>
      <w:r>
        <w:rPr>
          <w:color w:val="000000"/>
          <w:spacing w:val="0"/>
          <w:w w:val="100"/>
          <w:position w:val="0"/>
        </w:rPr>
        <w:t>低值易耗品</w:t>
      </w:r>
    </w:p>
    <w:p>
      <w:pPr>
        <w:pStyle w:val="Style28"/>
        <w:keepNext w:val="0"/>
        <w:keepLines w:val="0"/>
        <w:widowControl w:val="0"/>
        <w:shd w:val="clear" w:color="auto" w:fill="auto"/>
        <w:bidi w:val="0"/>
        <w:spacing w:before="0" w:after="0" w:line="469" w:lineRule="exact"/>
        <w:ind w:left="0" w:right="0" w:firstLine="700"/>
        <w:jc w:val="left"/>
      </w:pPr>
      <w:r>
        <w:rPr>
          <w:color w:val="000000"/>
          <w:spacing w:val="0"/>
          <w:w w:val="100"/>
          <w:position w:val="0"/>
        </w:rPr>
        <w:t>按照一次转销法进行摊销。</w:t>
      </w:r>
    </w:p>
    <w:p>
      <w:pPr>
        <w:pStyle w:val="Style28"/>
        <w:keepNext w:val="0"/>
        <w:keepLines w:val="0"/>
        <w:widowControl w:val="0"/>
        <w:numPr>
          <w:ilvl w:val="0"/>
          <w:numId w:val="15"/>
        </w:numPr>
        <w:shd w:val="clear" w:color="auto" w:fill="auto"/>
        <w:tabs>
          <w:tab w:pos="1097" w:val="left"/>
        </w:tabs>
        <w:bidi w:val="0"/>
        <w:spacing w:before="0" w:after="0" w:line="469" w:lineRule="exact"/>
        <w:ind w:left="0" w:right="0" w:firstLine="700"/>
        <w:jc w:val="left"/>
      </w:pPr>
      <w:bookmarkStart w:id="756" w:name="bookmark756"/>
      <w:bookmarkEnd w:id="756"/>
      <w:r>
        <w:rPr>
          <w:color w:val="000000"/>
          <w:spacing w:val="0"/>
          <w:w w:val="100"/>
          <w:position w:val="0"/>
        </w:rPr>
        <w:t>包装物</w:t>
      </w:r>
    </w:p>
    <w:p>
      <w:pPr>
        <w:pStyle w:val="Style28"/>
        <w:keepNext w:val="0"/>
        <w:keepLines w:val="0"/>
        <w:widowControl w:val="0"/>
        <w:shd w:val="clear" w:color="auto" w:fill="auto"/>
        <w:bidi w:val="0"/>
        <w:spacing w:before="0" w:after="820" w:line="469" w:lineRule="exact"/>
        <w:ind w:left="0" w:right="0" w:firstLine="700"/>
        <w:jc w:val="both"/>
      </w:pPr>
      <w:r>
        <w:rPr>
          <w:color w:val="000000"/>
          <w:spacing w:val="0"/>
          <w:w w:val="100"/>
          <w:position w:val="0"/>
        </w:rPr>
        <w:t>按照一次转销法进行摊销。</w:t>
      </w:r>
    </w:p>
    <w:p>
      <w:pPr>
        <w:pStyle w:val="Style32"/>
        <w:keepNext/>
        <w:keepLines/>
        <w:widowControl w:val="0"/>
        <w:shd w:val="clear" w:color="auto" w:fill="auto"/>
        <w:tabs>
          <w:tab w:pos="814" w:val="left"/>
        </w:tabs>
        <w:bidi w:val="0"/>
        <w:spacing w:before="0" w:after="160" w:line="240" w:lineRule="auto"/>
        <w:ind w:left="0" w:right="0" w:firstLine="34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1</w:t>
      </w:r>
      <w:bookmarkEnd w:id="759"/>
      <w:r>
        <w:rPr>
          <w:rFonts w:ascii="Times New Roman" w:eastAsia="Times New Roman" w:hAnsi="Times New Roman" w:cs="Times New Roman"/>
          <w:color w:val="000000"/>
          <w:spacing w:val="0"/>
          <w:w w:val="100"/>
          <w:position w:val="0"/>
        </w:rPr>
        <w:t>1</w:t>
      </w:r>
      <w:r>
        <w:rPr>
          <w:color w:val="000000"/>
          <w:spacing w:val="0"/>
          <w:w w:val="100"/>
          <w:position w:val="0"/>
        </w:rPr>
        <w:t>、</w:t>
        <w:tab/>
        <w:t>长期股权投资</w:t>
      </w:r>
      <w:bookmarkEnd w:id="757"/>
      <w:bookmarkEnd w:id="758"/>
      <w:bookmarkEnd w:id="760"/>
    </w:p>
    <w:p>
      <w:pPr>
        <w:pStyle w:val="Style28"/>
        <w:keepNext w:val="0"/>
        <w:keepLines w:val="0"/>
        <w:widowControl w:val="0"/>
        <w:numPr>
          <w:ilvl w:val="0"/>
          <w:numId w:val="17"/>
        </w:numPr>
        <w:shd w:val="clear" w:color="auto" w:fill="auto"/>
        <w:tabs>
          <w:tab w:pos="1006" w:val="left"/>
        </w:tabs>
        <w:bidi w:val="0"/>
        <w:spacing w:before="0" w:after="0" w:line="469" w:lineRule="exact"/>
        <w:ind w:left="0" w:right="0" w:firstLine="700"/>
        <w:jc w:val="both"/>
      </w:pPr>
      <w:bookmarkStart w:id="761" w:name="bookmark761"/>
      <w:bookmarkEnd w:id="761"/>
      <w:r>
        <w:rPr>
          <w:color w:val="000000"/>
          <w:spacing w:val="0"/>
          <w:w w:val="100"/>
          <w:position w:val="0"/>
        </w:rPr>
        <w:t>共同控制、重要影响的判断</w:t>
      </w:r>
    </w:p>
    <w:p>
      <w:pPr>
        <w:pStyle w:val="Style28"/>
        <w:keepNext w:val="0"/>
        <w:keepLines w:val="0"/>
        <w:widowControl w:val="0"/>
        <w:shd w:val="clear" w:color="auto" w:fill="auto"/>
        <w:bidi w:val="0"/>
        <w:spacing w:before="0" w:after="0" w:line="470" w:lineRule="exact"/>
        <w:ind w:left="340" w:right="0"/>
        <w:jc w:val="left"/>
      </w:pPr>
      <w:r>
        <w:rPr>
          <w:color w:val="000000"/>
          <w:spacing w:val="0"/>
          <w:w w:val="100"/>
          <w:position w:val="0"/>
        </w:rPr>
        <w:t>按照相关约定对某项安排存在共有的控制，并且该安排的相关活动必须经过分享控制权的参与方一致同意后才能决策， 认定为共同控制。对被投资单位的财务和经营政策有参与决策的权力，但并不能够控制或者与其他方一起共同控制这些政策 的制定，认定为重大影响。</w:t>
      </w:r>
    </w:p>
    <w:p>
      <w:pPr>
        <w:pStyle w:val="Style28"/>
        <w:keepNext w:val="0"/>
        <w:keepLines w:val="0"/>
        <w:widowControl w:val="0"/>
        <w:numPr>
          <w:ilvl w:val="0"/>
          <w:numId w:val="17"/>
        </w:numPr>
        <w:shd w:val="clear" w:color="auto" w:fill="auto"/>
        <w:tabs>
          <w:tab w:pos="1015" w:val="left"/>
        </w:tabs>
        <w:bidi w:val="0"/>
        <w:spacing w:before="0" w:after="0" w:line="469" w:lineRule="exact"/>
        <w:ind w:left="0" w:right="0" w:firstLine="700"/>
        <w:jc w:val="both"/>
      </w:pPr>
      <w:bookmarkStart w:id="762" w:name="bookmark762"/>
      <w:bookmarkEnd w:id="762"/>
      <w:r>
        <w:rPr>
          <w:color w:val="000000"/>
          <w:spacing w:val="0"/>
          <w:w w:val="100"/>
          <w:position w:val="0"/>
        </w:rPr>
        <w:t>投资成本的确定</w:t>
      </w:r>
    </w:p>
    <w:p>
      <w:pPr>
        <w:pStyle w:val="Style28"/>
        <w:keepNext w:val="0"/>
        <w:keepLines w:val="0"/>
        <w:widowControl w:val="0"/>
        <w:numPr>
          <w:ilvl w:val="0"/>
          <w:numId w:val="19"/>
        </w:numPr>
        <w:shd w:val="clear" w:color="auto" w:fill="auto"/>
        <w:tabs>
          <w:tab w:pos="1070" w:val="left"/>
        </w:tabs>
        <w:bidi w:val="0"/>
        <w:spacing w:before="0" w:after="0" w:line="469" w:lineRule="exact"/>
        <w:ind w:left="340" w:right="0"/>
        <w:jc w:val="both"/>
      </w:pPr>
      <w:bookmarkStart w:id="763" w:name="bookmark763"/>
      <w:bookmarkEnd w:id="763"/>
      <w:r>
        <w:rPr>
          <w:color w:val="000000"/>
          <w:spacing w:val="0"/>
          <w:w w:val="100"/>
          <w:position w:val="0"/>
        </w:rPr>
        <w:t>同一控制下的企业合并形成的，合并方以支付现金、转让非现金资产、承担债务或发行权益性证券作为合并对价的， 在合并日按照取得被合并方所有者权益在最终控制方合并财务报表中的账面价值的份额作为其初始投资成本。长期股权投资 初始投资成本与支付的合并对价的账面价值或发行股份的面值总额之间的差额调整资本公积；资本公积不足冲减的，调整留 存收益。</w:t>
      </w:r>
    </w:p>
    <w:p>
      <w:pPr>
        <w:pStyle w:val="Style28"/>
        <w:keepNext w:val="0"/>
        <w:keepLines w:val="0"/>
        <w:widowControl w:val="0"/>
        <w:shd w:val="clear" w:color="auto" w:fill="auto"/>
        <w:bidi w:val="0"/>
        <w:spacing w:before="0" w:after="0" w:line="469" w:lineRule="exact"/>
        <w:ind w:left="340" w:right="0"/>
        <w:jc w:val="both"/>
      </w:pPr>
      <w:r>
        <w:rPr>
          <w:color w:val="000000"/>
          <w:spacing w:val="0"/>
          <w:w w:val="100"/>
          <w:position w:val="0"/>
        </w:rPr>
        <w:t>公司通过多次交易分步实现同一控制下企业合并形成的长期股权投资，判断是否属于” 一揽子交易”。属于” 一揽子交 易”的，把各项交易作为一项取得控制权的交易进行会计处理。不属于” 一揽子交易”的，在合并日，根据合并后应享有被 合并方净资产在最终控制方合并财务报表中的账面价值的份额确定初始投资成本。合并日长期股权投资的初始投资成本，与 达到合并前的长期股权投资账面价值加上合并日进一步取得股份新支付对价的账面价值之和的差额，调整资本公积；资本公 积不足冲减的，调整留存收益。</w:t>
      </w:r>
    </w:p>
    <w:p>
      <w:pPr>
        <w:pStyle w:val="Style28"/>
        <w:keepNext w:val="0"/>
        <w:keepLines w:val="0"/>
        <w:widowControl w:val="0"/>
        <w:numPr>
          <w:ilvl w:val="0"/>
          <w:numId w:val="19"/>
        </w:numPr>
        <w:shd w:val="clear" w:color="auto" w:fill="auto"/>
        <w:tabs>
          <w:tab w:pos="1037" w:val="left"/>
        </w:tabs>
        <w:bidi w:val="0"/>
        <w:spacing w:before="0" w:after="0" w:line="469" w:lineRule="exact"/>
        <w:ind w:left="0" w:right="0" w:firstLine="700"/>
        <w:jc w:val="both"/>
      </w:pPr>
      <w:bookmarkStart w:id="764" w:name="bookmark764"/>
      <w:bookmarkEnd w:id="764"/>
      <w:r>
        <w:rPr>
          <w:color w:val="000000"/>
          <w:spacing w:val="0"/>
          <w:w w:val="100"/>
          <w:position w:val="0"/>
        </w:rPr>
        <w:t>非同一控制下的企业合并形成的，在购买日按照支付的合并对价的公允价值作为其初始投资成本。</w:t>
      </w:r>
    </w:p>
    <w:p>
      <w:pPr>
        <w:pStyle w:val="Style28"/>
        <w:keepNext w:val="0"/>
        <w:keepLines w:val="0"/>
        <w:widowControl w:val="0"/>
        <w:shd w:val="clear" w:color="auto" w:fill="auto"/>
        <w:bidi w:val="0"/>
        <w:spacing w:before="0" w:after="0" w:line="470" w:lineRule="exact"/>
        <w:ind w:left="340" w:right="0"/>
        <w:jc w:val="both"/>
      </w:pPr>
      <w:r>
        <w:rPr>
          <w:color w:val="000000"/>
          <w:spacing w:val="0"/>
          <w:w w:val="100"/>
          <w:position w:val="0"/>
        </w:rPr>
        <w:t>公司通过多次交易分步实现非同一控制下企业合并形成的长期股权投资，区分个别财务报表和合并财务报表进行相关会 计处理：</w:t>
      </w:r>
    </w:p>
    <w:p>
      <w:pPr>
        <w:pStyle w:val="Style28"/>
        <w:keepNext w:val="0"/>
        <w:keepLines w:val="0"/>
        <w:widowControl w:val="0"/>
        <w:numPr>
          <w:ilvl w:val="0"/>
          <w:numId w:val="21"/>
        </w:numPr>
        <w:shd w:val="clear" w:color="auto" w:fill="auto"/>
        <w:tabs>
          <w:tab w:pos="965" w:val="left"/>
        </w:tabs>
        <w:bidi w:val="0"/>
        <w:spacing w:before="0" w:after="0" w:line="469" w:lineRule="exact"/>
        <w:ind w:left="0" w:right="0" w:firstLine="700"/>
        <w:jc w:val="both"/>
      </w:pPr>
      <w:bookmarkStart w:id="765" w:name="bookmark765"/>
      <w:bookmarkEnd w:id="765"/>
      <w:r>
        <w:rPr>
          <w:color w:val="000000"/>
          <w:spacing w:val="0"/>
          <w:w w:val="100"/>
          <w:position w:val="0"/>
        </w:rPr>
        <w:t>在个别财务报表中，按照原持有的股权投资的账面价值加上新增投资成本之和，作为改按成本法核算的初始投资成本。</w:t>
      </w:r>
    </w:p>
    <w:p>
      <w:pPr>
        <w:pStyle w:val="Style28"/>
        <w:keepNext w:val="0"/>
        <w:keepLines w:val="0"/>
        <w:widowControl w:val="0"/>
        <w:numPr>
          <w:ilvl w:val="0"/>
          <w:numId w:val="21"/>
        </w:numPr>
        <w:shd w:val="clear" w:color="auto" w:fill="auto"/>
        <w:tabs>
          <w:tab w:pos="974" w:val="left"/>
        </w:tabs>
        <w:bidi w:val="0"/>
        <w:spacing w:before="0" w:after="0" w:line="469" w:lineRule="exact"/>
        <w:ind w:left="340" w:right="0"/>
        <w:jc w:val="both"/>
      </w:pPr>
      <w:bookmarkStart w:id="766" w:name="bookmark766"/>
      <w:bookmarkEnd w:id="766"/>
      <w:r>
        <w:rPr>
          <w:color w:val="000000"/>
          <w:spacing w:val="0"/>
          <w:w w:val="100"/>
          <w:position w:val="0"/>
        </w:rPr>
        <w:t>在合并财务报表中，判断是否属于” 一揽子交易”。属于” 一揽子交易”的，把各项交易作为一项取得控制权的交易 进行会计处理。不属于” 一揽子交易”的，对于购买日之前持有的被购买方的股权，按照该股权在购买日的公允价值进行重 新计量，公允价值与其账面价值的差额计入当期投资收益；购买日之前持有的被购买方的股权涉及权益法核算下的其他综合 收益等的，与其相关的其他综合收益等转为购买日所属当期收益。但由于被投资方重新计量设定受益计划净负债或净资产变 动而产生的其他综合收益除外。</w:t>
      </w:r>
    </w:p>
    <w:p>
      <w:pPr>
        <w:pStyle w:val="Style28"/>
        <w:keepNext w:val="0"/>
        <w:keepLines w:val="0"/>
        <w:widowControl w:val="0"/>
        <w:numPr>
          <w:ilvl w:val="0"/>
          <w:numId w:val="19"/>
        </w:numPr>
        <w:shd w:val="clear" w:color="auto" w:fill="auto"/>
        <w:tabs>
          <w:tab w:pos="1066" w:val="left"/>
        </w:tabs>
        <w:bidi w:val="0"/>
        <w:spacing w:before="0" w:after="0" w:line="472" w:lineRule="exact"/>
        <w:ind w:left="340" w:right="0"/>
        <w:jc w:val="both"/>
      </w:pPr>
      <w:bookmarkStart w:id="767" w:name="bookmark767"/>
      <w:bookmarkEnd w:id="767"/>
      <w:r>
        <w:rPr>
          <w:color w:val="000000"/>
          <w:spacing w:val="0"/>
          <w:w w:val="100"/>
          <w:position w:val="0"/>
        </w:rPr>
        <w:t>除企业合并形成以外的：以支付现金取得的，按照实际支付的购买价款作为其初始投资成本；以发行权益性证券取 得的，按照发行权益性证券的公允价值作为其初始投资成本；以债务重组方式取得的，按《企业会计准则第</w:t>
      </w:r>
      <w:r>
        <w:rPr>
          <w:color w:val="000000"/>
          <w:spacing w:val="0"/>
          <w:w w:val="100"/>
          <w:position w:val="0"/>
          <w:sz w:val="16"/>
          <w:szCs w:val="16"/>
        </w:rPr>
        <w:t>12</w:t>
      </w:r>
      <w:r>
        <w:rPr>
          <w:color w:val="000000"/>
          <w:spacing w:val="0"/>
          <w:w w:val="100"/>
          <w:position w:val="0"/>
        </w:rPr>
        <w:t>号一一债务重 组》确定其初始投资成本；以非货币性资产交换取得的，按《企业会计准则第</w:t>
      </w:r>
      <w:r>
        <w:rPr>
          <w:color w:val="000000"/>
          <w:spacing w:val="0"/>
          <w:w w:val="100"/>
          <w:position w:val="0"/>
          <w:sz w:val="16"/>
          <w:szCs w:val="16"/>
        </w:rPr>
        <w:t>7</w:t>
      </w:r>
      <w:r>
        <w:rPr>
          <w:color w:val="000000"/>
          <w:spacing w:val="0"/>
          <w:w w:val="100"/>
          <w:position w:val="0"/>
        </w:rPr>
        <w:t>号一一非货币性资产交换》确定其初始投资 成本。</w:t>
      </w:r>
    </w:p>
    <w:p>
      <w:pPr>
        <w:pStyle w:val="Style28"/>
        <w:keepNext w:val="0"/>
        <w:keepLines w:val="0"/>
        <w:widowControl w:val="0"/>
        <w:numPr>
          <w:ilvl w:val="0"/>
          <w:numId w:val="17"/>
        </w:numPr>
        <w:shd w:val="clear" w:color="auto" w:fill="auto"/>
        <w:tabs>
          <w:tab w:pos="1027" w:val="left"/>
        </w:tabs>
        <w:bidi w:val="0"/>
        <w:spacing w:before="0" w:after="0" w:line="469" w:lineRule="exact"/>
        <w:ind w:left="0" w:right="0" w:firstLine="700"/>
        <w:jc w:val="both"/>
      </w:pPr>
      <w:bookmarkStart w:id="768" w:name="bookmark768"/>
      <w:bookmarkEnd w:id="768"/>
      <w:r>
        <w:rPr>
          <w:color w:val="000000"/>
          <w:spacing w:val="0"/>
          <w:w w:val="100"/>
          <w:position w:val="0"/>
        </w:rPr>
        <w:t>后续计量及损益确认方法</w:t>
      </w:r>
    </w:p>
    <w:p>
      <w:pPr>
        <w:pStyle w:val="Style28"/>
        <w:keepNext w:val="0"/>
        <w:keepLines w:val="0"/>
        <w:widowControl w:val="0"/>
        <w:shd w:val="clear" w:color="auto" w:fill="auto"/>
        <w:bidi w:val="0"/>
        <w:spacing w:before="0" w:after="0" w:line="469" w:lineRule="exact"/>
        <w:ind w:left="0" w:right="0" w:firstLine="700"/>
        <w:jc w:val="both"/>
      </w:pPr>
      <w:r>
        <w:rPr>
          <w:color w:val="000000"/>
          <w:spacing w:val="0"/>
          <w:w w:val="100"/>
          <w:position w:val="0"/>
        </w:rPr>
        <w:t>对被投资单位实施控制的长期股权投资采用成本法核算；对联营企业和合营企业的长期股权投资，采用权益法核算。</w:t>
      </w:r>
    </w:p>
    <w:p>
      <w:pPr>
        <w:pStyle w:val="Style28"/>
        <w:keepNext w:val="0"/>
        <w:keepLines w:val="0"/>
        <w:widowControl w:val="0"/>
        <w:numPr>
          <w:ilvl w:val="0"/>
          <w:numId w:val="17"/>
        </w:numPr>
        <w:shd w:val="clear" w:color="auto" w:fill="auto"/>
        <w:tabs>
          <w:tab w:pos="1027" w:val="left"/>
        </w:tabs>
        <w:bidi w:val="0"/>
        <w:spacing w:before="0" w:after="0" w:line="469" w:lineRule="exact"/>
        <w:ind w:left="0" w:right="0" w:firstLine="700"/>
        <w:jc w:val="both"/>
      </w:pPr>
      <w:bookmarkStart w:id="769" w:name="bookmark769"/>
      <w:bookmarkEnd w:id="769"/>
      <w:r>
        <w:rPr>
          <w:color w:val="000000"/>
          <w:spacing w:val="0"/>
          <w:w w:val="100"/>
          <w:position w:val="0"/>
        </w:rPr>
        <w:t>通过多次交易分步处置对子公司投资至丧失控制权的处理方法</w:t>
      </w:r>
    </w:p>
    <w:p>
      <w:pPr>
        <w:pStyle w:val="Style28"/>
        <w:keepNext w:val="0"/>
        <w:keepLines w:val="0"/>
        <w:widowControl w:val="0"/>
        <w:numPr>
          <w:ilvl w:val="0"/>
          <w:numId w:val="23"/>
        </w:numPr>
        <w:shd w:val="clear" w:color="auto" w:fill="auto"/>
        <w:tabs>
          <w:tab w:pos="1037" w:val="left"/>
        </w:tabs>
        <w:bidi w:val="0"/>
        <w:spacing w:before="0" w:after="0" w:line="469" w:lineRule="exact"/>
        <w:ind w:left="0" w:right="0" w:firstLine="700"/>
        <w:jc w:val="both"/>
      </w:pPr>
      <w:bookmarkStart w:id="770" w:name="bookmark770"/>
      <w:bookmarkEnd w:id="770"/>
      <w:r>
        <w:rPr>
          <w:color w:val="000000"/>
          <w:spacing w:val="0"/>
          <w:w w:val="100"/>
          <w:position w:val="0"/>
        </w:rPr>
        <w:t>个别财务报表</w:t>
      </w:r>
    </w:p>
    <w:p>
      <w:pPr>
        <w:pStyle w:val="Style28"/>
        <w:keepNext w:val="0"/>
        <w:keepLines w:val="0"/>
        <w:widowControl w:val="0"/>
        <w:shd w:val="clear" w:color="auto" w:fill="auto"/>
        <w:bidi w:val="0"/>
        <w:spacing w:before="0" w:after="0" w:line="466" w:lineRule="exact"/>
        <w:ind w:left="340" w:right="0"/>
        <w:jc w:val="both"/>
      </w:pPr>
      <w:r>
        <w:rPr>
          <w:color w:val="000000"/>
          <w:spacing w:val="0"/>
          <w:w w:val="100"/>
          <w:position w:val="0"/>
        </w:rPr>
        <w:t>对处置的股权，其账面价值与实际取得价款之间的差额，计入当期损益。对于剩余股权，对被投资单位仍具有重大影响 或者与其他方一起实施共同控制的，转为权益法核算；不能再对被投资单位实施控制、共同控制或重大影响的，确认为金融 资产，按照《企业会计准则第</w:t>
      </w:r>
      <w:r>
        <w:rPr>
          <w:color w:val="000000"/>
          <w:spacing w:val="0"/>
          <w:w w:val="100"/>
          <w:position w:val="0"/>
          <w:sz w:val="16"/>
          <w:szCs w:val="16"/>
        </w:rPr>
        <w:t>22</w:t>
      </w:r>
      <w:r>
        <w:rPr>
          <w:color w:val="000000"/>
          <w:spacing w:val="0"/>
          <w:w w:val="100"/>
          <w:position w:val="0"/>
        </w:rPr>
        <w:t>号一一金融工具确认和计量》的相关规定进行核算。</w:t>
      </w:r>
    </w:p>
    <w:p>
      <w:pPr>
        <w:pStyle w:val="Style28"/>
        <w:keepNext w:val="0"/>
        <w:keepLines w:val="0"/>
        <w:widowControl w:val="0"/>
        <w:shd w:val="clear" w:color="auto" w:fill="auto"/>
        <w:bidi w:val="0"/>
        <w:spacing w:before="0" w:line="468" w:lineRule="exact"/>
        <w:ind w:left="0" w:right="0" w:firstLine="700"/>
        <w:jc w:val="both"/>
      </w:pPr>
      <w:bookmarkStart w:id="771" w:name="bookmark771"/>
      <w:r>
        <w:rPr>
          <w:color w:val="000000"/>
          <w:spacing w:val="0"/>
          <w:w w:val="100"/>
          <w:position w:val="0"/>
          <w:sz w:val="16"/>
          <w:szCs w:val="16"/>
        </w:rPr>
        <w:t>（</w:t>
      </w:r>
      <w:bookmarkEnd w:id="771"/>
      <w:r>
        <w:rPr>
          <w:color w:val="000000"/>
          <w:spacing w:val="0"/>
          <w:w w:val="100"/>
          <w:position w:val="0"/>
          <w:sz w:val="16"/>
          <w:szCs w:val="16"/>
        </w:rPr>
        <w:t>2）</w:t>
      </w:r>
      <w:r>
        <w:rPr>
          <w:color w:val="000000"/>
          <w:spacing w:val="0"/>
          <w:w w:val="100"/>
          <w:position w:val="0"/>
        </w:rPr>
        <w:t>合并财务报表</w:t>
      </w:r>
    </w:p>
    <w:p>
      <w:pPr>
        <w:pStyle w:val="Style28"/>
        <w:keepNext w:val="0"/>
        <w:keepLines w:val="0"/>
        <w:widowControl w:val="0"/>
        <w:shd w:val="clear" w:color="auto" w:fill="auto"/>
        <w:tabs>
          <w:tab w:pos="1025" w:val="left"/>
        </w:tabs>
        <w:bidi w:val="0"/>
        <w:spacing w:before="0" w:line="468" w:lineRule="exact"/>
        <w:ind w:left="0" w:right="0" w:firstLine="700"/>
        <w:jc w:val="both"/>
      </w:pPr>
      <w:bookmarkStart w:id="772" w:name="bookmark772"/>
      <w:r>
        <w:rPr>
          <w:color w:val="000000"/>
          <w:spacing w:val="0"/>
          <w:w w:val="100"/>
          <w:position w:val="0"/>
          <w:sz w:val="16"/>
          <w:szCs w:val="16"/>
        </w:rPr>
        <w:t>1</w:t>
      </w:r>
      <w:bookmarkEnd w:id="772"/>
      <w:r>
        <w:rPr>
          <w:color w:val="000000"/>
          <w:spacing w:val="0"/>
          <w:w w:val="100"/>
          <w:position w:val="0"/>
          <w:sz w:val="16"/>
          <w:szCs w:val="16"/>
        </w:rPr>
        <w:t>）</w:t>
        <w:tab/>
      </w:r>
      <w:r>
        <w:rPr>
          <w:color w:val="000000"/>
          <w:spacing w:val="0"/>
          <w:w w:val="100"/>
          <w:position w:val="0"/>
        </w:rPr>
        <w:t>通过多次交易分步处置对子公司投资至丧失控制权，且不属于” 一揽子交易”的</w:t>
      </w:r>
    </w:p>
    <w:p>
      <w:pPr>
        <w:pStyle w:val="Style28"/>
        <w:keepNext w:val="0"/>
        <w:keepLines w:val="0"/>
        <w:widowControl w:val="0"/>
        <w:shd w:val="clear" w:color="auto" w:fill="auto"/>
        <w:bidi w:val="0"/>
        <w:spacing w:before="0" w:line="466" w:lineRule="exact"/>
        <w:ind w:left="340" w:right="0"/>
        <w:jc w:val="both"/>
      </w:pPr>
      <w:r>
        <w:rPr>
          <w:color w:val="000000"/>
          <w:spacing w:val="0"/>
          <w:w w:val="100"/>
          <w:position w:val="0"/>
        </w:rPr>
        <w:t>在丧失控制权之前，处置价款与处置长期股权投资相对应享有子公司自购买日或合并日开始持续计算的净资产份额之间 的差额，调整资本公积（资本溢价），资本溢价不足冲减的，冲减留存收益。</w:t>
      </w:r>
    </w:p>
    <w:p>
      <w:pPr>
        <w:pStyle w:val="Style28"/>
        <w:keepNext w:val="0"/>
        <w:keepLines w:val="0"/>
        <w:widowControl w:val="0"/>
        <w:shd w:val="clear" w:color="auto" w:fill="auto"/>
        <w:bidi w:val="0"/>
        <w:spacing w:before="0" w:line="469" w:lineRule="exact"/>
        <w:ind w:left="340" w:right="0"/>
        <w:jc w:val="both"/>
      </w:pPr>
      <w:r>
        <w:rPr>
          <w:color w:val="000000"/>
          <w:spacing w:val="0"/>
          <w:w w:val="100"/>
          <w:position w:val="0"/>
        </w:rPr>
        <w:t>丧失对原子公司控制权时，对于剩余股权，按照其在丧失控制权日的公允价值进行重新计量。处置股权取得的对价与剩 余股权公允价值之和，减去按原持股比例计算应享有原有子公司自购买日或合并日开始持续计算的净资产的份额之间的差 额，计入丧失控制权当期的投资收益，同时冲减商誉。与原有子公司股权投资相关的其他综合收益等，应当在丧失控制权时 转为当期投资收益。</w:t>
      </w:r>
    </w:p>
    <w:p>
      <w:pPr>
        <w:pStyle w:val="Style28"/>
        <w:keepNext w:val="0"/>
        <w:keepLines w:val="0"/>
        <w:widowControl w:val="0"/>
        <w:shd w:val="clear" w:color="auto" w:fill="auto"/>
        <w:tabs>
          <w:tab w:pos="1034" w:val="left"/>
        </w:tabs>
        <w:bidi w:val="0"/>
        <w:spacing w:before="0" w:line="468" w:lineRule="exact"/>
        <w:ind w:left="0" w:right="0" w:firstLine="700"/>
        <w:jc w:val="both"/>
      </w:pPr>
      <w:bookmarkStart w:id="773" w:name="bookmark773"/>
      <w:r>
        <w:rPr>
          <w:color w:val="000000"/>
          <w:spacing w:val="0"/>
          <w:w w:val="100"/>
          <w:position w:val="0"/>
          <w:sz w:val="16"/>
          <w:szCs w:val="16"/>
        </w:rPr>
        <w:t>2</w:t>
      </w:r>
      <w:bookmarkEnd w:id="773"/>
      <w:r>
        <w:rPr>
          <w:color w:val="000000"/>
          <w:spacing w:val="0"/>
          <w:w w:val="100"/>
          <w:position w:val="0"/>
          <w:sz w:val="16"/>
          <w:szCs w:val="16"/>
        </w:rPr>
        <w:t>）</w:t>
        <w:tab/>
      </w:r>
      <w:r>
        <w:rPr>
          <w:color w:val="000000"/>
          <w:spacing w:val="0"/>
          <w:w w:val="100"/>
          <w:position w:val="0"/>
        </w:rPr>
        <w:t>通过多次交易分步处置对子公司投资至丧失控制权，且属于”一揽子交易”的</w:t>
      </w:r>
    </w:p>
    <w:p>
      <w:pPr>
        <w:pStyle w:val="Style28"/>
        <w:keepNext w:val="0"/>
        <w:keepLines w:val="0"/>
        <w:widowControl w:val="0"/>
        <w:shd w:val="clear" w:color="auto" w:fill="auto"/>
        <w:bidi w:val="0"/>
        <w:spacing w:before="0" w:after="460" w:line="468" w:lineRule="exact"/>
        <w:ind w:left="340" w:right="0"/>
        <w:jc w:val="both"/>
      </w:pPr>
      <w:r>
        <w:rPr>
          <w:color w:val="000000"/>
          <w:spacing w:val="0"/>
          <w:w w:val="100"/>
          <w:position w:val="0"/>
        </w:rPr>
        <w:t>将各项交易作为一项处置子公司并丧失控制权的交易进行会计处理。但是，在丧失控制权之前每一次处置价款与处置投 资对应的享有该子公司净资产份额的差额，在合并财务报表中确认为其他综合收益，在丧失控制权时一并转入丧失控制权当 期的损益。</w:t>
      </w:r>
    </w:p>
    <w:p>
      <w:pPr>
        <w:pStyle w:val="Style32"/>
        <w:keepNext/>
        <w:keepLines/>
        <w:widowControl w:val="0"/>
        <w:shd w:val="clear" w:color="auto" w:fill="auto"/>
        <w:bidi w:val="0"/>
        <w:spacing w:before="0" w:after="380" w:line="240" w:lineRule="auto"/>
        <w:ind w:left="0" w:right="0" w:firstLine="34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1</w:t>
      </w:r>
      <w:bookmarkEnd w:id="776"/>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774"/>
      <w:bookmarkEnd w:id="775"/>
      <w:bookmarkEnd w:id="777"/>
    </w:p>
    <w:p>
      <w:pPr>
        <w:pStyle w:val="Style45"/>
        <w:keepNext/>
        <w:keepLines/>
        <w:widowControl w:val="0"/>
        <w:shd w:val="clear" w:color="auto" w:fill="auto"/>
        <w:bidi w:val="0"/>
        <w:spacing w:before="0" w:after="180" w:line="240" w:lineRule="auto"/>
        <w:ind w:left="0" w:right="0" w:firstLine="340"/>
        <w:jc w:val="left"/>
      </w:pPr>
      <w:bookmarkStart w:id="778" w:name="bookmark778"/>
      <w:bookmarkStart w:id="779" w:name="bookmark779"/>
      <w:bookmarkStart w:id="780" w:name="bookmark780"/>
      <w:bookmarkStart w:id="781" w:name="bookmark781"/>
      <w:r>
        <w:rPr>
          <w:color w:val="000000"/>
          <w:spacing w:val="0"/>
          <w:w w:val="100"/>
          <w:position w:val="0"/>
        </w:rPr>
        <w:t>（</w:t>
      </w:r>
      <w:bookmarkEnd w:id="78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78"/>
      <w:bookmarkEnd w:id="779"/>
      <w:bookmarkEnd w:id="781"/>
    </w:p>
    <w:p>
      <w:pPr>
        <w:pStyle w:val="Style28"/>
        <w:keepNext w:val="0"/>
        <w:keepLines w:val="0"/>
        <w:widowControl w:val="0"/>
        <w:shd w:val="clear" w:color="auto" w:fill="auto"/>
        <w:bidi w:val="0"/>
        <w:spacing w:before="0" w:after="460" w:line="466" w:lineRule="exact"/>
        <w:ind w:left="340" w:right="0"/>
        <w:jc w:val="both"/>
      </w:pPr>
      <w:r>
        <w:rPr>
          <w:color w:val="000000"/>
          <w:spacing w:val="0"/>
          <w:w w:val="100"/>
          <w:position w:val="0"/>
        </w:rPr>
        <w:t>固定资产是指为生产商品、提供劳务、出租或经营管理而持有的，使用年限超过一个会计年度的有形资产。固定资产在 同时满足经济利益很可能流入、成本能够可靠计量时予以确认。</w:t>
      </w:r>
    </w:p>
    <w:p>
      <w:pPr>
        <w:pStyle w:val="Style45"/>
        <w:keepNext/>
        <w:keepLines/>
        <w:widowControl w:val="0"/>
        <w:shd w:val="clear" w:color="auto" w:fill="auto"/>
        <w:bidi w:val="0"/>
        <w:spacing w:before="0" w:after="340" w:line="240" w:lineRule="auto"/>
        <w:ind w:left="0" w:right="0" w:firstLine="340"/>
        <w:jc w:val="left"/>
      </w:pPr>
      <w:bookmarkStart w:id="782" w:name="bookmark782"/>
      <w:bookmarkStart w:id="783" w:name="bookmark783"/>
      <w:bookmarkStart w:id="784" w:name="bookmark784"/>
      <w:bookmarkStart w:id="785" w:name="bookmark785"/>
      <w:r>
        <w:rPr>
          <w:color w:val="000000"/>
          <w:spacing w:val="0"/>
          <w:w w:val="100"/>
          <w:position w:val="0"/>
        </w:rPr>
        <w:t>（</w:t>
      </w:r>
      <w:bookmarkEnd w:id="784"/>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782"/>
      <w:bookmarkEnd w:id="783"/>
      <w:bookmarkEnd w:id="785"/>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通用设备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31.67-19.00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339" w:line="1" w:lineRule="exact"/>
      </w:pPr>
    </w:p>
    <w:p>
      <w:pPr>
        <w:pStyle w:val="Style45"/>
        <w:keepNext/>
        <w:keepLines/>
        <w:widowControl w:val="0"/>
        <w:shd w:val="clear" w:color="auto" w:fill="auto"/>
        <w:bidi w:val="0"/>
        <w:spacing w:before="0" w:line="240" w:lineRule="auto"/>
        <w:ind w:left="0" w:right="0" w:firstLine="340"/>
        <w:jc w:val="left"/>
      </w:pPr>
      <w:bookmarkStart w:id="786" w:name="bookmark786"/>
      <w:bookmarkStart w:id="787" w:name="bookmark787"/>
      <w:bookmarkStart w:id="788" w:name="bookmark788"/>
      <w:bookmarkStart w:id="789" w:name="bookmark789"/>
      <w:r>
        <w:rPr>
          <w:color w:val="000000"/>
          <w:spacing w:val="0"/>
          <w:w w:val="100"/>
          <w:position w:val="0"/>
        </w:rPr>
        <w:t>（</w:t>
      </w:r>
      <w:bookmarkEnd w:id="788"/>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786"/>
      <w:bookmarkEnd w:id="787"/>
      <w:bookmarkEnd w:id="789"/>
    </w:p>
    <w:p>
      <w:pPr>
        <w:pStyle w:val="Style28"/>
        <w:keepNext w:val="0"/>
        <w:keepLines w:val="0"/>
        <w:widowControl w:val="0"/>
        <w:shd w:val="clear" w:color="auto" w:fill="auto"/>
        <w:bidi w:val="0"/>
        <w:spacing w:before="0" w:after="380" w:line="240" w:lineRule="auto"/>
        <w:ind w:left="0" w:right="0" w:firstLine="340"/>
        <w:jc w:val="left"/>
      </w:pP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34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1</w:t>
      </w:r>
      <w:bookmarkEnd w:id="792"/>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790"/>
      <w:bookmarkEnd w:id="791"/>
      <w:bookmarkEnd w:id="793"/>
    </w:p>
    <w:p>
      <w:pPr>
        <w:pStyle w:val="Style28"/>
        <w:keepNext w:val="0"/>
        <w:keepLines w:val="0"/>
        <w:widowControl w:val="0"/>
        <w:shd w:val="clear" w:color="auto" w:fill="auto"/>
        <w:bidi w:val="0"/>
        <w:spacing w:before="0" w:after="180" w:line="240" w:lineRule="auto"/>
        <w:ind w:left="0" w:right="0" w:firstLine="34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220" w:line="240" w:lineRule="auto"/>
        <w:ind w:left="0" w:right="0" w:firstLine="340"/>
        <w:jc w:val="left"/>
      </w:pPr>
      <w:r>
        <w:rPr>
          <w:color w:val="000000"/>
          <w:spacing w:val="0"/>
          <w:w w:val="100"/>
          <w:position w:val="0"/>
        </w:rPr>
        <w:t>否</w:t>
      </w:r>
    </w:p>
    <w:p>
      <w:pPr>
        <w:pStyle w:val="Style28"/>
        <w:keepNext w:val="0"/>
        <w:keepLines w:val="0"/>
        <w:widowControl w:val="0"/>
        <w:numPr>
          <w:ilvl w:val="0"/>
          <w:numId w:val="25"/>
        </w:numPr>
        <w:shd w:val="clear" w:color="auto" w:fill="auto"/>
        <w:bidi w:val="0"/>
        <w:spacing w:before="0" w:after="280" w:line="240" w:lineRule="auto"/>
        <w:ind w:left="0" w:right="0" w:firstLine="700"/>
        <w:jc w:val="both"/>
      </w:pPr>
      <w:bookmarkStart w:id="794" w:name="bookmark794"/>
      <w:bookmarkEnd w:id="794"/>
      <w:r>
        <w:rPr>
          <w:color w:val="000000"/>
          <w:spacing w:val="0"/>
          <w:w w:val="100"/>
          <w:position w:val="0"/>
        </w:rPr>
        <w:t>在建工程同时满足经济利益很可能流入、成本能够可靠计量则予以确认。在建工程按建造该项资产达到预定可使用状</w:t>
      </w:r>
    </w:p>
    <w:p>
      <w:pPr>
        <w:pStyle w:val="Style28"/>
        <w:keepNext w:val="0"/>
        <w:keepLines w:val="0"/>
        <w:widowControl w:val="0"/>
        <w:shd w:val="clear" w:color="auto" w:fill="auto"/>
        <w:bidi w:val="0"/>
        <w:spacing w:before="0" w:after="0" w:line="480" w:lineRule="exact"/>
        <w:ind w:left="0" w:right="0" w:firstLine="340"/>
        <w:jc w:val="left"/>
      </w:pPr>
      <w:r>
        <w:rPr>
          <w:color w:val="000000"/>
          <w:spacing w:val="0"/>
          <w:w w:val="100"/>
          <w:position w:val="0"/>
        </w:rPr>
        <w:t>态前所发生的实际成本计量。</w:t>
      </w:r>
    </w:p>
    <w:p>
      <w:pPr>
        <w:pStyle w:val="Style28"/>
        <w:keepNext w:val="0"/>
        <w:keepLines w:val="0"/>
        <w:widowControl w:val="0"/>
        <w:numPr>
          <w:ilvl w:val="0"/>
          <w:numId w:val="25"/>
        </w:numPr>
        <w:shd w:val="clear" w:color="auto" w:fill="auto"/>
        <w:bidi w:val="0"/>
        <w:spacing w:before="0" w:after="460" w:line="480" w:lineRule="exact"/>
        <w:ind w:left="340" w:right="0"/>
        <w:jc w:val="both"/>
      </w:pPr>
      <w:bookmarkStart w:id="795" w:name="bookmark795"/>
      <w:bookmarkEnd w:id="795"/>
      <w:r>
        <w:rPr>
          <w:color w:val="000000"/>
          <w:spacing w:val="0"/>
          <w:w w:val="100"/>
          <w:position w:val="0"/>
        </w:rPr>
        <w:t>在建工程达到预定可使用状态时，按工程实际成本转入固定资产。已达到预定可使用状态但尚未办理竣工决算的，先 按估计价值转入固定资产，待办理竣工决算后再按实际成本调整原暂估价值，但不再调整原已计提的折旧。</w:t>
      </w:r>
    </w:p>
    <w:p>
      <w:pPr>
        <w:pStyle w:val="Style32"/>
        <w:keepNext/>
        <w:keepLines/>
        <w:widowControl w:val="0"/>
        <w:shd w:val="clear" w:color="auto" w:fill="auto"/>
        <w:tabs>
          <w:tab w:pos="893" w:val="left"/>
        </w:tabs>
        <w:bidi w:val="0"/>
        <w:spacing w:before="0" w:after="160" w:line="240" w:lineRule="auto"/>
        <w:ind w:left="0" w:right="0" w:firstLine="340"/>
        <w:jc w:val="left"/>
      </w:pPr>
      <w:bookmarkStart w:id="796" w:name="bookmark796"/>
      <w:bookmarkStart w:id="797" w:name="bookmark797"/>
      <w:bookmarkStart w:id="798" w:name="bookmark798"/>
      <w:bookmarkStart w:id="799" w:name="bookmark799"/>
      <w:r>
        <w:rPr>
          <w:rFonts w:ascii="Times New Roman" w:eastAsia="Times New Roman" w:hAnsi="Times New Roman" w:cs="Times New Roman"/>
          <w:color w:val="000000"/>
          <w:spacing w:val="0"/>
          <w:w w:val="100"/>
          <w:position w:val="0"/>
        </w:rPr>
        <w:t>1</w:t>
      </w:r>
      <w:bookmarkEnd w:id="798"/>
      <w:r>
        <w:rPr>
          <w:rFonts w:ascii="Times New Roman" w:eastAsia="Times New Roman" w:hAnsi="Times New Roman" w:cs="Times New Roman"/>
          <w:color w:val="000000"/>
          <w:spacing w:val="0"/>
          <w:w w:val="100"/>
          <w:position w:val="0"/>
        </w:rPr>
        <w:t>4</w:t>
      </w:r>
      <w:r>
        <w:rPr>
          <w:color w:val="000000"/>
          <w:spacing w:val="0"/>
          <w:w w:val="100"/>
          <w:position w:val="0"/>
        </w:rPr>
        <w:t>、</w:t>
        <w:tab/>
        <w:t>借款费用</w:t>
      </w:r>
      <w:bookmarkEnd w:id="796"/>
      <w:bookmarkEnd w:id="797"/>
      <w:bookmarkEnd w:id="799"/>
    </w:p>
    <w:p>
      <w:pPr>
        <w:pStyle w:val="Style28"/>
        <w:keepNext w:val="0"/>
        <w:keepLines w:val="0"/>
        <w:widowControl w:val="0"/>
        <w:shd w:val="clear" w:color="auto" w:fill="auto"/>
        <w:bidi w:val="0"/>
        <w:spacing w:before="0" w:after="0" w:line="475" w:lineRule="exact"/>
        <w:ind w:left="0" w:right="0" w:firstLine="700"/>
        <w:jc w:val="left"/>
      </w:pPr>
      <w:r>
        <w:rPr>
          <w:color w:val="000000"/>
          <w:spacing w:val="0"/>
          <w:w w:val="100"/>
          <w:position w:val="0"/>
          <w:sz w:val="16"/>
          <w:szCs w:val="16"/>
        </w:rPr>
        <w:t>L</w:t>
      </w:r>
      <w:r>
        <w:rPr>
          <w:color w:val="000000"/>
          <w:spacing w:val="0"/>
          <w:w w:val="100"/>
          <w:position w:val="0"/>
        </w:rPr>
        <w:t>借款费用资本化的确认原则</w:t>
      </w:r>
    </w:p>
    <w:p>
      <w:pPr>
        <w:pStyle w:val="Style28"/>
        <w:keepNext w:val="0"/>
        <w:keepLines w:val="0"/>
        <w:widowControl w:val="0"/>
        <w:shd w:val="clear" w:color="auto" w:fill="auto"/>
        <w:bidi w:val="0"/>
        <w:spacing w:before="0" w:after="0" w:line="466" w:lineRule="exact"/>
        <w:ind w:left="340" w:right="0"/>
        <w:jc w:val="both"/>
      </w:pPr>
      <w:r>
        <w:rPr>
          <w:color w:val="000000"/>
          <w:spacing w:val="0"/>
          <w:w w:val="100"/>
          <w:position w:val="0"/>
        </w:rPr>
        <w:t>公司发生的借款费用，可直接归属于符合资本化条件的资产的购建或者生产的，予以资本化，计入相关资产成本；其他 借款费用，在发生时确认为费用，计入当期损益。</w:t>
      </w:r>
    </w:p>
    <w:p>
      <w:pPr>
        <w:pStyle w:val="Style28"/>
        <w:keepNext w:val="0"/>
        <w:keepLines w:val="0"/>
        <w:widowControl w:val="0"/>
        <w:numPr>
          <w:ilvl w:val="0"/>
          <w:numId w:val="27"/>
        </w:numPr>
        <w:shd w:val="clear" w:color="auto" w:fill="auto"/>
        <w:tabs>
          <w:tab w:pos="1015" w:val="left"/>
        </w:tabs>
        <w:bidi w:val="0"/>
        <w:spacing w:before="0" w:after="0" w:line="475" w:lineRule="exact"/>
        <w:ind w:left="0" w:right="0" w:firstLine="700"/>
        <w:jc w:val="left"/>
      </w:pPr>
      <w:bookmarkStart w:id="800" w:name="bookmark800"/>
      <w:bookmarkEnd w:id="800"/>
      <w:r>
        <w:rPr>
          <w:color w:val="000000"/>
          <w:spacing w:val="0"/>
          <w:w w:val="100"/>
          <w:position w:val="0"/>
        </w:rPr>
        <w:t>借款费用资本化期间</w:t>
      </w:r>
    </w:p>
    <w:p>
      <w:pPr>
        <w:pStyle w:val="Style28"/>
        <w:keepNext w:val="0"/>
        <w:keepLines w:val="0"/>
        <w:widowControl w:val="0"/>
        <w:shd w:val="clear" w:color="auto" w:fill="auto"/>
        <w:tabs>
          <w:tab w:pos="1126" w:val="left"/>
        </w:tabs>
        <w:bidi w:val="0"/>
        <w:spacing w:before="0" w:after="0" w:line="482" w:lineRule="exact"/>
        <w:ind w:left="340" w:right="0"/>
        <w:jc w:val="both"/>
      </w:pPr>
      <w:bookmarkStart w:id="801" w:name="bookmark801"/>
      <w:r>
        <w:rPr>
          <w:color w:val="000000"/>
          <w:spacing w:val="0"/>
          <w:w w:val="100"/>
          <w:position w:val="0"/>
          <w:sz w:val="16"/>
          <w:szCs w:val="16"/>
        </w:rPr>
        <w:t>（</w:t>
      </w:r>
      <w:bookmarkEnd w:id="801"/>
      <w:r>
        <w:rPr>
          <w:color w:val="000000"/>
          <w:spacing w:val="0"/>
          <w:w w:val="100"/>
          <w:position w:val="0"/>
          <w:sz w:val="16"/>
          <w:szCs w:val="16"/>
        </w:rPr>
        <w:t>1）</w:t>
        <w:tab/>
      </w:r>
      <w:r>
        <w:rPr>
          <w:color w:val="000000"/>
          <w:spacing w:val="0"/>
          <w:w w:val="100"/>
          <w:position w:val="0"/>
        </w:rPr>
        <w:t>当借款费用同时满足下列条件时，开始资本化：</w:t>
      </w:r>
      <w:r>
        <w:rPr>
          <w:color w:val="000000"/>
          <w:spacing w:val="0"/>
          <w:w w:val="100"/>
          <w:position w:val="0"/>
          <w:sz w:val="16"/>
          <w:szCs w:val="16"/>
        </w:rPr>
        <w:t>1）</w:t>
      </w:r>
      <w:r>
        <w:rPr>
          <w:color w:val="000000"/>
          <w:spacing w:val="0"/>
          <w:w w:val="100"/>
          <w:position w:val="0"/>
        </w:rPr>
        <w:t>资产支出已经发生；</w:t>
      </w:r>
      <w:r>
        <w:rPr>
          <w:color w:val="000000"/>
          <w:spacing w:val="0"/>
          <w:w w:val="100"/>
          <w:position w:val="0"/>
          <w:sz w:val="16"/>
          <w:szCs w:val="16"/>
        </w:rPr>
        <w:t>2）</w:t>
      </w:r>
      <w:r>
        <w:rPr>
          <w:color w:val="000000"/>
          <w:spacing w:val="0"/>
          <w:w w:val="100"/>
          <w:position w:val="0"/>
        </w:rPr>
        <w:t>借款费用已经发生；</w:t>
      </w:r>
      <w:r>
        <w:rPr>
          <w:color w:val="000000"/>
          <w:spacing w:val="0"/>
          <w:w w:val="100"/>
          <w:position w:val="0"/>
          <w:sz w:val="16"/>
          <w:szCs w:val="16"/>
        </w:rPr>
        <w:t>3）</w:t>
      </w:r>
      <w:r>
        <w:rPr>
          <w:color w:val="000000"/>
          <w:spacing w:val="0"/>
          <w:w w:val="100"/>
          <w:position w:val="0"/>
        </w:rPr>
        <w:t>为使资产达到预定 可使用或可销售状态所必要的购建或者生产活动已经开始。</w:t>
      </w:r>
    </w:p>
    <w:p>
      <w:pPr>
        <w:pStyle w:val="Style28"/>
        <w:keepNext w:val="0"/>
        <w:keepLines w:val="0"/>
        <w:widowControl w:val="0"/>
        <w:shd w:val="clear" w:color="auto" w:fill="auto"/>
        <w:tabs>
          <w:tab w:pos="1126" w:val="left"/>
        </w:tabs>
        <w:bidi w:val="0"/>
        <w:spacing w:before="0" w:after="0" w:line="482" w:lineRule="exact"/>
        <w:ind w:left="340" w:right="0"/>
        <w:jc w:val="both"/>
      </w:pPr>
      <w:bookmarkStart w:id="802" w:name="bookmark802"/>
      <w:r>
        <w:rPr>
          <w:color w:val="000000"/>
          <w:spacing w:val="0"/>
          <w:w w:val="100"/>
          <w:position w:val="0"/>
          <w:sz w:val="16"/>
          <w:szCs w:val="16"/>
        </w:rPr>
        <w:t>（</w:t>
      </w:r>
      <w:bookmarkEnd w:id="802"/>
      <w:r>
        <w:rPr>
          <w:color w:val="000000"/>
          <w:spacing w:val="0"/>
          <w:w w:val="100"/>
          <w:position w:val="0"/>
          <w:sz w:val="16"/>
          <w:szCs w:val="16"/>
        </w:rPr>
        <w:t>2）</w:t>
        <w:tab/>
      </w:r>
      <w:r>
        <w:rPr>
          <w:color w:val="000000"/>
          <w:spacing w:val="0"/>
          <w:w w:val="100"/>
          <w:position w:val="0"/>
        </w:rPr>
        <w:t>若符合资本化条件的资产在购建或者生产过程中发生非正常中断，并且中断时间连续超过</w:t>
      </w:r>
      <w:r>
        <w:rPr>
          <w:color w:val="000000"/>
          <w:spacing w:val="0"/>
          <w:w w:val="100"/>
          <w:position w:val="0"/>
          <w:sz w:val="16"/>
          <w:szCs w:val="16"/>
        </w:rPr>
        <w:t>3</w:t>
      </w:r>
      <w:r>
        <w:rPr>
          <w:color w:val="000000"/>
          <w:spacing w:val="0"/>
          <w:w w:val="100"/>
          <w:position w:val="0"/>
        </w:rPr>
        <w:t>个月，暂停借款费用的资 本化；中断期间发生的借款费用确认为当期费用，直至资产的购建或者生产活动重新开始。</w:t>
      </w:r>
    </w:p>
    <w:p>
      <w:pPr>
        <w:pStyle w:val="Style28"/>
        <w:keepNext w:val="0"/>
        <w:keepLines w:val="0"/>
        <w:widowControl w:val="0"/>
        <w:shd w:val="clear" w:color="auto" w:fill="auto"/>
        <w:tabs>
          <w:tab w:pos="1097" w:val="left"/>
        </w:tabs>
        <w:bidi w:val="0"/>
        <w:spacing w:before="0" w:after="0" w:line="482" w:lineRule="exact"/>
        <w:ind w:left="0" w:right="0" w:firstLine="700"/>
        <w:jc w:val="left"/>
      </w:pPr>
      <w:bookmarkStart w:id="803" w:name="bookmark803"/>
      <w:r>
        <w:rPr>
          <w:color w:val="000000"/>
          <w:spacing w:val="0"/>
          <w:w w:val="100"/>
          <w:position w:val="0"/>
          <w:sz w:val="16"/>
          <w:szCs w:val="16"/>
        </w:rPr>
        <w:t>（</w:t>
      </w:r>
      <w:bookmarkEnd w:id="803"/>
      <w:r>
        <w:rPr>
          <w:color w:val="000000"/>
          <w:spacing w:val="0"/>
          <w:w w:val="100"/>
          <w:position w:val="0"/>
          <w:sz w:val="16"/>
          <w:szCs w:val="16"/>
        </w:rPr>
        <w:t>3）</w:t>
        <w:tab/>
      </w:r>
      <w:r>
        <w:rPr>
          <w:color w:val="000000"/>
          <w:spacing w:val="0"/>
          <w:w w:val="100"/>
          <w:position w:val="0"/>
        </w:rPr>
        <w:t>当所购建或者生产符合资本化条件的资产达到预定可使用或可销售状态时，借款费用停止资本化。</w:t>
      </w:r>
    </w:p>
    <w:p>
      <w:pPr>
        <w:pStyle w:val="Style28"/>
        <w:keepNext w:val="0"/>
        <w:keepLines w:val="0"/>
        <w:widowControl w:val="0"/>
        <w:numPr>
          <w:ilvl w:val="0"/>
          <w:numId w:val="27"/>
        </w:numPr>
        <w:shd w:val="clear" w:color="auto" w:fill="auto"/>
        <w:tabs>
          <w:tab w:pos="1015" w:val="left"/>
        </w:tabs>
        <w:bidi w:val="0"/>
        <w:spacing w:before="0" w:after="0" w:line="475" w:lineRule="exact"/>
        <w:ind w:left="0" w:right="0" w:firstLine="700"/>
        <w:jc w:val="left"/>
      </w:pPr>
      <w:bookmarkStart w:id="804" w:name="bookmark804"/>
      <w:bookmarkEnd w:id="804"/>
      <w:r>
        <w:rPr>
          <w:color w:val="000000"/>
          <w:spacing w:val="0"/>
          <w:w w:val="100"/>
          <w:position w:val="0"/>
        </w:rPr>
        <w:t>借款费用资本化率以及资本化金额</w:t>
      </w:r>
    </w:p>
    <w:p>
      <w:pPr>
        <w:pStyle w:val="Style28"/>
        <w:keepNext w:val="0"/>
        <w:keepLines w:val="0"/>
        <w:widowControl w:val="0"/>
        <w:shd w:val="clear" w:color="auto" w:fill="auto"/>
        <w:bidi w:val="0"/>
        <w:spacing w:before="0" w:after="460" w:line="470" w:lineRule="exact"/>
        <w:ind w:left="340" w:right="0"/>
        <w:jc w:val="both"/>
      </w:pPr>
      <w:r>
        <w:rPr>
          <w:color w:val="000000"/>
          <w:spacing w:val="0"/>
          <w:w w:val="100"/>
          <w:position w:val="0"/>
        </w:rPr>
        <w:t>为购建或者生产符合资本化条件的资产而借入专门借款的，以专门借款当期实际发生的利息费用（包括按照实际利率法 确定的折价或溢价的摊销），减去将尚未动用的借款资金存入银行取得的利息收入或进行暂时性投资取得的投资收益后的金 额，确定应予资本化的利息金额；为购建或者生产符合资本化条件的资产占用了一般借款的，根据累计资产支出超过专门借 款的资产支出加权平均数乘以占用一般借款的资本化率，计算确定一般借款应予资本化的利息金额。</w:t>
      </w:r>
    </w:p>
    <w:p>
      <w:pPr>
        <w:pStyle w:val="Style32"/>
        <w:keepNext/>
        <w:keepLines/>
        <w:widowControl w:val="0"/>
        <w:shd w:val="clear" w:color="auto" w:fill="auto"/>
        <w:tabs>
          <w:tab w:pos="893" w:val="left"/>
        </w:tabs>
        <w:bidi w:val="0"/>
        <w:spacing w:before="0" w:after="380" w:line="240" w:lineRule="auto"/>
        <w:ind w:left="0" w:right="0" w:firstLine="34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805"/>
      <w:bookmarkEnd w:id="806"/>
      <w:bookmarkEnd w:id="808"/>
    </w:p>
    <w:p>
      <w:pPr>
        <w:pStyle w:val="Style45"/>
        <w:keepNext/>
        <w:keepLines/>
        <w:widowControl w:val="0"/>
        <w:shd w:val="clear" w:color="auto" w:fill="auto"/>
        <w:bidi w:val="0"/>
        <w:spacing w:before="0" w:line="240" w:lineRule="auto"/>
        <w:ind w:left="0" w:right="0" w:firstLine="340"/>
        <w:jc w:val="left"/>
      </w:pPr>
      <w:bookmarkStart w:id="809" w:name="bookmark809"/>
      <w:bookmarkStart w:id="810" w:name="bookmark810"/>
      <w:bookmarkStart w:id="811" w:name="bookmark811"/>
      <w:bookmarkStart w:id="812" w:name="bookmark812"/>
      <w:r>
        <w:rPr>
          <w:color w:val="000000"/>
          <w:spacing w:val="0"/>
          <w:w w:val="100"/>
          <w:position w:val="0"/>
        </w:rPr>
        <w:t>（</w:t>
      </w:r>
      <w:bookmarkEnd w:id="811"/>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09"/>
      <w:bookmarkEnd w:id="810"/>
      <w:bookmarkEnd w:id="812"/>
    </w:p>
    <w:p>
      <w:pPr>
        <w:pStyle w:val="Style28"/>
        <w:keepNext w:val="0"/>
        <w:keepLines w:val="0"/>
        <w:widowControl w:val="0"/>
        <w:shd w:val="clear" w:color="auto" w:fill="auto"/>
        <w:bidi w:val="0"/>
        <w:spacing w:before="0" w:after="160" w:line="240" w:lineRule="auto"/>
        <w:ind w:left="0" w:right="0" w:firstLine="34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否</w:t>
      </w:r>
    </w:p>
    <w:p>
      <w:pPr>
        <w:pStyle w:val="Style28"/>
        <w:keepNext w:val="0"/>
        <w:keepLines w:val="0"/>
        <w:widowControl w:val="0"/>
        <w:numPr>
          <w:ilvl w:val="0"/>
          <w:numId w:val="29"/>
        </w:numPr>
        <w:shd w:val="clear" w:color="auto" w:fill="auto"/>
        <w:tabs>
          <w:tab w:pos="1006" w:val="left"/>
        </w:tabs>
        <w:bidi w:val="0"/>
        <w:spacing w:before="0" w:after="0" w:line="475" w:lineRule="exact"/>
        <w:ind w:left="0" w:right="0" w:firstLine="700"/>
        <w:jc w:val="both"/>
      </w:pPr>
      <w:bookmarkStart w:id="813" w:name="bookmark813"/>
      <w:bookmarkEnd w:id="813"/>
      <w:r>
        <w:rPr>
          <w:color w:val="000000"/>
          <w:spacing w:val="0"/>
          <w:w w:val="100"/>
          <w:position w:val="0"/>
        </w:rPr>
        <w:t>无形资产包括土地使用权、专利权及非专利技术等，按成本进行初始计量。</w:t>
      </w:r>
    </w:p>
    <w:p>
      <w:pPr>
        <w:pStyle w:val="Style28"/>
        <w:keepNext w:val="0"/>
        <w:keepLines w:val="0"/>
        <w:widowControl w:val="0"/>
        <w:numPr>
          <w:ilvl w:val="0"/>
          <w:numId w:val="29"/>
        </w:numPr>
        <w:shd w:val="clear" w:color="auto" w:fill="auto"/>
        <w:tabs>
          <w:tab w:pos="1015" w:val="left"/>
        </w:tabs>
        <w:bidi w:val="0"/>
        <w:spacing w:before="0" w:after="0" w:line="475" w:lineRule="exact"/>
        <w:ind w:left="340" w:right="0"/>
        <w:jc w:val="both"/>
      </w:pPr>
      <w:bookmarkStart w:id="814" w:name="bookmark814"/>
      <w:bookmarkEnd w:id="814"/>
      <w:r>
        <w:rPr>
          <w:color w:val="000000"/>
          <w:spacing w:val="0"/>
          <w:w w:val="100"/>
          <w:position w:val="0"/>
        </w:rPr>
        <w:t>使用寿命有限的无形资产，在使用寿命内按照与该项无形资产有关的经济利益的预期实现方式系统合理地摊销，无 法可靠确定预期实现方式的，采用直线法摊销。公司无形资产中的智慧云医疗系统，以使用该无形资产产生的居民健康卡发 卡收入占预计总发卡收入的比例进行摊销；其他无形资产，采用直线法摊销，具体年限如下：</w:t>
      </w:r>
    </w:p>
    <w:tbl>
      <w:tblPr>
        <w:tblOverlap w:val="never"/>
        <w:jc w:val="center"/>
        <w:tblLayout w:type="fixed"/>
      </w:tblPr>
      <w:tblGrid>
        <w:gridCol w:w="2170"/>
        <w:gridCol w:w="2170"/>
      </w:tblGrid>
      <w:tr>
        <w:trPr>
          <w:trHeight w:val="5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摊销年限(年)</w:t>
            </w:r>
          </w:p>
        </w:tc>
      </w:tr>
      <w:tr>
        <w:trPr>
          <w:trHeight w:val="58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left"/>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3-5</w:t>
            </w:r>
          </w:p>
        </w:tc>
      </w:tr>
      <w:tr>
        <w:trPr>
          <w:trHeight w:val="59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pPr>
            <w:r>
              <w:rPr>
                <w:color w:val="000000"/>
                <w:spacing w:val="0"/>
                <w:w w:val="100"/>
                <w:position w:val="0"/>
              </w:rPr>
              <w:t>土地使用权</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50</w:t>
            </w:r>
          </w:p>
        </w:tc>
      </w:tr>
    </w:tbl>
    <w:p>
      <w:pPr>
        <w:widowControl w:val="0"/>
        <w:spacing w:after="639" w:line="1" w:lineRule="exact"/>
      </w:pPr>
    </w:p>
    <w:p>
      <w:pPr>
        <w:pStyle w:val="Style45"/>
        <w:keepNext/>
        <w:keepLines/>
        <w:widowControl w:val="0"/>
        <w:numPr>
          <w:ilvl w:val="0"/>
          <w:numId w:val="23"/>
        </w:numPr>
        <w:shd w:val="clear" w:color="auto" w:fill="auto"/>
        <w:bidi w:val="0"/>
        <w:spacing w:before="0" w:after="200" w:line="240" w:lineRule="auto"/>
        <w:ind w:left="0" w:right="0" w:firstLine="340"/>
        <w:jc w:val="both"/>
      </w:pPr>
      <w:bookmarkStart w:id="815" w:name="bookmark815"/>
      <w:bookmarkStart w:id="816" w:name="bookmark816"/>
      <w:bookmarkStart w:id="817" w:name="bookmark817"/>
      <w:bookmarkStart w:id="818" w:name="bookmark818"/>
      <w:bookmarkEnd w:id="817"/>
      <w:r>
        <w:rPr>
          <w:color w:val="000000"/>
          <w:spacing w:val="0"/>
          <w:w w:val="100"/>
          <w:position w:val="0"/>
        </w:rPr>
        <w:t>内部研究开发支出会计政策</w:t>
      </w:r>
      <w:bookmarkEnd w:id="815"/>
      <w:bookmarkEnd w:id="816"/>
      <w:bookmarkEnd w:id="818"/>
    </w:p>
    <w:p>
      <w:pPr>
        <w:pStyle w:val="Style28"/>
        <w:keepNext w:val="0"/>
        <w:keepLines w:val="0"/>
        <w:widowControl w:val="0"/>
        <w:shd w:val="clear" w:color="auto" w:fill="auto"/>
        <w:bidi w:val="0"/>
        <w:spacing w:before="0" w:after="0" w:line="470" w:lineRule="exact"/>
        <w:ind w:left="340" w:right="0"/>
        <w:jc w:val="both"/>
      </w:pPr>
      <w:r>
        <w:rPr>
          <w:color w:val="000000"/>
          <w:spacing w:val="0"/>
          <w:w w:val="100"/>
          <w:position w:val="0"/>
        </w:rPr>
        <w:t>内部研究开发项目研究阶段的支出，于发生时计入当期损益。内部研究开发项目开发阶段的支出，同时满足下列条件的， 确认为无形资产：</w:t>
      </w:r>
    </w:p>
    <w:p>
      <w:pPr>
        <w:pStyle w:val="Style28"/>
        <w:keepNext w:val="0"/>
        <w:keepLines w:val="0"/>
        <w:widowControl w:val="0"/>
        <w:numPr>
          <w:ilvl w:val="0"/>
          <w:numId w:val="31"/>
        </w:numPr>
        <w:shd w:val="clear" w:color="auto" w:fill="auto"/>
        <w:tabs>
          <w:tab w:pos="1097" w:val="left"/>
        </w:tabs>
        <w:bidi w:val="0"/>
        <w:spacing w:before="0" w:after="0" w:line="485" w:lineRule="exact"/>
        <w:ind w:left="0" w:right="0" w:firstLine="700"/>
        <w:jc w:val="both"/>
      </w:pPr>
      <w:bookmarkStart w:id="819" w:name="bookmark819"/>
      <w:bookmarkEnd w:id="819"/>
      <w:r>
        <w:rPr>
          <w:color w:val="000000"/>
          <w:spacing w:val="0"/>
          <w:w w:val="100"/>
          <w:position w:val="0"/>
        </w:rPr>
        <w:t>完成该无形资产以使其能够使用或出售在技术上具有可行性；</w:t>
      </w:r>
    </w:p>
    <w:p>
      <w:pPr>
        <w:pStyle w:val="Style28"/>
        <w:keepNext w:val="0"/>
        <w:keepLines w:val="0"/>
        <w:widowControl w:val="0"/>
        <w:numPr>
          <w:ilvl w:val="0"/>
          <w:numId w:val="31"/>
        </w:numPr>
        <w:shd w:val="clear" w:color="auto" w:fill="auto"/>
        <w:tabs>
          <w:tab w:pos="1097" w:val="left"/>
        </w:tabs>
        <w:bidi w:val="0"/>
        <w:spacing w:before="0" w:after="0" w:line="485" w:lineRule="exact"/>
        <w:ind w:left="0" w:right="0" w:firstLine="700"/>
        <w:jc w:val="both"/>
      </w:pPr>
      <w:bookmarkStart w:id="820" w:name="bookmark820"/>
      <w:bookmarkEnd w:id="820"/>
      <w:r>
        <w:rPr>
          <w:color w:val="000000"/>
          <w:spacing w:val="0"/>
          <w:w w:val="100"/>
          <w:position w:val="0"/>
        </w:rPr>
        <w:t>具有完成该无形资产并使用或出售的意图；</w:t>
      </w:r>
    </w:p>
    <w:p>
      <w:pPr>
        <w:pStyle w:val="Style28"/>
        <w:keepNext w:val="0"/>
        <w:keepLines w:val="0"/>
        <w:widowControl w:val="0"/>
        <w:numPr>
          <w:ilvl w:val="0"/>
          <w:numId w:val="31"/>
        </w:numPr>
        <w:shd w:val="clear" w:color="auto" w:fill="auto"/>
        <w:tabs>
          <w:tab w:pos="1121" w:val="left"/>
        </w:tabs>
        <w:bidi w:val="0"/>
        <w:spacing w:before="0" w:after="0" w:line="485" w:lineRule="exact"/>
        <w:ind w:left="340" w:right="0"/>
        <w:jc w:val="both"/>
      </w:pPr>
      <w:bookmarkStart w:id="821" w:name="bookmark821"/>
      <w:bookmarkEnd w:id="821"/>
      <w:r>
        <w:rPr>
          <w:color w:val="000000"/>
          <w:spacing w:val="0"/>
          <w:w w:val="100"/>
          <w:position w:val="0"/>
        </w:rPr>
        <w:t>无形资产产生经济利益的方式，包括能够证明运用该无形资产生产的产品存在市场或无形资产自身存在市场，无形 资产将在内部使用的，能证明其有用性；</w:t>
      </w:r>
    </w:p>
    <w:p>
      <w:pPr>
        <w:pStyle w:val="Style28"/>
        <w:keepNext w:val="0"/>
        <w:keepLines w:val="0"/>
        <w:widowControl w:val="0"/>
        <w:numPr>
          <w:ilvl w:val="0"/>
          <w:numId w:val="31"/>
        </w:numPr>
        <w:shd w:val="clear" w:color="auto" w:fill="auto"/>
        <w:tabs>
          <w:tab w:pos="1097" w:val="left"/>
        </w:tabs>
        <w:bidi w:val="0"/>
        <w:spacing w:before="0" w:after="0" w:line="485" w:lineRule="exact"/>
        <w:ind w:left="0" w:right="0" w:firstLine="700"/>
        <w:jc w:val="both"/>
      </w:pPr>
      <w:bookmarkStart w:id="822" w:name="bookmark822"/>
      <w:bookmarkEnd w:id="822"/>
      <w:r>
        <w:rPr>
          <w:color w:val="000000"/>
          <w:spacing w:val="0"/>
          <w:w w:val="100"/>
          <w:position w:val="0"/>
        </w:rPr>
        <w:t>有足够的技术、财务资源和其他资源支持，以完成该无形资产的开发，并有能力使用或出售该无形资产；</w:t>
      </w:r>
    </w:p>
    <w:p>
      <w:pPr>
        <w:pStyle w:val="Style28"/>
        <w:keepNext w:val="0"/>
        <w:keepLines w:val="0"/>
        <w:widowControl w:val="0"/>
        <w:numPr>
          <w:ilvl w:val="0"/>
          <w:numId w:val="31"/>
        </w:numPr>
        <w:shd w:val="clear" w:color="auto" w:fill="auto"/>
        <w:tabs>
          <w:tab w:pos="1097" w:val="left"/>
        </w:tabs>
        <w:bidi w:val="0"/>
        <w:spacing w:before="0" w:after="460" w:line="485" w:lineRule="exact"/>
        <w:ind w:left="0" w:right="0" w:firstLine="700"/>
        <w:jc w:val="both"/>
      </w:pPr>
      <w:bookmarkStart w:id="823" w:name="bookmark823"/>
      <w:bookmarkEnd w:id="823"/>
      <w:r>
        <w:rPr>
          <w:color w:val="000000"/>
          <w:spacing w:val="0"/>
          <w:w w:val="100"/>
          <w:position w:val="0"/>
        </w:rPr>
        <w:t>归属于该无形资产开发阶段的支出能够可靠地计量。</w:t>
      </w:r>
    </w:p>
    <w:p>
      <w:pPr>
        <w:pStyle w:val="Style32"/>
        <w:keepNext/>
        <w:keepLines/>
        <w:widowControl w:val="0"/>
        <w:shd w:val="clear" w:color="auto" w:fill="auto"/>
        <w:tabs>
          <w:tab w:pos="876" w:val="left"/>
        </w:tabs>
        <w:bidi w:val="0"/>
        <w:spacing w:before="0" w:after="200" w:line="240" w:lineRule="auto"/>
        <w:ind w:left="0" w:right="0" w:firstLine="340"/>
        <w:jc w:val="both"/>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1</w:t>
      </w:r>
      <w:bookmarkEnd w:id="826"/>
      <w:r>
        <w:rPr>
          <w:rFonts w:ascii="Times New Roman" w:eastAsia="Times New Roman" w:hAnsi="Times New Roman" w:cs="Times New Roman"/>
          <w:color w:val="000000"/>
          <w:spacing w:val="0"/>
          <w:w w:val="100"/>
          <w:position w:val="0"/>
        </w:rPr>
        <w:t>6</w:t>
      </w:r>
      <w:r>
        <w:rPr>
          <w:color w:val="000000"/>
          <w:spacing w:val="0"/>
          <w:w w:val="100"/>
          <w:position w:val="0"/>
        </w:rPr>
        <w:t>、</w:t>
        <w:tab/>
        <w:t>长期资产减值</w:t>
      </w:r>
      <w:bookmarkEnd w:id="824"/>
      <w:bookmarkEnd w:id="825"/>
      <w:bookmarkEnd w:id="827"/>
    </w:p>
    <w:p>
      <w:pPr>
        <w:pStyle w:val="Style28"/>
        <w:keepNext w:val="0"/>
        <w:keepLines w:val="0"/>
        <w:widowControl w:val="0"/>
        <w:shd w:val="clear" w:color="auto" w:fill="auto"/>
        <w:bidi w:val="0"/>
        <w:spacing w:before="0" w:after="0" w:line="470" w:lineRule="exact"/>
        <w:ind w:left="340" w:right="0"/>
        <w:jc w:val="both"/>
      </w:pPr>
      <w:r>
        <w:rPr>
          <w:color w:val="000000"/>
          <w:spacing w:val="0"/>
          <w:w w:val="100"/>
          <w:position w:val="0"/>
        </w:rPr>
        <w:t>对长期股权投资、固定资产、在建工程、使用寿命有限的无形资产等长期资产,在资产负债表日有迹象表明发生减值的， 估计其可收回金额。对因企业合并所形成的商誉和使用寿命不确定的无形资产，无论是否存在减值迹象，每年都进行减值测 试。商誉结合与其相关的资产组或者资产组组合进行减值测试。</w:t>
      </w:r>
    </w:p>
    <w:p>
      <w:pPr>
        <w:pStyle w:val="Style28"/>
        <w:keepNext w:val="0"/>
        <w:keepLines w:val="0"/>
        <w:widowControl w:val="0"/>
        <w:shd w:val="clear" w:color="auto" w:fill="auto"/>
        <w:bidi w:val="0"/>
        <w:spacing w:before="0" w:after="460" w:line="470" w:lineRule="exact"/>
        <w:ind w:left="0" w:right="0" w:firstLine="700"/>
        <w:jc w:val="both"/>
      </w:pPr>
      <w:r>
        <w:rPr>
          <w:color w:val="000000"/>
          <w:spacing w:val="0"/>
          <w:w w:val="100"/>
          <w:position w:val="0"/>
        </w:rPr>
        <w:t>若上述长期资产的可收回金额低于其账面价值的，按其差额确认资产减值准备并计入当期损益。</w:t>
      </w:r>
    </w:p>
    <w:p>
      <w:pPr>
        <w:pStyle w:val="Style32"/>
        <w:keepNext/>
        <w:keepLines/>
        <w:widowControl w:val="0"/>
        <w:shd w:val="clear" w:color="auto" w:fill="auto"/>
        <w:tabs>
          <w:tab w:pos="876" w:val="left"/>
        </w:tabs>
        <w:bidi w:val="0"/>
        <w:spacing w:before="0" w:after="200" w:line="240" w:lineRule="auto"/>
        <w:ind w:left="0" w:right="0" w:firstLine="340"/>
        <w:jc w:val="both"/>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1</w:t>
      </w:r>
      <w:bookmarkEnd w:id="830"/>
      <w:r>
        <w:rPr>
          <w:rFonts w:ascii="Times New Roman" w:eastAsia="Times New Roman" w:hAnsi="Times New Roman" w:cs="Times New Roman"/>
          <w:color w:val="000000"/>
          <w:spacing w:val="0"/>
          <w:w w:val="100"/>
          <w:position w:val="0"/>
        </w:rPr>
        <w:t>7</w:t>
      </w:r>
      <w:r>
        <w:rPr>
          <w:color w:val="000000"/>
          <w:spacing w:val="0"/>
          <w:w w:val="100"/>
          <w:position w:val="0"/>
        </w:rPr>
        <w:t>、</w:t>
        <w:tab/>
        <w:t>长期待摊费用</w:t>
      </w:r>
      <w:bookmarkEnd w:id="828"/>
      <w:bookmarkEnd w:id="829"/>
      <w:bookmarkEnd w:id="831"/>
    </w:p>
    <w:p>
      <w:pPr>
        <w:pStyle w:val="Style28"/>
        <w:keepNext w:val="0"/>
        <w:keepLines w:val="0"/>
        <w:widowControl w:val="0"/>
        <w:shd w:val="clear" w:color="auto" w:fill="auto"/>
        <w:bidi w:val="0"/>
        <w:spacing w:before="0" w:after="460" w:line="468" w:lineRule="exact"/>
        <w:ind w:left="340" w:right="0"/>
        <w:jc w:val="both"/>
      </w:pPr>
      <w:r>
        <w:rPr>
          <w:color w:val="000000"/>
          <w:spacing w:val="0"/>
          <w:w w:val="100"/>
          <w:position w:val="0"/>
        </w:rPr>
        <w:t>长期待摊费用核算已经支出，摊销期限在</w:t>
      </w:r>
      <w:r>
        <w:rPr>
          <w:color w:val="000000"/>
          <w:spacing w:val="0"/>
          <w:w w:val="100"/>
          <w:position w:val="0"/>
          <w:sz w:val="16"/>
          <w:szCs w:val="16"/>
        </w:rPr>
        <w:t>1</w:t>
      </w:r>
      <w:r>
        <w:rPr>
          <w:color w:val="000000"/>
          <w:spacing w:val="0"/>
          <w:w w:val="100"/>
          <w:position w:val="0"/>
        </w:rPr>
        <w:t>年以上(不含</w:t>
      </w:r>
      <w:r>
        <w:rPr>
          <w:color w:val="000000"/>
          <w:spacing w:val="0"/>
          <w:w w:val="100"/>
          <w:position w:val="0"/>
          <w:sz w:val="16"/>
          <w:szCs w:val="16"/>
        </w:rPr>
        <w:t>1</w:t>
      </w:r>
      <w:r>
        <w:rPr>
          <w:color w:val="000000"/>
          <w:spacing w:val="0"/>
          <w:w w:val="100"/>
          <w:position w:val="0"/>
        </w:rPr>
        <w:t>年)的各项费用。长期待摊费用按实际发生额入账，在受益期 或规定的期限内分期平均摊销。如果长期待摊的费用项目不能使以后会计期间受益则将尚未摊销的该项目的摊余价值全部转 入当期损益。</w:t>
      </w:r>
    </w:p>
    <w:p>
      <w:pPr>
        <w:pStyle w:val="Style32"/>
        <w:keepNext/>
        <w:keepLines/>
        <w:widowControl w:val="0"/>
        <w:shd w:val="clear" w:color="auto" w:fill="auto"/>
        <w:tabs>
          <w:tab w:pos="876" w:val="left"/>
        </w:tabs>
        <w:bidi w:val="0"/>
        <w:spacing w:before="0" w:after="380" w:line="240" w:lineRule="auto"/>
        <w:ind w:left="0" w:right="0" w:firstLine="340"/>
        <w:jc w:val="both"/>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w:t>
      </w:r>
      <w:bookmarkEnd w:id="834"/>
      <w:r>
        <w:rPr>
          <w:rFonts w:ascii="Times New Roman" w:eastAsia="Times New Roman" w:hAnsi="Times New Roman" w:cs="Times New Roman"/>
          <w:color w:val="000000"/>
          <w:spacing w:val="0"/>
          <w:w w:val="100"/>
          <w:position w:val="0"/>
        </w:rPr>
        <w:t>8</w:t>
      </w:r>
      <w:r>
        <w:rPr>
          <w:color w:val="000000"/>
          <w:spacing w:val="0"/>
          <w:w w:val="100"/>
          <w:position w:val="0"/>
        </w:rPr>
        <w:t>、</w:t>
        <w:tab/>
        <w:t>职工薪酬</w:t>
      </w:r>
      <w:bookmarkEnd w:id="832"/>
      <w:bookmarkEnd w:id="833"/>
      <w:bookmarkEnd w:id="835"/>
    </w:p>
    <w:p>
      <w:pPr>
        <w:pStyle w:val="Style45"/>
        <w:keepNext/>
        <w:keepLines/>
        <w:widowControl w:val="0"/>
        <w:numPr>
          <w:ilvl w:val="0"/>
          <w:numId w:val="33"/>
        </w:numPr>
        <w:shd w:val="clear" w:color="auto" w:fill="auto"/>
        <w:bidi w:val="0"/>
        <w:spacing w:before="0" w:after="460" w:line="240" w:lineRule="auto"/>
        <w:ind w:left="0" w:right="0" w:firstLine="340"/>
        <w:jc w:val="both"/>
      </w:pPr>
      <w:bookmarkStart w:id="836" w:name="bookmark836"/>
      <w:bookmarkStart w:id="837" w:name="bookmark837"/>
      <w:bookmarkStart w:id="838" w:name="bookmark838"/>
      <w:bookmarkStart w:id="839" w:name="bookmark839"/>
      <w:bookmarkEnd w:id="838"/>
      <w:r>
        <w:rPr>
          <w:color w:val="000000"/>
          <w:spacing w:val="0"/>
          <w:w w:val="100"/>
          <w:position w:val="0"/>
        </w:rPr>
        <w:t>短期薪酬的会计处理方法</w:t>
      </w:r>
      <w:bookmarkEnd w:id="836"/>
      <w:bookmarkEnd w:id="837"/>
      <w:bookmarkEnd w:id="839"/>
    </w:p>
    <w:p>
      <w:pPr>
        <w:pStyle w:val="Style28"/>
        <w:keepNext w:val="0"/>
        <w:keepLines w:val="0"/>
        <w:widowControl w:val="0"/>
        <w:shd w:val="clear" w:color="auto" w:fill="auto"/>
        <w:bidi w:val="0"/>
        <w:spacing w:before="0" w:after="200" w:line="240" w:lineRule="auto"/>
        <w:ind w:left="0" w:right="0" w:firstLine="700"/>
        <w:jc w:val="both"/>
      </w:pPr>
      <w:r>
        <w:rPr>
          <w:color w:val="000000"/>
          <w:spacing w:val="0"/>
          <w:w w:val="100"/>
          <w:position w:val="0"/>
        </w:rPr>
        <w:t>在职工为公司提供服务的会计期间，将实际发生的短期薪酬确认为负债，并计入当期损益或相关资产成本。</w:t>
      </w:r>
    </w:p>
    <w:p>
      <w:pPr>
        <w:pStyle w:val="Style45"/>
        <w:keepNext/>
        <w:keepLines/>
        <w:widowControl w:val="0"/>
        <w:shd w:val="clear" w:color="auto" w:fill="auto"/>
        <w:tabs>
          <w:tab w:pos="862" w:val="left"/>
        </w:tabs>
        <w:bidi w:val="0"/>
        <w:spacing w:before="0" w:after="200" w:line="240" w:lineRule="auto"/>
        <w:ind w:left="0" w:right="0" w:firstLine="340"/>
        <w:jc w:val="both"/>
      </w:pPr>
      <w:bookmarkStart w:id="840" w:name="bookmark840"/>
      <w:bookmarkStart w:id="841" w:name="bookmark841"/>
      <w:bookmarkStart w:id="842" w:name="bookmark842"/>
      <w:bookmarkStart w:id="843" w:name="bookmark843"/>
      <w:r>
        <w:rPr>
          <w:color w:val="000000"/>
          <w:spacing w:val="0"/>
          <w:w w:val="100"/>
          <w:position w:val="0"/>
        </w:rPr>
        <w:t>（</w:t>
      </w:r>
      <w:bookmarkEnd w:id="84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40"/>
      <w:bookmarkEnd w:id="841"/>
      <w:bookmarkEnd w:id="843"/>
    </w:p>
    <w:p>
      <w:pPr>
        <w:pStyle w:val="Style28"/>
        <w:keepNext w:val="0"/>
        <w:keepLines w:val="0"/>
        <w:widowControl w:val="0"/>
        <w:shd w:val="clear" w:color="auto" w:fill="auto"/>
        <w:bidi w:val="0"/>
        <w:spacing w:before="0" w:after="0" w:line="470" w:lineRule="exact"/>
        <w:ind w:left="0" w:right="0" w:firstLine="700"/>
        <w:jc w:val="both"/>
      </w:pPr>
      <w:r>
        <w:rPr>
          <w:color w:val="000000"/>
          <w:spacing w:val="0"/>
          <w:w w:val="100"/>
          <w:position w:val="0"/>
        </w:rPr>
        <w:t>离职后福利分为设定提存计划和设定受益计划。</w:t>
      </w:r>
    </w:p>
    <w:p>
      <w:pPr>
        <w:pStyle w:val="Style28"/>
        <w:keepNext w:val="0"/>
        <w:keepLines w:val="0"/>
        <w:widowControl w:val="0"/>
        <w:shd w:val="clear" w:color="auto" w:fill="auto"/>
        <w:tabs>
          <w:tab w:pos="1098" w:val="left"/>
        </w:tabs>
        <w:bidi w:val="0"/>
        <w:spacing w:before="0" w:after="0" w:line="470" w:lineRule="exact"/>
        <w:ind w:left="340" w:right="0"/>
        <w:jc w:val="both"/>
      </w:pPr>
      <w:bookmarkStart w:id="844" w:name="bookmark844"/>
      <w:r>
        <w:rPr>
          <w:color w:val="000000"/>
          <w:spacing w:val="0"/>
          <w:w w:val="100"/>
          <w:position w:val="0"/>
          <w:sz w:val="16"/>
          <w:szCs w:val="16"/>
        </w:rPr>
        <w:t>（</w:t>
      </w:r>
      <w:bookmarkEnd w:id="844"/>
      <w:r>
        <w:rPr>
          <w:color w:val="000000"/>
          <w:spacing w:val="0"/>
          <w:w w:val="100"/>
          <w:position w:val="0"/>
          <w:sz w:val="16"/>
          <w:szCs w:val="16"/>
        </w:rPr>
        <w:t>1）</w:t>
        <w:tab/>
      </w:r>
      <w:r>
        <w:rPr>
          <w:color w:val="000000"/>
          <w:spacing w:val="0"/>
          <w:w w:val="100"/>
          <w:position w:val="0"/>
        </w:rPr>
        <w:t>在职工为公司提供服务的会计期间，根据设定提存计划计算的应缴存金额确认为负债，并计入当期损益或相关资产 成本。</w:t>
      </w:r>
    </w:p>
    <w:p>
      <w:pPr>
        <w:pStyle w:val="Style28"/>
        <w:keepNext w:val="0"/>
        <w:keepLines w:val="0"/>
        <w:widowControl w:val="0"/>
        <w:shd w:val="clear" w:color="auto" w:fill="auto"/>
        <w:tabs>
          <w:tab w:pos="1069" w:val="left"/>
        </w:tabs>
        <w:bidi w:val="0"/>
        <w:spacing w:before="0" w:after="0" w:line="470" w:lineRule="exact"/>
        <w:ind w:left="0" w:right="0" w:firstLine="700"/>
        <w:jc w:val="both"/>
      </w:pPr>
      <w:bookmarkStart w:id="845" w:name="bookmark845"/>
      <w:r>
        <w:rPr>
          <w:color w:val="000000"/>
          <w:spacing w:val="0"/>
          <w:w w:val="100"/>
          <w:position w:val="0"/>
          <w:sz w:val="16"/>
          <w:szCs w:val="16"/>
        </w:rPr>
        <w:t>（</w:t>
      </w:r>
      <w:bookmarkEnd w:id="845"/>
      <w:r>
        <w:rPr>
          <w:color w:val="000000"/>
          <w:spacing w:val="0"/>
          <w:w w:val="100"/>
          <w:position w:val="0"/>
          <w:sz w:val="16"/>
          <w:szCs w:val="16"/>
        </w:rPr>
        <w:t>2）</w:t>
        <w:tab/>
      </w:r>
      <w:r>
        <w:rPr>
          <w:color w:val="000000"/>
          <w:spacing w:val="0"/>
          <w:w w:val="100"/>
          <w:position w:val="0"/>
        </w:rPr>
        <w:t>对设定受益计划的会计处理通常包括下列步骤：</w:t>
      </w:r>
    </w:p>
    <w:p>
      <w:pPr>
        <w:pStyle w:val="Style28"/>
        <w:keepNext w:val="0"/>
        <w:keepLines w:val="0"/>
        <w:widowControl w:val="0"/>
        <w:shd w:val="clear" w:color="auto" w:fill="auto"/>
        <w:tabs>
          <w:tab w:pos="1007" w:val="left"/>
        </w:tabs>
        <w:bidi w:val="0"/>
        <w:spacing w:before="0" w:after="0" w:line="468" w:lineRule="exact"/>
        <w:ind w:left="340" w:right="0"/>
        <w:jc w:val="both"/>
      </w:pPr>
      <w:bookmarkStart w:id="846" w:name="bookmark846"/>
      <w:r>
        <w:rPr>
          <w:color w:val="000000"/>
          <w:spacing w:val="0"/>
          <w:w w:val="100"/>
          <w:position w:val="0"/>
          <w:sz w:val="16"/>
          <w:szCs w:val="16"/>
        </w:rPr>
        <w:t>1</w:t>
      </w:r>
      <w:bookmarkEnd w:id="846"/>
      <w:r>
        <w:rPr>
          <w:color w:val="000000"/>
          <w:spacing w:val="0"/>
          <w:w w:val="100"/>
          <w:position w:val="0"/>
          <w:sz w:val="16"/>
          <w:szCs w:val="16"/>
        </w:rPr>
        <w:t>）</w:t>
        <w:tab/>
      </w:r>
      <w:r>
        <w:rPr>
          <w:color w:val="000000"/>
          <w:spacing w:val="0"/>
          <w:w w:val="100"/>
          <w:position w:val="0"/>
        </w:rPr>
        <w:t>根据预期累计福利单位法，采用无偏且相互一致的精算假设对有关人口统计变量和财务变量等作出估计，计量设定受 益计划所产生的义务，并确定相关义务的所属期间。同时，对设定受益计划所产生的义务予以折现，以确定设定受益计划义 务的现值和当期服务成本；</w:t>
      </w:r>
    </w:p>
    <w:p>
      <w:pPr>
        <w:pStyle w:val="Style28"/>
        <w:keepNext w:val="0"/>
        <w:keepLines w:val="0"/>
        <w:widowControl w:val="0"/>
        <w:shd w:val="clear" w:color="auto" w:fill="auto"/>
        <w:tabs>
          <w:tab w:pos="1011" w:val="left"/>
        </w:tabs>
        <w:bidi w:val="0"/>
        <w:spacing w:before="0" w:after="0" w:line="473" w:lineRule="exact"/>
        <w:ind w:left="340" w:right="0"/>
        <w:jc w:val="both"/>
      </w:pPr>
      <w:bookmarkStart w:id="847" w:name="bookmark847"/>
      <w:r>
        <w:rPr>
          <w:color w:val="000000"/>
          <w:spacing w:val="0"/>
          <w:w w:val="100"/>
          <w:position w:val="0"/>
          <w:sz w:val="16"/>
          <w:szCs w:val="16"/>
        </w:rPr>
        <w:t>2</w:t>
      </w:r>
      <w:bookmarkEnd w:id="847"/>
      <w:r>
        <w:rPr>
          <w:color w:val="000000"/>
          <w:spacing w:val="0"/>
          <w:w w:val="100"/>
          <w:position w:val="0"/>
          <w:sz w:val="16"/>
          <w:szCs w:val="16"/>
        </w:rPr>
        <w:t>）</w:t>
        <w:tab/>
      </w:r>
      <w:r>
        <w:rPr>
          <w:color w:val="000000"/>
          <w:spacing w:val="0"/>
          <w:w w:val="100"/>
          <w:position w:val="0"/>
        </w:rPr>
        <w:t>设定受益计划存在资产的,将设定受益计划义务现值减去设定受益计划资产公允价值所形成的赤字或盈余确认为一项 设定受益计划净负债或净资产。设定受益计划存在盈余的，以设定受益计划的盈余和资产上限两项的孰低者计量设定受益计 划净资产；</w:t>
      </w:r>
    </w:p>
    <w:p>
      <w:pPr>
        <w:pStyle w:val="Style28"/>
        <w:keepNext w:val="0"/>
        <w:keepLines w:val="0"/>
        <w:widowControl w:val="0"/>
        <w:shd w:val="clear" w:color="auto" w:fill="auto"/>
        <w:bidi w:val="0"/>
        <w:spacing w:before="0" w:after="460" w:line="470" w:lineRule="exact"/>
        <w:ind w:left="340" w:right="0" w:firstLine="720"/>
        <w:jc w:val="both"/>
      </w:pPr>
      <w:bookmarkStart w:id="848" w:name="bookmark848"/>
      <w:r>
        <w:rPr>
          <w:color w:val="000000"/>
          <w:spacing w:val="0"/>
          <w:w w:val="100"/>
          <w:position w:val="0"/>
          <w:sz w:val="16"/>
          <w:szCs w:val="16"/>
        </w:rPr>
        <w:t>3</w:t>
      </w:r>
      <w:bookmarkEnd w:id="848"/>
      <w:r>
        <w:rPr>
          <w:color w:val="000000"/>
          <w:spacing w:val="0"/>
          <w:w w:val="100"/>
          <w:position w:val="0"/>
          <w:sz w:val="16"/>
          <w:szCs w:val="16"/>
        </w:rPr>
        <w:t>）</w:t>
      </w:r>
      <w:r>
        <w:rPr>
          <w:color w:val="000000"/>
          <w:spacing w:val="0"/>
          <w:w w:val="100"/>
          <w:position w:val="0"/>
        </w:rPr>
        <w:t>期末，将设定受益计划产生的职工薪酬成本确认为服务成本、设定受益计划净负债或净资产的利息净额以及重新 计量设定受益计划净负债或净资产所产生的变动等三部分，其中服务成本和设定受益计划净负债或净资产的利息净额计入当 期损益或相关资产成本，重新计量设定受益计划净负债或净资产所产生的变动计入其他综合收益，并且在后续会计期间不允 许转回至损益，但可以在权益范围内转移这些在其他综合收益确认的金额。</w:t>
      </w:r>
    </w:p>
    <w:p>
      <w:pPr>
        <w:pStyle w:val="Style45"/>
        <w:keepNext/>
        <w:keepLines/>
        <w:widowControl w:val="0"/>
        <w:shd w:val="clear" w:color="auto" w:fill="auto"/>
        <w:tabs>
          <w:tab w:pos="862" w:val="left"/>
        </w:tabs>
        <w:bidi w:val="0"/>
        <w:spacing w:before="0" w:after="200" w:line="240" w:lineRule="auto"/>
        <w:ind w:left="0" w:right="0" w:firstLine="340"/>
        <w:jc w:val="both"/>
      </w:pPr>
      <w:bookmarkStart w:id="849" w:name="bookmark849"/>
      <w:bookmarkStart w:id="850" w:name="bookmark850"/>
      <w:bookmarkStart w:id="851" w:name="bookmark851"/>
      <w:bookmarkStart w:id="852" w:name="bookmark852"/>
      <w:r>
        <w:rPr>
          <w:color w:val="000000"/>
          <w:spacing w:val="0"/>
          <w:w w:val="100"/>
          <w:position w:val="0"/>
        </w:rPr>
        <w:t>（</w:t>
      </w:r>
      <w:bookmarkEnd w:id="851"/>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49"/>
      <w:bookmarkEnd w:id="850"/>
      <w:bookmarkEnd w:id="852"/>
    </w:p>
    <w:p>
      <w:pPr>
        <w:pStyle w:val="Style28"/>
        <w:keepNext w:val="0"/>
        <w:keepLines w:val="0"/>
        <w:widowControl w:val="0"/>
        <w:shd w:val="clear" w:color="auto" w:fill="auto"/>
        <w:bidi w:val="0"/>
        <w:spacing w:before="0" w:after="460" w:line="461" w:lineRule="exact"/>
        <w:ind w:left="340" w:right="0"/>
        <w:jc w:val="both"/>
      </w:pPr>
      <w:r>
        <w:rPr>
          <w:color w:val="000000"/>
          <w:spacing w:val="0"/>
          <w:w w:val="100"/>
          <w:position w:val="0"/>
        </w:rPr>
        <w:t>向职工提供的辞退福利，在下列两者孰早日确认辞退福利产生的职工薪酬负债，并计入当期损益：</w:t>
      </w:r>
      <w:r>
        <w:rPr>
          <w:color w:val="000000"/>
          <w:spacing w:val="0"/>
          <w:w w:val="100"/>
          <w:position w:val="0"/>
          <w:sz w:val="16"/>
          <w:szCs w:val="16"/>
        </w:rPr>
        <w:t>（1）</w:t>
      </w:r>
      <w:r>
        <w:rPr>
          <w:color w:val="000000"/>
          <w:spacing w:val="0"/>
          <w:w w:val="100"/>
          <w:position w:val="0"/>
        </w:rPr>
        <w:t>公司不能单方面 撤回因解除劳动关系计划或裁减建议所提供的辞退福利时；</w:t>
      </w:r>
      <w:r>
        <w:rPr>
          <w:color w:val="000000"/>
          <w:spacing w:val="0"/>
          <w:w w:val="100"/>
          <w:position w:val="0"/>
          <w:sz w:val="16"/>
          <w:szCs w:val="16"/>
        </w:rPr>
        <w:t>（2</w:t>
      </w:r>
      <w:r>
        <w:rPr>
          <w:color w:val="000000"/>
          <w:spacing w:val="0"/>
          <w:w w:val="100"/>
          <w:position w:val="0"/>
        </w:rPr>
        <w:t>）公司确认与涉及支付辞退福利的重组相关的成本或费用时。</w:t>
      </w:r>
    </w:p>
    <w:p>
      <w:pPr>
        <w:pStyle w:val="Style45"/>
        <w:keepNext/>
        <w:keepLines/>
        <w:widowControl w:val="0"/>
        <w:shd w:val="clear" w:color="auto" w:fill="auto"/>
        <w:tabs>
          <w:tab w:pos="862" w:val="left"/>
        </w:tabs>
        <w:bidi w:val="0"/>
        <w:spacing w:before="0" w:after="200" w:line="240" w:lineRule="auto"/>
        <w:ind w:left="0" w:right="0" w:firstLine="340"/>
        <w:jc w:val="both"/>
      </w:pPr>
      <w:bookmarkStart w:id="853" w:name="bookmark853"/>
      <w:bookmarkStart w:id="854" w:name="bookmark854"/>
      <w:bookmarkStart w:id="855" w:name="bookmark855"/>
      <w:bookmarkStart w:id="856" w:name="bookmark856"/>
      <w:r>
        <w:rPr>
          <w:color w:val="000000"/>
          <w:spacing w:val="0"/>
          <w:w w:val="100"/>
          <w:position w:val="0"/>
        </w:rPr>
        <w:t>（</w:t>
      </w:r>
      <w:bookmarkEnd w:id="855"/>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853"/>
      <w:bookmarkEnd w:id="854"/>
      <w:bookmarkEnd w:id="856"/>
    </w:p>
    <w:p>
      <w:pPr>
        <w:pStyle w:val="Style28"/>
        <w:keepNext w:val="0"/>
        <w:keepLines w:val="0"/>
        <w:widowControl w:val="0"/>
        <w:shd w:val="clear" w:color="auto" w:fill="auto"/>
        <w:bidi w:val="0"/>
        <w:spacing w:before="0" w:after="460" w:line="469" w:lineRule="exact"/>
        <w:ind w:left="340" w:right="0"/>
        <w:jc w:val="both"/>
      </w:pPr>
      <w:r>
        <w:rPr>
          <w:color w:val="000000"/>
          <w:spacing w:val="0"/>
          <w:w w:val="100"/>
          <w:position w:val="0"/>
        </w:rPr>
        <w:t>向职工提供的其他长期福利，符合设定提存计划条件的，按照设定提存计划的有关规定进行会计处理；除此之外的其他 长期福利，按照设定受益计划的有关规定进行会计处理，为简化相关会计处理，将其产生的职工薪酬成本确认为服务成本、 其他长期职工福利净负债或净资产的利息净额以及重新计量其他长期职工福利净负债或净资产所产生的变动等组成项目的 总净额计入当期损益或相关资产成本。</w:t>
      </w:r>
    </w:p>
    <w:p>
      <w:pPr>
        <w:pStyle w:val="Style32"/>
        <w:keepNext/>
        <w:keepLines/>
        <w:widowControl w:val="0"/>
        <w:shd w:val="clear" w:color="auto" w:fill="auto"/>
        <w:bidi w:val="0"/>
        <w:spacing w:before="0" w:after="200" w:line="240" w:lineRule="auto"/>
        <w:ind w:left="0" w:right="0" w:firstLine="340"/>
        <w:jc w:val="both"/>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1</w:t>
      </w:r>
      <w:bookmarkEnd w:id="859"/>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857"/>
      <w:bookmarkEnd w:id="858"/>
      <w:bookmarkEnd w:id="860"/>
    </w:p>
    <w:p>
      <w:pPr>
        <w:pStyle w:val="Style28"/>
        <w:keepNext w:val="0"/>
        <w:keepLines w:val="0"/>
        <w:widowControl w:val="0"/>
        <w:numPr>
          <w:ilvl w:val="0"/>
          <w:numId w:val="35"/>
        </w:numPr>
        <w:shd w:val="clear" w:color="auto" w:fill="auto"/>
        <w:bidi w:val="0"/>
        <w:spacing w:before="0" w:after="200" w:line="475" w:lineRule="exact"/>
        <w:ind w:left="340" w:right="0"/>
        <w:jc w:val="both"/>
      </w:pPr>
      <w:bookmarkStart w:id="861" w:name="bookmark861"/>
      <w:bookmarkEnd w:id="861"/>
      <w:r>
        <w:rPr>
          <w:color w:val="000000"/>
          <w:spacing w:val="0"/>
          <w:w w:val="100"/>
          <w:position w:val="0"/>
        </w:rPr>
        <w:t>因对外提供担保、诉讼事项、产品质量保证、亏损合同等或有事项形成的义务成为公司承担的现时义务，履行该义务 很可能导致经济利益流出公司，且该义务的金额能够可靠的计量时，公司将该项义务确认为预计负债。</w:t>
      </w:r>
    </w:p>
    <w:p>
      <w:pPr>
        <w:pStyle w:val="Style28"/>
        <w:keepNext w:val="0"/>
        <w:keepLines w:val="0"/>
        <w:widowControl w:val="0"/>
        <w:numPr>
          <w:ilvl w:val="0"/>
          <w:numId w:val="35"/>
        </w:numPr>
        <w:shd w:val="clear" w:color="auto" w:fill="auto"/>
        <w:bidi w:val="0"/>
        <w:spacing w:before="0" w:after="480" w:line="480" w:lineRule="exact"/>
        <w:ind w:left="340" w:right="0"/>
        <w:jc w:val="both"/>
      </w:pPr>
      <w:bookmarkStart w:id="862" w:name="bookmark862"/>
      <w:bookmarkEnd w:id="862"/>
      <w:r>
        <w:rPr>
          <w:color w:val="000000"/>
          <w:spacing w:val="0"/>
          <w:w w:val="100"/>
          <w:position w:val="0"/>
        </w:rPr>
        <w:t>公司按照履行相关现时义务所需支出的最佳估计数对预计负债进行初始计量，并在资产负债表日对预计负债的账面价 值进行复核。</w:t>
      </w:r>
    </w:p>
    <w:p>
      <w:pPr>
        <w:pStyle w:val="Style32"/>
        <w:keepNext/>
        <w:keepLines/>
        <w:widowControl w:val="0"/>
        <w:shd w:val="clear" w:color="auto" w:fill="auto"/>
        <w:tabs>
          <w:tab w:pos="828" w:val="left"/>
        </w:tabs>
        <w:bidi w:val="0"/>
        <w:spacing w:before="0" w:after="100" w:line="240" w:lineRule="auto"/>
        <w:ind w:left="0" w:right="0" w:firstLine="34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2</w:t>
      </w:r>
      <w:bookmarkEnd w:id="865"/>
      <w:r>
        <w:rPr>
          <w:rFonts w:ascii="Times New Roman" w:eastAsia="Times New Roman" w:hAnsi="Times New Roman" w:cs="Times New Roman"/>
          <w:color w:val="000000"/>
          <w:spacing w:val="0"/>
          <w:w w:val="100"/>
          <w:position w:val="0"/>
        </w:rPr>
        <w:t>0</w:t>
      </w:r>
      <w:r>
        <w:rPr>
          <w:color w:val="000000"/>
          <w:spacing w:val="0"/>
          <w:w w:val="100"/>
          <w:position w:val="0"/>
        </w:rPr>
        <w:t>、</w:t>
        <w:tab/>
        <w:t>股份支付</w:t>
      </w:r>
      <w:bookmarkEnd w:id="863"/>
      <w:bookmarkEnd w:id="864"/>
      <w:bookmarkEnd w:id="866"/>
    </w:p>
    <w:p>
      <w:pPr>
        <w:pStyle w:val="Style28"/>
        <w:keepNext w:val="0"/>
        <w:keepLines w:val="0"/>
        <w:widowControl w:val="0"/>
        <w:shd w:val="clear" w:color="auto" w:fill="auto"/>
        <w:bidi w:val="0"/>
        <w:spacing w:before="0" w:after="400" w:line="468" w:lineRule="exact"/>
        <w:ind w:left="0" w:right="0" w:firstLine="340"/>
        <w:jc w:val="left"/>
      </w:pPr>
      <w:r>
        <w:rPr>
          <w:color w:val="000000"/>
          <w:spacing w:val="0"/>
          <w:w w:val="100"/>
          <w:position w:val="0"/>
        </w:rPr>
        <w:t>不适用。</w:t>
      </w:r>
    </w:p>
    <w:p>
      <w:pPr>
        <w:pStyle w:val="Style32"/>
        <w:keepNext/>
        <w:keepLines/>
        <w:widowControl w:val="0"/>
        <w:shd w:val="clear" w:color="auto" w:fill="auto"/>
        <w:tabs>
          <w:tab w:pos="828" w:val="left"/>
        </w:tabs>
        <w:bidi w:val="0"/>
        <w:spacing w:before="0" w:after="400" w:line="240" w:lineRule="auto"/>
        <w:ind w:left="0" w:right="0" w:firstLine="340"/>
        <w:jc w:val="left"/>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2</w:t>
      </w:r>
      <w:bookmarkEnd w:id="869"/>
      <w:r>
        <w:rPr>
          <w:rFonts w:ascii="Times New Roman" w:eastAsia="Times New Roman" w:hAnsi="Times New Roman" w:cs="Times New Roman"/>
          <w:color w:val="000000"/>
          <w:spacing w:val="0"/>
          <w:w w:val="100"/>
          <w:position w:val="0"/>
        </w:rPr>
        <w:t>1</w:t>
      </w:r>
      <w:r>
        <w:rPr>
          <w:color w:val="000000"/>
          <w:spacing w:val="0"/>
          <w:w w:val="100"/>
          <w:position w:val="0"/>
        </w:rPr>
        <w:t>、</w:t>
        <w:tab/>
        <w:t>收入</w:t>
      </w:r>
      <w:bookmarkEnd w:id="867"/>
      <w:bookmarkEnd w:id="868"/>
      <w:bookmarkEnd w:id="870"/>
    </w:p>
    <w:p>
      <w:pPr>
        <w:pStyle w:val="Style28"/>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after="220" w:line="240" w:lineRule="auto"/>
        <w:ind w:left="0" w:right="0" w:firstLine="340"/>
        <w:jc w:val="left"/>
      </w:pPr>
      <w:r>
        <w:rPr>
          <w:color w:val="000000"/>
          <w:spacing w:val="0"/>
          <w:w w:val="100"/>
          <w:position w:val="0"/>
        </w:rPr>
        <w:t>否</w:t>
      </w:r>
    </w:p>
    <w:p>
      <w:pPr>
        <w:pStyle w:val="Style28"/>
        <w:keepNext w:val="0"/>
        <w:keepLines w:val="0"/>
        <w:widowControl w:val="0"/>
        <w:numPr>
          <w:ilvl w:val="0"/>
          <w:numId w:val="37"/>
        </w:numPr>
        <w:shd w:val="clear" w:color="auto" w:fill="auto"/>
        <w:bidi w:val="0"/>
        <w:spacing w:before="0" w:line="240" w:lineRule="auto"/>
        <w:ind w:left="0" w:right="0" w:firstLine="700"/>
        <w:jc w:val="left"/>
      </w:pPr>
      <w:bookmarkStart w:id="871" w:name="bookmark871"/>
      <w:bookmarkEnd w:id="871"/>
      <w:r>
        <w:rPr>
          <w:color w:val="000000"/>
          <w:spacing w:val="0"/>
          <w:w w:val="100"/>
          <w:position w:val="0"/>
        </w:rPr>
        <w:t>收入确认原则</w:t>
      </w:r>
    </w:p>
    <w:p>
      <w:pPr>
        <w:pStyle w:val="Style28"/>
        <w:keepNext w:val="0"/>
        <w:keepLines w:val="0"/>
        <w:widowControl w:val="0"/>
        <w:shd w:val="clear" w:color="auto" w:fill="auto"/>
        <w:bidi w:val="0"/>
        <w:spacing w:before="0" w:line="468" w:lineRule="exact"/>
        <w:ind w:left="0" w:right="0" w:firstLine="700"/>
        <w:jc w:val="both"/>
      </w:pPr>
      <w:r>
        <w:rPr>
          <w:color w:val="000000"/>
          <w:spacing w:val="0"/>
          <w:w w:val="100"/>
          <w:position w:val="0"/>
          <w:sz w:val="16"/>
          <w:szCs w:val="16"/>
        </w:rPr>
        <w:t>（1）</w:t>
      </w:r>
      <w:r>
        <w:rPr>
          <w:color w:val="000000"/>
          <w:spacing w:val="0"/>
          <w:w w:val="100"/>
          <w:position w:val="0"/>
        </w:rPr>
        <w:t>销售商品</w:t>
      </w:r>
    </w:p>
    <w:p>
      <w:pPr>
        <w:pStyle w:val="Style28"/>
        <w:keepNext w:val="0"/>
        <w:keepLines w:val="0"/>
        <w:widowControl w:val="0"/>
        <w:shd w:val="clear" w:color="auto" w:fill="auto"/>
        <w:bidi w:val="0"/>
        <w:spacing w:before="0" w:line="461" w:lineRule="exact"/>
        <w:ind w:left="340" w:right="0"/>
        <w:jc w:val="both"/>
      </w:pPr>
      <w:r>
        <w:rPr>
          <w:color w:val="000000"/>
          <w:spacing w:val="0"/>
          <w:w w:val="100"/>
          <w:position w:val="0"/>
        </w:rPr>
        <w:t>销售商品收入在同时满足下列条件时予以确认：</w:t>
      </w:r>
      <w:r>
        <w:rPr>
          <w:color w:val="000000"/>
          <w:spacing w:val="0"/>
          <w:w w:val="100"/>
          <w:position w:val="0"/>
          <w:sz w:val="16"/>
          <w:szCs w:val="16"/>
        </w:rPr>
        <w:t>1）</w:t>
      </w:r>
      <w:r>
        <w:rPr>
          <w:color w:val="000000"/>
          <w:spacing w:val="0"/>
          <w:w w:val="100"/>
          <w:position w:val="0"/>
        </w:rPr>
        <w:t>将商品所有权上的主要风险和报酬转移给购货方；</w:t>
      </w:r>
      <w:r>
        <w:rPr>
          <w:color w:val="000000"/>
          <w:spacing w:val="0"/>
          <w:w w:val="100"/>
          <w:position w:val="0"/>
          <w:sz w:val="16"/>
          <w:szCs w:val="16"/>
        </w:rPr>
        <w:t>2）</w:t>
      </w:r>
      <w:r>
        <w:rPr>
          <w:color w:val="000000"/>
          <w:spacing w:val="0"/>
          <w:w w:val="100"/>
          <w:position w:val="0"/>
        </w:rPr>
        <w:t>公司不再保留通 常与所有权相联系的继续管理权，也不再对已售出的商品实施有效控制；</w:t>
      </w:r>
      <w:r>
        <w:rPr>
          <w:color w:val="000000"/>
          <w:spacing w:val="0"/>
          <w:w w:val="100"/>
          <w:position w:val="0"/>
          <w:sz w:val="16"/>
          <w:szCs w:val="16"/>
        </w:rPr>
        <w:t>3）</w:t>
      </w:r>
      <w:r>
        <w:rPr>
          <w:color w:val="000000"/>
          <w:spacing w:val="0"/>
          <w:w w:val="100"/>
          <w:position w:val="0"/>
        </w:rPr>
        <w:t>收入的金额能够可靠地计量；</w:t>
      </w:r>
      <w:r>
        <w:rPr>
          <w:color w:val="000000"/>
          <w:spacing w:val="0"/>
          <w:w w:val="100"/>
          <w:position w:val="0"/>
          <w:sz w:val="16"/>
          <w:szCs w:val="16"/>
        </w:rPr>
        <w:t>4）</w:t>
      </w:r>
      <w:r>
        <w:rPr>
          <w:color w:val="000000"/>
          <w:spacing w:val="0"/>
          <w:w w:val="100"/>
          <w:position w:val="0"/>
        </w:rPr>
        <w:t>相关的经济利益 很可能流入；</w:t>
      </w:r>
      <w:r>
        <w:rPr>
          <w:color w:val="000000"/>
          <w:spacing w:val="0"/>
          <w:w w:val="100"/>
          <w:position w:val="0"/>
          <w:sz w:val="16"/>
          <w:szCs w:val="16"/>
        </w:rPr>
        <w:t>5）</w:t>
      </w:r>
      <w:r>
        <w:rPr>
          <w:color w:val="000000"/>
          <w:spacing w:val="0"/>
          <w:w w:val="100"/>
          <w:position w:val="0"/>
        </w:rPr>
        <w:t>相关的已发生或将发生的成本能够可靠地计量。</w:t>
      </w:r>
    </w:p>
    <w:p>
      <w:pPr>
        <w:pStyle w:val="Style28"/>
        <w:keepNext w:val="0"/>
        <w:keepLines w:val="0"/>
        <w:widowControl w:val="0"/>
        <w:shd w:val="clear" w:color="auto" w:fill="auto"/>
        <w:bidi w:val="0"/>
        <w:spacing w:before="0" w:line="468" w:lineRule="exact"/>
        <w:ind w:left="0" w:right="0" w:firstLine="700"/>
        <w:jc w:val="left"/>
      </w:pPr>
      <w:r>
        <w:rPr>
          <w:color w:val="000000"/>
          <w:spacing w:val="0"/>
          <w:w w:val="100"/>
          <w:position w:val="0"/>
          <w:sz w:val="16"/>
          <w:szCs w:val="16"/>
        </w:rPr>
        <w:t xml:space="preserve">（2 </w:t>
      </w:r>
      <w:r>
        <w:rPr>
          <w:color w:val="000000"/>
          <w:spacing w:val="0"/>
          <w:w w:val="100"/>
          <w:position w:val="0"/>
        </w:rPr>
        <w:t>）提供劳务</w:t>
      </w:r>
    </w:p>
    <w:p>
      <w:pPr>
        <w:pStyle w:val="Style28"/>
        <w:keepNext w:val="0"/>
        <w:keepLines w:val="0"/>
        <w:widowControl w:val="0"/>
        <w:shd w:val="clear" w:color="auto" w:fill="auto"/>
        <w:bidi w:val="0"/>
        <w:spacing w:before="0" w:line="467" w:lineRule="exact"/>
        <w:ind w:left="340" w:right="0"/>
        <w:jc w:val="left"/>
      </w:pPr>
      <w:r>
        <w:rPr>
          <w:color w:val="000000"/>
          <w:spacing w:val="0"/>
          <w:w w:val="100"/>
          <w:position w:val="0"/>
        </w:rPr>
        <w:t>提供劳务交易的结果在资产负债表日能够可靠估计的（同时满足收入的金额能够可靠地计量、相关经济利益很可能流入、 交易的完工进度能够可靠地确定、交易中已发生和将发生的成本能够可靠地计量），采用完工百分比法确认提供劳务的收入， 并按已经提供劳务占应提供劳务总量的比例确定提供劳务交易的完工进度。提供劳务交易的结果在资产负债表日不能够可靠 估计的，若已经发生的劳务成本预计能够得到补偿，按已经发生的劳务成本金额确认提供劳务收入，并按相同金额结转劳务 成本；若已经发生的劳务成本预计不能够得到补偿，将已经发生的劳务成本计入当期损益，不确认劳务收入。</w:t>
      </w:r>
    </w:p>
    <w:p>
      <w:pPr>
        <w:pStyle w:val="Style28"/>
        <w:keepNext w:val="0"/>
        <w:keepLines w:val="0"/>
        <w:widowControl w:val="0"/>
        <w:shd w:val="clear" w:color="auto" w:fill="auto"/>
        <w:bidi w:val="0"/>
        <w:spacing w:before="0" w:line="468" w:lineRule="exact"/>
        <w:ind w:left="0" w:right="0" w:firstLine="700"/>
        <w:jc w:val="left"/>
      </w:pPr>
      <w:bookmarkStart w:id="872" w:name="bookmark872"/>
      <w:r>
        <w:rPr>
          <w:color w:val="000000"/>
          <w:spacing w:val="0"/>
          <w:w w:val="100"/>
          <w:position w:val="0"/>
          <w:sz w:val="16"/>
          <w:szCs w:val="16"/>
        </w:rPr>
        <w:t>（</w:t>
      </w:r>
      <w:bookmarkEnd w:id="872"/>
      <w:r>
        <w:rPr>
          <w:color w:val="000000"/>
          <w:spacing w:val="0"/>
          <w:w w:val="100"/>
          <w:position w:val="0"/>
          <w:sz w:val="16"/>
          <w:szCs w:val="16"/>
        </w:rPr>
        <w:t>3）</w:t>
      </w:r>
      <w:r>
        <w:rPr>
          <w:color w:val="000000"/>
          <w:spacing w:val="0"/>
          <w:w w:val="100"/>
          <w:position w:val="0"/>
        </w:rPr>
        <w:t>让渡资产使用权</w:t>
      </w:r>
    </w:p>
    <w:p>
      <w:pPr>
        <w:pStyle w:val="Style28"/>
        <w:keepNext w:val="0"/>
        <w:keepLines w:val="0"/>
        <w:widowControl w:val="0"/>
        <w:shd w:val="clear" w:color="auto" w:fill="auto"/>
        <w:bidi w:val="0"/>
        <w:spacing w:before="0" w:line="468" w:lineRule="exact"/>
        <w:ind w:left="340" w:right="0"/>
        <w:jc w:val="both"/>
      </w:pPr>
      <w:r>
        <w:rPr>
          <w:color w:val="000000"/>
          <w:spacing w:val="0"/>
          <w:w w:val="100"/>
          <w:position w:val="0"/>
        </w:rPr>
        <w:t>让渡资产使用权在同时满足相关的经济利益很可能流入、收入金额能够可靠计量时，确认让渡资产使用权的收入。利息 收入按照他人使用本公司货币资金的时间和实际利率计算确定;使用费收入按有关合同或协议约定的收费时间和方法计算确 定。</w:t>
      </w:r>
    </w:p>
    <w:p>
      <w:pPr>
        <w:pStyle w:val="Style28"/>
        <w:keepNext w:val="0"/>
        <w:keepLines w:val="0"/>
        <w:widowControl w:val="0"/>
        <w:shd w:val="clear" w:color="auto" w:fill="auto"/>
        <w:bidi w:val="0"/>
        <w:spacing w:before="0" w:line="468" w:lineRule="exact"/>
        <w:ind w:left="0" w:right="0" w:firstLine="700"/>
        <w:jc w:val="left"/>
      </w:pPr>
      <w:r>
        <w:rPr>
          <w:color w:val="000000"/>
          <w:spacing w:val="0"/>
          <w:w w:val="100"/>
          <w:position w:val="0"/>
          <w:sz w:val="16"/>
          <w:szCs w:val="16"/>
        </w:rPr>
        <w:t xml:space="preserve">（4 </w:t>
      </w:r>
      <w:r>
        <w:rPr>
          <w:color w:val="000000"/>
          <w:spacing w:val="0"/>
          <w:w w:val="100"/>
          <w:position w:val="0"/>
        </w:rPr>
        <w:t>）建造合同</w:t>
      </w:r>
    </w:p>
    <w:p>
      <w:pPr>
        <w:pStyle w:val="Style28"/>
        <w:keepNext w:val="0"/>
        <w:keepLines w:val="0"/>
        <w:widowControl w:val="0"/>
        <w:shd w:val="clear" w:color="auto" w:fill="auto"/>
        <w:tabs>
          <w:tab w:pos="1025" w:val="left"/>
        </w:tabs>
        <w:bidi w:val="0"/>
        <w:spacing w:before="0" w:line="470" w:lineRule="exact"/>
        <w:ind w:left="340" w:right="0"/>
        <w:jc w:val="both"/>
      </w:pPr>
      <w:bookmarkStart w:id="873" w:name="bookmark873"/>
      <w:r>
        <w:rPr>
          <w:color w:val="000000"/>
          <w:spacing w:val="0"/>
          <w:w w:val="100"/>
          <w:position w:val="0"/>
          <w:sz w:val="16"/>
          <w:szCs w:val="16"/>
        </w:rPr>
        <w:t>1</w:t>
      </w:r>
      <w:bookmarkEnd w:id="873"/>
      <w:r>
        <w:rPr>
          <w:color w:val="000000"/>
          <w:spacing w:val="0"/>
          <w:w w:val="100"/>
          <w:position w:val="0"/>
          <w:sz w:val="16"/>
          <w:szCs w:val="16"/>
        </w:rPr>
        <w:t>）</w:t>
        <w:tab/>
      </w:r>
      <w:r>
        <w:rPr>
          <w:color w:val="000000"/>
          <w:spacing w:val="0"/>
          <w:w w:val="100"/>
          <w:position w:val="0"/>
        </w:rPr>
        <w:t>建造合同的结果在资产负债表日能够可靠估计的，根据完工百分比法确认合同收入和合同费用。建造合同的结果在资 产负债表日不能够可靠估计的，若合同成本能够收回的，合同收入根据能够收回的实际合同成本予以确认，合同成本在其发 生的当期确认为合同费用；若合同成本不可能收回的，在发生时立即确认为合同费用，不确认合同收入。</w:t>
      </w:r>
    </w:p>
    <w:p>
      <w:pPr>
        <w:pStyle w:val="Style28"/>
        <w:keepNext w:val="0"/>
        <w:keepLines w:val="0"/>
        <w:widowControl w:val="0"/>
        <w:shd w:val="clear" w:color="auto" w:fill="auto"/>
        <w:tabs>
          <w:tab w:pos="1025" w:val="left"/>
        </w:tabs>
        <w:bidi w:val="0"/>
        <w:spacing w:before="0" w:after="0" w:line="480" w:lineRule="exact"/>
        <w:ind w:left="340" w:right="0"/>
        <w:jc w:val="both"/>
      </w:pPr>
      <w:bookmarkStart w:id="874" w:name="bookmark874"/>
      <w:r>
        <w:rPr>
          <w:color w:val="000000"/>
          <w:spacing w:val="0"/>
          <w:w w:val="100"/>
          <w:position w:val="0"/>
          <w:sz w:val="16"/>
          <w:szCs w:val="16"/>
        </w:rPr>
        <w:t>2</w:t>
      </w:r>
      <w:bookmarkEnd w:id="874"/>
      <w:r>
        <w:rPr>
          <w:color w:val="000000"/>
          <w:spacing w:val="0"/>
          <w:w w:val="100"/>
          <w:position w:val="0"/>
          <w:sz w:val="16"/>
          <w:szCs w:val="16"/>
        </w:rPr>
        <w:t>）</w:t>
        <w:tab/>
      </w:r>
      <w:r>
        <w:rPr>
          <w:color w:val="000000"/>
          <w:spacing w:val="0"/>
          <w:w w:val="100"/>
          <w:position w:val="0"/>
        </w:rPr>
        <w:t xml:space="preserve">固定造价合同同时满足下列条件表明其结果能够可靠估计：合同总收入能够可靠计量、与合同相关的经济利益很可能 流入、实际发生的合同成本能够清楚地区分和可靠地计量、合同完工进度和为完成合同尚需发生的成本能够可靠地计量。成 </w:t>
      </w:r>
      <w:r>
        <w:rPr>
          <w:color w:val="000000"/>
          <w:spacing w:val="0"/>
          <w:w w:val="100"/>
          <w:position w:val="0"/>
        </w:rPr>
        <w:t>本加成合同同时满足下列条件表明其结果能够可靠估计：与合同相关的经济利益很可能流入、实际发生的合同成本能够清楚 地区分和可靠地计量。</w:t>
      </w:r>
    </w:p>
    <w:p>
      <w:pPr>
        <w:pStyle w:val="Style28"/>
        <w:keepNext w:val="0"/>
        <w:keepLines w:val="0"/>
        <w:widowControl w:val="0"/>
        <w:numPr>
          <w:ilvl w:val="0"/>
          <w:numId w:val="21"/>
        </w:numPr>
        <w:shd w:val="clear" w:color="auto" w:fill="auto"/>
        <w:tabs>
          <w:tab w:pos="1034" w:val="left"/>
        </w:tabs>
        <w:bidi w:val="0"/>
        <w:spacing w:before="0" w:after="0" w:line="470" w:lineRule="exact"/>
        <w:ind w:left="0" w:right="0" w:firstLine="700"/>
        <w:jc w:val="left"/>
      </w:pPr>
      <w:bookmarkStart w:id="875" w:name="bookmark875"/>
      <w:bookmarkEnd w:id="875"/>
      <w:r>
        <w:rPr>
          <w:color w:val="000000"/>
          <w:spacing w:val="0"/>
          <w:w w:val="100"/>
          <w:position w:val="0"/>
        </w:rPr>
        <w:t>确定合同完工进度的方法为累计实际发生的合同成本占合同预计总成本的比例。</w:t>
      </w:r>
    </w:p>
    <w:p>
      <w:pPr>
        <w:pStyle w:val="Style28"/>
        <w:keepNext w:val="0"/>
        <w:keepLines w:val="0"/>
        <w:widowControl w:val="0"/>
        <w:numPr>
          <w:ilvl w:val="0"/>
          <w:numId w:val="21"/>
        </w:numPr>
        <w:shd w:val="clear" w:color="auto" w:fill="auto"/>
        <w:tabs>
          <w:tab w:pos="1034" w:val="left"/>
        </w:tabs>
        <w:bidi w:val="0"/>
        <w:spacing w:before="0" w:after="0" w:line="475" w:lineRule="exact"/>
        <w:ind w:left="340" w:right="0"/>
        <w:jc w:val="both"/>
      </w:pPr>
      <w:bookmarkStart w:id="876" w:name="bookmark876"/>
      <w:bookmarkEnd w:id="876"/>
      <w:r>
        <w:rPr>
          <w:color w:val="000000"/>
          <w:spacing w:val="0"/>
          <w:w w:val="100"/>
          <w:position w:val="0"/>
        </w:rPr>
        <w:t>资产负债表日，合同预计总成本超过合同总收入的，将预计损失确认为当期费用。执行中的建造合同，按其差额计提 存货跌价准备；待执行的亏损合同，按其差额确认预计负债。</w:t>
      </w:r>
    </w:p>
    <w:p>
      <w:pPr>
        <w:pStyle w:val="Style28"/>
        <w:keepNext w:val="0"/>
        <w:keepLines w:val="0"/>
        <w:widowControl w:val="0"/>
        <w:numPr>
          <w:ilvl w:val="0"/>
          <w:numId w:val="37"/>
        </w:numPr>
        <w:shd w:val="clear" w:color="auto" w:fill="auto"/>
        <w:bidi w:val="0"/>
        <w:spacing w:before="0" w:after="0" w:line="470" w:lineRule="exact"/>
        <w:ind w:left="0" w:right="0" w:firstLine="700"/>
        <w:jc w:val="left"/>
      </w:pPr>
      <w:bookmarkStart w:id="877" w:name="bookmark877"/>
      <w:bookmarkEnd w:id="877"/>
      <w:r>
        <w:rPr>
          <w:color w:val="000000"/>
          <w:spacing w:val="0"/>
          <w:w w:val="100"/>
          <w:position w:val="0"/>
        </w:rPr>
        <w:t>收入确认的具体方法</w:t>
      </w:r>
    </w:p>
    <w:p>
      <w:pPr>
        <w:pStyle w:val="Style28"/>
        <w:keepNext w:val="0"/>
        <w:keepLines w:val="0"/>
        <w:widowControl w:val="0"/>
        <w:shd w:val="clear" w:color="auto" w:fill="auto"/>
        <w:bidi w:val="0"/>
        <w:spacing w:before="0" w:after="0" w:line="466" w:lineRule="exact"/>
        <w:ind w:left="340" w:right="0"/>
        <w:jc w:val="both"/>
      </w:pPr>
      <w:r>
        <w:rPr>
          <w:color w:val="000000"/>
          <w:spacing w:val="0"/>
          <w:w w:val="100"/>
          <w:position w:val="0"/>
        </w:rPr>
        <w:t>公司主要经营临床医疗管理信息系统的开发与服务、数字化场景应用系统的实施以及销售商品等其他业务。主要业务类 型的收入确认和计量具体方法如下：</w:t>
      </w:r>
    </w:p>
    <w:p>
      <w:pPr>
        <w:pStyle w:val="Style28"/>
        <w:keepNext w:val="0"/>
        <w:keepLines w:val="0"/>
        <w:widowControl w:val="0"/>
        <w:numPr>
          <w:ilvl w:val="0"/>
          <w:numId w:val="39"/>
        </w:numPr>
        <w:shd w:val="clear" w:color="auto" w:fill="auto"/>
        <w:tabs>
          <w:tab w:pos="1097" w:val="left"/>
        </w:tabs>
        <w:bidi w:val="0"/>
        <w:spacing w:before="0" w:after="0" w:line="470" w:lineRule="exact"/>
        <w:ind w:left="0" w:right="0" w:firstLine="700"/>
        <w:jc w:val="both"/>
      </w:pPr>
      <w:bookmarkStart w:id="878" w:name="bookmark878"/>
      <w:bookmarkEnd w:id="878"/>
      <w:r>
        <w:rPr>
          <w:color w:val="000000"/>
          <w:spacing w:val="0"/>
          <w:w w:val="100"/>
          <w:position w:val="0"/>
        </w:rPr>
        <w:t>临床医疗管理等各类软件产品的开发与服务业务</w:t>
      </w:r>
    </w:p>
    <w:p>
      <w:pPr>
        <w:pStyle w:val="Style28"/>
        <w:keepNext w:val="0"/>
        <w:keepLines w:val="0"/>
        <w:widowControl w:val="0"/>
        <w:shd w:val="clear" w:color="auto" w:fill="auto"/>
        <w:bidi w:val="0"/>
        <w:spacing w:before="0" w:after="0" w:line="470" w:lineRule="exact"/>
        <w:ind w:left="340" w:right="0"/>
        <w:jc w:val="both"/>
      </w:pPr>
      <w:r>
        <w:rPr>
          <w:color w:val="000000"/>
          <w:spacing w:val="0"/>
          <w:w w:val="100"/>
          <w:position w:val="0"/>
        </w:rPr>
        <w:t>该类业务主要包括电子病历软件、医疗信息集成平台软件等的开发与服务，按照提供劳务的确认原则，采用完工百分比 法确认收入，并根据已经提供劳务占应提供劳务总量的比例确定提供劳务交易的完工进度。具体流程：将项目分为项目启动、 项目计划、项目建设、上线规划、上线运行、上线运维、项目验收七个阶段，根据各阶段完成的劳务量比例计算项目整体加 权完工进度，并取得客户签字确认据以作为确认完工进度的依据。</w:t>
      </w:r>
    </w:p>
    <w:p>
      <w:pPr>
        <w:pStyle w:val="Style28"/>
        <w:keepNext w:val="0"/>
        <w:keepLines w:val="0"/>
        <w:widowControl w:val="0"/>
        <w:numPr>
          <w:ilvl w:val="0"/>
          <w:numId w:val="39"/>
        </w:numPr>
        <w:shd w:val="clear" w:color="auto" w:fill="auto"/>
        <w:tabs>
          <w:tab w:pos="1097" w:val="left"/>
        </w:tabs>
        <w:bidi w:val="0"/>
        <w:spacing w:before="0" w:after="0" w:line="470" w:lineRule="exact"/>
        <w:ind w:left="0" w:right="0" w:firstLine="700"/>
        <w:jc w:val="left"/>
      </w:pPr>
      <w:bookmarkStart w:id="879" w:name="bookmark879"/>
      <w:bookmarkEnd w:id="879"/>
      <w:r>
        <w:rPr>
          <w:color w:val="000000"/>
          <w:spacing w:val="0"/>
          <w:w w:val="100"/>
          <w:position w:val="0"/>
        </w:rPr>
        <w:t>数字化场景应用中的系统工程实施</w:t>
      </w:r>
    </w:p>
    <w:p>
      <w:pPr>
        <w:pStyle w:val="Style28"/>
        <w:keepNext w:val="0"/>
        <w:keepLines w:val="0"/>
        <w:widowControl w:val="0"/>
        <w:shd w:val="clear" w:color="auto" w:fill="auto"/>
        <w:bidi w:val="0"/>
        <w:spacing w:before="0" w:after="0" w:line="470" w:lineRule="exact"/>
        <w:ind w:left="340" w:right="0"/>
        <w:jc w:val="both"/>
      </w:pPr>
      <w:r>
        <w:rPr>
          <w:color w:val="000000"/>
          <w:spacing w:val="0"/>
          <w:w w:val="100"/>
          <w:position w:val="0"/>
        </w:rPr>
        <w:t>该类业务参照建造合同的确认原则，采用完工百分比法确认收入，并按照累计实际发生的合同成本占合同预计总成本的 比例确认为合同完工进度。</w:t>
      </w:r>
    </w:p>
    <w:p>
      <w:pPr>
        <w:pStyle w:val="Style28"/>
        <w:keepNext w:val="0"/>
        <w:keepLines w:val="0"/>
        <w:widowControl w:val="0"/>
        <w:numPr>
          <w:ilvl w:val="0"/>
          <w:numId w:val="39"/>
        </w:numPr>
        <w:shd w:val="clear" w:color="auto" w:fill="auto"/>
        <w:tabs>
          <w:tab w:pos="1097" w:val="left"/>
        </w:tabs>
        <w:bidi w:val="0"/>
        <w:spacing w:before="0" w:after="0" w:line="470" w:lineRule="exact"/>
        <w:ind w:left="0" w:right="0" w:firstLine="700"/>
        <w:jc w:val="left"/>
      </w:pPr>
      <w:bookmarkStart w:id="880" w:name="bookmark880"/>
      <w:bookmarkEnd w:id="880"/>
      <w:r>
        <w:rPr>
          <w:color w:val="000000"/>
          <w:spacing w:val="0"/>
          <w:w w:val="100"/>
          <w:position w:val="0"/>
        </w:rPr>
        <w:t>销售商品</w:t>
      </w:r>
    </w:p>
    <w:p>
      <w:pPr>
        <w:pStyle w:val="Style28"/>
        <w:keepNext w:val="0"/>
        <w:keepLines w:val="0"/>
        <w:widowControl w:val="0"/>
        <w:shd w:val="clear" w:color="auto" w:fill="auto"/>
        <w:bidi w:val="0"/>
        <w:spacing w:before="0" w:after="460" w:line="475" w:lineRule="exact"/>
        <w:ind w:left="340" w:right="0"/>
        <w:jc w:val="both"/>
      </w:pPr>
      <w:r>
        <w:rPr>
          <w:color w:val="000000"/>
          <w:spacing w:val="0"/>
          <w:w w:val="100"/>
          <w:position w:val="0"/>
        </w:rPr>
        <w:t>销售商品收入确认需满足以下条件：公司已根据合同约定将商品交付给购货方，且商品销售收入金额已确定，已经取得 了客户签收单等收款凭证且相关的经济利益很可能流入，商品相关的成本能够可靠地计量。</w:t>
      </w:r>
    </w:p>
    <w:p>
      <w:pPr>
        <w:pStyle w:val="Style32"/>
        <w:keepNext/>
        <w:keepLines/>
        <w:widowControl w:val="0"/>
        <w:shd w:val="clear" w:color="auto" w:fill="auto"/>
        <w:bidi w:val="0"/>
        <w:spacing w:before="0" w:after="380" w:line="240" w:lineRule="auto"/>
        <w:ind w:left="0" w:right="0" w:firstLine="34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bookmarkEnd w:id="883"/>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881"/>
      <w:bookmarkEnd w:id="882"/>
      <w:bookmarkEnd w:id="884"/>
    </w:p>
    <w:p>
      <w:pPr>
        <w:pStyle w:val="Style45"/>
        <w:keepNext/>
        <w:keepLines/>
        <w:widowControl w:val="0"/>
        <w:numPr>
          <w:ilvl w:val="0"/>
          <w:numId w:val="41"/>
        </w:numPr>
        <w:shd w:val="clear" w:color="auto" w:fill="auto"/>
        <w:tabs>
          <w:tab w:pos="867" w:val="left"/>
        </w:tabs>
        <w:bidi w:val="0"/>
        <w:spacing w:before="0" w:after="200" w:line="240" w:lineRule="auto"/>
        <w:ind w:left="0" w:right="0" w:firstLine="340"/>
        <w:jc w:val="left"/>
      </w:pPr>
      <w:bookmarkStart w:id="885" w:name="bookmark885"/>
      <w:bookmarkStart w:id="886" w:name="bookmark886"/>
      <w:bookmarkStart w:id="887" w:name="bookmark887"/>
      <w:bookmarkStart w:id="888" w:name="bookmark888"/>
      <w:bookmarkEnd w:id="887"/>
      <w:r>
        <w:rPr>
          <w:color w:val="000000"/>
          <w:spacing w:val="0"/>
          <w:w w:val="100"/>
          <w:position w:val="0"/>
        </w:rPr>
        <w:t>与资产相关的政府补助判断依据及会计处理方法</w:t>
      </w:r>
      <w:bookmarkEnd w:id="885"/>
      <w:bookmarkEnd w:id="886"/>
      <w:bookmarkEnd w:id="888"/>
    </w:p>
    <w:p>
      <w:pPr>
        <w:pStyle w:val="Style28"/>
        <w:keepNext w:val="0"/>
        <w:keepLines w:val="0"/>
        <w:widowControl w:val="0"/>
        <w:shd w:val="clear" w:color="auto" w:fill="auto"/>
        <w:bidi w:val="0"/>
        <w:spacing w:before="0" w:after="460" w:line="466" w:lineRule="exact"/>
        <w:ind w:left="340" w:right="0"/>
        <w:jc w:val="left"/>
      </w:pPr>
      <w:r>
        <w:rPr>
          <w:color w:val="000000"/>
          <w:spacing w:val="0"/>
          <w:w w:val="100"/>
          <w:position w:val="0"/>
        </w:rPr>
        <w:t>公司取得的、用于购建或以其他方式形成长期资产的政府补助划分为与资产相关的政府补助。与资产相关的政府补助， 确认为递延收益，并在相关资产使用寿命内平均分配，计入当期损益。但是，按照名义金额计量的政府补助，直接计入当期 损益。</w:t>
      </w:r>
    </w:p>
    <w:p>
      <w:pPr>
        <w:pStyle w:val="Style45"/>
        <w:keepNext/>
        <w:keepLines/>
        <w:widowControl w:val="0"/>
        <w:numPr>
          <w:ilvl w:val="0"/>
          <w:numId w:val="41"/>
        </w:numPr>
        <w:shd w:val="clear" w:color="auto" w:fill="auto"/>
        <w:tabs>
          <w:tab w:pos="867" w:val="left"/>
        </w:tabs>
        <w:bidi w:val="0"/>
        <w:spacing w:before="0" w:after="200" w:line="240" w:lineRule="auto"/>
        <w:ind w:left="0" w:right="0" w:firstLine="340"/>
        <w:jc w:val="left"/>
      </w:pPr>
      <w:bookmarkStart w:id="889" w:name="bookmark889"/>
      <w:bookmarkStart w:id="890" w:name="bookmark890"/>
      <w:bookmarkStart w:id="891" w:name="bookmark891"/>
      <w:bookmarkStart w:id="892" w:name="bookmark892"/>
      <w:bookmarkEnd w:id="891"/>
      <w:r>
        <w:rPr>
          <w:color w:val="000000"/>
          <w:spacing w:val="0"/>
          <w:w w:val="100"/>
          <w:position w:val="0"/>
        </w:rPr>
        <w:t>与收益相关的政府补助判断依据及会计处理方法</w:t>
      </w:r>
      <w:bookmarkEnd w:id="889"/>
      <w:bookmarkEnd w:id="890"/>
      <w:bookmarkEnd w:id="892"/>
    </w:p>
    <w:p>
      <w:pPr>
        <w:pStyle w:val="Style28"/>
        <w:keepNext w:val="0"/>
        <w:keepLines w:val="0"/>
        <w:widowControl w:val="0"/>
        <w:shd w:val="clear" w:color="auto" w:fill="auto"/>
        <w:bidi w:val="0"/>
        <w:spacing w:before="0" w:after="0" w:line="466" w:lineRule="exact"/>
        <w:ind w:left="340" w:right="0"/>
        <w:jc w:val="both"/>
      </w:pPr>
      <w:r>
        <w:rPr>
          <w:color w:val="000000"/>
          <w:spacing w:val="0"/>
          <w:w w:val="100"/>
          <w:position w:val="0"/>
        </w:rPr>
        <w:t>除与资产相关的政府补助之外的政府补助划分为与收益相关的政府补助。与收益相关的政府补助，用于补偿以后期间的 相关费用或损失的，确认为递延收益，在确认相关费用的期间，计入当期损益；用于补偿已发生的相关费用或损失的，直接</w:t>
      </w:r>
    </w:p>
    <w:p>
      <w:pPr>
        <w:pStyle w:val="Style28"/>
        <w:keepNext w:val="0"/>
        <w:keepLines w:val="0"/>
        <w:widowControl w:val="0"/>
        <w:shd w:val="clear" w:color="auto" w:fill="auto"/>
        <w:bidi w:val="0"/>
        <w:spacing w:before="0" w:after="460" w:line="475" w:lineRule="exact"/>
        <w:ind w:left="0" w:right="0" w:firstLine="340"/>
        <w:jc w:val="left"/>
      </w:pPr>
      <w:r>
        <w:rPr>
          <w:color w:val="000000"/>
          <w:spacing w:val="0"/>
          <w:w w:val="100"/>
          <w:position w:val="0"/>
        </w:rPr>
        <w:t>计入当期损益。</w:t>
      </w:r>
    </w:p>
    <w:p>
      <w:pPr>
        <w:pStyle w:val="Style32"/>
        <w:keepNext/>
        <w:keepLines/>
        <w:widowControl w:val="0"/>
        <w:shd w:val="clear" w:color="auto" w:fill="auto"/>
        <w:tabs>
          <w:tab w:pos="823" w:val="left"/>
        </w:tabs>
        <w:bidi w:val="0"/>
        <w:spacing w:before="0" w:after="180" w:line="240" w:lineRule="auto"/>
        <w:ind w:left="0" w:right="0" w:firstLine="340"/>
        <w:jc w:val="left"/>
      </w:pPr>
      <w:bookmarkStart w:id="893" w:name="bookmark893"/>
      <w:bookmarkStart w:id="894" w:name="bookmark894"/>
      <w:bookmarkStart w:id="895" w:name="bookmark895"/>
      <w:bookmarkStart w:id="896" w:name="bookmark896"/>
      <w:r>
        <w:rPr>
          <w:rFonts w:ascii="Times New Roman" w:eastAsia="Times New Roman" w:hAnsi="Times New Roman" w:cs="Times New Roman"/>
          <w:color w:val="000000"/>
          <w:spacing w:val="0"/>
          <w:w w:val="100"/>
          <w:position w:val="0"/>
        </w:rPr>
        <w:t>2</w:t>
      </w:r>
      <w:bookmarkEnd w:id="895"/>
      <w:r>
        <w:rPr>
          <w:rFonts w:ascii="Times New Roman" w:eastAsia="Times New Roman" w:hAnsi="Times New Roman" w:cs="Times New Roman"/>
          <w:color w:val="000000"/>
          <w:spacing w:val="0"/>
          <w:w w:val="100"/>
          <w:position w:val="0"/>
        </w:rPr>
        <w:t>3</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93"/>
      <w:bookmarkEnd w:id="894"/>
      <w:bookmarkEnd w:id="896"/>
    </w:p>
    <w:p>
      <w:pPr>
        <w:pStyle w:val="Style28"/>
        <w:keepNext w:val="0"/>
        <w:keepLines w:val="0"/>
        <w:widowControl w:val="0"/>
        <w:numPr>
          <w:ilvl w:val="0"/>
          <w:numId w:val="43"/>
        </w:numPr>
        <w:shd w:val="clear" w:color="auto" w:fill="auto"/>
        <w:bidi w:val="0"/>
        <w:spacing w:before="0" w:after="0" w:line="475" w:lineRule="exact"/>
        <w:ind w:left="340" w:right="0"/>
        <w:jc w:val="both"/>
      </w:pPr>
      <w:bookmarkStart w:id="897" w:name="bookmark897"/>
      <w:bookmarkEnd w:id="897"/>
      <w:r>
        <w:rPr>
          <w:color w:val="000000"/>
          <w:spacing w:val="0"/>
          <w:w w:val="100"/>
          <w:position w:val="0"/>
        </w:rPr>
        <w:t xml:space="preserve"> 根据资产、负债的账面价值与其计税基础之间的差额（未作为资产和负债确认的项目按照税法规定可以确定其计税基 础的，该计税基础与其账面数之间的差额），按照预期收回该资产或清偿该负债期间的适用税率计算确认递延所得税资产或 递延所得税负债。</w:t>
      </w:r>
    </w:p>
    <w:p>
      <w:pPr>
        <w:pStyle w:val="Style28"/>
        <w:keepNext w:val="0"/>
        <w:keepLines w:val="0"/>
        <w:widowControl w:val="0"/>
        <w:numPr>
          <w:ilvl w:val="0"/>
          <w:numId w:val="43"/>
        </w:numPr>
        <w:shd w:val="clear" w:color="auto" w:fill="auto"/>
        <w:tabs>
          <w:tab w:pos="1010" w:val="left"/>
        </w:tabs>
        <w:bidi w:val="0"/>
        <w:spacing w:before="0" w:after="0" w:line="475" w:lineRule="exact"/>
        <w:ind w:left="340" w:right="0"/>
        <w:jc w:val="both"/>
      </w:pPr>
      <w:bookmarkStart w:id="898" w:name="bookmark898"/>
      <w:bookmarkEnd w:id="898"/>
      <w:r>
        <w:rPr>
          <w:color w:val="000000"/>
          <w:spacing w:val="0"/>
          <w:w w:val="100"/>
          <w:position w:val="0"/>
        </w:rPr>
        <w:t>确认递延所得税资产以很可能取得用来抵扣可抵扣暂时性差异的应纳税所得额为限。资产负债表日，有确凿证据表明 未来期间很可能获得足够的应纳税所得额用来抵扣可抵扣暂时性差异的，确认以前会计期间未确认的递延所得税资产。</w:t>
      </w:r>
    </w:p>
    <w:p>
      <w:pPr>
        <w:pStyle w:val="Style28"/>
        <w:keepNext w:val="0"/>
        <w:keepLines w:val="0"/>
        <w:widowControl w:val="0"/>
        <w:numPr>
          <w:ilvl w:val="0"/>
          <w:numId w:val="43"/>
        </w:numPr>
        <w:shd w:val="clear" w:color="auto" w:fill="auto"/>
        <w:tabs>
          <w:tab w:pos="1015" w:val="left"/>
        </w:tabs>
        <w:bidi w:val="0"/>
        <w:spacing w:before="0" w:after="0" w:line="480" w:lineRule="exact"/>
        <w:ind w:left="340" w:right="0"/>
        <w:jc w:val="both"/>
      </w:pPr>
      <w:bookmarkStart w:id="899" w:name="bookmark899"/>
      <w:bookmarkEnd w:id="899"/>
      <w:r>
        <w:rPr>
          <w:color w:val="000000"/>
          <w:spacing w:val="0"/>
          <w:w w:val="100"/>
          <w:position w:val="0"/>
        </w:rPr>
        <w:t>资产负债表日，对递延所得税资产的账面价值进行复核，如果未来期间很可能无法获得足够的应纳税所得额用以抵扣 递延所得税资产的利益，则减记递延所得税资产的账面价值。在很可能获得足够的应纳税所得额时，转回减记的金额。</w:t>
      </w:r>
    </w:p>
    <w:p>
      <w:pPr>
        <w:pStyle w:val="Style28"/>
        <w:keepNext w:val="0"/>
        <w:keepLines w:val="0"/>
        <w:widowControl w:val="0"/>
        <w:numPr>
          <w:ilvl w:val="0"/>
          <w:numId w:val="43"/>
        </w:numPr>
        <w:shd w:val="clear" w:color="auto" w:fill="auto"/>
        <w:tabs>
          <w:tab w:pos="986" w:val="left"/>
        </w:tabs>
        <w:bidi w:val="0"/>
        <w:spacing w:before="0" w:after="460" w:line="461" w:lineRule="exact"/>
        <w:ind w:left="340" w:right="0"/>
        <w:jc w:val="both"/>
      </w:pPr>
      <w:bookmarkStart w:id="900" w:name="bookmark900"/>
      <w:bookmarkEnd w:id="900"/>
      <w:r>
        <w:rPr>
          <w:color w:val="000000"/>
          <w:spacing w:val="0"/>
          <w:w w:val="100"/>
          <w:position w:val="0"/>
        </w:rPr>
        <w:t>公司当期所得税和递延所得税作为所得税费用或收益计入当期损益，但不包括下列情况产生的所得税：</w:t>
      </w:r>
      <w:r>
        <w:rPr>
          <w:color w:val="000000"/>
          <w:spacing w:val="0"/>
          <w:w w:val="100"/>
          <w:position w:val="0"/>
          <w:sz w:val="16"/>
          <w:szCs w:val="16"/>
        </w:rPr>
        <w:t>（1）</w:t>
      </w:r>
      <w:r>
        <w:rPr>
          <w:color w:val="000000"/>
          <w:spacing w:val="0"/>
          <w:w w:val="100"/>
          <w:position w:val="0"/>
        </w:rPr>
        <w:t xml:space="preserve">企业合并; </w:t>
      </w:r>
      <w:r>
        <w:rPr>
          <w:color w:val="000000"/>
          <w:spacing w:val="0"/>
          <w:w w:val="100"/>
          <w:position w:val="0"/>
          <w:sz w:val="16"/>
          <w:szCs w:val="16"/>
        </w:rPr>
        <w:t>（2）</w:t>
      </w:r>
      <w:r>
        <w:rPr>
          <w:color w:val="000000"/>
          <w:spacing w:val="0"/>
          <w:w w:val="100"/>
          <w:position w:val="0"/>
        </w:rPr>
        <w:t>直接在所有者权益中确认的交易或者事项。</w:t>
      </w:r>
    </w:p>
    <w:p>
      <w:pPr>
        <w:pStyle w:val="Style32"/>
        <w:keepNext/>
        <w:keepLines/>
        <w:widowControl w:val="0"/>
        <w:shd w:val="clear" w:color="auto" w:fill="auto"/>
        <w:tabs>
          <w:tab w:pos="823" w:val="left"/>
        </w:tabs>
        <w:bidi w:val="0"/>
        <w:spacing w:before="0" w:after="380" w:line="240" w:lineRule="auto"/>
        <w:ind w:left="0" w:right="0" w:firstLine="340"/>
        <w:jc w:val="left"/>
      </w:pPr>
      <w:bookmarkStart w:id="901" w:name="bookmark901"/>
      <w:bookmarkStart w:id="902" w:name="bookmark902"/>
      <w:bookmarkStart w:id="903" w:name="bookmark903"/>
      <w:bookmarkStart w:id="904" w:name="bookmark904"/>
      <w:r>
        <w:rPr>
          <w:rFonts w:ascii="Times New Roman" w:eastAsia="Times New Roman" w:hAnsi="Times New Roman" w:cs="Times New Roman"/>
          <w:color w:val="000000"/>
          <w:spacing w:val="0"/>
          <w:w w:val="100"/>
          <w:position w:val="0"/>
        </w:rPr>
        <w:t>2</w:t>
      </w:r>
      <w:bookmarkEnd w:id="903"/>
      <w:r>
        <w:rPr>
          <w:rFonts w:ascii="Times New Roman" w:eastAsia="Times New Roman" w:hAnsi="Times New Roman" w:cs="Times New Roman"/>
          <w:color w:val="000000"/>
          <w:spacing w:val="0"/>
          <w:w w:val="100"/>
          <w:position w:val="0"/>
        </w:rPr>
        <w:t>4</w:t>
      </w:r>
      <w:r>
        <w:rPr>
          <w:color w:val="000000"/>
          <w:spacing w:val="0"/>
          <w:w w:val="100"/>
          <w:position w:val="0"/>
        </w:rPr>
        <w:t>、</w:t>
        <w:tab/>
        <w:t>租赁</w:t>
      </w:r>
      <w:bookmarkEnd w:id="901"/>
      <w:bookmarkEnd w:id="902"/>
      <w:bookmarkEnd w:id="904"/>
    </w:p>
    <w:p>
      <w:pPr>
        <w:pStyle w:val="Style45"/>
        <w:keepNext/>
        <w:keepLines/>
        <w:widowControl w:val="0"/>
        <w:shd w:val="clear" w:color="auto" w:fill="auto"/>
        <w:tabs>
          <w:tab w:pos="833" w:val="left"/>
        </w:tabs>
        <w:bidi w:val="0"/>
        <w:spacing w:before="0" w:after="180" w:line="240" w:lineRule="auto"/>
        <w:ind w:left="0" w:right="0" w:firstLine="340"/>
        <w:jc w:val="left"/>
      </w:pPr>
      <w:bookmarkStart w:id="905" w:name="bookmark905"/>
      <w:bookmarkStart w:id="906" w:name="bookmark906"/>
      <w:bookmarkStart w:id="907" w:name="bookmark907"/>
      <w:bookmarkStart w:id="908" w:name="bookmark908"/>
      <w:r>
        <w:rPr>
          <w:color w:val="000000"/>
          <w:spacing w:val="0"/>
          <w:w w:val="100"/>
          <w:position w:val="0"/>
        </w:rPr>
        <w:t>（</w:t>
      </w:r>
      <w:bookmarkEnd w:id="907"/>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05"/>
      <w:bookmarkEnd w:id="906"/>
      <w:bookmarkEnd w:id="908"/>
    </w:p>
    <w:p>
      <w:pPr>
        <w:pStyle w:val="Style28"/>
        <w:keepNext w:val="0"/>
        <w:keepLines w:val="0"/>
        <w:widowControl w:val="0"/>
        <w:shd w:val="clear" w:color="auto" w:fill="auto"/>
        <w:bidi w:val="0"/>
        <w:spacing w:before="0" w:after="0" w:line="466" w:lineRule="exact"/>
        <w:ind w:left="340" w:right="0"/>
        <w:jc w:val="left"/>
      </w:pPr>
      <w:r>
        <w:rPr>
          <w:color w:val="000000"/>
          <w:spacing w:val="0"/>
          <w:w w:val="100"/>
          <w:position w:val="0"/>
        </w:rPr>
        <w:t>公司为承租人时，在租赁期内各个期间按照直线法将租金计入相关资产成本或确认为当期损益，发生的初始直接费用， 直接计入当期损益。或有租金在实际发生时计入当期损益。</w:t>
      </w:r>
    </w:p>
    <w:p>
      <w:pPr>
        <w:pStyle w:val="Style28"/>
        <w:keepNext w:val="0"/>
        <w:keepLines w:val="0"/>
        <w:widowControl w:val="0"/>
        <w:shd w:val="clear" w:color="auto" w:fill="auto"/>
        <w:bidi w:val="0"/>
        <w:spacing w:before="0" w:after="460" w:line="475" w:lineRule="exact"/>
        <w:ind w:left="340" w:right="0"/>
        <w:jc w:val="left"/>
      </w:pPr>
      <w:r>
        <w:rPr>
          <w:color w:val="000000"/>
          <w:spacing w:val="0"/>
          <w:w w:val="100"/>
          <w:position w:val="0"/>
        </w:rPr>
        <w:t>公司为出租人时，在租赁期内各个期间按照直线法将租金确认为当期损益，发生的初始直接费用，除金额较大的予以资 本化并分期计入损益外，均直接计入当期损益。或有租金在实际发生时计入当期损益。</w:t>
      </w:r>
    </w:p>
    <w:p>
      <w:pPr>
        <w:pStyle w:val="Style45"/>
        <w:keepNext/>
        <w:keepLines/>
        <w:widowControl w:val="0"/>
        <w:shd w:val="clear" w:color="auto" w:fill="auto"/>
        <w:tabs>
          <w:tab w:pos="833" w:val="left"/>
        </w:tabs>
        <w:bidi w:val="0"/>
        <w:spacing w:before="0" w:after="120" w:line="240" w:lineRule="auto"/>
        <w:ind w:left="0" w:right="0" w:firstLine="340"/>
        <w:jc w:val="left"/>
      </w:pPr>
      <w:bookmarkStart w:id="909" w:name="bookmark909"/>
      <w:bookmarkStart w:id="910" w:name="bookmark910"/>
      <w:bookmarkStart w:id="911" w:name="bookmark911"/>
      <w:bookmarkStart w:id="912" w:name="bookmark912"/>
      <w:r>
        <w:rPr>
          <w:color w:val="000000"/>
          <w:spacing w:val="0"/>
          <w:w w:val="100"/>
          <w:position w:val="0"/>
        </w:rPr>
        <w:t>（</w:t>
      </w:r>
      <w:bookmarkEnd w:id="911"/>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09"/>
      <w:bookmarkEnd w:id="910"/>
      <w:bookmarkEnd w:id="912"/>
    </w:p>
    <w:p>
      <w:pPr>
        <w:pStyle w:val="Style28"/>
        <w:keepNext w:val="0"/>
        <w:keepLines w:val="0"/>
        <w:widowControl w:val="0"/>
        <w:shd w:val="clear" w:color="auto" w:fill="auto"/>
        <w:bidi w:val="0"/>
        <w:spacing w:before="0" w:after="380" w:line="475" w:lineRule="exact"/>
        <w:ind w:left="0" w:right="0" w:firstLine="340"/>
        <w:jc w:val="left"/>
      </w:pPr>
      <w:r>
        <w:rPr>
          <w:color w:val="000000"/>
          <w:spacing w:val="0"/>
          <w:w w:val="100"/>
          <w:position w:val="0"/>
        </w:rPr>
        <w:t>不适用。</w:t>
      </w:r>
    </w:p>
    <w:p>
      <w:pPr>
        <w:pStyle w:val="Style32"/>
        <w:keepNext/>
        <w:keepLines/>
        <w:widowControl w:val="0"/>
        <w:shd w:val="clear" w:color="auto" w:fill="auto"/>
        <w:tabs>
          <w:tab w:pos="823" w:val="left"/>
        </w:tabs>
        <w:bidi w:val="0"/>
        <w:spacing w:before="0" w:after="120" w:line="240" w:lineRule="auto"/>
        <w:ind w:left="0" w:right="0" w:firstLine="34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2</w:t>
      </w:r>
      <w:bookmarkEnd w:id="915"/>
      <w:r>
        <w:rPr>
          <w:rFonts w:ascii="Times New Roman" w:eastAsia="Times New Roman" w:hAnsi="Times New Roman" w:cs="Times New Roman"/>
          <w:color w:val="000000"/>
          <w:spacing w:val="0"/>
          <w:w w:val="100"/>
          <w:position w:val="0"/>
        </w:rPr>
        <w:t>5</w:t>
      </w:r>
      <w:r>
        <w:rPr>
          <w:color w:val="000000"/>
          <w:spacing w:val="0"/>
          <w:w w:val="100"/>
          <w:position w:val="0"/>
        </w:rPr>
        <w:t>、</w:t>
        <w:tab/>
        <w:t>其他重要的会计政策和会计估计</w:t>
      </w:r>
      <w:bookmarkEnd w:id="913"/>
      <w:bookmarkEnd w:id="914"/>
      <w:bookmarkEnd w:id="916"/>
    </w:p>
    <w:p>
      <w:pPr>
        <w:pStyle w:val="Style28"/>
        <w:keepNext w:val="0"/>
        <w:keepLines w:val="0"/>
        <w:widowControl w:val="0"/>
        <w:shd w:val="clear" w:color="auto" w:fill="auto"/>
        <w:bidi w:val="0"/>
        <w:spacing w:before="0" w:after="380" w:line="475" w:lineRule="exact"/>
        <w:ind w:left="0" w:right="0" w:firstLine="340"/>
        <w:jc w:val="left"/>
      </w:pPr>
      <w:r>
        <w:rPr>
          <w:color w:val="000000"/>
          <w:spacing w:val="0"/>
          <w:w w:val="100"/>
          <w:position w:val="0"/>
        </w:rPr>
        <w:t>不适用。</w:t>
      </w:r>
    </w:p>
    <w:p>
      <w:pPr>
        <w:pStyle w:val="Style32"/>
        <w:keepNext/>
        <w:keepLines/>
        <w:widowControl w:val="0"/>
        <w:shd w:val="clear" w:color="auto" w:fill="auto"/>
        <w:tabs>
          <w:tab w:pos="823" w:val="left"/>
        </w:tabs>
        <w:bidi w:val="0"/>
        <w:spacing w:before="0" w:after="380" w:line="240" w:lineRule="auto"/>
        <w:ind w:left="0" w:right="0" w:firstLine="34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rFonts w:ascii="Times New Roman" w:eastAsia="Times New Roman" w:hAnsi="Times New Roman" w:cs="Times New Roman"/>
          <w:color w:val="000000"/>
          <w:spacing w:val="0"/>
          <w:w w:val="100"/>
          <w:position w:val="0"/>
        </w:rPr>
        <w:t>6</w:t>
      </w:r>
      <w:r>
        <w:rPr>
          <w:color w:val="000000"/>
          <w:spacing w:val="0"/>
          <w:w w:val="100"/>
          <w:position w:val="0"/>
        </w:rPr>
        <w:t>、</w:t>
        <w:tab/>
        <w:t>重要会计政策和会计估计变更</w:t>
      </w:r>
      <w:bookmarkEnd w:id="917"/>
      <w:bookmarkEnd w:id="918"/>
      <w:bookmarkEnd w:id="920"/>
    </w:p>
    <w:p>
      <w:pPr>
        <w:pStyle w:val="Style45"/>
        <w:keepNext/>
        <w:keepLines/>
        <w:widowControl w:val="0"/>
        <w:shd w:val="clear" w:color="auto" w:fill="auto"/>
        <w:bidi w:val="0"/>
        <w:spacing w:before="0" w:line="240" w:lineRule="auto"/>
        <w:ind w:left="0" w:right="0" w:firstLine="340"/>
        <w:jc w:val="left"/>
      </w:pPr>
      <w:bookmarkStart w:id="921" w:name="bookmark921"/>
      <w:bookmarkStart w:id="922" w:name="bookmark922"/>
      <w:bookmarkStart w:id="923" w:name="bookmark923"/>
      <w:bookmarkStart w:id="924" w:name="bookmark924"/>
      <w:r>
        <w:rPr>
          <w:color w:val="000000"/>
          <w:spacing w:val="0"/>
          <w:w w:val="100"/>
          <w:position w:val="0"/>
        </w:rPr>
        <w:t>（</w:t>
      </w:r>
      <w:bookmarkEnd w:id="923"/>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21"/>
      <w:bookmarkEnd w:id="922"/>
      <w:bookmarkEnd w:id="924"/>
    </w:p>
    <w:p>
      <w:pPr>
        <w:pStyle w:val="Style28"/>
        <w:keepNext w:val="0"/>
        <w:keepLines w:val="0"/>
        <w:widowControl w:val="0"/>
        <w:shd w:val="clear" w:color="auto" w:fill="auto"/>
        <w:bidi w:val="0"/>
        <w:spacing w:before="0" w:after="280" w:line="552"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bidi w:val="0"/>
        <w:spacing w:before="0" w:line="240" w:lineRule="auto"/>
        <w:ind w:left="0" w:right="0" w:firstLine="320"/>
        <w:jc w:val="left"/>
      </w:pPr>
      <w:bookmarkStart w:id="925" w:name="bookmark925"/>
      <w:bookmarkStart w:id="926" w:name="bookmark926"/>
      <w:bookmarkStart w:id="927" w:name="bookmark927"/>
      <w:bookmarkStart w:id="928" w:name="bookmark928"/>
      <w:r>
        <w:rPr>
          <w:color w:val="000000"/>
          <w:spacing w:val="0"/>
          <w:w w:val="100"/>
          <w:position w:val="0"/>
        </w:rPr>
        <w:t>（</w:t>
      </w:r>
      <w:bookmarkEnd w:id="927"/>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25"/>
      <w:bookmarkEnd w:id="926"/>
      <w:bookmarkEnd w:id="928"/>
    </w:p>
    <w:p>
      <w:pPr>
        <w:pStyle w:val="Style28"/>
        <w:keepNext w:val="0"/>
        <w:keepLines w:val="0"/>
        <w:widowControl w:val="0"/>
        <w:shd w:val="clear" w:color="auto" w:fill="auto"/>
        <w:bidi w:val="0"/>
        <w:spacing w:before="0" w:after="340" w:line="24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jc w:val="left"/>
      </w:pPr>
      <w:bookmarkStart w:id="929" w:name="bookmark929"/>
      <w:bookmarkStart w:id="930" w:name="bookmark930"/>
      <w:bookmarkStart w:id="931" w:name="bookmark931"/>
      <w:r>
        <w:rPr>
          <w:rFonts w:ascii="Times New Roman" w:eastAsia="Times New Roman" w:hAnsi="Times New Roman" w:cs="Times New Roman"/>
          <w:color w:val="000000"/>
          <w:spacing w:val="0"/>
          <w:w w:val="100"/>
          <w:position w:val="0"/>
        </w:rPr>
        <w:t>27</w:t>
      </w:r>
      <w:r>
        <w:rPr>
          <w:color w:val="000000"/>
          <w:spacing w:val="0"/>
          <w:w w:val="100"/>
          <w:position w:val="0"/>
        </w:rPr>
        <w:t>、其他</w:t>
      </w:r>
      <w:bookmarkEnd w:id="929"/>
      <w:bookmarkEnd w:id="930"/>
      <w:bookmarkEnd w:id="931"/>
    </w:p>
    <w:p>
      <w:pPr>
        <w:pStyle w:val="Style28"/>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320"/>
        <w:jc w:val="left"/>
      </w:pPr>
      <w:bookmarkStart w:id="932" w:name="bookmark932"/>
      <w:bookmarkStart w:id="933" w:name="bookmark933"/>
      <w:bookmarkStart w:id="934" w:name="bookmark934"/>
      <w:bookmarkStart w:id="935" w:name="bookmark935"/>
      <w:r>
        <w:rPr>
          <w:color w:val="000000"/>
          <w:spacing w:val="0"/>
          <w:w w:val="100"/>
          <w:position w:val="0"/>
          <w:sz w:val="24"/>
          <w:szCs w:val="24"/>
        </w:rPr>
        <w:t>六</w:t>
      </w:r>
      <w:bookmarkEnd w:id="934"/>
      <w:r>
        <w:rPr>
          <w:color w:val="000000"/>
          <w:spacing w:val="0"/>
          <w:w w:val="100"/>
          <w:position w:val="0"/>
          <w:sz w:val="24"/>
          <w:szCs w:val="24"/>
        </w:rPr>
        <w:t>、税项</w:t>
      </w:r>
      <w:bookmarkEnd w:id="932"/>
      <w:bookmarkEnd w:id="933"/>
      <w:bookmarkEnd w:id="935"/>
    </w:p>
    <w:p>
      <w:pPr>
        <w:pStyle w:val="Style32"/>
        <w:keepNext/>
        <w:keepLines/>
        <w:widowControl w:val="0"/>
        <w:shd w:val="clear" w:color="auto" w:fill="auto"/>
        <w:bidi w:val="0"/>
        <w:spacing w:before="0" w:after="340" w:line="240" w:lineRule="auto"/>
        <w:ind w:left="0" w:right="0"/>
        <w:jc w:val="left"/>
      </w:pPr>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36"/>
      <w:bookmarkEnd w:id="937"/>
      <w:bookmarkEnd w:id="938"/>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销售货物或提供应税劳务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、免税</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天津和仁公司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和仁云慧公司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广西和仁公司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除上述以外的其他纳税主体</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39" w:line="1" w:lineRule="exact"/>
      </w:pPr>
    </w:p>
    <w:p>
      <w:pPr>
        <w:pStyle w:val="Style32"/>
        <w:keepNext/>
        <w:keepLines/>
        <w:widowControl w:val="0"/>
        <w:shd w:val="clear" w:color="auto" w:fill="auto"/>
        <w:bidi w:val="0"/>
        <w:spacing w:before="0" w:after="180" w:line="240" w:lineRule="auto"/>
        <w:ind w:left="0" w:right="0"/>
        <w:jc w:val="left"/>
      </w:pPr>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939"/>
      <w:bookmarkEnd w:id="940"/>
      <w:bookmarkEnd w:id="941"/>
    </w:p>
    <w:p>
      <w:pPr>
        <w:pStyle w:val="Style28"/>
        <w:keepNext w:val="0"/>
        <w:keepLines w:val="0"/>
        <w:widowControl w:val="0"/>
        <w:numPr>
          <w:ilvl w:val="0"/>
          <w:numId w:val="45"/>
        </w:numPr>
        <w:shd w:val="clear" w:color="auto" w:fill="auto"/>
        <w:tabs>
          <w:tab w:pos="7250" w:val="left"/>
        </w:tabs>
        <w:bidi w:val="0"/>
        <w:spacing w:before="0" w:after="0" w:line="470" w:lineRule="exact"/>
        <w:ind w:left="320" w:right="0" w:firstLine="380"/>
        <w:jc w:val="both"/>
      </w:pPr>
      <w:bookmarkStart w:id="942" w:name="bookmark942"/>
      <w:bookmarkEnd w:id="942"/>
      <w:r>
        <w:rPr>
          <w:color w:val="000000"/>
          <w:spacing w:val="0"/>
          <w:w w:val="100"/>
          <w:position w:val="0"/>
          <w:sz w:val="16"/>
          <w:szCs w:val="16"/>
        </w:rPr>
        <w:t xml:space="preserve"> </w:t>
      </w:r>
      <w:r>
        <w:rPr>
          <w:color w:val="000000"/>
          <w:spacing w:val="0"/>
          <w:w w:val="100"/>
          <w:position w:val="0"/>
        </w:rPr>
        <w:t>根据财政部、国务税务总局《关于软件产品增值税政策的通知》（财税〔</w:t>
      </w:r>
      <w:r>
        <w:rPr>
          <w:color w:val="000000"/>
          <w:spacing w:val="0"/>
          <w:w w:val="100"/>
          <w:position w:val="0"/>
          <w:sz w:val="16"/>
          <w:szCs w:val="16"/>
        </w:rPr>
        <w:t>2011</w:t>
      </w:r>
      <w:r>
        <w:rPr>
          <w:color w:val="000000"/>
          <w:spacing w:val="0"/>
          <w:w w:val="100"/>
          <w:position w:val="0"/>
        </w:rPr>
        <w:t>〕</w:t>
        <w:tab/>
      </w:r>
      <w:r>
        <w:rPr>
          <w:color w:val="000000"/>
          <w:spacing w:val="0"/>
          <w:w w:val="100"/>
          <w:position w:val="0"/>
          <w:sz w:val="16"/>
          <w:szCs w:val="16"/>
        </w:rPr>
        <w:t>100</w:t>
      </w:r>
      <w:r>
        <w:rPr>
          <w:color w:val="000000"/>
          <w:spacing w:val="0"/>
          <w:w w:val="100"/>
          <w:position w:val="0"/>
        </w:rPr>
        <w:t>号），本公司自行开发研制的软 件产品销售先按</w:t>
      </w:r>
      <w:r>
        <w:rPr>
          <w:color w:val="000000"/>
          <w:spacing w:val="0"/>
          <w:w w:val="100"/>
          <w:position w:val="0"/>
          <w:sz w:val="16"/>
          <w:szCs w:val="16"/>
        </w:rPr>
        <w:t>17%</w:t>
      </w:r>
      <w:r>
        <w:rPr>
          <w:color w:val="000000"/>
          <w:spacing w:val="0"/>
          <w:w w:val="100"/>
          <w:position w:val="0"/>
        </w:rPr>
        <w:t>的税率计缴增值税，其实际税负超过</w:t>
      </w:r>
      <w:r>
        <w:rPr>
          <w:color w:val="000000"/>
          <w:spacing w:val="0"/>
          <w:w w:val="100"/>
          <w:position w:val="0"/>
          <w:sz w:val="16"/>
          <w:szCs w:val="16"/>
        </w:rPr>
        <w:t>3%</w:t>
      </w:r>
      <w:r>
        <w:rPr>
          <w:color w:val="000000"/>
          <w:spacing w:val="0"/>
          <w:w w:val="100"/>
          <w:position w:val="0"/>
        </w:rPr>
        <w:t>部分经主管国家税务局审核后予以退税。</w:t>
      </w:r>
    </w:p>
    <w:p>
      <w:pPr>
        <w:pStyle w:val="Style28"/>
        <w:keepNext w:val="0"/>
        <w:keepLines w:val="0"/>
        <w:widowControl w:val="0"/>
        <w:numPr>
          <w:ilvl w:val="0"/>
          <w:numId w:val="45"/>
        </w:numPr>
        <w:shd w:val="clear" w:color="auto" w:fill="auto"/>
        <w:bidi w:val="0"/>
        <w:spacing w:before="0" w:after="0" w:line="475" w:lineRule="exact"/>
        <w:ind w:left="320" w:right="0" w:firstLine="380"/>
        <w:jc w:val="both"/>
      </w:pPr>
      <w:bookmarkStart w:id="943" w:name="bookmark943"/>
      <w:bookmarkEnd w:id="943"/>
      <w:r>
        <w:rPr>
          <w:color w:val="000000"/>
          <w:spacing w:val="0"/>
          <w:w w:val="100"/>
          <w:position w:val="0"/>
        </w:rPr>
        <w:t xml:space="preserve"> 根据财政部、国家税务总局《财政部国家税务总局关于在北京等</w:t>
      </w:r>
      <w:r>
        <w:rPr>
          <w:color w:val="000000"/>
          <w:spacing w:val="0"/>
          <w:w w:val="100"/>
          <w:position w:val="0"/>
          <w:sz w:val="16"/>
          <w:szCs w:val="16"/>
        </w:rPr>
        <w:t>8</w:t>
      </w:r>
      <w:r>
        <w:rPr>
          <w:color w:val="000000"/>
          <w:spacing w:val="0"/>
          <w:w w:val="100"/>
          <w:position w:val="0"/>
        </w:rPr>
        <w:t>省市开展交通运输业和部分现代服务业营业税改征 增值税试点的通知》（财税〔</w:t>
      </w:r>
      <w:r>
        <w:rPr>
          <w:color w:val="000000"/>
          <w:spacing w:val="0"/>
          <w:w w:val="100"/>
          <w:position w:val="0"/>
          <w:sz w:val="16"/>
          <w:szCs w:val="16"/>
        </w:rPr>
        <w:t>2012</w:t>
      </w:r>
      <w:r>
        <w:rPr>
          <w:color w:val="000000"/>
          <w:spacing w:val="0"/>
          <w:w w:val="100"/>
          <w:position w:val="0"/>
        </w:rPr>
        <w:t>〕</w:t>
      </w:r>
      <w:r>
        <w:rPr>
          <w:color w:val="000000"/>
          <w:spacing w:val="0"/>
          <w:w w:val="100"/>
          <w:position w:val="0"/>
          <w:sz w:val="16"/>
          <w:szCs w:val="16"/>
        </w:rPr>
        <w:t>71</w:t>
      </w:r>
      <w:r>
        <w:rPr>
          <w:color w:val="000000"/>
          <w:spacing w:val="0"/>
          <w:w w:val="100"/>
          <w:position w:val="0"/>
        </w:rPr>
        <w:t>号）</w:t>
      </w:r>
      <w:r>
        <w:rPr>
          <w:color w:val="000000"/>
          <w:spacing w:val="0"/>
          <w:w w:val="100"/>
          <w:position w:val="0"/>
          <w:sz w:val="16"/>
          <w:szCs w:val="16"/>
        </w:rPr>
        <w:t>，</w:t>
      </w:r>
      <w:r>
        <w:rPr>
          <w:color w:val="000000"/>
          <w:spacing w:val="0"/>
          <w:w w:val="100"/>
          <w:position w:val="0"/>
        </w:rPr>
        <w:t>以及财政部、国家税务总局《交通运输业和部分现代服务业营业税改征增值税 试点实施办法》（财税〔</w:t>
      </w:r>
      <w:r>
        <w:rPr>
          <w:color w:val="000000"/>
          <w:spacing w:val="0"/>
          <w:w w:val="100"/>
          <w:position w:val="0"/>
          <w:sz w:val="16"/>
          <w:szCs w:val="16"/>
        </w:rPr>
        <w:t>2013</w:t>
      </w:r>
      <w:r>
        <w:rPr>
          <w:color w:val="000000"/>
          <w:spacing w:val="0"/>
          <w:w w:val="100"/>
          <w:position w:val="0"/>
        </w:rPr>
        <w:t>〕</w:t>
      </w:r>
      <w:r>
        <w:rPr>
          <w:color w:val="000000"/>
          <w:spacing w:val="0"/>
          <w:w w:val="100"/>
          <w:position w:val="0"/>
          <w:sz w:val="16"/>
          <w:szCs w:val="16"/>
        </w:rPr>
        <w:t>37</w:t>
      </w:r>
      <w:r>
        <w:rPr>
          <w:color w:val="000000"/>
          <w:spacing w:val="0"/>
          <w:w w:val="100"/>
          <w:position w:val="0"/>
        </w:rPr>
        <w:t>号）</w:t>
      </w:r>
      <w:r>
        <w:rPr>
          <w:color w:val="000000"/>
          <w:spacing w:val="0"/>
          <w:w w:val="100"/>
          <w:position w:val="0"/>
          <w:sz w:val="16"/>
          <w:szCs w:val="16"/>
        </w:rPr>
        <w:t>，</w:t>
      </w:r>
      <w:r>
        <w:rPr>
          <w:color w:val="000000"/>
          <w:spacing w:val="0"/>
          <w:w w:val="100"/>
          <w:position w:val="0"/>
        </w:rPr>
        <w:t>提供技术转让、技术开发和与之相关的技术咨询、技术服务业务取得的收入，免缴 增值税。本公司及控股子公司和仁湘雅公司、天津和仁公司对符合条件的技术开发收入免缴增值税。</w:t>
      </w:r>
    </w:p>
    <w:p>
      <w:pPr>
        <w:pStyle w:val="Style28"/>
        <w:keepNext w:val="0"/>
        <w:keepLines w:val="0"/>
        <w:widowControl w:val="0"/>
        <w:numPr>
          <w:ilvl w:val="0"/>
          <w:numId w:val="45"/>
        </w:numPr>
        <w:shd w:val="clear" w:color="auto" w:fill="auto"/>
        <w:tabs>
          <w:tab w:pos="995" w:val="left"/>
        </w:tabs>
        <w:bidi w:val="0"/>
        <w:spacing w:before="0" w:after="0" w:line="475" w:lineRule="exact"/>
        <w:ind w:left="320" w:right="0" w:firstLine="380"/>
        <w:jc w:val="left"/>
      </w:pPr>
      <w:bookmarkStart w:id="944" w:name="bookmark944"/>
      <w:bookmarkEnd w:id="944"/>
      <w:r>
        <w:rPr>
          <w:color w:val="000000"/>
          <w:spacing w:val="0"/>
          <w:w w:val="100"/>
          <w:position w:val="0"/>
        </w:rPr>
        <w:t>根据财政部、国家税务总局、海关总署《关于鼓励软件产业和集成电路产业发展有关税收政策问题的通知》（财税</w:t>
      </w:r>
      <w:r>
        <w:rPr>
          <w:color w:val="000000"/>
          <w:spacing w:val="0"/>
          <w:w w:val="100"/>
          <w:position w:val="0"/>
          <w:sz w:val="16"/>
          <w:szCs w:val="16"/>
        </w:rPr>
        <w:t>（2000</w:t>
      </w:r>
      <w:r>
        <w:rPr>
          <w:color w:val="000000"/>
          <w:spacing w:val="0"/>
          <w:w w:val="100"/>
          <w:position w:val="0"/>
        </w:rPr>
        <w:t xml:space="preserve">〕 </w:t>
      </w:r>
      <w:r>
        <w:rPr>
          <w:color w:val="000000"/>
          <w:spacing w:val="0"/>
          <w:w w:val="100"/>
          <w:position w:val="0"/>
          <w:sz w:val="16"/>
          <w:szCs w:val="16"/>
        </w:rPr>
        <w:t>25</w:t>
      </w:r>
      <w:r>
        <w:rPr>
          <w:color w:val="000000"/>
          <w:spacing w:val="0"/>
          <w:w w:val="100"/>
          <w:position w:val="0"/>
        </w:rPr>
        <w:t xml:space="preserve">号），对我国境内新办软件生产企业经认定后，自开始获利年度起，企业所得税可享受两免三减半税收优惠。本公司由浙 </w:t>
      </w:r>
      <w:r>
        <w:rPr>
          <w:color w:val="000000"/>
          <w:spacing w:val="0"/>
          <w:w w:val="100"/>
          <w:position w:val="0"/>
        </w:rPr>
        <w:t>江省经济和信息化委员会认证为软件企业，并取得编号为浙</w:t>
      </w:r>
      <w:r>
        <w:rPr>
          <w:color w:val="000000"/>
          <w:spacing w:val="0"/>
          <w:w w:val="100"/>
          <w:position w:val="0"/>
          <w:sz w:val="16"/>
          <w:szCs w:val="16"/>
        </w:rPr>
        <w:t>R-2011-0110</w:t>
      </w:r>
      <w:r>
        <w:rPr>
          <w:color w:val="000000"/>
          <w:spacing w:val="0"/>
          <w:w w:val="100"/>
          <w:position w:val="0"/>
        </w:rPr>
        <w:t>的《软件企业认定证书》，经杭州市地税局高新（滨 江）地税分局同意，本公司从</w:t>
      </w:r>
      <w:r>
        <w:rPr>
          <w:color w:val="000000"/>
          <w:spacing w:val="0"/>
          <w:w w:val="100"/>
          <w:position w:val="0"/>
          <w:sz w:val="16"/>
          <w:szCs w:val="16"/>
        </w:rPr>
        <w:t>2012</w:t>
      </w:r>
      <w:r>
        <w:rPr>
          <w:color w:val="000000"/>
          <w:spacing w:val="0"/>
          <w:w w:val="100"/>
          <w:position w:val="0"/>
        </w:rPr>
        <w:t>年度起享受两免三减半的税收优惠，本期减按</w:t>
      </w:r>
      <w:r>
        <w:rPr>
          <w:color w:val="000000"/>
          <w:spacing w:val="0"/>
          <w:w w:val="100"/>
          <w:position w:val="0"/>
          <w:sz w:val="16"/>
          <w:szCs w:val="16"/>
        </w:rPr>
        <w:t>12.5%</w:t>
      </w:r>
      <w:r>
        <w:rPr>
          <w:color w:val="000000"/>
          <w:spacing w:val="0"/>
          <w:w w:val="100"/>
          <w:position w:val="0"/>
        </w:rPr>
        <w:t>税率计缴企业所得税。控股子公司天津 和仁公司由天津市软件行业协会认证为软件企业，并取得编号为津</w:t>
      </w:r>
      <w:r>
        <w:rPr>
          <w:color w:val="000000"/>
          <w:spacing w:val="0"/>
          <w:w w:val="100"/>
          <w:position w:val="0"/>
          <w:sz w:val="16"/>
          <w:szCs w:val="16"/>
        </w:rPr>
        <w:t>RQ-2016-0115</w:t>
      </w:r>
      <w:r>
        <w:rPr>
          <w:color w:val="000000"/>
          <w:spacing w:val="0"/>
          <w:w w:val="100"/>
          <w:position w:val="0"/>
        </w:rPr>
        <w:t>的《软件企业认定证书》，经天津市经济技 术开发区国税局第一税务所同意，天津和仁公司从</w:t>
      </w:r>
      <w:r>
        <w:rPr>
          <w:color w:val="000000"/>
          <w:spacing w:val="0"/>
          <w:w w:val="100"/>
          <w:position w:val="0"/>
          <w:sz w:val="16"/>
          <w:szCs w:val="16"/>
        </w:rPr>
        <w:t>2016</w:t>
      </w:r>
      <w:r>
        <w:rPr>
          <w:color w:val="000000"/>
          <w:spacing w:val="0"/>
          <w:w w:val="100"/>
          <w:position w:val="0"/>
        </w:rPr>
        <w:t>年度起享受两免三减半的税收优惠，本期享受免征企业所得税的税收 优惠。</w:t>
      </w:r>
    </w:p>
    <w:p>
      <w:pPr>
        <w:pStyle w:val="Style28"/>
        <w:keepNext w:val="0"/>
        <w:keepLines w:val="0"/>
        <w:widowControl w:val="0"/>
        <w:numPr>
          <w:ilvl w:val="0"/>
          <w:numId w:val="45"/>
        </w:numPr>
        <w:shd w:val="clear" w:color="auto" w:fill="auto"/>
        <w:bidi w:val="0"/>
        <w:spacing w:before="0" w:after="0" w:line="470" w:lineRule="exact"/>
        <w:ind w:left="320" w:right="0" w:firstLine="380"/>
        <w:jc w:val="both"/>
      </w:pPr>
      <w:bookmarkStart w:id="945" w:name="bookmark945"/>
      <w:bookmarkEnd w:id="945"/>
      <w:r>
        <w:rPr>
          <w:color w:val="000000"/>
          <w:spacing w:val="0"/>
          <w:w w:val="100"/>
          <w:position w:val="0"/>
          <w:sz w:val="16"/>
          <w:szCs w:val="16"/>
        </w:rPr>
        <w:t xml:space="preserve"> </w:t>
      </w:r>
      <w:r>
        <w:rPr>
          <w:color w:val="000000"/>
          <w:spacing w:val="0"/>
          <w:w w:val="100"/>
          <w:position w:val="0"/>
        </w:rPr>
        <w:t>根据财政部、国家税务总局《关于小型微利企业所得税优惠政策的通知》（财税〔</w:t>
      </w:r>
      <w:r>
        <w:rPr>
          <w:color w:val="000000"/>
          <w:spacing w:val="0"/>
          <w:w w:val="100"/>
          <w:position w:val="0"/>
          <w:sz w:val="16"/>
          <w:szCs w:val="16"/>
        </w:rPr>
        <w:t>2015</w:t>
      </w:r>
      <w:r>
        <w:rPr>
          <w:color w:val="000000"/>
          <w:spacing w:val="0"/>
          <w:w w:val="100"/>
          <w:position w:val="0"/>
        </w:rPr>
        <w:t xml:space="preserve">〕 </w:t>
      </w:r>
      <w:r>
        <w:rPr>
          <w:color w:val="000000"/>
          <w:spacing w:val="0"/>
          <w:w w:val="100"/>
          <w:position w:val="0"/>
          <w:sz w:val="16"/>
          <w:szCs w:val="16"/>
        </w:rPr>
        <w:t>34</w:t>
      </w:r>
      <w:r>
        <w:rPr>
          <w:color w:val="000000"/>
          <w:spacing w:val="0"/>
          <w:w w:val="100"/>
          <w:position w:val="0"/>
        </w:rPr>
        <w:t>号）</w:t>
      </w:r>
      <w:r>
        <w:rPr>
          <w:color w:val="000000"/>
          <w:spacing w:val="0"/>
          <w:w w:val="100"/>
          <w:position w:val="0"/>
          <w:sz w:val="16"/>
          <w:szCs w:val="16"/>
        </w:rPr>
        <w:t>，</w:t>
      </w:r>
      <w:r>
        <w:rPr>
          <w:color w:val="000000"/>
          <w:spacing w:val="0"/>
          <w:w w:val="100"/>
          <w:position w:val="0"/>
        </w:rPr>
        <w:t>子公司广西和仁公 司</w:t>
      </w:r>
      <w:r>
        <w:rPr>
          <w:color w:val="000000"/>
          <w:spacing w:val="0"/>
          <w:w w:val="100"/>
          <w:position w:val="0"/>
          <w:sz w:val="16"/>
          <w:szCs w:val="16"/>
        </w:rPr>
        <w:t>2016</w:t>
      </w:r>
      <w:r>
        <w:rPr>
          <w:color w:val="000000"/>
          <w:spacing w:val="0"/>
          <w:w w:val="100"/>
          <w:position w:val="0"/>
        </w:rPr>
        <w:t>年度属于小型微利企业，其所得减按</w:t>
      </w:r>
      <w:r>
        <w:rPr>
          <w:color w:val="000000"/>
          <w:spacing w:val="0"/>
          <w:w w:val="100"/>
          <w:position w:val="0"/>
          <w:sz w:val="16"/>
          <w:szCs w:val="16"/>
        </w:rPr>
        <w:t>50%</w:t>
      </w:r>
      <w:r>
        <w:rPr>
          <w:color w:val="000000"/>
          <w:spacing w:val="0"/>
          <w:w w:val="100"/>
          <w:position w:val="0"/>
        </w:rPr>
        <w:t>计入应纳税所得额，按</w:t>
      </w:r>
      <w:r>
        <w:rPr>
          <w:color w:val="000000"/>
          <w:spacing w:val="0"/>
          <w:w w:val="100"/>
          <w:position w:val="0"/>
          <w:sz w:val="16"/>
          <w:szCs w:val="16"/>
        </w:rPr>
        <w:t>20%</w:t>
      </w:r>
      <w:r>
        <w:rPr>
          <w:color w:val="000000"/>
          <w:spacing w:val="0"/>
          <w:w w:val="100"/>
          <w:position w:val="0"/>
        </w:rPr>
        <w:t>的税率缴纳企业所得税。</w:t>
      </w:r>
    </w:p>
    <w:p>
      <w:pPr>
        <w:pStyle w:val="Style28"/>
        <w:keepNext w:val="0"/>
        <w:keepLines w:val="0"/>
        <w:widowControl w:val="0"/>
        <w:numPr>
          <w:ilvl w:val="0"/>
          <w:numId w:val="45"/>
        </w:numPr>
        <w:shd w:val="clear" w:color="auto" w:fill="auto"/>
        <w:bidi w:val="0"/>
        <w:spacing w:before="0" w:after="480" w:line="470" w:lineRule="exact"/>
        <w:ind w:left="320" w:right="0" w:firstLine="380"/>
        <w:jc w:val="both"/>
      </w:pPr>
      <w:bookmarkStart w:id="946" w:name="bookmark946"/>
      <w:bookmarkEnd w:id="946"/>
      <w:r>
        <w:rPr>
          <w:color w:val="000000"/>
          <w:spacing w:val="0"/>
          <w:w w:val="100"/>
          <w:position w:val="0"/>
          <w:sz w:val="16"/>
          <w:szCs w:val="16"/>
        </w:rPr>
        <w:t xml:space="preserve"> </w:t>
      </w:r>
      <w:r>
        <w:rPr>
          <w:color w:val="000000"/>
          <w:spacing w:val="0"/>
          <w:w w:val="100"/>
          <w:position w:val="0"/>
        </w:rPr>
        <w:t>根据江西省高企认定工作领导小组《关于公布江西省</w:t>
      </w:r>
      <w:r>
        <w:rPr>
          <w:color w:val="000000"/>
          <w:spacing w:val="0"/>
          <w:w w:val="100"/>
          <w:position w:val="0"/>
          <w:sz w:val="16"/>
          <w:szCs w:val="16"/>
        </w:rPr>
        <w:t>2016</w:t>
      </w:r>
      <w:r>
        <w:rPr>
          <w:color w:val="000000"/>
          <w:spacing w:val="0"/>
          <w:w w:val="100"/>
          <w:position w:val="0"/>
        </w:rPr>
        <w:t>年高新技术企业名单的通知》（赣高企认发〔</w:t>
      </w:r>
      <w:r>
        <w:rPr>
          <w:color w:val="000000"/>
          <w:spacing w:val="0"/>
          <w:w w:val="100"/>
          <w:position w:val="0"/>
          <w:sz w:val="16"/>
          <w:szCs w:val="16"/>
        </w:rPr>
        <w:t>2017</w:t>
      </w:r>
      <w:r>
        <w:rPr>
          <w:color w:val="000000"/>
          <w:spacing w:val="0"/>
          <w:w w:val="100"/>
          <w:position w:val="0"/>
        </w:rPr>
        <w:t>〕</w:t>
      </w:r>
      <w:r>
        <w:rPr>
          <w:color w:val="000000"/>
          <w:spacing w:val="0"/>
          <w:w w:val="100"/>
          <w:position w:val="0"/>
          <w:sz w:val="16"/>
          <w:szCs w:val="16"/>
        </w:rPr>
        <w:t>2</w:t>
      </w:r>
      <w:r>
        <w:rPr>
          <w:color w:val="000000"/>
          <w:spacing w:val="0"/>
          <w:w w:val="100"/>
          <w:position w:val="0"/>
        </w:rPr>
        <w:t>号）， 控股子公司和仁云慧公司被认定为高新技术企业，认定有效期为</w:t>
      </w:r>
      <w:r>
        <w:rPr>
          <w:color w:val="000000"/>
          <w:spacing w:val="0"/>
          <w:w w:val="100"/>
          <w:position w:val="0"/>
          <w:sz w:val="16"/>
          <w:szCs w:val="16"/>
        </w:rPr>
        <w:t>3</w:t>
      </w:r>
      <w:r>
        <w:rPr>
          <w:color w:val="000000"/>
          <w:spacing w:val="0"/>
          <w:w w:val="100"/>
          <w:position w:val="0"/>
        </w:rPr>
        <w:t>年</w:t>
      </w:r>
      <w:r>
        <w:rPr>
          <w:color w:val="000000"/>
          <w:spacing w:val="0"/>
          <w:w w:val="100"/>
          <w:position w:val="0"/>
          <w:sz w:val="16"/>
          <w:szCs w:val="16"/>
        </w:rPr>
        <w:t>（2016</w:t>
      </w:r>
      <w:r>
        <w:rPr>
          <w:color w:val="000000"/>
          <w:spacing w:val="0"/>
          <w:w w:val="100"/>
          <w:position w:val="0"/>
        </w:rPr>
        <w:t>年至</w:t>
      </w:r>
      <w:r>
        <w:rPr>
          <w:color w:val="000000"/>
          <w:spacing w:val="0"/>
          <w:w w:val="100"/>
          <w:position w:val="0"/>
          <w:sz w:val="16"/>
          <w:szCs w:val="16"/>
        </w:rPr>
        <w:t>2018</w:t>
      </w:r>
      <w:r>
        <w:rPr>
          <w:color w:val="000000"/>
          <w:spacing w:val="0"/>
          <w:w w:val="100"/>
          <w:position w:val="0"/>
        </w:rPr>
        <w:t>年）。本期按</w:t>
      </w:r>
      <w:r>
        <w:rPr>
          <w:color w:val="000000"/>
          <w:spacing w:val="0"/>
          <w:w w:val="100"/>
          <w:position w:val="0"/>
          <w:sz w:val="16"/>
          <w:szCs w:val="16"/>
        </w:rPr>
        <w:t>15%</w:t>
      </w:r>
      <w:r>
        <w:rPr>
          <w:color w:val="000000"/>
          <w:spacing w:val="0"/>
          <w:w w:val="100"/>
          <w:position w:val="0"/>
        </w:rPr>
        <w:t>的税率计缴企业所得税。</w:t>
      </w:r>
    </w:p>
    <w:p>
      <w:pPr>
        <w:pStyle w:val="Style32"/>
        <w:keepNext/>
        <w:keepLines/>
        <w:widowControl w:val="0"/>
        <w:shd w:val="clear" w:color="auto" w:fill="auto"/>
        <w:bidi w:val="0"/>
        <w:spacing w:before="0" w:after="120" w:line="240" w:lineRule="auto"/>
        <w:ind w:left="0" w:right="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3</w:t>
      </w:r>
      <w:bookmarkEnd w:id="949"/>
      <w:r>
        <w:rPr>
          <w:color w:val="000000"/>
          <w:spacing w:val="0"/>
          <w:w w:val="100"/>
          <w:position w:val="0"/>
        </w:rPr>
        <w:t>、其他</w:t>
      </w:r>
      <w:bookmarkEnd w:id="947"/>
      <w:bookmarkEnd w:id="948"/>
      <w:bookmarkEnd w:id="950"/>
    </w:p>
    <w:p>
      <w:pPr>
        <w:pStyle w:val="Style28"/>
        <w:keepNext w:val="0"/>
        <w:keepLines w:val="0"/>
        <w:widowControl w:val="0"/>
        <w:shd w:val="clear" w:color="auto" w:fill="auto"/>
        <w:bidi w:val="0"/>
        <w:spacing w:before="0" w:after="360" w:line="470" w:lineRule="exact"/>
        <w:ind w:left="0" w:right="0" w:firstLine="32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320"/>
        <w:jc w:val="left"/>
      </w:pPr>
      <w:bookmarkStart w:id="951" w:name="bookmark951"/>
      <w:bookmarkStart w:id="952" w:name="bookmark952"/>
      <w:bookmarkStart w:id="953" w:name="bookmark953"/>
      <w:bookmarkStart w:id="954" w:name="bookmark954"/>
      <w:r>
        <w:rPr>
          <w:color w:val="000000"/>
          <w:spacing w:val="0"/>
          <w:w w:val="100"/>
          <w:position w:val="0"/>
          <w:sz w:val="24"/>
          <w:szCs w:val="24"/>
        </w:rPr>
        <w:t>七</w:t>
      </w:r>
      <w:bookmarkEnd w:id="953"/>
      <w:r>
        <w:rPr>
          <w:color w:val="000000"/>
          <w:spacing w:val="0"/>
          <w:w w:val="100"/>
          <w:position w:val="0"/>
          <w:sz w:val="24"/>
          <w:szCs w:val="24"/>
        </w:rPr>
        <w:t>、合并财务报表项目注释</w:t>
      </w:r>
      <w:bookmarkEnd w:id="951"/>
      <w:bookmarkEnd w:id="952"/>
      <w:bookmarkEnd w:id="954"/>
    </w:p>
    <w:p>
      <w:pPr>
        <w:pStyle w:val="Style32"/>
        <w:keepNext/>
        <w:keepLines/>
        <w:widowControl w:val="0"/>
        <w:shd w:val="clear" w:color="auto" w:fill="auto"/>
        <w:bidi w:val="0"/>
        <w:spacing w:before="0" w:line="240" w:lineRule="auto"/>
        <w:ind w:left="0" w:right="0"/>
        <w:jc w:val="left"/>
      </w:pPr>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55"/>
      <w:bookmarkEnd w:id="956"/>
      <w:bookmarkEnd w:id="95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125,950,242.93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71,140,123.52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2,977,227.95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4,855,189.88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128,929,938.28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75,998,406.40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80" w:line="466" w:lineRule="exact"/>
        <w:ind w:left="320" w:right="0" w:firstLine="380"/>
        <w:jc w:val="both"/>
      </w:pPr>
      <w:r>
        <w:rPr>
          <w:color w:val="000000"/>
          <w:spacing w:val="0"/>
          <w:w w:val="100"/>
          <w:position w:val="0"/>
        </w:rPr>
        <w:t>其他货币资金中有票据保证金存款</w:t>
      </w:r>
      <w:r>
        <w:rPr>
          <w:color w:val="000000"/>
          <w:spacing w:val="0"/>
          <w:w w:val="100"/>
          <w:position w:val="0"/>
          <w:sz w:val="16"/>
          <w:szCs w:val="16"/>
        </w:rPr>
        <w:t>822,899.55</w:t>
      </w:r>
      <w:r>
        <w:rPr>
          <w:color w:val="000000"/>
          <w:spacing w:val="0"/>
          <w:w w:val="100"/>
          <w:position w:val="0"/>
        </w:rPr>
        <w:t>元、保函保证金存款</w:t>
      </w:r>
      <w:r>
        <w:rPr>
          <w:color w:val="000000"/>
          <w:spacing w:val="0"/>
          <w:w w:val="100"/>
          <w:position w:val="0"/>
          <w:sz w:val="16"/>
          <w:szCs w:val="16"/>
        </w:rPr>
        <w:t>1,641,525.37</w:t>
      </w:r>
      <w:r>
        <w:rPr>
          <w:color w:val="000000"/>
          <w:spacing w:val="0"/>
          <w:w w:val="100"/>
          <w:position w:val="0"/>
        </w:rPr>
        <w:t xml:space="preserve">元、农民工工资保证金专户存款 </w:t>
      </w:r>
      <w:r>
        <w:rPr>
          <w:color w:val="000000"/>
          <w:spacing w:val="0"/>
          <w:w w:val="100"/>
          <w:position w:val="0"/>
          <w:sz w:val="16"/>
          <w:szCs w:val="16"/>
        </w:rPr>
        <w:t>504,045.13</w:t>
      </w:r>
      <w:r>
        <w:rPr>
          <w:color w:val="000000"/>
          <w:spacing w:val="0"/>
          <w:w w:val="100"/>
          <w:position w:val="0"/>
        </w:rPr>
        <w:t>元，均使用受限。</w:t>
      </w:r>
    </w:p>
    <w:p>
      <w:pPr>
        <w:pStyle w:val="Style32"/>
        <w:keepNext/>
        <w:keepLines/>
        <w:widowControl w:val="0"/>
        <w:shd w:val="clear" w:color="auto" w:fill="auto"/>
        <w:bidi w:val="0"/>
        <w:spacing w:before="0" w:line="240" w:lineRule="auto"/>
        <w:ind w:left="0" w:right="0"/>
        <w:jc w:val="left"/>
      </w:pPr>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2</w:t>
      </w:r>
      <w:r>
        <w:rPr>
          <w:color w:val="000000"/>
          <w:spacing w:val="0"/>
          <w:w w:val="100"/>
          <w:position w:val="0"/>
        </w:rPr>
        <w:t>、衍生金融资产</w:t>
      </w:r>
      <w:bookmarkEnd w:id="958"/>
      <w:bookmarkEnd w:id="959"/>
      <w:bookmarkEnd w:id="960"/>
    </w:p>
    <w:p>
      <w:pPr>
        <w:pStyle w:val="Style28"/>
        <w:keepNext w:val="0"/>
        <w:keepLines w:val="0"/>
        <w:widowControl w:val="0"/>
        <w:shd w:val="clear" w:color="auto" w:fill="auto"/>
        <w:bidi w:val="0"/>
        <w:spacing w:before="0" w:after="360" w:line="54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2"/>
        <w:keepNext/>
        <w:keepLines/>
        <w:widowControl w:val="0"/>
        <w:shd w:val="clear" w:color="auto" w:fill="auto"/>
        <w:bidi w:val="0"/>
        <w:spacing w:before="0" w:after="380" w:line="240" w:lineRule="auto"/>
        <w:ind w:left="0" w:right="0" w:firstLine="34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3</w:t>
      </w:r>
      <w:bookmarkEnd w:id="963"/>
      <w:r>
        <w:rPr>
          <w:color w:val="000000"/>
          <w:spacing w:val="0"/>
          <w:w w:val="100"/>
          <w:position w:val="0"/>
        </w:rPr>
        <w:t>、应收票据</w:t>
      </w:r>
      <w:bookmarkEnd w:id="961"/>
      <w:bookmarkEnd w:id="962"/>
      <w:bookmarkEnd w:id="964"/>
    </w:p>
    <w:p>
      <w:pPr>
        <w:pStyle w:val="Style45"/>
        <w:keepNext/>
        <w:keepLines/>
        <w:widowControl w:val="0"/>
        <w:numPr>
          <w:ilvl w:val="0"/>
          <w:numId w:val="47"/>
        </w:numPr>
        <w:shd w:val="clear" w:color="auto" w:fill="auto"/>
        <w:bidi w:val="0"/>
        <w:spacing w:before="0" w:line="240" w:lineRule="auto"/>
        <w:ind w:left="0" w:right="0" w:firstLine="340"/>
        <w:jc w:val="left"/>
      </w:pPr>
      <w:bookmarkStart w:id="965" w:name="bookmark965"/>
      <w:bookmarkStart w:id="966" w:name="bookmark966"/>
      <w:bookmarkStart w:id="967" w:name="bookmark967"/>
      <w:bookmarkStart w:id="968" w:name="bookmark968"/>
      <w:bookmarkEnd w:id="967"/>
      <w:r>
        <w:rPr>
          <w:color w:val="000000"/>
          <w:spacing w:val="0"/>
          <w:w w:val="100"/>
          <w:position w:val="0"/>
        </w:rPr>
        <w:t>应收票据分类列示</w:t>
      </w:r>
      <w:bookmarkEnd w:id="965"/>
      <w:bookmarkEnd w:id="966"/>
      <w:bookmarkEnd w:id="968"/>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17,939,556.00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4,912,500.00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17,939,556.00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4,912,500.00</w:t>
            </w:r>
          </w:p>
        </w:tc>
      </w:tr>
    </w:tbl>
    <w:p>
      <w:pPr>
        <w:widowControl w:val="0"/>
        <w:spacing w:after="319" w:line="1" w:lineRule="exact"/>
      </w:pPr>
    </w:p>
    <w:p>
      <w:pPr>
        <w:pStyle w:val="Style45"/>
        <w:keepNext/>
        <w:keepLines/>
        <w:widowControl w:val="0"/>
        <w:numPr>
          <w:ilvl w:val="0"/>
          <w:numId w:val="47"/>
        </w:numPr>
        <w:shd w:val="clear" w:color="auto" w:fill="auto"/>
        <w:bidi w:val="0"/>
        <w:spacing w:before="0" w:line="240" w:lineRule="auto"/>
        <w:ind w:left="0" w:right="0" w:firstLine="460"/>
        <w:jc w:val="left"/>
      </w:pPr>
      <w:bookmarkStart w:id="969" w:name="bookmark969"/>
      <w:bookmarkStart w:id="970" w:name="bookmark970"/>
      <w:bookmarkStart w:id="971" w:name="bookmark971"/>
      <w:bookmarkStart w:id="972" w:name="bookmark972"/>
      <w:bookmarkEnd w:id="971"/>
      <w:r>
        <w:rPr>
          <w:color w:val="000000"/>
          <w:spacing w:val="0"/>
          <w:w w:val="100"/>
          <w:position w:val="0"/>
        </w:rPr>
        <w:t>期末公司已质押的应收票据</w:t>
      </w:r>
      <w:bookmarkEnd w:id="969"/>
      <w:bookmarkEnd w:id="970"/>
      <w:bookmarkEnd w:id="97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5"/>
        <w:keepNext/>
        <w:keepLines/>
        <w:widowControl w:val="0"/>
        <w:numPr>
          <w:ilvl w:val="0"/>
          <w:numId w:val="47"/>
        </w:numPr>
        <w:shd w:val="clear" w:color="auto" w:fill="auto"/>
        <w:bidi w:val="0"/>
        <w:spacing w:before="0" w:line="240" w:lineRule="auto"/>
        <w:ind w:left="0" w:right="0" w:firstLine="460"/>
        <w:jc w:val="left"/>
      </w:pPr>
      <w:bookmarkStart w:id="973" w:name="bookmark973"/>
      <w:bookmarkStart w:id="974" w:name="bookmark974"/>
      <w:bookmarkStart w:id="975" w:name="bookmark975"/>
      <w:bookmarkStart w:id="976" w:name="bookmark976"/>
      <w:bookmarkEnd w:id="975"/>
      <w:r>
        <w:rPr>
          <w:color w:val="000000"/>
          <w:spacing w:val="0"/>
          <w:w w:val="100"/>
          <w:position w:val="0"/>
        </w:rPr>
        <w:t>期末公司已背书或贴现且在资产负债表日尚未到期的应收票据</w:t>
      </w:r>
      <w:bookmarkEnd w:id="973"/>
      <w:bookmarkEnd w:id="974"/>
      <w:bookmarkEnd w:id="976"/>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8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45"/>
        <w:keepNext/>
        <w:keepLines/>
        <w:widowControl w:val="0"/>
        <w:numPr>
          <w:ilvl w:val="0"/>
          <w:numId w:val="47"/>
        </w:numPr>
        <w:shd w:val="clear" w:color="auto" w:fill="auto"/>
        <w:bidi w:val="0"/>
        <w:spacing w:before="0" w:line="240" w:lineRule="auto"/>
        <w:ind w:left="0" w:right="0" w:firstLine="460"/>
        <w:jc w:val="left"/>
      </w:pPr>
      <w:bookmarkStart w:id="977" w:name="bookmark977"/>
      <w:bookmarkStart w:id="978" w:name="bookmark978"/>
      <w:bookmarkStart w:id="979" w:name="bookmark979"/>
      <w:bookmarkStart w:id="980" w:name="bookmark980"/>
      <w:bookmarkEnd w:id="979"/>
      <w:r>
        <w:rPr>
          <w:color w:val="000000"/>
          <w:spacing w:val="0"/>
          <w:w w:val="100"/>
          <w:position w:val="0"/>
        </w:rPr>
        <w:t>期末公司因出票人未履约而将其转应收账款的票据</w:t>
      </w:r>
      <w:bookmarkEnd w:id="977"/>
      <w:bookmarkEnd w:id="978"/>
      <w:bookmarkEnd w:id="98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其他说明</w:t>
      </w:r>
    </w:p>
    <w:p>
      <w:pPr>
        <w:pStyle w:val="Style28"/>
        <w:keepNext w:val="0"/>
        <w:keepLines w:val="0"/>
        <w:widowControl w:val="0"/>
        <w:shd w:val="clear" w:color="auto" w:fill="auto"/>
        <w:bidi w:val="0"/>
        <w:spacing w:before="0" w:after="340" w:line="240" w:lineRule="auto"/>
        <w:ind w:left="0" w:right="0" w:firstLine="340"/>
        <w:jc w:val="left"/>
      </w:pPr>
      <w:r>
        <w:rPr>
          <w:color w:val="000000"/>
          <w:spacing w:val="0"/>
          <w:w w:val="100"/>
          <w:position w:val="0"/>
        </w:rPr>
        <w:t>无</w:t>
      </w:r>
      <w:r>
        <w:br w:type="page"/>
      </w:r>
    </w:p>
    <w:p>
      <w:pPr>
        <w:pStyle w:val="Style32"/>
        <w:keepNext/>
        <w:keepLines/>
        <w:widowControl w:val="0"/>
        <w:shd w:val="clear" w:color="auto" w:fill="auto"/>
        <w:bidi w:val="0"/>
        <w:spacing w:before="0" w:line="240" w:lineRule="auto"/>
        <w:ind w:left="0" w:right="0" w:firstLine="300"/>
        <w:jc w:val="left"/>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4</w:t>
      </w:r>
      <w:bookmarkEnd w:id="983"/>
      <w:r>
        <w:rPr>
          <w:color w:val="000000"/>
          <w:spacing w:val="0"/>
          <w:w w:val="100"/>
          <w:position w:val="0"/>
        </w:rPr>
        <w:t>、应收账款</w:t>
      </w:r>
      <w:bookmarkEnd w:id="981"/>
      <w:bookmarkEnd w:id="982"/>
      <w:bookmarkEnd w:id="984"/>
    </w:p>
    <w:p>
      <w:pPr>
        <w:pStyle w:val="Style45"/>
        <w:keepNext/>
        <w:keepLines/>
        <w:widowControl w:val="0"/>
        <w:numPr>
          <w:ilvl w:val="0"/>
          <w:numId w:val="49"/>
        </w:numPr>
        <w:shd w:val="clear" w:color="auto" w:fill="auto"/>
        <w:bidi w:val="0"/>
        <w:spacing w:before="0" w:after="360" w:line="240" w:lineRule="auto"/>
        <w:ind w:left="0" w:right="0" w:firstLine="300"/>
        <w:jc w:val="left"/>
      </w:pPr>
      <w:bookmarkStart w:id="985" w:name="bookmark985"/>
      <w:bookmarkStart w:id="986" w:name="bookmark986"/>
      <w:bookmarkStart w:id="987" w:name="bookmark987"/>
      <w:bookmarkStart w:id="988" w:name="bookmark988"/>
      <w:bookmarkEnd w:id="987"/>
      <w:r>
        <w:rPr>
          <w:color w:val="000000"/>
          <w:spacing w:val="0"/>
          <w:w w:val="100"/>
          <w:position w:val="0"/>
        </w:rPr>
        <w:t>应收账款分类披露</w:t>
      </w:r>
      <w:bookmarkEnd w:id="985"/>
      <w:bookmarkEnd w:id="986"/>
      <w:bookmarkEnd w:id="988"/>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02"/>
        <w:gridCol w:w="1243"/>
        <w:gridCol w:w="691"/>
        <w:gridCol w:w="1109"/>
        <w:gridCol w:w="691"/>
        <w:gridCol w:w="922"/>
        <w:gridCol w:w="1243"/>
        <w:gridCol w:w="749"/>
        <w:gridCol w:w="1133"/>
        <w:gridCol w:w="566"/>
        <w:gridCol w:w="1003"/>
      </w:tblGrid>
      <w:tr>
        <w:trPr>
          <w:trHeight w:val="605"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19"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r>
      <w:tr>
        <w:trPr>
          <w:trHeight w:val="107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tcBorders>
              <w:top w:val="single" w:sz="4"/>
              <w:left w:val="single" w:sz="4"/>
              <w:right w:val="single" w:sz="4"/>
            </w:tcBorders>
            <w:shd w:val="clear" w:color="auto" w:fill="FFFFFF"/>
            <w:vAlign w:val="top"/>
          </w:tcPr>
          <w:p>
            <w:pPr>
              <w:widowControl w:val="0"/>
              <w:rPr>
                <w:sz w:val="10"/>
                <w:szCs w:val="10"/>
              </w:rPr>
            </w:pPr>
          </w:p>
        </w:tc>
      </w:tr>
      <w:tr>
        <w:trPr>
          <w:trHeight w:val="232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 险特征组 合计提坏 账准备的 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162,724,676.61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16,882,990.18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145,841,68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128,836,283.00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7,683,053.23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121,153,229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r>
        <w:trPr>
          <w:trHeight w:val="1061"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162,724,676.61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16,882,990.18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145,841,68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128,836,283.00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7,683,053.23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121,153,229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r>
    </w:tbl>
    <w:p>
      <w:pPr>
        <w:pStyle w:val="Style28"/>
        <w:keepNext w:val="0"/>
        <w:keepLines w:val="0"/>
        <w:widowControl w:val="0"/>
        <w:shd w:val="clear" w:color="auto" w:fill="auto"/>
        <w:bidi w:val="0"/>
        <w:spacing w:before="0" w:after="0" w:line="341" w:lineRule="exact"/>
        <w:ind w:left="30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41" w:lineRule="exact"/>
        <w:ind w:left="300" w:right="0" w:firstLine="0"/>
        <w:jc w:val="left"/>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after="0" w:line="396" w:lineRule="auto"/>
        <w:ind w:left="30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70,829,621.63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2,124,888.65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72,283,697.15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7,228,369.72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10,351,413.42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2,070,282.68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6,495,021.33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3,247,510.67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2,764,923.08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2,211,938.46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162,724,676.61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16,882,990.18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30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300" w:right="0" w:firstLine="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140" w:line="240" w:lineRule="auto"/>
        <w:ind w:left="30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312" w:lineRule="exact"/>
        <w:ind w:left="0" w:right="0" w:firstLine="300"/>
        <w:jc w:val="left"/>
      </w:pPr>
      <w:r>
        <w:rPr>
          <w:color w:val="000000"/>
          <w:spacing w:val="0"/>
          <w:w w:val="100"/>
          <w:position w:val="0"/>
        </w:rPr>
        <w:t>组合中，采用其他方法计提坏账准备的应收账款：</w:t>
      </w:r>
    </w:p>
    <w:p>
      <w:pPr>
        <w:pStyle w:val="Style28"/>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无</w:t>
      </w:r>
    </w:p>
    <w:p>
      <w:pPr>
        <w:pStyle w:val="Style45"/>
        <w:keepNext/>
        <w:keepLines/>
        <w:widowControl w:val="0"/>
        <w:shd w:val="clear" w:color="auto" w:fill="auto"/>
        <w:tabs>
          <w:tab w:pos="793" w:val="left"/>
        </w:tabs>
        <w:bidi w:val="0"/>
        <w:spacing w:before="0" w:after="280" w:line="240" w:lineRule="auto"/>
        <w:ind w:left="0" w:right="0" w:firstLine="300"/>
        <w:jc w:val="left"/>
      </w:pPr>
      <w:bookmarkStart w:id="989" w:name="bookmark989"/>
      <w:bookmarkStart w:id="990" w:name="bookmark990"/>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989"/>
      <w:bookmarkEnd w:id="990"/>
      <w:bookmarkEnd w:id="992"/>
    </w:p>
    <w:p>
      <w:pPr>
        <w:pStyle w:val="Style28"/>
        <w:keepNext w:val="0"/>
        <w:keepLines w:val="0"/>
        <w:widowControl w:val="0"/>
        <w:shd w:val="clear" w:color="auto" w:fill="auto"/>
        <w:bidi w:val="0"/>
        <w:spacing w:before="0" w:line="312" w:lineRule="exact"/>
        <w:ind w:left="0" w:right="0" w:firstLine="30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9,199,936.95</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bidi w:val="0"/>
        <w:spacing w:before="0" w:line="312" w:lineRule="exact"/>
        <w:ind w:left="0" w:right="0" w:firstLine="30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无</w:t>
      </w:r>
    </w:p>
    <w:p>
      <w:pPr>
        <w:pStyle w:val="Style45"/>
        <w:keepNext/>
        <w:keepLines/>
        <w:widowControl w:val="0"/>
        <w:shd w:val="clear" w:color="auto" w:fill="auto"/>
        <w:tabs>
          <w:tab w:pos="793" w:val="left"/>
        </w:tabs>
        <w:bidi w:val="0"/>
        <w:spacing w:before="0" w:after="280" w:line="240" w:lineRule="auto"/>
        <w:ind w:left="0" w:right="0" w:firstLine="300"/>
        <w:jc w:val="left"/>
      </w:pPr>
      <w:bookmarkStart w:id="993" w:name="bookmark993"/>
      <w:bookmarkStart w:id="994" w:name="bookmark994"/>
      <w:bookmarkStart w:id="995" w:name="bookmark995"/>
      <w:bookmarkStart w:id="996" w:name="bookmark996"/>
      <w:r>
        <w:rPr>
          <w:color w:val="000000"/>
          <w:spacing w:val="0"/>
          <w:w w:val="100"/>
          <w:position w:val="0"/>
        </w:rPr>
        <w:t>（</w:t>
      </w:r>
      <w:bookmarkEnd w:id="995"/>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993"/>
      <w:bookmarkEnd w:id="994"/>
      <w:bookmarkEnd w:id="996"/>
    </w:p>
    <w:p>
      <w:pPr>
        <w:pStyle w:val="Style28"/>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无</w:t>
      </w:r>
    </w:p>
    <w:p>
      <w:pPr>
        <w:pStyle w:val="Style45"/>
        <w:keepNext/>
        <w:keepLines/>
        <w:widowControl w:val="0"/>
        <w:shd w:val="clear" w:color="auto" w:fill="auto"/>
        <w:tabs>
          <w:tab w:pos="793" w:val="left"/>
        </w:tabs>
        <w:bidi w:val="0"/>
        <w:spacing w:before="0" w:after="280" w:line="240" w:lineRule="auto"/>
        <w:ind w:left="0" w:right="0" w:firstLine="300"/>
        <w:jc w:val="left"/>
      </w:pPr>
      <w:bookmarkStart w:id="1000" w:name="bookmark1000"/>
      <w:bookmarkStart w:id="997" w:name="bookmark997"/>
      <w:bookmarkStart w:id="998" w:name="bookmark998"/>
      <w:bookmarkStart w:id="999" w:name="bookmark999"/>
      <w:r>
        <w:rPr>
          <w:color w:val="000000"/>
          <w:spacing w:val="0"/>
          <w:w w:val="100"/>
          <w:position w:val="0"/>
        </w:rPr>
        <w:t>（</w:t>
      </w:r>
      <w:bookmarkEnd w:id="999"/>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000"/>
      <w:bookmarkEnd w:id="997"/>
      <w:bookmarkEnd w:id="998"/>
    </w:p>
    <w:p>
      <w:pPr>
        <w:pStyle w:val="Style28"/>
        <w:keepNext w:val="0"/>
        <w:keepLines w:val="0"/>
        <w:widowControl w:val="0"/>
        <w:shd w:val="clear" w:color="auto" w:fill="auto"/>
        <w:bidi w:val="0"/>
        <w:spacing w:before="0" w:line="312" w:lineRule="exact"/>
        <w:ind w:left="0" w:right="0" w:firstLine="300"/>
        <w:jc w:val="left"/>
      </w:pPr>
      <w:r>
        <w:rPr>
          <w:color w:val="000000"/>
          <w:spacing w:val="0"/>
          <w:w w:val="100"/>
          <w:position w:val="0"/>
        </w:rPr>
        <w:t>公司是否需要遵守特殊行业的披露要求</w:t>
      </w:r>
    </w:p>
    <w:p>
      <w:pPr>
        <w:pStyle w:val="Style28"/>
        <w:keepNext w:val="0"/>
        <w:keepLines w:val="0"/>
        <w:widowControl w:val="0"/>
        <w:shd w:val="clear" w:color="auto" w:fill="auto"/>
        <w:bidi w:val="0"/>
        <w:spacing w:before="0" w:line="312" w:lineRule="exact"/>
        <w:ind w:left="0" w:right="0" w:firstLine="300"/>
        <w:jc w:val="left"/>
      </w:pPr>
      <w:r>
        <w:rPr>
          <w:color w:val="000000"/>
          <w:spacing w:val="0"/>
          <w:w w:val="100"/>
          <w:position w:val="0"/>
        </w:rPr>
        <w:t>否</w:t>
      </w:r>
    </w:p>
    <w:p>
      <w:pPr>
        <w:pStyle w:val="Style28"/>
        <w:keepNext w:val="0"/>
        <w:keepLines w:val="0"/>
        <w:widowControl w:val="0"/>
        <w:shd w:val="clear" w:color="auto" w:fill="auto"/>
        <w:bidi w:val="0"/>
        <w:spacing w:before="0" w:after="380" w:line="312" w:lineRule="exact"/>
        <w:ind w:left="300" w:right="0"/>
        <w:jc w:val="left"/>
      </w:pPr>
      <w:r>
        <w:rPr>
          <w:color w:val="000000"/>
          <w:spacing w:val="0"/>
          <w:w w:val="100"/>
          <w:position w:val="0"/>
        </w:rPr>
        <w:t>期末余额前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名的应收账款合计数为</w:t>
      </w:r>
      <w:r>
        <w:rPr>
          <w:rFonts w:ascii="Times New Roman" w:eastAsia="Times New Roman" w:hAnsi="Times New Roman" w:cs="Times New Roman"/>
          <w:color w:val="000000"/>
          <w:spacing w:val="0"/>
          <w:w w:val="100"/>
          <w:position w:val="0"/>
          <w:sz w:val="18"/>
          <w:szCs w:val="18"/>
        </w:rPr>
        <w:t>96,906,713.00</w:t>
      </w:r>
      <w:r>
        <w:rPr>
          <w:color w:val="000000"/>
          <w:spacing w:val="0"/>
          <w:w w:val="100"/>
          <w:position w:val="0"/>
        </w:rPr>
        <w:t>元，占应收账款期末余额合计数的比例为</w:t>
      </w:r>
      <w:r>
        <w:rPr>
          <w:rFonts w:ascii="Times New Roman" w:eastAsia="Times New Roman" w:hAnsi="Times New Roman" w:cs="Times New Roman"/>
          <w:color w:val="000000"/>
          <w:spacing w:val="0"/>
          <w:w w:val="100"/>
          <w:position w:val="0"/>
          <w:sz w:val="18"/>
          <w:szCs w:val="18"/>
        </w:rPr>
        <w:t>59.55%</w:t>
      </w:r>
      <w:r>
        <w:rPr>
          <w:color w:val="000000"/>
          <w:spacing w:val="0"/>
          <w:w w:val="100"/>
          <w:position w:val="0"/>
        </w:rPr>
        <w:t>，相应计提的坏账 准备合计数为</w:t>
      </w:r>
      <w:r>
        <w:rPr>
          <w:rFonts w:ascii="Times New Roman" w:eastAsia="Times New Roman" w:hAnsi="Times New Roman" w:cs="Times New Roman"/>
          <w:color w:val="000000"/>
          <w:spacing w:val="0"/>
          <w:w w:val="100"/>
          <w:position w:val="0"/>
          <w:sz w:val="18"/>
          <w:szCs w:val="18"/>
        </w:rPr>
        <w:t>7,899,326.12</w:t>
      </w:r>
      <w:r>
        <w:rPr>
          <w:color w:val="000000"/>
          <w:spacing w:val="0"/>
          <w:w w:val="100"/>
          <w:position w:val="0"/>
        </w:rPr>
        <w:t>元。</w:t>
      </w:r>
    </w:p>
    <w:p>
      <w:pPr>
        <w:pStyle w:val="Style45"/>
        <w:keepNext/>
        <w:keepLines/>
        <w:widowControl w:val="0"/>
        <w:shd w:val="clear" w:color="auto" w:fill="auto"/>
        <w:tabs>
          <w:tab w:pos="793" w:val="left"/>
        </w:tabs>
        <w:bidi w:val="0"/>
        <w:spacing w:before="0" w:after="280" w:line="240" w:lineRule="auto"/>
        <w:ind w:left="0" w:right="0" w:firstLine="300"/>
        <w:jc w:val="left"/>
      </w:pPr>
      <w:bookmarkStart w:id="1001" w:name="bookmark1001"/>
      <w:bookmarkStart w:id="1002" w:name="bookmark1002"/>
      <w:bookmarkStart w:id="1003" w:name="bookmark1003"/>
      <w:bookmarkStart w:id="1004" w:name="bookmark1004"/>
      <w:r>
        <w:rPr>
          <w:color w:val="000000"/>
          <w:spacing w:val="0"/>
          <w:w w:val="100"/>
          <w:position w:val="0"/>
        </w:rPr>
        <w:t>（</w:t>
      </w:r>
      <w:bookmarkEnd w:id="1003"/>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01"/>
      <w:bookmarkEnd w:id="1002"/>
      <w:bookmarkEnd w:id="1004"/>
    </w:p>
    <w:p>
      <w:pPr>
        <w:pStyle w:val="Style28"/>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无</w:t>
      </w:r>
    </w:p>
    <w:p>
      <w:pPr>
        <w:pStyle w:val="Style45"/>
        <w:keepNext/>
        <w:keepLines/>
        <w:widowControl w:val="0"/>
        <w:shd w:val="clear" w:color="auto" w:fill="auto"/>
        <w:tabs>
          <w:tab w:pos="793" w:val="left"/>
        </w:tabs>
        <w:bidi w:val="0"/>
        <w:spacing w:before="0" w:after="280" w:line="240" w:lineRule="auto"/>
        <w:ind w:left="0" w:right="0" w:firstLine="300"/>
        <w:jc w:val="left"/>
      </w:pPr>
      <w:bookmarkStart w:id="1005" w:name="bookmark1005"/>
      <w:bookmarkStart w:id="1006" w:name="bookmark1006"/>
      <w:bookmarkStart w:id="1007" w:name="bookmark1007"/>
      <w:bookmarkStart w:id="1008" w:name="bookmark1008"/>
      <w:r>
        <w:rPr>
          <w:color w:val="000000"/>
          <w:spacing w:val="0"/>
          <w:w w:val="100"/>
          <w:position w:val="0"/>
        </w:rPr>
        <w:t>（</w:t>
      </w:r>
      <w:bookmarkEnd w:id="1007"/>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05"/>
      <w:bookmarkEnd w:id="1006"/>
      <w:bookmarkEnd w:id="1008"/>
    </w:p>
    <w:p>
      <w:pPr>
        <w:pStyle w:val="Style28"/>
        <w:keepNext w:val="0"/>
        <w:keepLines w:val="0"/>
        <w:widowControl w:val="0"/>
        <w:shd w:val="clear" w:color="auto" w:fill="auto"/>
        <w:bidi w:val="0"/>
        <w:spacing w:before="0" w:line="312" w:lineRule="exact"/>
        <w:ind w:left="0" w:right="0" w:firstLine="300"/>
        <w:jc w:val="left"/>
      </w:pPr>
      <w:r>
        <w:rPr>
          <w:color w:val="000000"/>
          <w:spacing w:val="0"/>
          <w:w w:val="100"/>
          <w:position w:val="0"/>
        </w:rPr>
        <w:t>无</w:t>
      </w:r>
    </w:p>
    <w:p>
      <w:pPr>
        <w:pStyle w:val="Style28"/>
        <w:keepNext w:val="0"/>
        <w:keepLines w:val="0"/>
        <w:widowControl w:val="0"/>
        <w:shd w:val="clear" w:color="auto" w:fill="auto"/>
        <w:bidi w:val="0"/>
        <w:spacing w:before="0" w:line="312" w:lineRule="exact"/>
        <w:ind w:left="0" w:right="0" w:firstLine="300"/>
        <w:jc w:val="left"/>
      </w:pPr>
      <w:r>
        <w:rPr>
          <w:color w:val="000000"/>
          <w:spacing w:val="0"/>
          <w:w w:val="100"/>
          <w:position w:val="0"/>
        </w:rPr>
        <w:t>其他说明：</w:t>
      </w:r>
    </w:p>
    <w:p>
      <w:pPr>
        <w:pStyle w:val="Style28"/>
        <w:keepNext w:val="0"/>
        <w:keepLines w:val="0"/>
        <w:widowControl w:val="0"/>
        <w:shd w:val="clear" w:color="auto" w:fill="auto"/>
        <w:bidi w:val="0"/>
        <w:spacing w:before="0" w:after="380" w:line="312" w:lineRule="exact"/>
        <w:ind w:left="0" w:right="0" w:firstLine="30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300"/>
        <w:jc w:val="left"/>
      </w:pPr>
      <w:bookmarkStart w:id="1009" w:name="bookmark1009"/>
      <w:bookmarkStart w:id="1010" w:name="bookmark1010"/>
      <w:bookmarkStart w:id="1011" w:name="bookmark1011"/>
      <w:bookmarkStart w:id="1012" w:name="bookmark1012"/>
      <w:r>
        <w:rPr>
          <w:rFonts w:ascii="Times New Roman" w:eastAsia="Times New Roman" w:hAnsi="Times New Roman" w:cs="Times New Roman"/>
          <w:color w:val="000000"/>
          <w:spacing w:val="0"/>
          <w:w w:val="100"/>
          <w:position w:val="0"/>
        </w:rPr>
        <w:t>5</w:t>
      </w:r>
      <w:bookmarkEnd w:id="1011"/>
      <w:r>
        <w:rPr>
          <w:color w:val="000000"/>
          <w:spacing w:val="0"/>
          <w:w w:val="100"/>
          <w:position w:val="0"/>
        </w:rPr>
        <w:t>、预付款项</w:t>
      </w:r>
      <w:bookmarkEnd w:id="1009"/>
      <w:bookmarkEnd w:id="1010"/>
      <w:bookmarkEnd w:id="1012"/>
    </w:p>
    <w:p>
      <w:pPr>
        <w:pStyle w:val="Style45"/>
        <w:keepNext/>
        <w:keepLines/>
        <w:widowControl w:val="0"/>
        <w:shd w:val="clear" w:color="auto" w:fill="auto"/>
        <w:bidi w:val="0"/>
        <w:spacing w:before="0" w:line="240" w:lineRule="auto"/>
        <w:ind w:left="0" w:right="0" w:firstLine="300"/>
        <w:jc w:val="left"/>
      </w:pPr>
      <w:bookmarkStart w:id="1013" w:name="bookmark1013"/>
      <w:bookmarkStart w:id="1014" w:name="bookmark1014"/>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13"/>
      <w:bookmarkEnd w:id="1014"/>
      <w:bookmarkEnd w:id="101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2,490,984.51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550,191.57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5,727.84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2,496,712.35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550,191.57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30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28"/>
        <w:keepNext w:val="0"/>
        <w:keepLines w:val="0"/>
        <w:widowControl w:val="0"/>
        <w:shd w:val="clear" w:color="auto" w:fill="auto"/>
        <w:bidi w:val="0"/>
        <w:spacing w:before="0" w:after="280" w:line="240" w:lineRule="auto"/>
        <w:ind w:left="0" w:right="0" w:firstLine="300"/>
        <w:jc w:val="left"/>
      </w:pPr>
      <w:r>
        <w:rPr>
          <w:color w:val="000000"/>
          <w:spacing w:val="0"/>
          <w:w w:val="100"/>
          <w:position w:val="0"/>
        </w:rPr>
        <w:t>无</w:t>
      </w:r>
      <w:r>
        <w:br w:type="page"/>
      </w:r>
    </w:p>
    <w:p>
      <w:pPr>
        <w:pStyle w:val="Style45"/>
        <w:keepNext/>
        <w:keepLines/>
        <w:widowControl w:val="0"/>
        <w:numPr>
          <w:ilvl w:val="0"/>
          <w:numId w:val="49"/>
        </w:numPr>
        <w:shd w:val="clear" w:color="auto" w:fill="auto"/>
        <w:bidi w:val="0"/>
        <w:spacing w:before="0" w:after="360" w:line="240" w:lineRule="auto"/>
        <w:ind w:left="0" w:right="0" w:firstLine="0"/>
        <w:jc w:val="left"/>
      </w:pPr>
      <w:bookmarkStart w:id="1017" w:name="bookmark1017"/>
      <w:bookmarkStart w:id="1018" w:name="bookmark1018"/>
      <w:bookmarkStart w:id="1019" w:name="bookmark1019"/>
      <w:bookmarkStart w:id="1020" w:name="bookmark1020"/>
      <w:bookmarkEnd w:id="1019"/>
      <w:r>
        <w:rPr>
          <w:color w:val="000000"/>
          <w:spacing w:val="0"/>
          <w:w w:val="100"/>
          <w:position w:val="0"/>
        </w:rPr>
        <w:t>按预付对象归集的期末余额前五名的预付款情况</w:t>
      </w:r>
      <w:bookmarkEnd w:id="1017"/>
      <w:bookmarkEnd w:id="1018"/>
      <w:bookmarkEnd w:id="102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期末余额前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名的预付款项合计数为</w:t>
      </w:r>
      <w:r>
        <w:rPr>
          <w:rFonts w:ascii="Times New Roman" w:eastAsia="Times New Roman" w:hAnsi="Times New Roman" w:cs="Times New Roman"/>
          <w:color w:val="000000"/>
          <w:spacing w:val="0"/>
          <w:w w:val="100"/>
          <w:position w:val="0"/>
          <w:sz w:val="18"/>
          <w:szCs w:val="18"/>
        </w:rPr>
        <w:t>1,773,058.72</w:t>
      </w:r>
      <w:r>
        <w:rPr>
          <w:color w:val="000000"/>
          <w:spacing w:val="0"/>
          <w:w w:val="100"/>
          <w:position w:val="0"/>
        </w:rPr>
        <w:t>元，占预付款项期末余额合计数的比例为</w:t>
      </w:r>
      <w:r>
        <w:rPr>
          <w:rFonts w:ascii="Times New Roman" w:eastAsia="Times New Roman" w:hAnsi="Times New Roman" w:cs="Times New Roman"/>
          <w:color w:val="000000"/>
          <w:spacing w:val="0"/>
          <w:w w:val="100"/>
          <w:position w:val="0"/>
          <w:sz w:val="18"/>
          <w:szCs w:val="18"/>
        </w:rPr>
        <w:t>71.02%</w:t>
      </w:r>
      <w:r>
        <w:rPr>
          <w:color w:val="000000"/>
          <w:spacing w:val="0"/>
          <w:w w:val="100"/>
          <w:position w:val="0"/>
        </w:rPr>
        <w:t>。</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021" w:name="bookmark1021"/>
      <w:bookmarkStart w:id="1022" w:name="bookmark1022"/>
      <w:bookmarkStart w:id="1023" w:name="bookmark1023"/>
      <w:bookmarkStart w:id="1024" w:name="bookmark1024"/>
      <w:r>
        <w:rPr>
          <w:rFonts w:ascii="Times New Roman" w:eastAsia="Times New Roman" w:hAnsi="Times New Roman" w:cs="Times New Roman"/>
          <w:color w:val="000000"/>
          <w:spacing w:val="0"/>
          <w:w w:val="100"/>
          <w:position w:val="0"/>
        </w:rPr>
        <w:t>6</w:t>
      </w:r>
      <w:bookmarkEnd w:id="1023"/>
      <w:r>
        <w:rPr>
          <w:color w:val="000000"/>
          <w:spacing w:val="0"/>
          <w:w w:val="100"/>
          <w:position w:val="0"/>
        </w:rPr>
        <w:t>、其他应收款</w:t>
      </w:r>
      <w:bookmarkEnd w:id="1021"/>
      <w:bookmarkEnd w:id="1022"/>
      <w:bookmarkEnd w:id="1024"/>
    </w:p>
    <w:p>
      <w:pPr>
        <w:pStyle w:val="Style45"/>
        <w:keepNext/>
        <w:keepLines/>
        <w:widowControl w:val="0"/>
        <w:numPr>
          <w:ilvl w:val="0"/>
          <w:numId w:val="51"/>
        </w:numPr>
        <w:shd w:val="clear" w:color="auto" w:fill="auto"/>
        <w:bidi w:val="0"/>
        <w:spacing w:before="0" w:after="360" w:line="240" w:lineRule="auto"/>
        <w:ind w:left="0" w:right="0" w:firstLine="240"/>
        <w:jc w:val="left"/>
      </w:pPr>
      <w:bookmarkStart w:id="1025" w:name="bookmark1025"/>
      <w:bookmarkStart w:id="1026" w:name="bookmark1026"/>
      <w:bookmarkStart w:id="1027" w:name="bookmark1027"/>
      <w:bookmarkStart w:id="1028" w:name="bookmark1028"/>
      <w:bookmarkEnd w:id="1027"/>
      <w:r>
        <w:rPr>
          <w:color w:val="000000"/>
          <w:spacing w:val="0"/>
          <w:w w:val="100"/>
          <w:position w:val="0"/>
        </w:rPr>
        <w:t>其他应收款分类披露</w:t>
      </w:r>
      <w:bookmarkEnd w:id="1025"/>
      <w:bookmarkEnd w:id="1026"/>
      <w:bookmarkEnd w:id="1028"/>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07"/>
        <w:gridCol w:w="989"/>
        <w:gridCol w:w="614"/>
        <w:gridCol w:w="950"/>
        <w:gridCol w:w="528"/>
        <w:gridCol w:w="984"/>
        <w:gridCol w:w="989"/>
        <w:gridCol w:w="614"/>
        <w:gridCol w:w="902"/>
        <w:gridCol w:w="706"/>
        <w:gridCol w:w="113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按信用风险特征组</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合计提坏账准备的</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16,594,225.</w:t>
            </w:r>
          </w:p>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1,508,148.6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15,086,076.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8,076,509.9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796,424.68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7,280,085.24</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单项金额不重大但 单独计提坏账准备 的其他应收款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4,125,087.5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4,125,087.5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4,866,878.6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4,866,878.68</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20,719,312.</w:t>
            </w:r>
          </w:p>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1,508,148.6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19,211,164.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12,943,388.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796,424.68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12,146,963.92</w:t>
            </w:r>
          </w:p>
        </w:tc>
      </w:tr>
    </w:tbl>
    <w:p>
      <w:pPr>
        <w:pStyle w:val="Style28"/>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43"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13,348,412.32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400,452.37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1,470,357.60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147,035.76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341,543.00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68,308.60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1,054,720.75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527,360.38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308,191.50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308,191.50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16,594,225.17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1,508,148.61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60" w:line="360" w:lineRule="exact"/>
        <w:ind w:left="0" w:right="0" w:firstLine="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60" w:line="360" w:lineRule="exact"/>
        <w:ind w:left="0" w:right="0" w:firstLine="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240" w:line="41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bidi w:val="0"/>
        <w:spacing w:before="0" w:after="240" w:line="240" w:lineRule="auto"/>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rPr>
        <w:t>（</w:t>
      </w:r>
      <w:bookmarkEnd w:id="1031"/>
      <w:r>
        <w:rPr>
          <w:rFonts w:ascii="Times New Roman" w:eastAsia="Times New Roman" w:hAnsi="Times New Roman" w:cs="Times New Roman"/>
          <w:color w:val="000000"/>
          <w:spacing w:val="0"/>
          <w:w w:val="100"/>
          <w:position w:val="0"/>
        </w:rPr>
        <w:t>2</w:t>
      </w:r>
      <w:r>
        <w:rPr>
          <w:color w:val="000000"/>
          <w:spacing w:val="0"/>
          <w:w w:val="100"/>
          <w:position w:val="0"/>
        </w:rPr>
        <w:t>） 本期计提、收回或转回的坏账准备情况</w:t>
      </w:r>
      <w:bookmarkEnd w:id="1029"/>
      <w:bookmarkEnd w:id="1030"/>
      <w:bookmarkEnd w:id="1032"/>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711,723.93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 其中本期坏账准备转回或收回金额重要的：</w:t>
      </w:r>
    </w:p>
    <w:p>
      <w:pPr>
        <w:pStyle w:val="Style2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无</w:t>
      </w:r>
    </w:p>
    <w:p>
      <w:pPr>
        <w:pStyle w:val="Style45"/>
        <w:keepNext/>
        <w:keepLines/>
        <w:widowControl w:val="0"/>
        <w:shd w:val="clear" w:color="auto" w:fill="auto"/>
        <w:tabs>
          <w:tab w:pos="493" w:val="left"/>
        </w:tabs>
        <w:bidi w:val="0"/>
        <w:spacing w:before="0" w:after="240" w:line="240" w:lineRule="auto"/>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w:t>
      </w:r>
      <w:bookmarkEnd w:id="1035"/>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033"/>
      <w:bookmarkEnd w:id="1034"/>
      <w:bookmarkEnd w:id="1036"/>
    </w:p>
    <w:p>
      <w:pPr>
        <w:pStyle w:val="Style2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无</w:t>
      </w:r>
    </w:p>
    <w:p>
      <w:pPr>
        <w:pStyle w:val="Style45"/>
        <w:keepNext/>
        <w:keepLines/>
        <w:widowControl w:val="0"/>
        <w:shd w:val="clear" w:color="auto" w:fill="auto"/>
        <w:tabs>
          <w:tab w:pos="493" w:val="left"/>
        </w:tabs>
        <w:bidi w:val="0"/>
        <w:spacing w:before="0" w:line="240" w:lineRule="auto"/>
        <w:ind w:left="0" w:right="0" w:firstLine="0"/>
        <w:jc w:val="left"/>
      </w:pPr>
      <w:bookmarkStart w:id="1037" w:name="bookmark1037"/>
      <w:bookmarkStart w:id="1038" w:name="bookmark1038"/>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1037"/>
      <w:bookmarkEnd w:id="1038"/>
      <w:bookmarkEnd w:id="104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13,324,421.70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5,035,131.10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1,329,260.85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1,501,685.23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1,600,022.17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1,205,383.27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应收增值税退税款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4,125,087.56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4,866,878.68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340,520.45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334,310.32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20,719,312.73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12,943,388.60</w:t>
            </w:r>
          </w:p>
        </w:tc>
      </w:tr>
    </w:tbl>
    <w:p>
      <w:pPr>
        <w:widowControl w:val="0"/>
        <w:spacing w:after="319" w:line="1" w:lineRule="exact"/>
      </w:pPr>
    </w:p>
    <w:p>
      <w:pPr>
        <w:pStyle w:val="Style45"/>
        <w:keepNext/>
        <w:keepLines/>
        <w:widowControl w:val="0"/>
        <w:shd w:val="clear" w:color="auto" w:fill="auto"/>
        <w:tabs>
          <w:tab w:pos="493" w:val="left"/>
        </w:tabs>
        <w:bidi w:val="0"/>
        <w:spacing w:before="0" w:after="160" w:line="240" w:lineRule="auto"/>
        <w:ind w:left="0" w:right="0" w:firstLine="0"/>
        <w:jc w:val="left"/>
      </w:pPr>
      <w:bookmarkStart w:id="1041" w:name="bookmark1041"/>
      <w:bookmarkStart w:id="1042" w:name="bookmark1042"/>
      <w:bookmarkStart w:id="1043" w:name="bookmark1043"/>
      <w:bookmarkStart w:id="1044" w:name="bookmark1044"/>
      <w:r>
        <w:rPr>
          <w:color w:val="000000"/>
          <w:spacing w:val="0"/>
          <w:w w:val="100"/>
          <w:position w:val="0"/>
        </w:rPr>
        <w:t>（</w:t>
      </w:r>
      <w:bookmarkEnd w:id="1043"/>
      <w:r>
        <w:rPr>
          <w:rFonts w:ascii="Times New Roman" w:eastAsia="Times New Roman" w:hAnsi="Times New Roman" w:cs="Times New Roman"/>
          <w:color w:val="000000"/>
          <w:spacing w:val="0"/>
          <w:w w:val="100"/>
          <w:position w:val="0"/>
        </w:rPr>
        <w:t>5</w:t>
      </w:r>
      <w:r>
        <w:rPr>
          <w:color w:val="000000"/>
          <w:spacing w:val="0"/>
          <w:w w:val="100"/>
          <w:position w:val="0"/>
        </w:rPr>
        <w:t>）</w:t>
        <w:tab/>
        <w:t>按欠款方归集的期末余额前五名的其他应收款情况</w:t>
      </w:r>
      <w:bookmarkEnd w:id="1041"/>
      <w:bookmarkEnd w:id="1042"/>
      <w:bookmarkEnd w:id="1044"/>
    </w:p>
    <w:p>
      <w:pPr>
        <w:pStyle w:val="Style28"/>
        <w:keepNext w:val="0"/>
        <w:keepLines w:val="0"/>
        <w:widowControl w:val="0"/>
        <w:shd w:val="clear" w:color="auto" w:fill="auto"/>
        <w:bidi w:val="0"/>
        <w:spacing w:before="0" w:after="460" w:line="470" w:lineRule="exact"/>
        <w:ind w:left="0" w:right="0"/>
        <w:jc w:val="left"/>
      </w:pPr>
      <w:r>
        <w:rPr>
          <w:color w:val="000000"/>
          <w:spacing w:val="0"/>
          <w:w w:val="100"/>
          <w:position w:val="0"/>
        </w:rPr>
        <w:t>期末余额前</w:t>
      </w:r>
      <w:r>
        <w:rPr>
          <w:color w:val="000000"/>
          <w:spacing w:val="0"/>
          <w:w w:val="100"/>
          <w:position w:val="0"/>
          <w:sz w:val="16"/>
          <w:szCs w:val="16"/>
        </w:rPr>
        <w:t>5</w:t>
      </w:r>
      <w:r>
        <w:rPr>
          <w:color w:val="000000"/>
          <w:spacing w:val="0"/>
          <w:w w:val="100"/>
          <w:position w:val="0"/>
        </w:rPr>
        <w:t>名的其他应收款合计数为</w:t>
      </w:r>
      <w:r>
        <w:rPr>
          <w:color w:val="000000"/>
          <w:spacing w:val="0"/>
          <w:w w:val="100"/>
          <w:position w:val="0"/>
          <w:sz w:val="16"/>
          <w:szCs w:val="16"/>
        </w:rPr>
        <w:t>10,076,483.70</w:t>
      </w:r>
      <w:r>
        <w:rPr>
          <w:color w:val="000000"/>
          <w:spacing w:val="0"/>
          <w:w w:val="100"/>
          <w:position w:val="0"/>
        </w:rPr>
        <w:t>元，占其他应收款期末余额合计数的比例为</w:t>
      </w:r>
      <w:r>
        <w:rPr>
          <w:color w:val="000000"/>
          <w:spacing w:val="0"/>
          <w:w w:val="100"/>
          <w:position w:val="0"/>
          <w:sz w:val="16"/>
          <w:szCs w:val="16"/>
        </w:rPr>
        <w:t>48.63%，</w:t>
      </w:r>
      <w:r>
        <w:rPr>
          <w:color w:val="000000"/>
          <w:spacing w:val="0"/>
          <w:w w:val="100"/>
          <w:position w:val="0"/>
        </w:rPr>
        <w:t>相应计提的坏 账准备合计数为</w:t>
      </w:r>
      <w:r>
        <w:rPr>
          <w:color w:val="000000"/>
          <w:spacing w:val="0"/>
          <w:w w:val="100"/>
          <w:position w:val="0"/>
          <w:sz w:val="16"/>
          <w:szCs w:val="16"/>
        </w:rPr>
        <w:t>183,585.48</w:t>
      </w:r>
      <w:r>
        <w:rPr>
          <w:color w:val="000000"/>
          <w:spacing w:val="0"/>
          <w:w w:val="100"/>
          <w:position w:val="0"/>
        </w:rPr>
        <w:t>元。</w:t>
      </w:r>
    </w:p>
    <w:p>
      <w:pPr>
        <w:pStyle w:val="Style45"/>
        <w:keepNext/>
        <w:keepLines/>
        <w:widowControl w:val="0"/>
        <w:shd w:val="clear" w:color="auto" w:fill="auto"/>
        <w:tabs>
          <w:tab w:pos="493" w:val="left"/>
        </w:tabs>
        <w:bidi w:val="0"/>
        <w:spacing w:before="0" w:line="240" w:lineRule="auto"/>
        <w:ind w:left="0" w:right="0" w:firstLine="0"/>
        <w:jc w:val="left"/>
      </w:pPr>
      <w:bookmarkStart w:id="1045" w:name="bookmark1045"/>
      <w:bookmarkStart w:id="1046" w:name="bookmark1046"/>
      <w:bookmarkStart w:id="1047" w:name="bookmark1047"/>
      <w:bookmarkStart w:id="1048" w:name="bookmark1048"/>
      <w:r>
        <w:rPr>
          <w:color w:val="000000"/>
          <w:spacing w:val="0"/>
          <w:w w:val="100"/>
          <w:position w:val="0"/>
        </w:rPr>
        <w:t>（</w:t>
      </w:r>
      <w:bookmarkEnd w:id="1047"/>
      <w:r>
        <w:rPr>
          <w:rFonts w:ascii="Times New Roman" w:eastAsia="Times New Roman" w:hAnsi="Times New Roman" w:cs="Times New Roman"/>
          <w:color w:val="000000"/>
          <w:spacing w:val="0"/>
          <w:w w:val="100"/>
          <w:position w:val="0"/>
        </w:rPr>
        <w:t>6</w:t>
      </w:r>
      <w:r>
        <w:rPr>
          <w:color w:val="000000"/>
          <w:spacing w:val="0"/>
          <w:w w:val="100"/>
          <w:position w:val="0"/>
        </w:rPr>
        <w:t>）</w:t>
        <w:tab/>
        <w:t>涉及政府补助的应收款项</w:t>
      </w:r>
      <w:bookmarkEnd w:id="1045"/>
      <w:bookmarkEnd w:id="1046"/>
      <w:bookmarkEnd w:id="1048"/>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0"/>
        <w:gridCol w:w="193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预计收取的时间、金额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杭州市国家税务局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软件产品增值税超税负 退税款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3,956,967.90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日已收到</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天津市国家税务局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软件产品增值税超税负 退税款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168,119.66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月收到</w:t>
            </w:r>
          </w:p>
        </w:tc>
      </w:tr>
    </w:tbl>
    <w:p>
      <w:pPr>
        <w:widowControl w:val="0"/>
        <w:spacing w:line="1" w:lineRule="exact"/>
      </w:pPr>
    </w:p>
    <w:tbl>
      <w:tblPr>
        <w:tblOverlap w:val="never"/>
        <w:jc w:val="center"/>
        <w:tblLayout w:type="fixed"/>
      </w:tblPr>
      <w:tblGrid>
        <w:gridCol w:w="1915"/>
        <w:gridCol w:w="1915"/>
        <w:gridCol w:w="1915"/>
        <w:gridCol w:w="1910"/>
        <w:gridCol w:w="1930"/>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4,125,087.56</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45"/>
        <w:keepNext/>
        <w:keepLines/>
        <w:widowControl w:val="0"/>
        <w:shd w:val="clear" w:color="auto" w:fill="auto"/>
        <w:bidi w:val="0"/>
        <w:spacing w:before="0" w:line="240" w:lineRule="auto"/>
        <w:ind w:left="0" w:right="0" w:firstLine="14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w:t>
      </w:r>
      <w:bookmarkEnd w:id="1051"/>
      <w:r>
        <w:rPr>
          <w:rFonts w:ascii="Times New Roman" w:eastAsia="Times New Roman" w:hAnsi="Times New Roman" w:cs="Times New Roman"/>
          <w:color w:val="000000"/>
          <w:spacing w:val="0"/>
          <w:w w:val="100"/>
          <w:position w:val="0"/>
        </w:rPr>
        <w:t>7</w:t>
      </w:r>
      <w:r>
        <w:rPr>
          <w:color w:val="000000"/>
          <w:spacing w:val="0"/>
          <w:w w:val="100"/>
          <w:position w:val="0"/>
        </w:rPr>
        <w:t>）因金融资产转移而终止确认的其他应收款</w:t>
      </w:r>
      <w:bookmarkEnd w:id="1049"/>
      <w:bookmarkEnd w:id="1050"/>
      <w:bookmarkEnd w:id="105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shd w:val="clear" w:color="auto" w:fill="auto"/>
        <w:bidi w:val="0"/>
        <w:spacing w:before="0" w:line="240" w:lineRule="auto"/>
        <w:ind w:left="0" w:right="0" w:firstLine="0"/>
        <w:jc w:val="left"/>
      </w:pPr>
      <w:bookmarkStart w:id="1053" w:name="bookmark1053"/>
      <w:bookmarkStart w:id="1054" w:name="bookmark1054"/>
      <w:bookmarkStart w:id="1055" w:name="bookmark1055"/>
      <w:bookmarkStart w:id="1056" w:name="bookmark1056"/>
      <w:r>
        <w:rPr>
          <w:color w:val="000000"/>
          <w:spacing w:val="0"/>
          <w:w w:val="100"/>
          <w:position w:val="0"/>
        </w:rPr>
        <w:t>（</w:t>
      </w:r>
      <w:bookmarkEnd w:id="1055"/>
      <w:r>
        <w:rPr>
          <w:rFonts w:ascii="Times New Roman" w:eastAsia="Times New Roman" w:hAnsi="Times New Roman" w:cs="Times New Roman"/>
          <w:color w:val="000000"/>
          <w:spacing w:val="0"/>
          <w:w w:val="100"/>
          <w:position w:val="0"/>
        </w:rPr>
        <w:t>8</w:t>
      </w:r>
      <w:r>
        <w:rPr>
          <w:color w:val="000000"/>
          <w:spacing w:val="0"/>
          <w:w w:val="100"/>
          <w:position w:val="0"/>
        </w:rPr>
        <w:t>）转移其他应收款且继续涉入形成的资产、负债金额</w:t>
      </w:r>
      <w:bookmarkEnd w:id="1053"/>
      <w:bookmarkEnd w:id="1054"/>
      <w:bookmarkEnd w:id="105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7</w:t>
      </w:r>
      <w:bookmarkEnd w:id="1059"/>
      <w:r>
        <w:rPr>
          <w:color w:val="000000"/>
          <w:spacing w:val="0"/>
          <w:w w:val="100"/>
          <w:position w:val="0"/>
        </w:rPr>
        <w:t>、存货</w:t>
      </w:r>
      <w:bookmarkEnd w:id="1057"/>
      <w:bookmarkEnd w:id="1058"/>
      <w:bookmarkEnd w:id="106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5"/>
        <w:keepNext/>
        <w:keepLines/>
        <w:widowControl w:val="0"/>
        <w:shd w:val="clear" w:color="auto" w:fill="auto"/>
        <w:bidi w:val="0"/>
        <w:spacing w:before="0" w:line="240" w:lineRule="auto"/>
        <w:ind w:left="0" w:right="0" w:firstLine="0"/>
        <w:jc w:val="left"/>
      </w:pPr>
      <w:bookmarkStart w:id="1061" w:name="bookmark1061"/>
      <w:bookmarkStart w:id="1062" w:name="bookmark1062"/>
      <w:bookmarkStart w:id="1063" w:name="bookmark1063"/>
      <w:bookmarkStart w:id="1064" w:name="bookmark1064"/>
      <w:r>
        <w:rPr>
          <w:color w:val="000000"/>
          <w:spacing w:val="0"/>
          <w:w w:val="100"/>
          <w:position w:val="0"/>
        </w:rPr>
        <w:t>（</w:t>
      </w:r>
      <w:bookmarkEnd w:id="106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61"/>
      <w:bookmarkEnd w:id="1062"/>
      <w:bookmarkEnd w:id="1064"/>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86,292.35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86,292.35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301,568.39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301,568.39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301,568.39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301,568.39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117,292.35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117,292.35</w:t>
            </w:r>
          </w:p>
        </w:tc>
      </w:tr>
    </w:tbl>
    <w:p>
      <w:pPr>
        <w:widowControl w:val="0"/>
        <w:spacing w:after="299" w:line="1" w:lineRule="exact"/>
      </w:pPr>
    </w:p>
    <w:p>
      <w:pPr>
        <w:pStyle w:val="Style45"/>
        <w:keepNext/>
        <w:keepLines/>
        <w:widowControl w:val="0"/>
        <w:shd w:val="clear" w:color="auto" w:fill="auto"/>
        <w:tabs>
          <w:tab w:pos="493" w:val="left"/>
        </w:tabs>
        <w:bidi w:val="0"/>
        <w:spacing w:before="0" w:line="240" w:lineRule="auto"/>
        <w:ind w:left="0" w:right="0" w:firstLine="0"/>
        <w:jc w:val="left"/>
      </w:pPr>
      <w:bookmarkStart w:id="1065" w:name="bookmark1065"/>
      <w:bookmarkStart w:id="1066" w:name="bookmark1066"/>
      <w:bookmarkStart w:id="1067" w:name="bookmark1067"/>
      <w:bookmarkStart w:id="1068" w:name="bookmark1068"/>
      <w:r>
        <w:rPr>
          <w:color w:val="000000"/>
          <w:spacing w:val="0"/>
          <w:w w:val="100"/>
          <w:position w:val="0"/>
        </w:rPr>
        <w:t>（</w:t>
      </w:r>
      <w:bookmarkEnd w:id="1067"/>
      <w:r>
        <w:rPr>
          <w:rFonts w:ascii="Times New Roman" w:eastAsia="Times New Roman" w:hAnsi="Times New Roman" w:cs="Times New Roman"/>
          <w:color w:val="000000"/>
          <w:spacing w:val="0"/>
          <w:w w:val="100"/>
          <w:position w:val="0"/>
        </w:rPr>
        <w:t>2</w:t>
      </w:r>
      <w:r>
        <w:rPr>
          <w:color w:val="000000"/>
          <w:spacing w:val="0"/>
          <w:w w:val="100"/>
          <w:position w:val="0"/>
        </w:rPr>
        <w:t>）</w:t>
        <w:tab/>
        <w:t>存货跌价准备</w:t>
      </w:r>
      <w:bookmarkEnd w:id="1065"/>
      <w:bookmarkEnd w:id="1066"/>
      <w:bookmarkEnd w:id="106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shd w:val="clear" w:color="auto" w:fill="auto"/>
        <w:tabs>
          <w:tab w:pos="493" w:val="left"/>
        </w:tabs>
        <w:bidi w:val="0"/>
        <w:spacing w:before="0" w:line="240" w:lineRule="auto"/>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069"/>
      <w:bookmarkEnd w:id="1070"/>
      <w:bookmarkEnd w:id="107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shd w:val="clear" w:color="auto" w:fill="auto"/>
        <w:tabs>
          <w:tab w:pos="493" w:val="left"/>
        </w:tabs>
        <w:bidi w:val="0"/>
        <w:spacing w:before="0" w:line="240" w:lineRule="auto"/>
        <w:ind w:left="0" w:right="0" w:firstLine="0"/>
        <w:jc w:val="left"/>
      </w:pPr>
      <w:bookmarkStart w:id="1073" w:name="bookmark1073"/>
      <w:bookmarkStart w:id="1074" w:name="bookmark1074"/>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1073"/>
      <w:bookmarkEnd w:id="1074"/>
      <w:bookmarkEnd w:id="107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8</w:t>
      </w:r>
      <w:bookmarkEnd w:id="1079"/>
      <w:r>
        <w:rPr>
          <w:color w:val="000000"/>
          <w:spacing w:val="0"/>
          <w:w w:val="100"/>
          <w:position w:val="0"/>
        </w:rPr>
        <w:t>、一年内到期的非流动资产</w:t>
      </w:r>
      <w:bookmarkEnd w:id="1077"/>
      <w:bookmarkEnd w:id="1078"/>
      <w:bookmarkEnd w:id="1080"/>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3,566.67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3,566.67</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9</w:t>
      </w:r>
      <w:bookmarkEnd w:id="1083"/>
      <w:r>
        <w:rPr>
          <w:color w:val="000000"/>
          <w:spacing w:val="0"/>
          <w:w w:val="100"/>
          <w:position w:val="0"/>
        </w:rPr>
        <w:t>、其他流动资产</w:t>
      </w:r>
      <w:bookmarkEnd w:id="1081"/>
      <w:bookmarkEnd w:id="1082"/>
      <w:bookmarkEnd w:id="1084"/>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2,111,931.78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1,038,172.51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955,450.67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11,295.31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98,161,399.60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30,955,450.67</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474" w:val="left"/>
        </w:tabs>
        <w:bidi w:val="0"/>
        <w:spacing w:before="0" w:after="380" w:line="240" w:lineRule="auto"/>
        <w:ind w:left="0" w:right="0" w:firstLine="0"/>
        <w:jc w:val="both"/>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1</w:t>
      </w:r>
      <w:bookmarkEnd w:id="1087"/>
      <w:r>
        <w:rPr>
          <w:rFonts w:ascii="Times New Roman" w:eastAsia="Times New Roman" w:hAnsi="Times New Roman" w:cs="Times New Roman"/>
          <w:color w:val="000000"/>
          <w:spacing w:val="0"/>
          <w:w w:val="100"/>
          <w:position w:val="0"/>
        </w:rPr>
        <w:t>0</w:t>
      </w:r>
      <w:r>
        <w:rPr>
          <w:color w:val="000000"/>
          <w:spacing w:val="0"/>
          <w:w w:val="100"/>
          <w:position w:val="0"/>
        </w:rPr>
        <w:t>、</w:t>
        <w:tab/>
        <w:t>长期股权投资</w:t>
      </w:r>
      <w:bookmarkEnd w:id="1085"/>
      <w:bookmarkEnd w:id="1086"/>
      <w:bookmarkEnd w:id="1088"/>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474" w:val="left"/>
        </w:tabs>
        <w:bidi w:val="0"/>
        <w:spacing w:before="0" w:after="380" w:line="240" w:lineRule="auto"/>
        <w:ind w:left="0" w:right="0" w:firstLine="0"/>
        <w:jc w:val="both"/>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1</w:t>
      </w:r>
      <w:bookmarkEnd w:id="1091"/>
      <w:r>
        <w:rPr>
          <w:rFonts w:ascii="Times New Roman" w:eastAsia="Times New Roman" w:hAnsi="Times New Roman" w:cs="Times New Roman"/>
          <w:color w:val="000000"/>
          <w:spacing w:val="0"/>
          <w:w w:val="100"/>
          <w:position w:val="0"/>
        </w:rPr>
        <w:t>1</w:t>
      </w:r>
      <w:r>
        <w:rPr>
          <w:color w:val="000000"/>
          <w:spacing w:val="0"/>
          <w:w w:val="100"/>
          <w:position w:val="0"/>
        </w:rPr>
        <w:t>、</w:t>
        <w:tab/>
        <w:t>投资性房地产</w:t>
      </w:r>
      <w:bookmarkEnd w:id="1089"/>
      <w:bookmarkEnd w:id="1090"/>
      <w:bookmarkEnd w:id="1092"/>
    </w:p>
    <w:p>
      <w:pPr>
        <w:pStyle w:val="Style45"/>
        <w:keepNext/>
        <w:keepLines/>
        <w:widowControl w:val="0"/>
        <w:shd w:val="clear" w:color="auto" w:fill="auto"/>
        <w:tabs>
          <w:tab w:pos="493" w:val="left"/>
        </w:tabs>
        <w:bidi w:val="0"/>
        <w:spacing w:before="0" w:line="240" w:lineRule="auto"/>
        <w:ind w:left="0" w:right="0" w:firstLine="0"/>
        <w:jc w:val="both"/>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093"/>
      <w:bookmarkEnd w:id="1094"/>
      <w:bookmarkEnd w:id="1096"/>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93" w:val="left"/>
        </w:tabs>
        <w:bidi w:val="0"/>
        <w:spacing w:before="0" w:line="240" w:lineRule="auto"/>
        <w:ind w:left="0" w:right="0" w:firstLine="0"/>
        <w:jc w:val="both"/>
      </w:pPr>
      <w:bookmarkStart w:id="1097" w:name="bookmark1097"/>
      <w:bookmarkStart w:id="1098" w:name="bookmark1098"/>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097"/>
      <w:bookmarkEnd w:id="1098"/>
      <w:bookmarkEnd w:id="1100"/>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493" w:val="left"/>
        </w:tabs>
        <w:bidi w:val="0"/>
        <w:spacing w:before="0" w:line="240" w:lineRule="auto"/>
        <w:ind w:left="0" w:right="0" w:firstLine="0"/>
        <w:jc w:val="both"/>
      </w:pPr>
      <w:bookmarkStart w:id="1101" w:name="bookmark1101"/>
      <w:bookmarkStart w:id="1102" w:name="bookmark1102"/>
      <w:bookmarkStart w:id="1103" w:name="bookmark1103"/>
      <w:bookmarkStart w:id="1104" w:name="bookmark1104"/>
      <w:r>
        <w:rPr>
          <w:color w:val="000000"/>
          <w:spacing w:val="0"/>
          <w:w w:val="100"/>
          <w:position w:val="0"/>
        </w:rPr>
        <w:t>（</w:t>
      </w:r>
      <w:bookmarkEnd w:id="1103"/>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101"/>
      <w:bookmarkEnd w:id="1102"/>
      <w:bookmarkEnd w:id="1104"/>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tabs>
          <w:tab w:pos="474" w:val="left"/>
        </w:tabs>
        <w:bidi w:val="0"/>
        <w:spacing w:before="0" w:after="380" w:line="240" w:lineRule="auto"/>
        <w:ind w:left="0" w:right="0" w:firstLine="0"/>
        <w:jc w:val="both"/>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1</w:t>
      </w:r>
      <w:bookmarkEnd w:id="1107"/>
      <w:r>
        <w:rPr>
          <w:rFonts w:ascii="Times New Roman" w:eastAsia="Times New Roman" w:hAnsi="Times New Roman" w:cs="Times New Roman"/>
          <w:color w:val="000000"/>
          <w:spacing w:val="0"/>
          <w:w w:val="100"/>
          <w:position w:val="0"/>
        </w:rPr>
        <w:t>2</w:t>
      </w:r>
      <w:r>
        <w:rPr>
          <w:color w:val="000000"/>
          <w:spacing w:val="0"/>
          <w:w w:val="100"/>
          <w:position w:val="0"/>
        </w:rPr>
        <w:t>、</w:t>
        <w:tab/>
        <w:t>固定资产</w:t>
      </w:r>
      <w:bookmarkEnd w:id="1105"/>
      <w:bookmarkEnd w:id="1106"/>
      <w:bookmarkEnd w:id="1108"/>
    </w:p>
    <w:p>
      <w:pPr>
        <w:pStyle w:val="Style45"/>
        <w:keepNext/>
        <w:keepLines/>
        <w:widowControl w:val="0"/>
        <w:shd w:val="clear" w:color="auto" w:fill="auto"/>
        <w:bidi w:val="0"/>
        <w:spacing w:before="0" w:line="240" w:lineRule="auto"/>
        <w:ind w:left="0" w:right="0" w:firstLine="0"/>
        <w:jc w:val="both"/>
      </w:pPr>
      <w:bookmarkStart w:id="1109" w:name="bookmark1109"/>
      <w:bookmarkStart w:id="1110" w:name="bookmark1110"/>
      <w:bookmarkStart w:id="1111" w:name="bookmark1111"/>
      <w:bookmarkStart w:id="1112" w:name="bookmark1112"/>
      <w:r>
        <w:rPr>
          <w:color w:val="000000"/>
          <w:spacing w:val="0"/>
          <w:w w:val="100"/>
          <w:position w:val="0"/>
        </w:rPr>
        <w:t>（</w:t>
      </w:r>
      <w:bookmarkEnd w:id="111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09"/>
      <w:bookmarkEnd w:id="1110"/>
      <w:bookmarkEnd w:id="1112"/>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通用设备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7,129,674.44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797,277.74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7,926,952.18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3,854,583.28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306,970.94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4,161,554.22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3,854,583.28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306,970.94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4,161,554.22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580,578.00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580,578.00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580,578.00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580,578.00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10,403,679.72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1,104,248.68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11,507,928.40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2,903,807.25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151,482.72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3,055,289.97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1,886,746.66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156,762.69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2,043,509.35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1,886,746.66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156,762.69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2,043,509.35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386,375.60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386,375.60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386,375.60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386,375.60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4,404,178.31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308,245.41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4,712,423.72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5,999,501.41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796,003.27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6,795,504.68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4,225,867.19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645,795.02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4,871,662.21</w:t>
            </w:r>
          </w:p>
        </w:tc>
      </w:tr>
    </w:tbl>
    <w:p>
      <w:pPr>
        <w:widowControl w:val="0"/>
        <w:spacing w:after="319" w:line="1" w:lineRule="exact"/>
      </w:pPr>
    </w:p>
    <w:p>
      <w:pPr>
        <w:pStyle w:val="Style45"/>
        <w:keepNext/>
        <w:keepLines/>
        <w:widowControl w:val="0"/>
        <w:shd w:val="clear" w:color="auto" w:fill="auto"/>
        <w:tabs>
          <w:tab w:pos="493" w:val="left"/>
        </w:tabs>
        <w:bidi w:val="0"/>
        <w:spacing w:before="0" w:line="240" w:lineRule="auto"/>
        <w:ind w:left="0" w:right="0" w:firstLine="0"/>
        <w:jc w:val="left"/>
      </w:pPr>
      <w:bookmarkStart w:id="1113" w:name="bookmark1113"/>
      <w:bookmarkStart w:id="1114" w:name="bookmark1114"/>
      <w:bookmarkStart w:id="1115" w:name="bookmark1115"/>
      <w:bookmarkStart w:id="1116" w:name="bookmark1116"/>
      <w:r>
        <w:rPr>
          <w:color w:val="000000"/>
          <w:spacing w:val="0"/>
          <w:w w:val="100"/>
          <w:position w:val="0"/>
        </w:rPr>
        <w:t>（</w:t>
      </w:r>
      <w:bookmarkEnd w:id="1115"/>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113"/>
      <w:bookmarkEnd w:id="1114"/>
      <w:bookmarkEnd w:id="111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shd w:val="clear" w:color="auto" w:fill="auto"/>
        <w:tabs>
          <w:tab w:pos="493" w:val="left"/>
        </w:tabs>
        <w:bidi w:val="0"/>
        <w:spacing w:before="0" w:line="240" w:lineRule="auto"/>
        <w:ind w:left="0" w:right="0" w:firstLine="0"/>
        <w:jc w:val="left"/>
      </w:pPr>
      <w:bookmarkStart w:id="1117" w:name="bookmark1117"/>
      <w:bookmarkStart w:id="1118" w:name="bookmark1118"/>
      <w:bookmarkStart w:id="1119" w:name="bookmark1119"/>
      <w:bookmarkStart w:id="1120" w:name="bookmark1120"/>
      <w:r>
        <w:rPr>
          <w:color w:val="000000"/>
          <w:spacing w:val="0"/>
          <w:w w:val="100"/>
          <w:position w:val="0"/>
        </w:rPr>
        <w:t>（</w:t>
      </w:r>
      <w:bookmarkEnd w:id="1119"/>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通过融资租赁租入的固定资产情况</w:t>
      </w:r>
      <w:bookmarkEnd w:id="1117"/>
      <w:bookmarkEnd w:id="1118"/>
      <w:bookmarkEnd w:id="112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shd w:val="clear" w:color="auto" w:fill="auto"/>
        <w:tabs>
          <w:tab w:pos="493" w:val="left"/>
        </w:tabs>
        <w:bidi w:val="0"/>
        <w:spacing w:before="0" w:after="360" w:line="240" w:lineRule="auto"/>
        <w:ind w:left="0" w:right="0" w:firstLine="0"/>
        <w:jc w:val="left"/>
      </w:pPr>
      <w:bookmarkStart w:id="1121" w:name="bookmark1121"/>
      <w:bookmarkStart w:id="1122" w:name="bookmark1122"/>
      <w:bookmarkStart w:id="1123" w:name="bookmark1123"/>
      <w:bookmarkStart w:id="1124" w:name="bookmark1124"/>
      <w:r>
        <w:rPr>
          <w:color w:val="000000"/>
          <w:spacing w:val="0"/>
          <w:w w:val="100"/>
          <w:position w:val="0"/>
        </w:rPr>
        <w:t>（</w:t>
      </w:r>
      <w:bookmarkEnd w:id="1123"/>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bookmarkEnd w:id="1121"/>
      <w:bookmarkEnd w:id="1122"/>
      <w:bookmarkEnd w:id="1124"/>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5"/>
        <w:keepNext/>
        <w:keepLines/>
        <w:widowControl w:val="0"/>
        <w:shd w:val="clear" w:color="auto" w:fill="auto"/>
        <w:tabs>
          <w:tab w:pos="493" w:val="left"/>
        </w:tabs>
        <w:bidi w:val="0"/>
        <w:spacing w:before="0" w:after="360" w:line="240" w:lineRule="auto"/>
        <w:ind w:left="0" w:right="0" w:firstLine="0"/>
        <w:jc w:val="left"/>
      </w:pPr>
      <w:bookmarkStart w:id="1125" w:name="bookmark1125"/>
      <w:bookmarkStart w:id="1126" w:name="bookmark1126"/>
      <w:bookmarkStart w:id="1127" w:name="bookmark1127"/>
      <w:bookmarkStart w:id="1128" w:name="bookmark1128"/>
      <w:r>
        <w:rPr>
          <w:color w:val="000000"/>
          <w:spacing w:val="0"/>
          <w:w w:val="100"/>
          <w:position w:val="0"/>
        </w:rPr>
        <w:t>（</w:t>
      </w:r>
      <w:bookmarkEnd w:id="1127"/>
      <w:r>
        <w:rPr>
          <w:rFonts w:ascii="Times New Roman" w:eastAsia="Times New Roman" w:hAnsi="Times New Roman" w:cs="Times New Roman"/>
          <w:color w:val="000000"/>
          <w:spacing w:val="0"/>
          <w:w w:val="100"/>
          <w:position w:val="0"/>
        </w:rPr>
        <w:t>5</w:t>
      </w:r>
      <w:r>
        <w:rPr>
          <w:color w:val="000000"/>
          <w:spacing w:val="0"/>
          <w:w w:val="100"/>
          <w:position w:val="0"/>
        </w:rPr>
        <w:t>）</w:t>
        <w:tab/>
        <w:t>未办妥产权证书的固定资产情况</w:t>
      </w:r>
      <w:bookmarkEnd w:id="1125"/>
      <w:bookmarkEnd w:id="1126"/>
      <w:bookmarkEnd w:id="1128"/>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1</w:t>
      </w:r>
      <w:bookmarkEnd w:id="1131"/>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1129"/>
      <w:bookmarkEnd w:id="1130"/>
      <w:bookmarkEnd w:id="1132"/>
    </w:p>
    <w:p>
      <w:pPr>
        <w:pStyle w:val="Style45"/>
        <w:keepNext/>
        <w:keepLines/>
        <w:widowControl w:val="0"/>
        <w:shd w:val="clear" w:color="auto" w:fill="auto"/>
        <w:bidi w:val="0"/>
        <w:spacing w:before="0" w:after="360" w:line="240" w:lineRule="auto"/>
        <w:ind w:left="0" w:right="0" w:firstLine="0"/>
        <w:jc w:val="left"/>
      </w:pPr>
      <w:bookmarkStart w:id="1133" w:name="bookmark1133"/>
      <w:bookmarkStart w:id="1134" w:name="bookmark1134"/>
      <w:bookmarkStart w:id="1135" w:name="bookmark1135"/>
      <w:bookmarkStart w:id="1136" w:name="bookmark1136"/>
      <w:r>
        <w:rPr>
          <w:color w:val="000000"/>
          <w:spacing w:val="0"/>
          <w:w w:val="100"/>
          <w:position w:val="0"/>
        </w:rPr>
        <w:t>（</w:t>
      </w:r>
      <w:bookmarkEnd w:id="1135"/>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33"/>
      <w:bookmarkEnd w:id="1134"/>
      <w:bookmarkEnd w:id="113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医疗信息化产品 生产基地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155,570,537.30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155,570,537.30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119,128,958.24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119,128,958.24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155,570,537.30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155,570,537.30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119,128,958.24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119,128,958.24</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w:t>
      </w:r>
      <w:bookmarkEnd w:id="1139"/>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37"/>
      <w:bookmarkEnd w:id="1138"/>
      <w:bookmarkEnd w:id="1140"/>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医疗信 息化产 品生产 基地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165,494,</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119,128,</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958.24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36,441,5</w:t>
            </w:r>
          </w:p>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155,570,</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6,055,25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3,069,32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165,494,</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119,128,</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958.24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36,441,5</w:t>
            </w:r>
          </w:p>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155,570,</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537.30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6,055,25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3,069,32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0"/>
        <w:jc w:val="left"/>
      </w:pPr>
      <w:bookmarkStart w:id="1141" w:name="bookmark1141"/>
      <w:bookmarkStart w:id="1142" w:name="bookmark1142"/>
      <w:bookmarkStart w:id="1143" w:name="bookmark1143"/>
      <w:bookmarkStart w:id="1144" w:name="bookmark1144"/>
      <w:r>
        <w:rPr>
          <w:color w:val="000000"/>
          <w:spacing w:val="0"/>
          <w:w w:val="100"/>
          <w:position w:val="0"/>
        </w:rPr>
        <w:t>（</w:t>
      </w:r>
      <w:bookmarkEnd w:id="1143"/>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141"/>
      <w:bookmarkEnd w:id="1142"/>
      <w:bookmarkEnd w:id="1144"/>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1</w:t>
      </w:r>
      <w:bookmarkEnd w:id="1147"/>
      <w:r>
        <w:rPr>
          <w:rFonts w:ascii="Times New Roman" w:eastAsia="Times New Roman" w:hAnsi="Times New Roman" w:cs="Times New Roman"/>
          <w:color w:val="000000"/>
          <w:spacing w:val="0"/>
          <w:w w:val="100"/>
          <w:position w:val="0"/>
        </w:rPr>
        <w:t>4</w:t>
      </w:r>
      <w:r>
        <w:rPr>
          <w:color w:val="000000"/>
          <w:spacing w:val="0"/>
          <w:w w:val="100"/>
          <w:position w:val="0"/>
        </w:rPr>
        <w:t>、生产性生物资产</w:t>
      </w:r>
      <w:bookmarkEnd w:id="1145"/>
      <w:bookmarkEnd w:id="1146"/>
      <w:bookmarkEnd w:id="1148"/>
    </w:p>
    <w:p>
      <w:pPr>
        <w:pStyle w:val="Style45"/>
        <w:keepNext/>
        <w:keepLines/>
        <w:widowControl w:val="0"/>
        <w:shd w:val="clear" w:color="auto" w:fill="auto"/>
        <w:bidi w:val="0"/>
        <w:spacing w:before="0" w:after="360" w:line="240" w:lineRule="auto"/>
        <w:ind w:left="0" w:right="0" w:firstLine="0"/>
        <w:jc w:val="left"/>
      </w:pPr>
      <w:bookmarkStart w:id="1149" w:name="bookmark1149"/>
      <w:bookmarkStart w:id="1150" w:name="bookmark1150"/>
      <w:bookmarkStart w:id="1151" w:name="bookmark1151"/>
      <w:bookmarkStart w:id="1152" w:name="bookmark1152"/>
      <w:r>
        <w:rPr>
          <w:color w:val="000000"/>
          <w:spacing w:val="0"/>
          <w:w w:val="100"/>
          <w:position w:val="0"/>
        </w:rPr>
        <w:t>（</w:t>
      </w:r>
      <w:bookmarkEnd w:id="1151"/>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）采用成本计量模式的生产性生物资产</w:t>
      </w:r>
      <w:bookmarkEnd w:id="1149"/>
      <w:bookmarkEnd w:id="1150"/>
      <w:bookmarkEnd w:id="1152"/>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numPr>
          <w:ilvl w:val="0"/>
          <w:numId w:val="51"/>
        </w:numPr>
        <w:shd w:val="clear" w:color="auto" w:fill="auto"/>
        <w:bidi w:val="0"/>
        <w:spacing w:before="0" w:line="240" w:lineRule="auto"/>
        <w:ind w:left="0" w:right="0" w:firstLine="0"/>
        <w:jc w:val="both"/>
      </w:pPr>
      <w:bookmarkStart w:id="1153" w:name="bookmark1153"/>
      <w:bookmarkStart w:id="1154" w:name="bookmark1154"/>
      <w:bookmarkStart w:id="1155" w:name="bookmark1155"/>
      <w:bookmarkStart w:id="1156" w:name="bookmark1156"/>
      <w:bookmarkEnd w:id="1155"/>
      <w:r>
        <w:rPr>
          <w:color w:val="000000"/>
          <w:spacing w:val="0"/>
          <w:w w:val="100"/>
          <w:position w:val="0"/>
        </w:rPr>
        <w:t>采用公允价值计量模式的生产性生物资产</w:t>
      </w:r>
      <w:bookmarkEnd w:id="1153"/>
      <w:bookmarkEnd w:id="1154"/>
      <w:bookmarkEnd w:id="1156"/>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74" w:val="left"/>
        </w:tabs>
        <w:bidi w:val="0"/>
        <w:spacing w:before="0" w:after="380" w:line="240" w:lineRule="auto"/>
        <w:ind w:left="0" w:right="0" w:firstLine="0"/>
        <w:jc w:val="both"/>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1</w:t>
      </w:r>
      <w:bookmarkEnd w:id="1159"/>
      <w:r>
        <w:rPr>
          <w:rFonts w:ascii="Times New Roman" w:eastAsia="Times New Roman" w:hAnsi="Times New Roman" w:cs="Times New Roman"/>
          <w:color w:val="000000"/>
          <w:spacing w:val="0"/>
          <w:w w:val="100"/>
          <w:position w:val="0"/>
        </w:rPr>
        <w:t>5</w:t>
      </w:r>
      <w:r>
        <w:rPr>
          <w:color w:val="000000"/>
          <w:spacing w:val="0"/>
          <w:w w:val="100"/>
          <w:position w:val="0"/>
        </w:rPr>
        <w:t>、</w:t>
        <w:tab/>
        <w:t>油气资产</w:t>
      </w:r>
      <w:bookmarkEnd w:id="1157"/>
      <w:bookmarkEnd w:id="1158"/>
      <w:bookmarkEnd w:id="1160"/>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74" w:val="left"/>
        </w:tabs>
        <w:bidi w:val="0"/>
        <w:spacing w:before="0" w:after="380" w:line="240" w:lineRule="auto"/>
        <w:ind w:left="0" w:right="0" w:firstLine="0"/>
        <w:jc w:val="both"/>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1</w:t>
      </w:r>
      <w:bookmarkEnd w:id="1163"/>
      <w:r>
        <w:rPr>
          <w:rFonts w:ascii="Times New Roman" w:eastAsia="Times New Roman" w:hAnsi="Times New Roman" w:cs="Times New Roman"/>
          <w:color w:val="000000"/>
          <w:spacing w:val="0"/>
          <w:w w:val="100"/>
          <w:position w:val="0"/>
        </w:rPr>
        <w:t>6</w:t>
      </w:r>
      <w:r>
        <w:rPr>
          <w:color w:val="000000"/>
          <w:spacing w:val="0"/>
          <w:w w:val="100"/>
          <w:position w:val="0"/>
        </w:rPr>
        <w:t>、</w:t>
        <w:tab/>
        <w:t>无形资产</w:t>
      </w:r>
      <w:bookmarkEnd w:id="1161"/>
      <w:bookmarkEnd w:id="1162"/>
      <w:bookmarkEnd w:id="1164"/>
    </w:p>
    <w:p>
      <w:pPr>
        <w:pStyle w:val="Style45"/>
        <w:keepNext/>
        <w:keepLines/>
        <w:widowControl w:val="0"/>
        <w:numPr>
          <w:ilvl w:val="0"/>
          <w:numId w:val="53"/>
        </w:numPr>
        <w:shd w:val="clear" w:color="auto" w:fill="auto"/>
        <w:bidi w:val="0"/>
        <w:spacing w:before="0" w:line="240" w:lineRule="auto"/>
        <w:ind w:left="0" w:right="0" w:firstLine="0"/>
        <w:jc w:val="both"/>
      </w:pPr>
      <w:bookmarkStart w:id="1165" w:name="bookmark1165"/>
      <w:bookmarkStart w:id="1166" w:name="bookmark1166"/>
      <w:bookmarkStart w:id="1167" w:name="bookmark1167"/>
      <w:bookmarkStart w:id="1168" w:name="bookmark1168"/>
      <w:bookmarkEnd w:id="1167"/>
      <w:r>
        <w:rPr>
          <w:color w:val="000000"/>
          <w:spacing w:val="0"/>
          <w:w w:val="100"/>
          <w:position w:val="0"/>
        </w:rPr>
        <w:t>无形资产情况</w:t>
      </w:r>
      <w:bookmarkEnd w:id="1165"/>
      <w:bookmarkEnd w:id="1166"/>
      <w:bookmarkEnd w:id="1168"/>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4,964,600.00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2,566,074.36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7,530,674.36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2,850,644.77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2,850,644.77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44,478.63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44,478.63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2,806,166.14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2,806,166.14</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4,964,600.00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5,416,719.13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10,381,319.13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330,973.20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1,671,838.89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2,002,812.09</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99,291.96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622,533.55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721,825.51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99,291.96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622,533.55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721,825.51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430,265.16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2,294,372.44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2,724,637.60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4,534,334.84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3,122,346.69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7,656,681.53</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4,633,626.80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894,235.47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5,527,862.27</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27.03%</w:t>
      </w:r>
      <w:r>
        <w:rPr>
          <w:color w:val="000000"/>
          <w:spacing w:val="0"/>
          <w:w w:val="100"/>
          <w:position w:val="0"/>
        </w:rPr>
        <w:t>。</w:t>
      </w:r>
    </w:p>
    <w:p>
      <w:pPr>
        <w:pStyle w:val="Style45"/>
        <w:keepNext/>
        <w:keepLines/>
        <w:widowControl w:val="0"/>
        <w:shd w:val="clear" w:color="auto" w:fill="auto"/>
        <w:bidi w:val="0"/>
        <w:spacing w:before="0" w:line="240" w:lineRule="auto"/>
        <w:ind w:left="0" w:right="0" w:firstLine="0"/>
        <w:jc w:val="both"/>
      </w:pPr>
      <w:bookmarkStart w:id="1169" w:name="bookmark1169"/>
      <w:bookmarkStart w:id="1170" w:name="bookmark1170"/>
      <w:bookmarkStart w:id="1171" w:name="bookmark1171"/>
      <w:bookmarkStart w:id="1172" w:name="bookmark1172"/>
      <w:r>
        <w:rPr>
          <w:color w:val="000000"/>
          <w:spacing w:val="0"/>
          <w:w w:val="100"/>
          <w:position w:val="0"/>
        </w:rPr>
        <w:t>（</w:t>
      </w:r>
      <w:bookmarkEnd w:id="1171"/>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169"/>
      <w:bookmarkEnd w:id="1170"/>
      <w:bookmarkEnd w:id="1172"/>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both"/>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1</w:t>
      </w:r>
      <w:bookmarkEnd w:id="1175"/>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173"/>
      <w:bookmarkEnd w:id="1174"/>
      <w:bookmarkEnd w:id="117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1"/>
        <w:gridCol w:w="1066"/>
        <w:gridCol w:w="1061"/>
        <w:gridCol w:w="1066"/>
        <w:gridCol w:w="107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智慧云医疗</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5,317,959.09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2,806,166.14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2,511,792.95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5,317,959.09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2,806,166.14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2,511,792.95</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60" w:line="469" w:lineRule="exact"/>
        <w:ind w:left="0" w:right="0" w:firstLine="380"/>
        <w:jc w:val="both"/>
      </w:pPr>
      <w:r>
        <w:rPr>
          <w:color w:val="000000"/>
          <w:spacing w:val="0"/>
          <w:w w:val="100"/>
          <w:position w:val="0"/>
        </w:rPr>
        <w:t>本期增加系公司为开展景德镇区域医疗云平台、赣州市居民健康卡项目开展的智慧云医疗系统开发支出，相关开发支出 在完成项目调研、签订项目合同后开始资本化，在完成开发、取得项目收入时停止资本化，并转入无形资产。截至期末，景 德镇区域医疗云平台项目已完成开发并取得项目发卡收入，相关开发支出转入无形资产，以使用该无形资产产生的居民健康 卡发卡收入占预计总发卡收入的比例进行摊销；赣州市居民健康卡项目尚处于开发阶段。</w:t>
      </w:r>
    </w:p>
    <w:p>
      <w:pPr>
        <w:pStyle w:val="Style32"/>
        <w:keepNext/>
        <w:keepLines/>
        <w:widowControl w:val="0"/>
        <w:shd w:val="clear" w:color="auto" w:fill="auto"/>
        <w:bidi w:val="0"/>
        <w:spacing w:before="0" w:after="38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1</w:t>
      </w:r>
      <w:bookmarkEnd w:id="1179"/>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177"/>
      <w:bookmarkEnd w:id="1178"/>
      <w:bookmarkEnd w:id="1180"/>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103,118.49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524,625.00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76,528.03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551,215.46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103,118.49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524,625.00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76,528.03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551,215.46</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1</w:t>
      </w:r>
      <w:bookmarkEnd w:id="1183"/>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81"/>
      <w:bookmarkEnd w:id="1182"/>
      <w:bookmarkEnd w:id="1184"/>
    </w:p>
    <w:p>
      <w:pPr>
        <w:pStyle w:val="Style45"/>
        <w:keepNext/>
        <w:keepLines/>
        <w:widowControl w:val="0"/>
        <w:numPr>
          <w:ilvl w:val="0"/>
          <w:numId w:val="55"/>
        </w:numPr>
        <w:shd w:val="clear" w:color="auto" w:fill="auto"/>
        <w:bidi w:val="0"/>
        <w:spacing w:before="0" w:after="360" w:line="240" w:lineRule="auto"/>
        <w:ind w:left="0" w:right="0" w:firstLine="0"/>
        <w:jc w:val="left"/>
      </w:pPr>
      <w:bookmarkStart w:id="1185" w:name="bookmark1185"/>
      <w:bookmarkStart w:id="1186" w:name="bookmark1186"/>
      <w:bookmarkStart w:id="1187" w:name="bookmark1187"/>
      <w:bookmarkStart w:id="1188" w:name="bookmark1188"/>
      <w:bookmarkEnd w:id="1187"/>
      <w:r>
        <w:rPr>
          <w:color w:val="000000"/>
          <w:spacing w:val="0"/>
          <w:w w:val="100"/>
          <w:position w:val="0"/>
        </w:rPr>
        <w:t>未经抵销的递延所得税资产</w:t>
      </w:r>
      <w:bookmarkEnd w:id="1185"/>
      <w:bookmarkEnd w:id="1186"/>
      <w:bookmarkEnd w:id="1188"/>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16,707,715.32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2,502,904.66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7,574,053.23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959,096.40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工会经费及职工教育经 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2,923,912.54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438,586.88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1,830,657.58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228,884.10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559,235.05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82,125.34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373,393.60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51,548.72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20,190,862.91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3,023,616.88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9,778,104.41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1,239,529.22</w:t>
            </w:r>
          </w:p>
        </w:tc>
      </w:tr>
    </w:tbl>
    <w:p>
      <w:pPr>
        <w:widowControl w:val="0"/>
        <w:spacing w:after="359" w:line="1" w:lineRule="exact"/>
      </w:pPr>
    </w:p>
    <w:p>
      <w:pPr>
        <w:pStyle w:val="Style45"/>
        <w:keepNext/>
        <w:keepLines/>
        <w:widowControl w:val="0"/>
        <w:numPr>
          <w:ilvl w:val="0"/>
          <w:numId w:val="55"/>
        </w:numPr>
        <w:shd w:val="clear" w:color="auto" w:fill="auto"/>
        <w:tabs>
          <w:tab w:pos="493" w:val="left"/>
        </w:tabs>
        <w:bidi w:val="0"/>
        <w:spacing w:before="0" w:after="360" w:line="240" w:lineRule="auto"/>
        <w:ind w:left="0" w:right="0" w:firstLine="0"/>
        <w:jc w:val="left"/>
      </w:pPr>
      <w:bookmarkStart w:id="1189" w:name="bookmark1189"/>
      <w:bookmarkStart w:id="1190" w:name="bookmark1190"/>
      <w:bookmarkStart w:id="1191" w:name="bookmark1191"/>
      <w:bookmarkStart w:id="1192" w:name="bookmark1192"/>
      <w:bookmarkEnd w:id="1191"/>
      <w:r>
        <w:rPr>
          <w:color w:val="000000"/>
          <w:spacing w:val="0"/>
          <w:w w:val="100"/>
          <w:position w:val="0"/>
        </w:rPr>
        <w:t>未经抵销的递延所得税负债</w:t>
      </w:r>
      <w:bookmarkEnd w:id="1189"/>
      <w:bookmarkEnd w:id="1190"/>
      <w:bookmarkEnd w:id="1192"/>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5"/>
        <w:keepNext/>
        <w:keepLines/>
        <w:widowControl w:val="0"/>
        <w:numPr>
          <w:ilvl w:val="0"/>
          <w:numId w:val="55"/>
        </w:numPr>
        <w:shd w:val="clear" w:color="auto" w:fill="auto"/>
        <w:tabs>
          <w:tab w:pos="493" w:val="left"/>
        </w:tabs>
        <w:bidi w:val="0"/>
        <w:spacing w:before="0" w:after="360" w:line="240" w:lineRule="auto"/>
        <w:ind w:left="0" w:right="0" w:firstLine="0"/>
        <w:jc w:val="left"/>
      </w:pPr>
      <w:bookmarkStart w:id="1193" w:name="bookmark1193"/>
      <w:bookmarkStart w:id="1194" w:name="bookmark1194"/>
      <w:bookmarkStart w:id="1195" w:name="bookmark1195"/>
      <w:bookmarkStart w:id="1196" w:name="bookmark1196"/>
      <w:bookmarkEnd w:id="1195"/>
      <w:r>
        <w:rPr>
          <w:color w:val="000000"/>
          <w:spacing w:val="0"/>
          <w:w w:val="100"/>
          <w:position w:val="0"/>
        </w:rPr>
        <w:t>以抵销后净额列示的递延所得税资产或负债</w:t>
      </w:r>
      <w:bookmarkEnd w:id="1193"/>
      <w:bookmarkEnd w:id="1194"/>
      <w:bookmarkEnd w:id="1196"/>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3,023,616.88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1,239,529.22</w:t>
            </w:r>
          </w:p>
        </w:tc>
      </w:tr>
    </w:tbl>
    <w:p>
      <w:pPr>
        <w:widowControl w:val="0"/>
        <w:spacing w:after="359" w:line="1" w:lineRule="exact"/>
      </w:pPr>
    </w:p>
    <w:p>
      <w:pPr>
        <w:pStyle w:val="Style45"/>
        <w:keepNext/>
        <w:keepLines/>
        <w:widowControl w:val="0"/>
        <w:numPr>
          <w:ilvl w:val="0"/>
          <w:numId w:val="55"/>
        </w:numPr>
        <w:shd w:val="clear" w:color="auto" w:fill="auto"/>
        <w:bidi w:val="0"/>
        <w:spacing w:before="0" w:after="360" w:line="240" w:lineRule="auto"/>
        <w:ind w:left="0" w:right="0" w:firstLine="0"/>
        <w:jc w:val="left"/>
      </w:pPr>
      <w:bookmarkStart w:id="1197" w:name="bookmark1197"/>
      <w:bookmarkStart w:id="1198" w:name="bookmark1198"/>
      <w:bookmarkStart w:id="1199" w:name="bookmark1199"/>
      <w:bookmarkStart w:id="1200" w:name="bookmark1200"/>
      <w:bookmarkEnd w:id="1199"/>
      <w:r>
        <w:rPr>
          <w:color w:val="000000"/>
          <w:spacing w:val="0"/>
          <w:w w:val="100"/>
          <w:position w:val="0"/>
        </w:rPr>
        <w:t>未确认递延所得税资产明细</w:t>
      </w:r>
      <w:bookmarkEnd w:id="1197"/>
      <w:bookmarkEnd w:id="1198"/>
      <w:bookmarkEnd w:id="1200"/>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175,570.24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7,737,114.41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3,654,890.51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7,912,684.65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3,763,890.51</w:t>
            </w:r>
          </w:p>
        </w:tc>
      </w:tr>
    </w:tbl>
    <w:p>
      <w:pPr>
        <w:widowControl w:val="0"/>
        <w:spacing w:after="359" w:line="1" w:lineRule="exact"/>
      </w:pPr>
    </w:p>
    <w:p>
      <w:pPr>
        <w:pStyle w:val="Style45"/>
        <w:keepNext/>
        <w:keepLines/>
        <w:widowControl w:val="0"/>
        <w:numPr>
          <w:ilvl w:val="0"/>
          <w:numId w:val="55"/>
        </w:numPr>
        <w:shd w:val="clear" w:color="auto" w:fill="auto"/>
        <w:bidi w:val="0"/>
        <w:spacing w:before="0" w:after="360" w:line="240" w:lineRule="auto"/>
        <w:ind w:left="0" w:right="0" w:firstLine="0"/>
        <w:jc w:val="left"/>
      </w:pPr>
      <w:bookmarkStart w:id="1201" w:name="bookmark1201"/>
      <w:bookmarkStart w:id="1202" w:name="bookmark1202"/>
      <w:bookmarkStart w:id="1203" w:name="bookmark1203"/>
      <w:bookmarkStart w:id="1204" w:name="bookmark1204"/>
      <w:bookmarkEnd w:id="1203"/>
      <w:r>
        <w:rPr>
          <w:color w:val="000000"/>
          <w:spacing w:val="0"/>
          <w:w w:val="100"/>
          <w:position w:val="0"/>
        </w:rPr>
        <w:t>未确认递延所得税资产的可抵扣亏损将于以下年度到期</w:t>
      </w:r>
      <w:bookmarkEnd w:id="1201"/>
      <w:bookmarkEnd w:id="1202"/>
      <w:bookmarkEnd w:id="1204"/>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513,151.73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797,032.40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797,032.40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447,987.48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447,987.48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695,060.46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695,060.46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1,201,658.44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1,201,658.44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4,595,375.63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7,737,114.41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3,654,890.51</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2</w:t>
      </w:r>
      <w:bookmarkEnd w:id="1207"/>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205"/>
      <w:bookmarkEnd w:id="1206"/>
      <w:bookmarkEnd w:id="1208"/>
    </w:p>
    <w:p>
      <w:pPr>
        <w:pStyle w:val="Style45"/>
        <w:keepNext/>
        <w:keepLines/>
        <w:widowControl w:val="0"/>
        <w:shd w:val="clear" w:color="auto" w:fill="auto"/>
        <w:bidi w:val="0"/>
        <w:spacing w:before="0" w:line="240" w:lineRule="auto"/>
        <w:ind w:left="0" w:right="0" w:firstLine="0"/>
        <w:jc w:val="left"/>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09"/>
      <w:bookmarkEnd w:id="1210"/>
      <w:bookmarkEnd w:id="121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7,260,184.30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7,260,184.30</w:t>
            </w:r>
          </w:p>
        </w:tc>
      </w:tr>
    </w:tbl>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短期借款分类的说明：</w:t>
      </w:r>
    </w:p>
    <w:p>
      <w:pPr>
        <w:pStyle w:val="Style2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无</w:t>
      </w:r>
    </w:p>
    <w:p>
      <w:pPr>
        <w:pStyle w:val="Style45"/>
        <w:keepNext/>
        <w:keepLines/>
        <w:widowControl w:val="0"/>
        <w:shd w:val="clear" w:color="auto" w:fill="auto"/>
        <w:bidi w:val="0"/>
        <w:spacing w:before="0" w:after="240" w:line="240" w:lineRule="auto"/>
        <w:ind w:left="0" w:right="0" w:firstLine="0"/>
        <w:jc w:val="left"/>
      </w:pPr>
      <w:bookmarkStart w:id="1213" w:name="bookmark1213"/>
      <w:bookmarkStart w:id="1214" w:name="bookmark1214"/>
      <w:bookmarkStart w:id="1215" w:name="bookmark1215"/>
      <w:bookmarkStart w:id="1216" w:name="bookmark1216"/>
      <w:r>
        <w:rPr>
          <w:color w:val="000000"/>
          <w:spacing w:val="0"/>
          <w:w w:val="100"/>
          <w:position w:val="0"/>
        </w:rPr>
        <w:t>（</w:t>
      </w:r>
      <w:bookmarkEnd w:id="1215"/>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213"/>
      <w:bookmarkEnd w:id="1214"/>
      <w:bookmarkEnd w:id="1216"/>
    </w:p>
    <w:p>
      <w:pPr>
        <w:pStyle w:val="Style2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 无</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2</w:t>
      </w:r>
      <w:bookmarkEnd w:id="1219"/>
      <w:r>
        <w:rPr>
          <w:rFonts w:ascii="Times New Roman" w:eastAsia="Times New Roman" w:hAnsi="Times New Roman" w:cs="Times New Roman"/>
          <w:color w:val="000000"/>
          <w:spacing w:val="0"/>
          <w:w w:val="100"/>
          <w:position w:val="0"/>
        </w:rPr>
        <w:t>1</w:t>
      </w:r>
      <w:r>
        <w:rPr>
          <w:color w:val="000000"/>
          <w:spacing w:val="0"/>
          <w:w w:val="100"/>
          <w:position w:val="0"/>
        </w:rPr>
        <w:t>、</w:t>
        <w:tab/>
        <w:t>衍生金融负债</w:t>
      </w:r>
      <w:bookmarkEnd w:id="1217"/>
      <w:bookmarkEnd w:id="1218"/>
      <w:bookmarkEnd w:id="1220"/>
    </w:p>
    <w:p>
      <w:pPr>
        <w:pStyle w:val="Style28"/>
        <w:keepNext w:val="0"/>
        <w:keepLines w:val="0"/>
        <w:widowControl w:val="0"/>
        <w:shd w:val="clear" w:color="auto" w:fill="auto"/>
        <w:bidi w:val="0"/>
        <w:spacing w:before="0" w:after="240" w:line="41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2</w:t>
      </w:r>
      <w:bookmarkEnd w:id="1223"/>
      <w:r>
        <w:rPr>
          <w:rFonts w:ascii="Times New Roman" w:eastAsia="Times New Roman" w:hAnsi="Times New Roman" w:cs="Times New Roman"/>
          <w:color w:val="000000"/>
          <w:spacing w:val="0"/>
          <w:w w:val="100"/>
          <w:position w:val="0"/>
        </w:rPr>
        <w:t>2</w:t>
      </w:r>
      <w:r>
        <w:rPr>
          <w:color w:val="000000"/>
          <w:spacing w:val="0"/>
          <w:w w:val="100"/>
          <w:position w:val="0"/>
        </w:rPr>
        <w:t>、</w:t>
        <w:tab/>
        <w:t>应付票据</w:t>
      </w:r>
      <w:bookmarkEnd w:id="1221"/>
      <w:bookmarkEnd w:id="1222"/>
      <w:bookmarkEnd w:id="1224"/>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3,216,421.50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4,619,419.00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3,216,421.50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4,619,419.00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2</w:t>
      </w:r>
      <w:bookmarkEnd w:id="1227"/>
      <w:r>
        <w:rPr>
          <w:rFonts w:ascii="Times New Roman" w:eastAsia="Times New Roman" w:hAnsi="Times New Roman" w:cs="Times New Roman"/>
          <w:color w:val="000000"/>
          <w:spacing w:val="0"/>
          <w:w w:val="100"/>
          <w:position w:val="0"/>
        </w:rPr>
        <w:t>3</w:t>
      </w:r>
      <w:r>
        <w:rPr>
          <w:color w:val="000000"/>
          <w:spacing w:val="0"/>
          <w:w w:val="100"/>
          <w:position w:val="0"/>
        </w:rPr>
        <w:t>、应付账款</w:t>
      </w:r>
      <w:bookmarkEnd w:id="1225"/>
      <w:bookmarkEnd w:id="1226"/>
      <w:bookmarkEnd w:id="1228"/>
    </w:p>
    <w:p>
      <w:pPr>
        <w:pStyle w:val="Style45"/>
        <w:keepNext/>
        <w:keepLines/>
        <w:widowControl w:val="0"/>
        <w:shd w:val="clear" w:color="auto" w:fill="auto"/>
        <w:bidi w:val="0"/>
        <w:spacing w:before="0" w:line="240" w:lineRule="auto"/>
        <w:ind w:left="0" w:right="0" w:firstLine="140"/>
        <w:jc w:val="left"/>
      </w:pPr>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29"/>
      <w:bookmarkEnd w:id="1230"/>
      <w:bookmarkEnd w:id="1231"/>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50,304,958.50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39,481,711.83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应付长期资产购置款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17,500,194.17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20,440,000.00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67,805,152.67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59,921,711.83</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0"/>
        <w:jc w:val="left"/>
      </w:pPr>
      <w:bookmarkStart w:id="1232" w:name="bookmark1232"/>
      <w:bookmarkStart w:id="1233" w:name="bookmark1233"/>
      <w:bookmarkStart w:id="1234" w:name="bookmark12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32"/>
      <w:bookmarkEnd w:id="1233"/>
      <w:bookmarkEnd w:id="1234"/>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2</w:t>
      </w:r>
      <w:bookmarkEnd w:id="1237"/>
      <w:r>
        <w:rPr>
          <w:rFonts w:ascii="Times New Roman" w:eastAsia="Times New Roman" w:hAnsi="Times New Roman" w:cs="Times New Roman"/>
          <w:color w:val="000000"/>
          <w:spacing w:val="0"/>
          <w:w w:val="100"/>
          <w:position w:val="0"/>
        </w:rPr>
        <w:t>4</w:t>
      </w:r>
      <w:r>
        <w:rPr>
          <w:color w:val="000000"/>
          <w:spacing w:val="0"/>
          <w:w w:val="100"/>
          <w:position w:val="0"/>
        </w:rPr>
        <w:t>、预收款项</w:t>
      </w:r>
      <w:bookmarkEnd w:id="1235"/>
      <w:bookmarkEnd w:id="1236"/>
      <w:bookmarkEnd w:id="1238"/>
    </w:p>
    <w:p>
      <w:pPr>
        <w:pStyle w:val="Style45"/>
        <w:keepNext/>
        <w:keepLines/>
        <w:widowControl w:val="0"/>
        <w:shd w:val="clear" w:color="auto" w:fill="auto"/>
        <w:bidi w:val="0"/>
        <w:spacing w:before="0" w:after="360" w:line="240" w:lineRule="auto"/>
        <w:ind w:left="0" w:right="0" w:firstLine="0"/>
        <w:jc w:val="left"/>
      </w:pPr>
      <w:bookmarkStart w:id="1239" w:name="bookmark1239"/>
      <w:bookmarkStart w:id="1240" w:name="bookmark1240"/>
      <w:bookmarkStart w:id="1241" w:name="bookmark12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39"/>
      <w:bookmarkEnd w:id="1240"/>
      <w:bookmarkEnd w:id="124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7,699,513.26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9,533,005.72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7,699,513.26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9,533,005.72</w:t>
            </w:r>
          </w:p>
        </w:tc>
      </w:tr>
    </w:tbl>
    <w:p>
      <w:pPr>
        <w:widowControl w:val="0"/>
        <w:spacing w:after="359" w:line="1" w:lineRule="exact"/>
      </w:pPr>
    </w:p>
    <w:p>
      <w:pPr>
        <w:pStyle w:val="Style45"/>
        <w:keepNext/>
        <w:keepLines/>
        <w:widowControl w:val="0"/>
        <w:shd w:val="clear" w:color="auto" w:fill="auto"/>
        <w:tabs>
          <w:tab w:pos="493" w:val="left"/>
        </w:tabs>
        <w:bidi w:val="0"/>
        <w:spacing w:before="0" w:after="360" w:line="240" w:lineRule="auto"/>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2</w:t>
      </w:r>
      <w:r>
        <w:rPr>
          <w:color w:val="000000"/>
          <w:spacing w:val="0"/>
          <w:w w:val="100"/>
          <w:position w:val="0"/>
        </w:rPr>
        <w:t>）</w:t>
        <w:tab/>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242"/>
      <w:bookmarkEnd w:id="1243"/>
      <w:bookmarkEnd w:id="1245"/>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5"/>
        <w:keepNext/>
        <w:keepLines/>
        <w:widowControl w:val="0"/>
        <w:shd w:val="clear" w:color="auto" w:fill="auto"/>
        <w:tabs>
          <w:tab w:pos="493" w:val="left"/>
        </w:tabs>
        <w:bidi w:val="0"/>
        <w:spacing w:before="0" w:after="360" w:line="240" w:lineRule="auto"/>
        <w:ind w:left="0" w:right="0" w:firstLine="0"/>
        <w:jc w:val="left"/>
      </w:pPr>
      <w:bookmarkStart w:id="1246" w:name="bookmark1246"/>
      <w:bookmarkStart w:id="1247" w:name="bookmark1247"/>
      <w:bookmarkStart w:id="1248" w:name="bookmark1248"/>
      <w:bookmarkStart w:id="1249" w:name="bookmark1249"/>
      <w:r>
        <w:rPr>
          <w:color w:val="000000"/>
          <w:spacing w:val="0"/>
          <w:w w:val="100"/>
          <w:position w:val="0"/>
        </w:rPr>
        <w:t>（</w:t>
      </w:r>
      <w:bookmarkEnd w:id="1248"/>
      <w:r>
        <w:rPr>
          <w:rFonts w:ascii="Times New Roman" w:eastAsia="Times New Roman" w:hAnsi="Times New Roman" w:cs="Times New Roman"/>
          <w:color w:val="000000"/>
          <w:spacing w:val="0"/>
          <w:w w:val="100"/>
          <w:position w:val="0"/>
        </w:rPr>
        <w:t>3</w:t>
      </w:r>
      <w:r>
        <w:rPr>
          <w:color w:val="000000"/>
          <w:spacing w:val="0"/>
          <w:w w:val="100"/>
          <w:position w:val="0"/>
        </w:rPr>
        <w:t>）</w:t>
        <w:tab/>
        <w:t>期末建造合同形成的已结算未完工项目情况</w:t>
      </w:r>
      <w:bookmarkEnd w:id="1246"/>
      <w:bookmarkEnd w:id="1247"/>
      <w:bookmarkEnd w:id="1249"/>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2</w:t>
      </w:r>
      <w:bookmarkEnd w:id="1252"/>
      <w:r>
        <w:rPr>
          <w:rFonts w:ascii="Times New Roman" w:eastAsia="Times New Roman" w:hAnsi="Times New Roman" w:cs="Times New Roman"/>
          <w:color w:val="000000"/>
          <w:spacing w:val="0"/>
          <w:w w:val="100"/>
          <w:position w:val="0"/>
        </w:rPr>
        <w:t>5</w:t>
      </w:r>
      <w:r>
        <w:rPr>
          <w:color w:val="000000"/>
          <w:spacing w:val="0"/>
          <w:w w:val="100"/>
          <w:position w:val="0"/>
        </w:rPr>
        <w:t>、应付职工薪酬</w:t>
      </w:r>
      <w:bookmarkEnd w:id="1250"/>
      <w:bookmarkEnd w:id="1251"/>
      <w:bookmarkEnd w:id="1253"/>
    </w:p>
    <w:p>
      <w:pPr>
        <w:pStyle w:val="Style45"/>
        <w:keepNext/>
        <w:keepLines/>
        <w:widowControl w:val="0"/>
        <w:shd w:val="clear" w:color="auto" w:fill="auto"/>
        <w:bidi w:val="0"/>
        <w:spacing w:before="0" w:after="360" w:line="240" w:lineRule="auto"/>
        <w:ind w:left="0" w:right="0" w:firstLine="0"/>
        <w:jc w:val="left"/>
      </w:pPr>
      <w:bookmarkStart w:id="1254" w:name="bookmark1254"/>
      <w:bookmarkStart w:id="1255" w:name="bookmark1255"/>
      <w:bookmarkStart w:id="1256" w:name="bookmark12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54"/>
      <w:bookmarkEnd w:id="1255"/>
      <w:bookmarkEnd w:id="1256"/>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7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10,344,034.52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69,890,363.83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67,435,592.42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12,798,805.93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382,923.82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6,691,513.17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6,644,082.97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430,354.02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10,726,958.34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76,581,877.00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74,079,675.39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13,229,159.95</w:t>
            </w:r>
          </w:p>
        </w:tc>
      </w:tr>
      <w:tr>
        <w:trPr>
          <w:trHeight w:val="1277" w:hRule="exact"/>
        </w:trPr>
        <w:tc>
          <w:tcPr>
            <w:tcBorders>
              <w:top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20"/>
                <w:szCs w:val="20"/>
              </w:rPr>
            </w:pPr>
            <w:bookmarkStart w:id="1257" w:name="bookmark1257"/>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）短期薪酬列示</w:t>
            </w:r>
            <w:bookmarkEnd w:id="1257"/>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8,233,914.25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58,653,785.85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57,329,504.48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9,558,195.62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933,483.40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933,483.40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279,462.69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4,178,422.86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4,142,328.02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315,557.53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243,370.26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3,737,130.21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3,695,970.67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284,529.80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12,533.62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122,429.14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128,080.99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6,881.77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23,558.81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318,863.51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318,276.36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24,145.96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4,356,997.79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4,356,997.79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1,830,657.58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1,767,673.93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673,278.73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2,925,052.78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10,344,034.52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69,890,363.83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67,435,592.42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12,798,805.93</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258" w:name="bookmark1258"/>
      <w:bookmarkStart w:id="1259" w:name="bookmark1259"/>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258"/>
      <w:bookmarkEnd w:id="1259"/>
      <w:bookmarkEnd w:id="126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353,562.16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6,302,646.63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6,249,981.11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406,227.68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29,361.66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388,866.54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394,101.86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24,126.34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382,923.82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6,691,513.17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6,644,082.97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430,354.02</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2</w:t>
      </w:r>
      <w:bookmarkEnd w:id="1264"/>
      <w:r>
        <w:rPr>
          <w:rFonts w:ascii="Times New Roman" w:eastAsia="Times New Roman" w:hAnsi="Times New Roman" w:cs="Times New Roman"/>
          <w:color w:val="000000"/>
          <w:spacing w:val="0"/>
          <w:w w:val="100"/>
          <w:position w:val="0"/>
        </w:rPr>
        <w:t>6</w:t>
      </w:r>
      <w:r>
        <w:rPr>
          <w:color w:val="000000"/>
          <w:spacing w:val="0"/>
          <w:w w:val="100"/>
          <w:position w:val="0"/>
        </w:rPr>
        <w:t>、应交税费</w:t>
      </w:r>
      <w:bookmarkEnd w:id="1262"/>
      <w:bookmarkEnd w:id="1263"/>
      <w:bookmarkEnd w:id="126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142,977.77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2,062,596.89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5,661,420.08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4,584,943.41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282,988.33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203,681.78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257,196.55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454,478.95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110,210.79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194,776.70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73,501.53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129,851.12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60,090.04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15,122.28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11,514.67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16,330.71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6,600,897.76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7,661,781.84</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2</w:t>
      </w:r>
      <w:bookmarkEnd w:id="1268"/>
      <w:r>
        <w:rPr>
          <w:rFonts w:ascii="Times New Roman" w:eastAsia="Times New Roman" w:hAnsi="Times New Roman" w:cs="Times New Roman"/>
          <w:color w:val="000000"/>
          <w:spacing w:val="0"/>
          <w:w w:val="100"/>
          <w:position w:val="0"/>
        </w:rPr>
        <w:t>7</w:t>
      </w:r>
      <w:r>
        <w:rPr>
          <w:color w:val="000000"/>
          <w:spacing w:val="0"/>
          <w:w w:val="100"/>
          <w:position w:val="0"/>
        </w:rPr>
        <w:t>、应付利息</w:t>
      </w:r>
      <w:bookmarkEnd w:id="1266"/>
      <w:bookmarkEnd w:id="1267"/>
      <w:bookmarkEnd w:id="126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104,183.14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10,351.39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114,534.53</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重要的已逾期未支付的利息情况：</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2</w:t>
      </w:r>
      <w:bookmarkEnd w:id="1272"/>
      <w:r>
        <w:rPr>
          <w:rFonts w:ascii="Times New Roman" w:eastAsia="Times New Roman" w:hAnsi="Times New Roman" w:cs="Times New Roman"/>
          <w:color w:val="000000"/>
          <w:spacing w:val="0"/>
          <w:w w:val="100"/>
          <w:position w:val="0"/>
        </w:rPr>
        <w:t>8</w:t>
      </w:r>
      <w:r>
        <w:rPr>
          <w:color w:val="000000"/>
          <w:spacing w:val="0"/>
          <w:w w:val="100"/>
          <w:position w:val="0"/>
        </w:rPr>
        <w:t>、</w:t>
        <w:tab/>
        <w:t>应付股利</w:t>
      </w:r>
      <w:bookmarkEnd w:id="1270"/>
      <w:bookmarkEnd w:id="1271"/>
      <w:bookmarkEnd w:id="127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2</w:t>
      </w:r>
      <w:bookmarkEnd w:id="1276"/>
      <w:r>
        <w:rPr>
          <w:rFonts w:ascii="Times New Roman" w:eastAsia="Times New Roman" w:hAnsi="Times New Roman" w:cs="Times New Roman"/>
          <w:color w:val="000000"/>
          <w:spacing w:val="0"/>
          <w:w w:val="100"/>
          <w:position w:val="0"/>
        </w:rPr>
        <w:t>9</w:t>
      </w:r>
      <w:r>
        <w:rPr>
          <w:color w:val="000000"/>
          <w:spacing w:val="0"/>
          <w:w w:val="100"/>
          <w:position w:val="0"/>
        </w:rPr>
        <w:t>、</w:t>
        <w:tab/>
        <w:t>其他应付款</w:t>
      </w:r>
      <w:bookmarkEnd w:id="1274"/>
      <w:bookmarkEnd w:id="1275"/>
      <w:bookmarkEnd w:id="1277"/>
    </w:p>
    <w:p>
      <w:pPr>
        <w:pStyle w:val="Style45"/>
        <w:keepNext/>
        <w:keepLines/>
        <w:widowControl w:val="0"/>
        <w:shd w:val="clear" w:color="auto" w:fill="auto"/>
        <w:bidi w:val="0"/>
        <w:spacing w:before="0" w:line="240" w:lineRule="auto"/>
        <w:ind w:left="0" w:right="0" w:firstLine="0"/>
        <w:jc w:val="left"/>
      </w:pPr>
      <w:bookmarkStart w:id="1278" w:name="bookmark1278"/>
      <w:bookmarkStart w:id="1279" w:name="bookmark1279"/>
      <w:bookmarkStart w:id="1280" w:name="bookmark12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78"/>
      <w:bookmarkEnd w:id="1279"/>
      <w:bookmarkEnd w:id="1280"/>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预提及代垫费用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2,129,021.75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2,423,831.34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1,352,900.00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代扣笔记本电脑款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29,662.09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105,590.00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41,573.31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101,840.68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3,553,157.15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2,831,262.02</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140"/>
        <w:jc w:val="left"/>
      </w:pPr>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281"/>
      <w:bookmarkEnd w:id="1282"/>
      <w:bookmarkEnd w:id="1283"/>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3</w:t>
      </w:r>
      <w:bookmarkEnd w:id="1286"/>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284"/>
      <w:bookmarkEnd w:id="1285"/>
      <w:bookmarkEnd w:id="1287"/>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2"/>
        <w:keepNext/>
        <w:keepLines/>
        <w:widowControl w:val="0"/>
        <w:shd w:val="clear" w:color="auto" w:fill="auto"/>
        <w:bidi w:val="0"/>
        <w:spacing w:before="0" w:after="38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3</w:t>
      </w:r>
      <w:bookmarkEnd w:id="1290"/>
      <w:r>
        <w:rPr>
          <w:rFonts w:ascii="Times New Roman" w:eastAsia="Times New Roman" w:hAnsi="Times New Roman" w:cs="Times New Roman"/>
          <w:color w:val="000000"/>
          <w:spacing w:val="0"/>
          <w:w w:val="100"/>
          <w:position w:val="0"/>
        </w:rPr>
        <w:t>1</w:t>
      </w:r>
      <w:r>
        <w:rPr>
          <w:color w:val="000000"/>
          <w:spacing w:val="0"/>
          <w:w w:val="100"/>
          <w:position w:val="0"/>
        </w:rPr>
        <w:t>、长期借款</w:t>
      </w:r>
      <w:bookmarkEnd w:id="1288"/>
      <w:bookmarkEnd w:id="1289"/>
      <w:bookmarkEnd w:id="1291"/>
    </w:p>
    <w:p>
      <w:pPr>
        <w:pStyle w:val="Style45"/>
        <w:keepNext/>
        <w:keepLines/>
        <w:widowControl w:val="0"/>
        <w:shd w:val="clear" w:color="auto" w:fill="auto"/>
        <w:bidi w:val="0"/>
        <w:spacing w:before="0" w:line="240" w:lineRule="auto"/>
        <w:ind w:left="0" w:right="0" w:firstLine="0"/>
        <w:jc w:val="left"/>
      </w:pPr>
      <w:bookmarkStart w:id="1292" w:name="bookmark1292"/>
      <w:bookmarkStart w:id="1293" w:name="bookmark1293"/>
      <w:bookmarkStart w:id="1294" w:name="bookmark12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292"/>
      <w:bookmarkEnd w:id="1293"/>
      <w:bookmarkEnd w:id="1294"/>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41,282,370.00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41,282,370.00</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长期借款分类的说明：</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其他说明，包括利率区间:</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3</w:t>
      </w:r>
      <w:bookmarkEnd w:id="1297"/>
      <w:r>
        <w:rPr>
          <w:rFonts w:ascii="Times New Roman" w:eastAsia="Times New Roman" w:hAnsi="Times New Roman" w:cs="Times New Roman"/>
          <w:color w:val="000000"/>
          <w:spacing w:val="0"/>
          <w:w w:val="100"/>
          <w:position w:val="0"/>
        </w:rPr>
        <w:t>2</w:t>
      </w:r>
      <w:r>
        <w:rPr>
          <w:color w:val="000000"/>
          <w:spacing w:val="0"/>
          <w:w w:val="100"/>
          <w:position w:val="0"/>
        </w:rPr>
        <w:t>、预计负债</w:t>
      </w:r>
      <w:bookmarkEnd w:id="1295"/>
      <w:bookmarkEnd w:id="1296"/>
      <w:bookmarkEnd w:id="1298"/>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559,235.05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373,393.60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维保费</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559,235.05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373,393.60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其他说明，包括重要预计负债的相关重要假设、估计说明: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3</w:t>
      </w:r>
      <w:bookmarkEnd w:id="1301"/>
      <w:r>
        <w:rPr>
          <w:rFonts w:ascii="Times New Roman" w:eastAsia="Times New Roman" w:hAnsi="Times New Roman" w:cs="Times New Roman"/>
          <w:color w:val="000000"/>
          <w:spacing w:val="0"/>
          <w:w w:val="100"/>
          <w:position w:val="0"/>
        </w:rPr>
        <w:t>3</w:t>
      </w:r>
      <w:r>
        <w:rPr>
          <w:color w:val="000000"/>
          <w:spacing w:val="0"/>
          <w:w w:val="100"/>
          <w:position w:val="0"/>
        </w:rPr>
        <w:t>、递延收益</w:t>
      </w:r>
      <w:bookmarkEnd w:id="1299"/>
      <w:bookmarkEnd w:id="1300"/>
      <w:bookmarkEnd w:id="1302"/>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本期计入营业外 收入金额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 益相关</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34</w:t>
      </w:r>
      <w:r>
        <w:rPr>
          <w:color w:val="000000"/>
          <w:spacing w:val="0"/>
          <w:w w:val="100"/>
          <w:position w:val="0"/>
        </w:rPr>
        <w:t>、股本</w:t>
      </w:r>
      <w:bookmarkEnd w:id="1303"/>
      <w:bookmarkEnd w:id="1304"/>
      <w:bookmarkEnd w:id="1305"/>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5981"/>
        <w:gridCol w:w="120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200"/>
        <w:gridCol w:w="1195"/>
        <w:gridCol w:w="1195"/>
        <w:gridCol w:w="1200"/>
        <w:gridCol w:w="1195"/>
        <w:gridCol w:w="1195"/>
        <w:gridCol w:w="1195"/>
        <w:gridCol w:w="120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80" w:line="466" w:lineRule="exact"/>
        <w:ind w:left="0" w:right="0" w:firstLine="380"/>
        <w:jc w:val="left"/>
      </w:pPr>
      <w:r>
        <w:rPr>
          <w:color w:val="000000"/>
          <w:spacing w:val="0"/>
          <w:w w:val="100"/>
          <w:position w:val="0"/>
        </w:rPr>
        <w:t>经中国证券监督管理委员会《关于核准浙江和仁科技股份有限公司首次公开发行股票的批复》（证监许可〔</w:t>
      </w:r>
      <w:r>
        <w:rPr>
          <w:color w:val="000000"/>
          <w:spacing w:val="0"/>
          <w:w w:val="100"/>
          <w:position w:val="0"/>
          <w:sz w:val="16"/>
          <w:szCs w:val="16"/>
        </w:rPr>
        <w:t xml:space="preserve">2016） 2096 </w:t>
      </w:r>
      <w:r>
        <w:rPr>
          <w:color w:val="000000"/>
          <w:spacing w:val="0"/>
          <w:w w:val="100"/>
          <w:position w:val="0"/>
        </w:rPr>
        <w:t>号）核准，</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10</w:t>
      </w:r>
      <w:r>
        <w:rPr>
          <w:color w:val="000000"/>
          <w:spacing w:val="0"/>
          <w:w w:val="100"/>
          <w:position w:val="0"/>
        </w:rPr>
        <w:t>月本公司以公开发行方式发行人民币普通股</w:t>
      </w:r>
      <w:r>
        <w:rPr>
          <w:color w:val="000000"/>
          <w:spacing w:val="0"/>
          <w:w w:val="100"/>
          <w:position w:val="0"/>
          <w:sz w:val="16"/>
          <w:szCs w:val="16"/>
        </w:rPr>
        <w:t>（A</w:t>
      </w:r>
      <w:r>
        <w:rPr>
          <w:color w:val="000000"/>
          <w:spacing w:val="0"/>
          <w:w w:val="100"/>
          <w:position w:val="0"/>
        </w:rPr>
        <w:t>股）股票</w:t>
      </w:r>
      <w:r>
        <w:rPr>
          <w:color w:val="000000"/>
          <w:spacing w:val="0"/>
          <w:w w:val="100"/>
          <w:position w:val="0"/>
          <w:sz w:val="16"/>
          <w:szCs w:val="16"/>
        </w:rPr>
        <w:t>20,000,000</w:t>
      </w:r>
      <w:r>
        <w:rPr>
          <w:color w:val="000000"/>
          <w:spacing w:val="0"/>
          <w:w w:val="100"/>
          <w:position w:val="0"/>
        </w:rPr>
        <w:t>股，每股发行价格为人民币</w:t>
      </w:r>
      <w:r>
        <w:rPr>
          <w:color w:val="000000"/>
          <w:spacing w:val="0"/>
          <w:w w:val="100"/>
          <w:position w:val="0"/>
          <w:sz w:val="16"/>
          <w:szCs w:val="16"/>
        </w:rPr>
        <w:t xml:space="preserve">12.53 </w:t>
      </w:r>
      <w:r>
        <w:rPr>
          <w:color w:val="000000"/>
          <w:spacing w:val="0"/>
          <w:w w:val="100"/>
          <w:position w:val="0"/>
        </w:rPr>
        <w:t>元，募集资金总额</w:t>
      </w:r>
      <w:r>
        <w:rPr>
          <w:color w:val="000000"/>
          <w:spacing w:val="0"/>
          <w:w w:val="100"/>
          <w:position w:val="0"/>
          <w:sz w:val="16"/>
          <w:szCs w:val="16"/>
        </w:rPr>
        <w:t>250,600,000.00</w:t>
      </w:r>
      <w:r>
        <w:rPr>
          <w:color w:val="000000"/>
          <w:spacing w:val="0"/>
          <w:w w:val="100"/>
          <w:position w:val="0"/>
        </w:rPr>
        <w:t>元，其中计入股本</w:t>
      </w:r>
      <w:r>
        <w:rPr>
          <w:color w:val="000000"/>
          <w:spacing w:val="0"/>
          <w:w w:val="100"/>
          <w:position w:val="0"/>
          <w:sz w:val="16"/>
          <w:szCs w:val="16"/>
        </w:rPr>
        <w:t>20,000,000.0</w:t>
      </w:r>
      <w:r>
        <w:rPr>
          <w:color w:val="000000"/>
          <w:spacing w:val="0"/>
          <w:w w:val="100"/>
          <w:position w:val="0"/>
          <w:sz w:val="16"/>
          <w:szCs w:val="16"/>
        </w:rPr>
        <w:t>0</w:t>
      </w:r>
      <w:r>
        <w:rPr>
          <w:color w:val="000000"/>
          <w:spacing w:val="0"/>
          <w:w w:val="100"/>
          <w:position w:val="0"/>
        </w:rPr>
        <w:t xml:space="preserve">元，另扣除发行费用后计入资本公积（股本溢价） </w:t>
      </w:r>
      <w:r>
        <w:rPr>
          <w:color w:val="000000"/>
          <w:spacing w:val="0"/>
          <w:w w:val="100"/>
          <w:position w:val="0"/>
          <w:sz w:val="16"/>
          <w:szCs w:val="16"/>
        </w:rPr>
        <w:t>193,804,008.38</w:t>
      </w:r>
      <w:r>
        <w:rPr>
          <w:color w:val="000000"/>
          <w:spacing w:val="0"/>
          <w:w w:val="100"/>
          <w:position w:val="0"/>
        </w:rPr>
        <w:t>元。上述股本变动业经天健会计事务所（特殊普通合伙）审验，并由其出具《验资报告》（天健验〔</w:t>
      </w:r>
      <w:r>
        <w:rPr>
          <w:color w:val="000000"/>
          <w:spacing w:val="0"/>
          <w:w w:val="100"/>
          <w:position w:val="0"/>
          <w:sz w:val="16"/>
          <w:szCs w:val="16"/>
        </w:rPr>
        <w:t>2016） 409</w:t>
      </w:r>
      <w:r>
        <w:rPr>
          <w:color w:val="000000"/>
          <w:spacing w:val="0"/>
          <w:w w:val="100"/>
          <w:position w:val="0"/>
        </w:rPr>
        <w:t>号）。公司已于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11</w:t>
      </w:r>
      <w:r>
        <w:rPr>
          <w:color w:val="000000"/>
          <w:spacing w:val="0"/>
          <w:w w:val="100"/>
          <w:position w:val="0"/>
        </w:rPr>
        <w:t>月</w:t>
      </w:r>
      <w:r>
        <w:rPr>
          <w:color w:val="000000"/>
          <w:spacing w:val="0"/>
          <w:w w:val="100"/>
          <w:position w:val="0"/>
          <w:sz w:val="16"/>
          <w:szCs w:val="16"/>
        </w:rPr>
        <w:t>30</w:t>
      </w:r>
      <w:r>
        <w:rPr>
          <w:color w:val="000000"/>
          <w:spacing w:val="0"/>
          <w:w w:val="100"/>
          <w:position w:val="0"/>
        </w:rPr>
        <w:t>日办妥工商变更登记。</w:t>
      </w:r>
    </w:p>
    <w:p>
      <w:pPr>
        <w:pStyle w:val="Style32"/>
        <w:keepNext/>
        <w:keepLines/>
        <w:widowControl w:val="0"/>
        <w:shd w:val="clear" w:color="auto" w:fill="auto"/>
        <w:bidi w:val="0"/>
        <w:spacing w:before="0" w:after="38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3</w:t>
      </w:r>
      <w:bookmarkEnd w:id="1308"/>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306"/>
      <w:bookmarkEnd w:id="1307"/>
      <w:bookmarkEnd w:id="130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32,979,011.64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193,804,008.38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226,783,020.02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32,979,011.64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193,804,008.38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226,783,020.02</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199" w:line="1" w:lineRule="exact"/>
      </w:pPr>
    </w:p>
    <w:p>
      <w:pPr>
        <w:pStyle w:val="Style28"/>
        <w:keepNext w:val="0"/>
        <w:keepLines w:val="0"/>
        <w:widowControl w:val="0"/>
        <w:shd w:val="clear" w:color="auto" w:fill="auto"/>
        <w:bidi w:val="0"/>
        <w:spacing w:before="0" w:after="480" w:line="240" w:lineRule="auto"/>
        <w:ind w:left="0" w:right="0" w:firstLine="380"/>
        <w:jc w:val="left"/>
      </w:pPr>
      <w:r>
        <w:rPr>
          <w:color w:val="000000"/>
          <w:spacing w:val="0"/>
          <w:w w:val="100"/>
          <w:position w:val="0"/>
        </w:rPr>
        <w:t>本期增加系公司因首次公开发行股份形成股本溢价</w:t>
      </w:r>
      <w:r>
        <w:rPr>
          <w:color w:val="000000"/>
          <w:spacing w:val="0"/>
          <w:w w:val="100"/>
          <w:position w:val="0"/>
          <w:sz w:val="16"/>
          <w:szCs w:val="16"/>
        </w:rPr>
        <w:t>193,804,008.38</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3</w:t>
      </w:r>
      <w:bookmarkEnd w:id="1312"/>
      <w:r>
        <w:rPr>
          <w:rFonts w:ascii="Times New Roman" w:eastAsia="Times New Roman" w:hAnsi="Times New Roman" w:cs="Times New Roman"/>
          <w:color w:val="000000"/>
          <w:spacing w:val="0"/>
          <w:w w:val="100"/>
          <w:position w:val="0"/>
        </w:rPr>
        <w:t>6</w:t>
      </w:r>
      <w:r>
        <w:rPr>
          <w:color w:val="000000"/>
          <w:spacing w:val="0"/>
          <w:w w:val="100"/>
          <w:position w:val="0"/>
        </w:rPr>
        <w:t>、盈余公积</w:t>
      </w:r>
      <w:bookmarkEnd w:id="1310"/>
      <w:bookmarkEnd w:id="1311"/>
      <w:bookmarkEnd w:id="1313"/>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12,294,563.31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5,420,605.15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17,715,168.46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12,294,563.31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5,420,605.15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17,715,168.46</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盈余公积说明，包括本期增减变动情况、变动原因说明: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3</w:t>
      </w:r>
      <w:bookmarkEnd w:id="1316"/>
      <w:r>
        <w:rPr>
          <w:rFonts w:ascii="Times New Roman" w:eastAsia="Times New Roman" w:hAnsi="Times New Roman" w:cs="Times New Roman"/>
          <w:color w:val="000000"/>
          <w:spacing w:val="0"/>
          <w:w w:val="100"/>
          <w:position w:val="0"/>
        </w:rPr>
        <w:t>7</w:t>
      </w:r>
      <w:r>
        <w:rPr>
          <w:color w:val="000000"/>
          <w:spacing w:val="0"/>
          <w:w w:val="100"/>
          <w:position w:val="0"/>
        </w:rPr>
        <w:t>、未分配利润</w:t>
      </w:r>
      <w:bookmarkEnd w:id="1314"/>
      <w:bookmarkEnd w:id="1315"/>
      <w:bookmarkEnd w:id="1317"/>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730"/>
        <w:gridCol w:w="2923"/>
        <w:gridCol w:w="292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108,786,825.48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62,296,776.72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52,070,995.55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51,728,004.13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5,420,605.15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5,237,955.37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155,437,215.88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108,786,825.48</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调整期初未分配利润明细:</w:t>
      </w:r>
      <w:r>
        <w:br w:type="page"/>
      </w:r>
    </w:p>
    <w:p>
      <w:pPr>
        <w:pStyle w:val="Style28"/>
        <w:keepNext w:val="0"/>
        <w:keepLines w:val="0"/>
        <w:widowControl w:val="0"/>
        <w:shd w:val="clear" w:color="auto" w:fill="auto"/>
        <w:tabs>
          <w:tab w:pos="330" w:val="left"/>
        </w:tabs>
        <w:bidi w:val="0"/>
        <w:spacing w:before="0" w:after="140" w:line="240" w:lineRule="auto"/>
        <w:ind w:left="0" w:right="0" w:firstLine="0"/>
        <w:jc w:val="left"/>
      </w:pPr>
      <w:bookmarkStart w:id="1318" w:name="bookmark1318"/>
      <w:r>
        <w:rPr>
          <w:rFonts w:ascii="Times New Roman" w:eastAsia="Times New Roman" w:hAnsi="Times New Roman" w:cs="Times New Roman"/>
          <w:color w:val="000000"/>
          <w:spacing w:val="0"/>
          <w:w w:val="100"/>
          <w:position w:val="0"/>
          <w:sz w:val="18"/>
          <w:szCs w:val="18"/>
        </w:rPr>
        <w:t>1</w:t>
      </w:r>
      <w:bookmarkEnd w:id="131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40" w:line="240" w:lineRule="auto"/>
        <w:ind w:left="0" w:right="0" w:firstLine="0"/>
        <w:jc w:val="left"/>
      </w:pPr>
      <w:bookmarkStart w:id="1319" w:name="bookmark1319"/>
      <w:r>
        <w:rPr>
          <w:rFonts w:ascii="Times New Roman" w:eastAsia="Times New Roman" w:hAnsi="Times New Roman" w:cs="Times New Roman"/>
          <w:color w:val="000000"/>
          <w:spacing w:val="0"/>
          <w:w w:val="100"/>
          <w:position w:val="0"/>
          <w:sz w:val="18"/>
          <w:szCs w:val="18"/>
        </w:rPr>
        <w:t>2</w:t>
      </w:r>
      <w:bookmarkEnd w:id="131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40" w:line="240" w:lineRule="auto"/>
        <w:ind w:left="0" w:right="0" w:firstLine="0"/>
        <w:jc w:val="left"/>
      </w:pPr>
      <w:bookmarkStart w:id="1320" w:name="bookmark1320"/>
      <w:r>
        <w:rPr>
          <w:rFonts w:ascii="Times New Roman" w:eastAsia="Times New Roman" w:hAnsi="Times New Roman" w:cs="Times New Roman"/>
          <w:color w:val="000000"/>
          <w:spacing w:val="0"/>
          <w:w w:val="100"/>
          <w:position w:val="0"/>
          <w:sz w:val="18"/>
          <w:szCs w:val="18"/>
        </w:rPr>
        <w:t>3</w:t>
      </w:r>
      <w:bookmarkEnd w:id="132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140" w:line="240" w:lineRule="auto"/>
        <w:ind w:left="0" w:right="0" w:firstLine="0"/>
        <w:jc w:val="left"/>
      </w:pPr>
      <w:bookmarkStart w:id="1321" w:name="bookmark1321"/>
      <w:r>
        <w:rPr>
          <w:rFonts w:ascii="Times New Roman" w:eastAsia="Times New Roman" w:hAnsi="Times New Roman" w:cs="Times New Roman"/>
          <w:color w:val="000000"/>
          <w:spacing w:val="0"/>
          <w:w w:val="100"/>
          <w:position w:val="0"/>
          <w:sz w:val="18"/>
          <w:szCs w:val="18"/>
        </w:rPr>
        <w:t>4</w:t>
      </w:r>
      <w:bookmarkEnd w:id="132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tabs>
          <w:tab w:pos="349" w:val="left"/>
        </w:tabs>
        <w:bidi w:val="0"/>
        <w:spacing w:before="0" w:after="380" w:line="240" w:lineRule="auto"/>
        <w:ind w:left="0" w:right="0" w:firstLine="0"/>
        <w:jc w:val="left"/>
      </w:pPr>
      <w:bookmarkStart w:id="1322" w:name="bookmark1322"/>
      <w:r>
        <w:rPr>
          <w:rFonts w:ascii="Times New Roman" w:eastAsia="Times New Roman" w:hAnsi="Times New Roman" w:cs="Times New Roman"/>
          <w:color w:val="000000"/>
          <w:spacing w:val="0"/>
          <w:w w:val="100"/>
          <w:position w:val="0"/>
          <w:sz w:val="18"/>
          <w:szCs w:val="18"/>
        </w:rPr>
        <w:t>5</w:t>
      </w:r>
      <w:bookmarkEnd w:id="132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2"/>
        <w:keepNext/>
        <w:keepLines/>
        <w:widowControl w:val="0"/>
        <w:shd w:val="clear" w:color="auto" w:fill="auto"/>
        <w:bidi w:val="0"/>
        <w:spacing w:before="0" w:after="380" w:line="240" w:lineRule="auto"/>
        <w:ind w:left="0" w:right="0" w:firstLine="0"/>
        <w:jc w:val="left"/>
      </w:pPr>
      <w:bookmarkStart w:id="1323" w:name="bookmark1323"/>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3</w:t>
      </w:r>
      <w:bookmarkEnd w:id="1325"/>
      <w:r>
        <w:rPr>
          <w:rFonts w:ascii="Times New Roman" w:eastAsia="Times New Roman" w:hAnsi="Times New Roman" w:cs="Times New Roman"/>
          <w:color w:val="000000"/>
          <w:spacing w:val="0"/>
          <w:w w:val="100"/>
          <w:position w:val="0"/>
        </w:rPr>
        <w:t>8</w:t>
      </w:r>
      <w:r>
        <w:rPr>
          <w:color w:val="000000"/>
          <w:spacing w:val="0"/>
          <w:w w:val="100"/>
          <w:position w:val="0"/>
        </w:rPr>
        <w:t>、营业收入和营业成本</w:t>
      </w:r>
      <w:bookmarkEnd w:id="1323"/>
      <w:bookmarkEnd w:id="1324"/>
      <w:bookmarkEnd w:id="1326"/>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235,640,231.16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104,563,538.13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225,125,764.60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105,574,251.96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235,640,231.16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104,563,538.13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225,125,764.60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105,574,251.96</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3</w:t>
      </w:r>
      <w:bookmarkEnd w:id="1329"/>
      <w:r>
        <w:rPr>
          <w:rFonts w:ascii="Times New Roman" w:eastAsia="Times New Roman" w:hAnsi="Times New Roman" w:cs="Times New Roman"/>
          <w:color w:val="000000"/>
          <w:spacing w:val="0"/>
          <w:w w:val="100"/>
          <w:position w:val="0"/>
        </w:rPr>
        <w:t>9</w:t>
      </w:r>
      <w:r>
        <w:rPr>
          <w:color w:val="000000"/>
          <w:spacing w:val="0"/>
          <w:w w:val="100"/>
          <w:position w:val="0"/>
        </w:rPr>
        <w:t>、税金及附加</w:t>
      </w:r>
      <w:bookmarkEnd w:id="1327"/>
      <w:bookmarkEnd w:id="1328"/>
      <w:bookmarkEnd w:id="133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1,506,614.99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1,993,065.14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645,607.73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854,170.79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40,060.03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69,438.19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430,108.50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569,447.17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2,697,449.44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3,512,383.10</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tabs>
          <w:tab w:pos="4958" w:val="left"/>
        </w:tabs>
        <w:bidi w:val="0"/>
        <w:spacing w:before="0" w:after="0" w:line="480" w:lineRule="exact"/>
        <w:ind w:left="0" w:right="0" w:firstLine="380"/>
        <w:jc w:val="left"/>
      </w:pPr>
      <w:r>
        <w:rPr>
          <w:color w:val="000000"/>
          <w:spacing w:val="0"/>
          <w:w w:val="100"/>
          <w:position w:val="0"/>
        </w:rPr>
        <w:t>注：根据财政部《增值税会计处理规定》（财会〔</w:t>
      </w:r>
      <w:r>
        <w:rPr>
          <w:color w:val="000000"/>
          <w:spacing w:val="0"/>
          <w:w w:val="100"/>
          <w:position w:val="0"/>
          <w:sz w:val="16"/>
          <w:szCs w:val="16"/>
        </w:rPr>
        <w:t>2016</w:t>
      </w:r>
      <w:r>
        <w:rPr>
          <w:color w:val="000000"/>
          <w:spacing w:val="0"/>
          <w:w w:val="100"/>
          <w:position w:val="0"/>
        </w:rPr>
        <w:t>〕</w:t>
        <w:tab/>
      </w:r>
      <w:r>
        <w:rPr>
          <w:color w:val="000000"/>
          <w:spacing w:val="0"/>
          <w:w w:val="100"/>
          <w:position w:val="0"/>
          <w:sz w:val="16"/>
          <w:szCs w:val="16"/>
        </w:rPr>
        <w:t>22</w:t>
      </w:r>
      <w:r>
        <w:rPr>
          <w:color w:val="000000"/>
          <w:spacing w:val="0"/>
          <w:w w:val="100"/>
          <w:position w:val="0"/>
        </w:rPr>
        <w:t>号）以及《关于〈增值税会计处理规定〉有关问题的解读》，</w:t>
      </w:r>
    </w:p>
    <w:p>
      <w:pPr>
        <w:pStyle w:val="Style28"/>
        <w:keepNext w:val="0"/>
        <w:keepLines w:val="0"/>
        <w:widowControl w:val="0"/>
        <w:shd w:val="clear" w:color="auto" w:fill="auto"/>
        <w:bidi w:val="0"/>
        <w:spacing w:before="0" w:after="480" w:line="480" w:lineRule="exact"/>
        <w:ind w:left="0" w:right="0" w:firstLine="0"/>
        <w:jc w:val="left"/>
      </w:pPr>
      <w:r>
        <w:rPr>
          <w:color w:val="000000"/>
          <w:spacing w:val="0"/>
          <w:w w:val="100"/>
          <w:position w:val="0"/>
        </w:rPr>
        <w:t>本公司将</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5-12</w:t>
      </w:r>
      <w:r>
        <w:rPr>
          <w:color w:val="000000"/>
          <w:spacing w:val="0"/>
          <w:w w:val="100"/>
          <w:position w:val="0"/>
        </w:rPr>
        <w:t>月车船使用税、土地使用税和印花税的发生额列报于“税金及附加”项目，</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5</w:t>
      </w:r>
      <w:r>
        <w:rPr>
          <w:color w:val="000000"/>
          <w:spacing w:val="0"/>
          <w:w w:val="100"/>
          <w:position w:val="0"/>
        </w:rPr>
        <w:t>月之前的发生额仍 列报于</w:t>
      </w:r>
      <w:r>
        <w:rPr>
          <w:color w:val="000000"/>
          <w:spacing w:val="0"/>
          <w:w w:val="100"/>
          <w:position w:val="0"/>
        </w:rPr>
        <w:t>"</w:t>
      </w:r>
      <w:r>
        <w:rPr>
          <w:color w:val="000000"/>
          <w:spacing w:val="0"/>
          <w:w w:val="100"/>
          <w:position w:val="0"/>
        </w:rPr>
        <w:t>管理费用”项目。</w:t>
      </w:r>
    </w:p>
    <w:p>
      <w:pPr>
        <w:pStyle w:val="Style32"/>
        <w:keepNext/>
        <w:keepLines/>
        <w:widowControl w:val="0"/>
        <w:shd w:val="clear" w:color="auto" w:fill="auto"/>
        <w:bidi w:val="0"/>
        <w:spacing w:before="0" w:after="38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4</w:t>
      </w:r>
      <w:bookmarkEnd w:id="1333"/>
      <w:r>
        <w:rPr>
          <w:rFonts w:ascii="Times New Roman" w:eastAsia="Times New Roman" w:hAnsi="Times New Roman" w:cs="Times New Roman"/>
          <w:color w:val="000000"/>
          <w:spacing w:val="0"/>
          <w:w w:val="100"/>
          <w:position w:val="0"/>
        </w:rPr>
        <w:t>0</w:t>
      </w:r>
      <w:r>
        <w:rPr>
          <w:color w:val="000000"/>
          <w:spacing w:val="0"/>
          <w:w w:val="100"/>
          <w:position w:val="0"/>
        </w:rPr>
        <w:t>、销售费用</w:t>
      </w:r>
      <w:bookmarkEnd w:id="1331"/>
      <w:bookmarkEnd w:id="1332"/>
      <w:bookmarkEnd w:id="1334"/>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7,072,208.52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7,283,692.92</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2,717,132.44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3,031,254.38</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3,485,235.74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4,228,981.53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2,241,110.69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1,769,620.32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维保费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1,421,041.17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1,352,623.46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1,193,227.20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897,507.08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18,129,955.76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18,563,679.69</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4</w:t>
      </w:r>
      <w:bookmarkEnd w:id="1337"/>
      <w:r>
        <w:rPr>
          <w:rFonts w:ascii="Times New Roman" w:eastAsia="Times New Roman" w:hAnsi="Times New Roman" w:cs="Times New Roman"/>
          <w:color w:val="000000"/>
          <w:spacing w:val="0"/>
          <w:w w:val="100"/>
          <w:position w:val="0"/>
        </w:rPr>
        <w:t>1</w:t>
      </w:r>
      <w:r>
        <w:rPr>
          <w:color w:val="000000"/>
          <w:spacing w:val="0"/>
          <w:w w:val="100"/>
          <w:position w:val="0"/>
        </w:rPr>
        <w:t>、管理费用</w:t>
      </w:r>
      <w:bookmarkEnd w:id="1335"/>
      <w:bookmarkEnd w:id="1336"/>
      <w:bookmarkEnd w:id="1338"/>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37,183,105.66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34,947,975.13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15,149,713.96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12,397,677.84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1,556,130.79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1,583,547.12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1,112,486.36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1,673,652.70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1,051,488.11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962,343.83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4,025,573.25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4,432,852.71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60,078,498.13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55,998,049.33</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4</w:t>
      </w:r>
      <w:bookmarkEnd w:id="1341"/>
      <w:r>
        <w:rPr>
          <w:rFonts w:ascii="Times New Roman" w:eastAsia="Times New Roman" w:hAnsi="Times New Roman" w:cs="Times New Roman"/>
          <w:color w:val="000000"/>
          <w:spacing w:val="0"/>
          <w:w w:val="100"/>
          <w:position w:val="0"/>
        </w:rPr>
        <w:t>2</w:t>
      </w:r>
      <w:r>
        <w:rPr>
          <w:color w:val="000000"/>
          <w:spacing w:val="0"/>
          <w:w w:val="100"/>
          <w:position w:val="0"/>
        </w:rPr>
        <w:t>、财务费用</w:t>
      </w:r>
      <w:bookmarkEnd w:id="1339"/>
      <w:bookmarkEnd w:id="1340"/>
      <w:bookmarkEnd w:id="1342"/>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42,635.30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184,797.29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-463,137.80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-842,733.79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74,073.52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87,632.90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-346,428.98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-570,303.60</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4</w:t>
      </w:r>
      <w:bookmarkEnd w:id="1345"/>
      <w:r>
        <w:rPr>
          <w:rFonts w:ascii="Times New Roman" w:eastAsia="Times New Roman" w:hAnsi="Times New Roman" w:cs="Times New Roman"/>
          <w:color w:val="000000"/>
          <w:spacing w:val="0"/>
          <w:w w:val="100"/>
          <w:position w:val="0"/>
        </w:rPr>
        <w:t>3</w:t>
      </w:r>
      <w:r>
        <w:rPr>
          <w:color w:val="000000"/>
          <w:spacing w:val="0"/>
          <w:w w:val="100"/>
          <w:position w:val="0"/>
        </w:rPr>
        <w:t>、资产减值损失</w:t>
      </w:r>
      <w:bookmarkEnd w:id="1343"/>
      <w:bookmarkEnd w:id="1344"/>
      <w:bookmarkEnd w:id="1346"/>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9,911,660.88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1,862,787.28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9,911,660.88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1,862,787.28</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4</w:t>
      </w:r>
      <w:bookmarkEnd w:id="1349"/>
      <w:r>
        <w:rPr>
          <w:rFonts w:ascii="Times New Roman" w:eastAsia="Times New Roman" w:hAnsi="Times New Roman" w:cs="Times New Roman"/>
          <w:color w:val="000000"/>
          <w:spacing w:val="0"/>
          <w:w w:val="100"/>
          <w:position w:val="0"/>
        </w:rPr>
        <w:t>4</w:t>
      </w:r>
      <w:r>
        <w:rPr>
          <w:color w:val="000000"/>
          <w:spacing w:val="0"/>
          <w:w w:val="100"/>
          <w:position w:val="0"/>
        </w:rPr>
        <w:t>、投资收益</w:t>
      </w:r>
      <w:bookmarkEnd w:id="1347"/>
      <w:bookmarkEnd w:id="1348"/>
      <w:bookmarkEnd w:id="1350"/>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390,663.25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701,340.84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390,663.25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701,340.84</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4</w:t>
      </w:r>
      <w:bookmarkEnd w:id="1353"/>
      <w:r>
        <w:rPr>
          <w:rFonts w:ascii="Times New Roman" w:eastAsia="Times New Roman" w:hAnsi="Times New Roman" w:cs="Times New Roman"/>
          <w:color w:val="000000"/>
          <w:spacing w:val="0"/>
          <w:w w:val="100"/>
          <w:position w:val="0"/>
        </w:rPr>
        <w:t>5</w:t>
      </w:r>
      <w:r>
        <w:rPr>
          <w:color w:val="000000"/>
          <w:spacing w:val="0"/>
          <w:w w:val="100"/>
          <w:position w:val="0"/>
        </w:rPr>
        <w:t>、营业外收入</w:t>
      </w:r>
      <w:bookmarkEnd w:id="1351"/>
      <w:bookmarkEnd w:id="1352"/>
      <w:bookmarkEnd w:id="1354"/>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56,392.22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70,553.24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56,392.22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56,392.22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70,553.24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56,392.22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17,251,934.12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16,531,553.76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8,148,476.92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17,308,326.87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16,602,107.01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8,204,869.67</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070"/>
        <w:gridCol w:w="1061"/>
        <w:gridCol w:w="1066"/>
        <w:gridCol w:w="1061"/>
        <w:gridCol w:w="1066"/>
        <w:gridCol w:w="1061"/>
        <w:gridCol w:w="1066"/>
        <w:gridCol w:w="1061"/>
        <w:gridCol w:w="107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增值税超税 负退税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168,119.66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1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增值税超税 负退税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杭州市国库 滨江区支库</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因从事国家 鼓励和扶持 特定行业、产 业而获得的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8,935,337.54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7,950,962.24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补助（按国家</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级政策规定</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瞪羚企业房 租、研发及促 进就业补助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杭州市滨江 区财政局财 政零余额户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317,000.00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贷款贴息补 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杭州市滨江 区财政局财 政零余额户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196,486.00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196,486.00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博士后科研 工作站建站 资助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杭州市滨江 区财政局财 政零余额户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人才激励专 项资金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杭州市滨江 区财政局财 政零余额户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135,728.00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67,550.00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企业稳定岗 位补贴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杭州市滨江 区财政局财 政零余额户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169,362.92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155,640.78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0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雏鹰、青蓝企 业结转资助 经费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both"/>
            </w:pPr>
            <w:r>
              <w:rPr>
                <w:color w:val="000000"/>
                <w:spacing w:val="0"/>
                <w:w w:val="100"/>
                <w:position w:val="0"/>
              </w:rPr>
              <w:t>杭州市滨江 区财政局财 政零余额户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 鼓励和扶持 特定行业、产 业而获得的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补助（按国家</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级政策规定</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研发项目补 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杭州市滨江 区财政局财 政零余额户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2,924,276.20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杭州市建筑 业转型升级 奖励资金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杭州市滨江 区财政局财 政零余额户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上市奖励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杭州市滨江 区财政局财 政零余额户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奖励上市而</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给予的政府</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景德镇市科 学技术局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 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景德镇市科 学技术局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科技创新创 业人才区奖 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杭州市滨江 区财政局财 政零余额户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股改奖励及 中介费补助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杭州市滨江 区财政局财 政零余额户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奖励上市而</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给予的政府</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省级高新技 术企业研究 开发中心奖 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杭州市滨江 区财政局财 政零余额户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智慧医疗云 操作系统研 发与应用项 目补助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杭州市滨江 区会计结算 中心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因研究开发、 技术更新及 改造等获得 的补助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2,583,333.32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地方水利建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设基金返还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1" w:lineRule="exact"/>
              <w:ind w:left="0" w:right="0" w:firstLine="0"/>
              <w:jc w:val="left"/>
            </w:pPr>
            <w:r>
              <w:rPr>
                <w:color w:val="000000"/>
                <w:spacing w:val="0"/>
                <w:w w:val="100"/>
                <w:position w:val="0"/>
              </w:rPr>
              <w:t>杭州市国库 滨江区支库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 鼓励和扶持 特定行业、产 业而获得的 补助（按国家 级政策规定 依法取得）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136,305.22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17,251,934.1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16,531,553.7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4</w:t>
      </w:r>
      <w:bookmarkEnd w:id="1357"/>
      <w:r>
        <w:rPr>
          <w:rFonts w:ascii="Times New Roman" w:eastAsia="Times New Roman" w:hAnsi="Times New Roman" w:cs="Times New Roman"/>
          <w:color w:val="000000"/>
          <w:spacing w:val="0"/>
          <w:w w:val="100"/>
          <w:position w:val="0"/>
        </w:rPr>
        <w:t>6</w:t>
      </w:r>
      <w:r>
        <w:rPr>
          <w:color w:val="000000"/>
          <w:spacing w:val="0"/>
          <w:w w:val="100"/>
          <w:position w:val="0"/>
        </w:rPr>
        <w:t>、营业外支出</w:t>
      </w:r>
      <w:bookmarkEnd w:id="1355"/>
      <w:bookmarkEnd w:id="1356"/>
      <w:bookmarkEnd w:id="1358"/>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72,759.94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41,677.68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72,759.94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41,677.68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121,101.97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216,309.05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165,649.65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291,123.44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44,547.68</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4</w:t>
      </w:r>
      <w:bookmarkEnd w:id="1361"/>
      <w:r>
        <w:rPr>
          <w:rFonts w:ascii="Times New Roman" w:eastAsia="Times New Roman" w:hAnsi="Times New Roman" w:cs="Times New Roman"/>
          <w:color w:val="000000"/>
          <w:spacing w:val="0"/>
          <w:w w:val="100"/>
          <w:position w:val="0"/>
        </w:rPr>
        <w:t>7</w:t>
      </w:r>
      <w:r>
        <w:rPr>
          <w:color w:val="000000"/>
          <w:spacing w:val="0"/>
          <w:w w:val="100"/>
          <w:position w:val="0"/>
        </w:rPr>
        <w:t>、所得税费用</w:t>
      </w:r>
      <w:bookmarkEnd w:id="1359"/>
      <w:bookmarkEnd w:id="1360"/>
      <w:bookmarkEnd w:id="1362"/>
    </w:p>
    <w:p>
      <w:pPr>
        <w:pStyle w:val="Style45"/>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5" w:name="bookmark13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63"/>
      <w:bookmarkEnd w:id="1364"/>
      <w:bookmarkEnd w:id="136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8,195,268.28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6,275,468.03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-1,784,087.66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30,830.47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6,411,180.62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6,306,298.50</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140"/>
        <w:jc w:val="left"/>
      </w:pPr>
      <w:bookmarkStart w:id="1366" w:name="bookmark1366"/>
      <w:bookmarkStart w:id="1367" w:name="bookmark1367"/>
      <w:bookmarkStart w:id="1368" w:name="bookmark1368"/>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66"/>
      <w:bookmarkEnd w:id="1367"/>
      <w:bookmarkEnd w:id="1368"/>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bl>
    <w:p>
      <w:pPr>
        <w:widowControl w:val="0"/>
        <w:spacing w:line="1" w:lineRule="exact"/>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58,138,898.27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7,267,362.28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-700,871.96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578,870.43</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1,101,346.76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-1,643,331.60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合并抵消影响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240,365.53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本期调整未来适用税率确认递延所得税资产的影响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-501,989.67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69,428.86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6,411,180.62</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4</w:t>
      </w:r>
      <w:bookmarkEnd w:id="1371"/>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369"/>
      <w:bookmarkEnd w:id="1370"/>
      <w:bookmarkEnd w:id="1372"/>
    </w:p>
    <w:p>
      <w:pPr>
        <w:pStyle w:val="Style45"/>
        <w:keepNext/>
        <w:keepLines/>
        <w:widowControl w:val="0"/>
        <w:shd w:val="clear" w:color="auto" w:fill="auto"/>
        <w:bidi w:val="0"/>
        <w:spacing w:before="0" w:line="240" w:lineRule="auto"/>
        <w:ind w:left="0" w:right="0" w:firstLine="0"/>
        <w:jc w:val="left"/>
      </w:pPr>
      <w:bookmarkStart w:id="1373" w:name="bookmark1373"/>
      <w:bookmarkStart w:id="1374" w:name="bookmark1374"/>
      <w:bookmarkStart w:id="1375" w:name="bookmark13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73"/>
      <w:bookmarkEnd w:id="1374"/>
      <w:bookmarkEnd w:id="1375"/>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收回各类银行保证金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6,008,258.33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17,384,416.46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8,148,476.92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5,860,952.98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收回项目保证金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2,430,000.00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463,137.80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842,733.79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1,636.47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15,969,873.58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26,519,739.70</w:t>
            </w:r>
          </w:p>
        </w:tc>
      </w:tr>
    </w:tbl>
    <w:p>
      <w:pPr>
        <w:pStyle w:val="Style28"/>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收到的其他与经营活动有关的现金说明: 无</w:t>
      </w:r>
    </w:p>
    <w:p>
      <w:pPr>
        <w:pStyle w:val="Style45"/>
        <w:keepNext/>
        <w:keepLines/>
        <w:widowControl w:val="0"/>
        <w:shd w:val="clear" w:color="auto" w:fill="auto"/>
        <w:bidi w:val="0"/>
        <w:spacing w:before="0" w:line="240" w:lineRule="auto"/>
        <w:ind w:left="0" w:right="0" w:firstLine="140"/>
        <w:jc w:val="left"/>
      </w:pPr>
      <w:bookmarkStart w:id="1376" w:name="bookmark1376"/>
      <w:bookmarkStart w:id="1377" w:name="bookmark1377"/>
      <w:bookmarkStart w:id="1378" w:name="bookmark13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76"/>
      <w:bookmarkEnd w:id="1377"/>
      <w:bookmarkEnd w:id="1378"/>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支付各类银行保证金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4,214,073.52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10,417,910.78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7,717,116.04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8,255,711.85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5,772,714.06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5,852,828.01</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3,974,155.43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3,890,894.78</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2,920,825.20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3,000,485.54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2,813,946.39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租赁物业费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1,862,529.52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2,049,114.83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1,120,606.36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1,710,508.70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2,963,140.18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2,826,660.19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38,624,820.65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40,738,400.73</w:t>
            </w:r>
          </w:p>
        </w:tc>
      </w:tr>
    </w:tbl>
    <w:p>
      <w:pPr>
        <w:pStyle w:val="Style2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支付的其他与经营活动有关的现金说明: 无</w:t>
      </w:r>
    </w:p>
    <w:p>
      <w:pPr>
        <w:pStyle w:val="Style45"/>
        <w:keepNext/>
        <w:keepLines/>
        <w:widowControl w:val="0"/>
        <w:shd w:val="clear" w:color="auto" w:fill="auto"/>
        <w:bidi w:val="0"/>
        <w:spacing w:before="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w:t>
      </w:r>
      <w:bookmarkEnd w:id="1381"/>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379"/>
      <w:bookmarkEnd w:id="1380"/>
      <w:bookmarkEnd w:id="1382"/>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收回工程暂借款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bl>
    <w:p>
      <w:pPr>
        <w:pStyle w:val="Style2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收到的其他与投资活动有关的现金说明: 无</w:t>
      </w:r>
    </w:p>
    <w:p>
      <w:pPr>
        <w:pStyle w:val="Style45"/>
        <w:keepNext/>
        <w:keepLines/>
        <w:widowControl w:val="0"/>
        <w:shd w:val="clear" w:color="auto" w:fill="auto"/>
        <w:bidi w:val="0"/>
        <w:spacing w:before="0" w:line="240" w:lineRule="auto"/>
        <w:ind w:left="0" w:right="0" w:firstLine="0"/>
        <w:jc w:val="left"/>
      </w:pPr>
      <w:bookmarkStart w:id="1383" w:name="bookmark1383"/>
      <w:bookmarkStart w:id="1384" w:name="bookmark1384"/>
      <w:bookmarkStart w:id="1385" w:name="bookmark1385"/>
      <w:bookmarkStart w:id="1386" w:name="bookmark1386"/>
      <w:r>
        <w:rPr>
          <w:color w:val="000000"/>
          <w:spacing w:val="0"/>
          <w:w w:val="100"/>
          <w:position w:val="0"/>
        </w:rPr>
        <w:t>（</w:t>
      </w:r>
      <w:bookmarkEnd w:id="1385"/>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383"/>
      <w:bookmarkEnd w:id="1384"/>
      <w:bookmarkEnd w:id="1386"/>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支付工程暂借款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1,300,000.00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1,300,000.00</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支付的其他与投资活动有关的现金说明：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shd w:val="clear" w:color="auto" w:fill="auto"/>
        <w:tabs>
          <w:tab w:pos="493" w:val="left"/>
        </w:tabs>
        <w:bidi w:val="0"/>
        <w:spacing w:before="0" w:line="240" w:lineRule="auto"/>
        <w:ind w:left="0" w:right="0" w:firstLine="0"/>
        <w:jc w:val="left"/>
      </w:pPr>
      <w:bookmarkStart w:id="1387" w:name="bookmark1387"/>
      <w:bookmarkStart w:id="1388" w:name="bookmark1388"/>
      <w:bookmarkStart w:id="1389" w:name="bookmark1389"/>
      <w:bookmarkStart w:id="1390" w:name="bookmark1390"/>
      <w:r>
        <w:rPr>
          <w:color w:val="000000"/>
          <w:spacing w:val="0"/>
          <w:w w:val="100"/>
          <w:position w:val="0"/>
        </w:rPr>
        <w:t>（</w:t>
      </w:r>
      <w:bookmarkEnd w:id="1389"/>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387"/>
      <w:bookmarkEnd w:id="1388"/>
      <w:bookmarkEnd w:id="139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shd w:val="clear" w:color="auto" w:fill="auto"/>
        <w:tabs>
          <w:tab w:pos="493" w:val="left"/>
        </w:tabs>
        <w:bidi w:val="0"/>
        <w:spacing w:before="0" w:line="240" w:lineRule="auto"/>
        <w:ind w:left="0" w:right="0" w:firstLine="0"/>
        <w:jc w:val="left"/>
      </w:pPr>
      <w:bookmarkStart w:id="1391" w:name="bookmark1391"/>
      <w:bookmarkStart w:id="1392" w:name="bookmark1392"/>
      <w:bookmarkStart w:id="1393" w:name="bookmark1393"/>
      <w:bookmarkStart w:id="1394" w:name="bookmark1394"/>
      <w:r>
        <w:rPr>
          <w:color w:val="000000"/>
          <w:spacing w:val="0"/>
          <w:w w:val="100"/>
          <w:position w:val="0"/>
        </w:rPr>
        <w:t>（</w:t>
      </w:r>
      <w:bookmarkEnd w:id="1393"/>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391"/>
      <w:bookmarkEnd w:id="1392"/>
      <w:bookmarkEnd w:id="1394"/>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支付发行费用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8,470,000.00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8,470,000.00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支付的其他与筹资活动有关的现金说明: 无</w:t>
      </w:r>
      <w:r>
        <w:br w:type="page"/>
      </w:r>
    </w:p>
    <w:p>
      <w:pPr>
        <w:pStyle w:val="Style32"/>
        <w:keepNext/>
        <w:keepLines/>
        <w:widowControl w:val="0"/>
        <w:shd w:val="clear" w:color="auto" w:fill="auto"/>
        <w:bidi w:val="0"/>
        <w:spacing w:before="0" w:after="38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4</w:t>
      </w:r>
      <w:bookmarkEnd w:id="1397"/>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395"/>
      <w:bookmarkEnd w:id="1396"/>
      <w:bookmarkEnd w:id="1398"/>
    </w:p>
    <w:p>
      <w:pPr>
        <w:pStyle w:val="Style45"/>
        <w:keepNext/>
        <w:keepLines/>
        <w:widowControl w:val="0"/>
        <w:shd w:val="clear" w:color="auto" w:fill="auto"/>
        <w:bidi w:val="0"/>
        <w:spacing w:before="0" w:line="240" w:lineRule="auto"/>
        <w:ind w:left="0" w:right="0" w:firstLine="0"/>
        <w:jc w:val="left"/>
      </w:pPr>
      <w:bookmarkStart w:id="1399" w:name="bookmark1399"/>
      <w:bookmarkStart w:id="1400" w:name="bookmark1400"/>
      <w:bookmarkStart w:id="1401" w:name="bookmark14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99"/>
      <w:bookmarkEnd w:id="1400"/>
      <w:bookmarkEnd w:id="140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51,727,717.65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50,890,942.75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9,911,660.88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1,862,787.28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2,043,509.35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1,557,815.68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721,825.51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765,926.54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76,528.03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110,894.47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-14,714.54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23,996.40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184,797.29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-390,663.25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-701,340.84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-1,784,087.66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30,830.47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-184,276.04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17,037,610.91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-57,046,091.97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-7,886,880.55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10,798,795.78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-23,142,409.69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15,884,200.14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40,713,181.01</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125,961,468.23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71,235,751.54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71,235,751.54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63,597,262.37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加：现金等价物的期末余额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减：现金等价物的期初余额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54,725,716.69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7,638,489.17</w:t>
            </w:r>
          </w:p>
        </w:tc>
      </w:tr>
    </w:tbl>
    <w:p>
      <w:pPr>
        <w:widowControl w:val="0"/>
        <w:spacing w:after="319" w:line="1" w:lineRule="exact"/>
      </w:pPr>
    </w:p>
    <w:p>
      <w:pPr>
        <w:pStyle w:val="Style45"/>
        <w:keepNext/>
        <w:keepLines/>
        <w:widowControl w:val="0"/>
        <w:shd w:val="clear" w:color="auto" w:fill="auto"/>
        <w:bidi w:val="0"/>
        <w:spacing w:before="0" w:line="240" w:lineRule="auto"/>
        <w:ind w:left="0" w:right="0" w:firstLine="0"/>
        <w:jc w:val="left"/>
      </w:pPr>
      <w:bookmarkStart w:id="1402" w:name="bookmark1402"/>
      <w:bookmarkStart w:id="1403" w:name="bookmark1403"/>
      <w:bookmarkStart w:id="1404" w:name="bookmark14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402"/>
      <w:bookmarkEnd w:id="1403"/>
      <w:bookmarkEnd w:id="140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5"/>
        <w:keepNext/>
        <w:keepLines/>
        <w:widowControl w:val="0"/>
        <w:numPr>
          <w:ilvl w:val="0"/>
          <w:numId w:val="57"/>
        </w:numPr>
        <w:shd w:val="clear" w:color="auto" w:fill="auto"/>
        <w:bidi w:val="0"/>
        <w:spacing w:before="0" w:after="360" w:line="240" w:lineRule="auto"/>
        <w:ind w:left="0" w:right="0" w:firstLine="0"/>
        <w:jc w:val="left"/>
      </w:pPr>
      <w:bookmarkStart w:id="1405" w:name="bookmark1405"/>
      <w:bookmarkStart w:id="1406" w:name="bookmark1406"/>
      <w:bookmarkStart w:id="1407" w:name="bookmark1407"/>
      <w:bookmarkStart w:id="1408" w:name="bookmark1408"/>
      <w:bookmarkEnd w:id="1407"/>
      <w:r>
        <w:rPr>
          <w:color w:val="000000"/>
          <w:spacing w:val="0"/>
          <w:w w:val="100"/>
          <w:position w:val="0"/>
        </w:rPr>
        <w:t>本期收到的处置子公司的现金净额</w:t>
      </w:r>
      <w:bookmarkEnd w:id="1405"/>
      <w:bookmarkEnd w:id="1406"/>
      <w:bookmarkEnd w:id="1408"/>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5"/>
        <w:keepNext/>
        <w:keepLines/>
        <w:widowControl w:val="0"/>
        <w:numPr>
          <w:ilvl w:val="0"/>
          <w:numId w:val="57"/>
        </w:numPr>
        <w:shd w:val="clear" w:color="auto" w:fill="auto"/>
        <w:bidi w:val="0"/>
        <w:spacing w:before="0" w:after="360" w:line="240" w:lineRule="auto"/>
        <w:ind w:left="0" w:right="0" w:firstLine="140"/>
        <w:jc w:val="left"/>
      </w:pPr>
      <w:bookmarkStart w:id="1409" w:name="bookmark1409"/>
      <w:bookmarkStart w:id="1410" w:name="bookmark1410"/>
      <w:bookmarkStart w:id="1411" w:name="bookmark1411"/>
      <w:bookmarkStart w:id="1412" w:name="bookmark1412"/>
      <w:bookmarkEnd w:id="1411"/>
      <w:r>
        <w:rPr>
          <w:color w:val="000000"/>
          <w:spacing w:val="0"/>
          <w:w w:val="100"/>
          <w:position w:val="0"/>
        </w:rPr>
        <w:t>现金和现金等价物的构成</w:t>
      </w:r>
      <w:bookmarkEnd w:id="1409"/>
      <w:bookmarkEnd w:id="1410"/>
      <w:bookmarkEnd w:id="1412"/>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125,961,468.23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71,235,751.54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125,950,242.93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71,140,123.52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8,757.90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92,535.02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125,961,468.23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71,235,751.54</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83" w:val="left"/>
        </w:tabs>
        <w:bidi w:val="0"/>
        <w:spacing w:before="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5</w:t>
      </w:r>
      <w:bookmarkEnd w:id="1415"/>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413"/>
      <w:bookmarkEnd w:id="1414"/>
      <w:bookmarkEnd w:id="1416"/>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2"/>
        <w:keepNext/>
        <w:keepLines/>
        <w:widowControl w:val="0"/>
        <w:shd w:val="clear" w:color="auto" w:fill="auto"/>
        <w:tabs>
          <w:tab w:pos="483" w:val="left"/>
        </w:tabs>
        <w:bidi w:val="0"/>
        <w:spacing w:before="0" w:line="240" w:lineRule="auto"/>
        <w:ind w:left="0" w:right="0" w:firstLine="0"/>
        <w:jc w:val="left"/>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5</w:t>
      </w:r>
      <w:bookmarkEnd w:id="1419"/>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417"/>
      <w:bookmarkEnd w:id="1418"/>
      <w:bookmarkEnd w:id="1420"/>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2,968,470.05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各类保证金存款</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2,968,470.05</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0"/>
        <w:jc w:val="left"/>
      </w:pPr>
      <w:bookmarkStart w:id="1421" w:name="bookmark1421"/>
      <w:bookmarkStart w:id="1422" w:name="bookmark1422"/>
      <w:bookmarkStart w:id="1423" w:name="bookmark1423"/>
      <w:bookmarkStart w:id="1424" w:name="bookmark1424"/>
      <w:r>
        <w:rPr>
          <w:color w:val="000000"/>
          <w:spacing w:val="0"/>
          <w:w w:val="100"/>
          <w:position w:val="0"/>
          <w:sz w:val="24"/>
          <w:szCs w:val="24"/>
        </w:rPr>
        <w:t>八</w:t>
      </w:r>
      <w:bookmarkEnd w:id="1423"/>
      <w:r>
        <w:rPr>
          <w:color w:val="000000"/>
          <w:spacing w:val="0"/>
          <w:w w:val="100"/>
          <w:position w:val="0"/>
          <w:sz w:val="24"/>
          <w:szCs w:val="24"/>
        </w:rPr>
        <w:t>、合并范围的变更</w:t>
      </w:r>
      <w:bookmarkEnd w:id="1421"/>
      <w:bookmarkEnd w:id="1422"/>
      <w:bookmarkEnd w:id="1424"/>
    </w:p>
    <w:p>
      <w:pPr>
        <w:pStyle w:val="Style32"/>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425"/>
      <w:bookmarkEnd w:id="1426"/>
      <w:bookmarkEnd w:id="1427"/>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28"/>
        <w:keepNext w:val="0"/>
        <w:keepLines w:val="0"/>
        <w:widowControl w:val="0"/>
        <w:shd w:val="clear" w:color="auto" w:fill="auto"/>
        <w:bidi w:val="0"/>
        <w:spacing w:before="0" w:after="160" w:line="240" w:lineRule="auto"/>
        <w:ind w:left="0" w:right="0" w:firstLine="380"/>
        <w:jc w:val="left"/>
      </w:pPr>
      <w:r>
        <w:rPr>
          <w:color w:val="000000"/>
          <w:spacing w:val="0"/>
          <w:w w:val="100"/>
          <w:position w:val="0"/>
        </w:rPr>
        <w:t>合并范围增加：</w:t>
      </w:r>
    </w:p>
    <w:tbl>
      <w:tblPr>
        <w:tblOverlap w:val="never"/>
        <w:jc w:val="left"/>
        <w:tblLayout w:type="fixed"/>
      </w:tblPr>
      <w:tblGrid>
        <w:gridCol w:w="1714"/>
        <w:gridCol w:w="1704"/>
        <w:gridCol w:w="1704"/>
        <w:gridCol w:w="1709"/>
        <w:gridCol w:w="1714"/>
      </w:tblGrid>
      <w:tr>
        <w:trPr>
          <w:trHeight w:val="60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公司名称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股权取得方式</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股权取得时点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出资额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出资比例</w:t>
            </w:r>
          </w:p>
        </w:tc>
      </w:tr>
    </w:tbl>
    <w:p>
      <w:pPr>
        <w:widowControl w:val="0"/>
        <w:spacing w:line="1" w:lineRule="exact"/>
      </w:pPr>
      <w:r>
        <w:br w:type="page"/>
      </w:r>
    </w:p>
    <w:tbl>
      <w:tblPr>
        <w:tblOverlap w:val="never"/>
        <w:jc w:val="left"/>
        <w:tblLayout w:type="fixed"/>
      </w:tblPr>
      <w:tblGrid>
        <w:gridCol w:w="1714"/>
        <w:gridCol w:w="1704"/>
        <w:gridCol w:w="1704"/>
        <w:gridCol w:w="1709"/>
        <w:gridCol w:w="1714"/>
      </w:tblGrid>
      <w:tr>
        <w:trPr>
          <w:trHeight w:val="59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重庆和仁公司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新设子公司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1,160,000.00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58%</w:t>
            </w:r>
          </w:p>
        </w:tc>
      </w:tr>
      <w:tr>
        <w:trPr>
          <w:trHeight w:val="58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赣州和仁公司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新设子公司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w:t>
            </w:r>
          </w:p>
        </w:tc>
      </w:tr>
      <w:tr>
        <w:trPr>
          <w:trHeight w:val="5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广西和仁公司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新设子公司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153,000.00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51%</w:t>
            </w:r>
          </w:p>
        </w:tc>
      </w:tr>
      <w:tr>
        <w:trPr>
          <w:trHeight w:val="58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黑龙江和仁公司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新设子公司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尚未出资</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60%</w:t>
            </w:r>
          </w:p>
        </w:tc>
      </w:tr>
      <w:tr>
        <w:trPr>
          <w:trHeight w:val="59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西安和仁公司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新设子公司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尚未出资</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both"/>
              <w:rPr>
                <w:sz w:val="16"/>
                <w:szCs w:val="16"/>
              </w:rPr>
            </w:pPr>
            <w:r>
              <w:rPr>
                <w:color w:val="000000"/>
                <w:spacing w:val="0"/>
                <w:w w:val="100"/>
                <w:position w:val="0"/>
                <w:sz w:val="16"/>
                <w:szCs w:val="16"/>
              </w:rPr>
              <w:t>60%</w:t>
            </w:r>
          </w:p>
        </w:tc>
      </w:tr>
    </w:tbl>
    <w:p>
      <w:pPr>
        <w:widowControl w:val="0"/>
        <w:spacing w:after="639" w:line="1" w:lineRule="exact"/>
      </w:pPr>
    </w:p>
    <w:p>
      <w:pPr>
        <w:pStyle w:val="Style32"/>
        <w:keepNext/>
        <w:keepLines/>
        <w:widowControl w:val="0"/>
        <w:shd w:val="clear" w:color="auto" w:fill="auto"/>
        <w:bidi w:val="0"/>
        <w:spacing w:before="0" w:after="380" w:line="240" w:lineRule="auto"/>
        <w:ind w:left="0" w:right="0"/>
        <w:jc w:val="left"/>
      </w:pPr>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428"/>
      <w:bookmarkEnd w:id="1429"/>
      <w:bookmarkEnd w:id="1430"/>
    </w:p>
    <w:p>
      <w:pPr>
        <w:pStyle w:val="Style28"/>
        <w:keepNext w:val="0"/>
        <w:keepLines w:val="0"/>
        <w:widowControl w:val="0"/>
        <w:shd w:val="clear" w:color="auto" w:fill="auto"/>
        <w:bidi w:val="0"/>
        <w:spacing w:before="0" w:after="340" w:line="240" w:lineRule="auto"/>
        <w:ind w:left="0" w:right="0" w:firstLine="320"/>
        <w:jc w:val="left"/>
      </w:pPr>
      <w:r>
        <w:rPr>
          <w:color w:val="000000"/>
          <w:spacing w:val="0"/>
          <w:w w:val="100"/>
          <w:position w:val="0"/>
        </w:rPr>
        <w:t>无</w:t>
      </w:r>
    </w:p>
    <w:p>
      <w:pPr>
        <w:pStyle w:val="Style26"/>
        <w:keepNext/>
        <w:keepLines/>
        <w:widowControl w:val="0"/>
        <w:shd w:val="clear" w:color="auto" w:fill="auto"/>
        <w:bidi w:val="0"/>
        <w:spacing w:before="0" w:after="340" w:line="240" w:lineRule="auto"/>
        <w:ind w:left="0" w:right="0" w:firstLine="320"/>
        <w:jc w:val="left"/>
      </w:pPr>
      <w:bookmarkStart w:id="1431" w:name="bookmark1431"/>
      <w:bookmarkStart w:id="1432" w:name="bookmark1432"/>
      <w:bookmarkStart w:id="1433" w:name="bookmark1433"/>
      <w:bookmarkStart w:id="1434" w:name="bookmark1434"/>
      <w:r>
        <w:rPr>
          <w:color w:val="000000"/>
          <w:spacing w:val="0"/>
          <w:w w:val="100"/>
          <w:position w:val="0"/>
          <w:sz w:val="24"/>
          <w:szCs w:val="24"/>
        </w:rPr>
        <w:t>九</w:t>
      </w:r>
      <w:bookmarkEnd w:id="1433"/>
      <w:r>
        <w:rPr>
          <w:color w:val="000000"/>
          <w:spacing w:val="0"/>
          <w:w w:val="100"/>
          <w:position w:val="0"/>
          <w:sz w:val="24"/>
          <w:szCs w:val="24"/>
        </w:rPr>
        <w:t>、在其他主体中的权益</w:t>
      </w:r>
      <w:bookmarkEnd w:id="1431"/>
      <w:bookmarkEnd w:id="1432"/>
      <w:bookmarkEnd w:id="1434"/>
    </w:p>
    <w:p>
      <w:pPr>
        <w:pStyle w:val="Style32"/>
        <w:keepNext/>
        <w:keepLines/>
        <w:widowControl w:val="0"/>
        <w:shd w:val="clear" w:color="auto" w:fill="auto"/>
        <w:bidi w:val="0"/>
        <w:spacing w:before="0" w:after="340" w:line="240" w:lineRule="auto"/>
        <w:ind w:left="0" w:right="0"/>
        <w:jc w:val="left"/>
      </w:pPr>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35"/>
      <w:bookmarkEnd w:id="1436"/>
      <w:bookmarkEnd w:id="1437"/>
    </w:p>
    <w:p>
      <w:pPr>
        <w:pStyle w:val="Style45"/>
        <w:keepNext/>
        <w:keepLines/>
        <w:widowControl w:val="0"/>
        <w:shd w:val="clear" w:color="auto" w:fill="auto"/>
        <w:bidi w:val="0"/>
        <w:spacing w:before="0" w:after="340" w:line="240" w:lineRule="auto"/>
        <w:ind w:left="0" w:right="0" w:firstLine="440"/>
        <w:jc w:val="left"/>
      </w:pPr>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38"/>
      <w:bookmarkEnd w:id="1439"/>
      <w:bookmarkEnd w:id="1440"/>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和仁湘雅公司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湖南长沙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和仁云慧公司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江西景德镇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江西景德镇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天津和仁公司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湖北和仁公司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湖北武汉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湖北武汉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赣州和仁公司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江西赣州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江西赣州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重庆和仁公司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广西和仁公司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广西南宁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广西南宁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黑龙江和仁公司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黑龙江哈尔滨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黑龙江哈尔滨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西安和仁公司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28"/>
        <w:keepNext w:val="0"/>
        <w:keepLines w:val="0"/>
        <w:widowControl w:val="0"/>
        <w:shd w:val="clear" w:color="auto" w:fill="auto"/>
        <w:bidi w:val="0"/>
        <w:spacing w:before="0" w:after="0" w:line="350" w:lineRule="exact"/>
        <w:ind w:left="0" w:right="0" w:firstLine="320"/>
        <w:jc w:val="left"/>
      </w:pPr>
      <w:r>
        <w:rPr>
          <w:color w:val="000000"/>
          <w:spacing w:val="0"/>
          <w:w w:val="100"/>
          <w:position w:val="0"/>
        </w:rPr>
        <w:t>在子公司的持股比例不同于表决权比例的说明：</w:t>
      </w:r>
    </w:p>
    <w:p>
      <w:pPr>
        <w:pStyle w:val="Style28"/>
        <w:keepNext w:val="0"/>
        <w:keepLines w:val="0"/>
        <w:widowControl w:val="0"/>
        <w:shd w:val="clear" w:color="auto" w:fill="auto"/>
        <w:bidi w:val="0"/>
        <w:spacing w:before="0" w:after="0" w:line="350" w:lineRule="exact"/>
        <w:ind w:left="0" w:right="0" w:firstLine="320"/>
        <w:jc w:val="left"/>
      </w:pPr>
      <w:r>
        <w:rPr>
          <w:color w:val="000000"/>
          <w:spacing w:val="0"/>
          <w:w w:val="100"/>
          <w:position w:val="0"/>
        </w:rPr>
        <w:t>不适用</w:t>
      </w:r>
    </w:p>
    <w:p>
      <w:pPr>
        <w:pStyle w:val="Style28"/>
        <w:keepNext w:val="0"/>
        <w:keepLines w:val="0"/>
        <w:widowControl w:val="0"/>
        <w:shd w:val="clear" w:color="auto" w:fill="auto"/>
        <w:bidi w:val="0"/>
        <w:spacing w:before="0" w:after="0" w:line="350" w:lineRule="exact"/>
        <w:ind w:left="320" w:right="0" w:firstLine="0"/>
        <w:jc w:val="left"/>
      </w:pPr>
      <w:r>
        <w:rPr>
          <w:color w:val="000000"/>
          <w:spacing w:val="0"/>
          <w:w w:val="100"/>
          <w:position w:val="0"/>
        </w:rPr>
        <w:t>持有半数或以下表决权但仍控制被投资单位、以及持有半数以上表决权但不控制被投资单位的依据: 不适用</w:t>
      </w:r>
    </w:p>
    <w:p>
      <w:pPr>
        <w:pStyle w:val="Style28"/>
        <w:keepNext w:val="0"/>
        <w:keepLines w:val="0"/>
        <w:widowControl w:val="0"/>
        <w:shd w:val="clear" w:color="auto" w:fill="auto"/>
        <w:bidi w:val="0"/>
        <w:spacing w:before="0" w:after="0" w:line="350" w:lineRule="exact"/>
        <w:ind w:left="0" w:right="0" w:firstLine="320"/>
        <w:jc w:val="left"/>
      </w:pPr>
      <w:r>
        <w:rPr>
          <w:color w:val="000000"/>
          <w:spacing w:val="0"/>
          <w:w w:val="100"/>
          <w:position w:val="0"/>
        </w:rPr>
        <w:t>对于纳入合并范围的重要的结构化主体，控制的依据：</w:t>
      </w:r>
    </w:p>
    <w:p>
      <w:pPr>
        <w:pStyle w:val="Style28"/>
        <w:keepNext w:val="0"/>
        <w:keepLines w:val="0"/>
        <w:widowControl w:val="0"/>
        <w:shd w:val="clear" w:color="auto" w:fill="auto"/>
        <w:bidi w:val="0"/>
        <w:spacing w:before="0" w:after="0" w:line="350" w:lineRule="exact"/>
        <w:ind w:left="0" w:right="0" w:firstLine="320"/>
        <w:jc w:val="left"/>
      </w:pPr>
      <w:r>
        <w:rPr>
          <w:color w:val="000000"/>
          <w:spacing w:val="0"/>
          <w:w w:val="100"/>
          <w:position w:val="0"/>
        </w:rPr>
        <w:t>不适用</w:t>
      </w:r>
    </w:p>
    <w:p>
      <w:pPr>
        <w:pStyle w:val="Style28"/>
        <w:keepNext w:val="0"/>
        <w:keepLines w:val="0"/>
        <w:widowControl w:val="0"/>
        <w:shd w:val="clear" w:color="auto" w:fill="auto"/>
        <w:bidi w:val="0"/>
        <w:spacing w:before="0" w:after="0" w:line="350" w:lineRule="exact"/>
        <w:ind w:left="0" w:right="0" w:firstLine="320"/>
        <w:jc w:val="left"/>
      </w:pPr>
      <w:r>
        <w:rPr>
          <w:color w:val="000000"/>
          <w:spacing w:val="0"/>
          <w:w w:val="100"/>
          <w:position w:val="0"/>
        </w:rPr>
        <w:t>确定公司是代理人还是委托人的依据：</w:t>
      </w:r>
    </w:p>
    <w:p>
      <w:pPr>
        <w:pStyle w:val="Style28"/>
        <w:keepNext w:val="0"/>
        <w:keepLines w:val="0"/>
        <w:widowControl w:val="0"/>
        <w:shd w:val="clear" w:color="auto" w:fill="auto"/>
        <w:bidi w:val="0"/>
        <w:spacing w:before="0" w:after="340" w:line="350" w:lineRule="exact"/>
        <w:ind w:left="0" w:right="0" w:firstLine="320"/>
        <w:jc w:val="left"/>
      </w:pPr>
      <w:r>
        <w:rPr>
          <w:color w:val="000000"/>
          <w:spacing w:val="0"/>
          <w:w w:val="100"/>
          <w:position w:val="0"/>
        </w:rPr>
        <w:t>不适用</w:t>
      </w:r>
      <w:r>
        <w:br w:type="page"/>
      </w:r>
    </w:p>
    <w:p>
      <w:pPr>
        <w:pStyle w:val="Style28"/>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无</w:t>
      </w:r>
    </w:p>
    <w:p>
      <w:pPr>
        <w:pStyle w:val="Style45"/>
        <w:keepNext/>
        <w:keepLines/>
        <w:widowControl w:val="0"/>
        <w:shd w:val="clear" w:color="auto" w:fill="auto"/>
        <w:bidi w:val="0"/>
        <w:spacing w:before="0" w:line="240" w:lineRule="auto"/>
        <w:ind w:left="0" w:right="0" w:firstLine="320"/>
        <w:jc w:val="left"/>
      </w:pPr>
      <w:bookmarkStart w:id="1441" w:name="bookmark1441"/>
      <w:bookmarkStart w:id="1442" w:name="bookmark1442"/>
      <w:bookmarkStart w:id="1443" w:name="bookmark14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41"/>
      <w:bookmarkEnd w:id="1442"/>
      <w:bookmarkEnd w:id="1443"/>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20"/>
        <w:gridCol w:w="1920"/>
        <w:gridCol w:w="1910"/>
        <w:gridCol w:w="1906"/>
        <w:gridCol w:w="1930"/>
      </w:tblGrid>
      <w:tr>
        <w:trPr>
          <w:trHeight w:val="7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子公司名称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和仁湘雅公司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-814,915.24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-302,812.96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和仁云慧公司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1,048,122.82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1,343,835.43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天津和仁公司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609,540.08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4,470,435.36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湖北和仁公司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-460,941.61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519,058.39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赣州和仁公司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-267,930.99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-167,930.99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重庆和仁公司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-458,648.24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381,351.76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广西和仁公司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148,495.28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黑龙江和仁公司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西安和仁公司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60" w:lineRule="exact"/>
        <w:ind w:left="320" w:right="0" w:firstLine="0"/>
        <w:jc w:val="left"/>
      </w:pPr>
      <w:r>
        <w:rPr>
          <w:color w:val="000000"/>
          <w:spacing w:val="0"/>
          <w:w w:val="100"/>
          <w:position w:val="0"/>
        </w:rPr>
        <w:t>子公司少数股东的持股比例不同于表决权比例的说明: 不适用</w:t>
      </w:r>
    </w:p>
    <w:p>
      <w:pPr>
        <w:pStyle w:val="Style28"/>
        <w:keepNext w:val="0"/>
        <w:keepLines w:val="0"/>
        <w:widowControl w:val="0"/>
        <w:shd w:val="clear" w:color="auto" w:fill="auto"/>
        <w:bidi w:val="0"/>
        <w:spacing w:before="0" w:after="0" w:line="360" w:lineRule="exact"/>
        <w:ind w:left="0" w:right="0" w:firstLine="320"/>
        <w:jc w:val="left"/>
      </w:pPr>
      <w:r>
        <w:rPr>
          <w:color w:val="000000"/>
          <w:spacing w:val="0"/>
          <w:w w:val="100"/>
          <w:position w:val="0"/>
        </w:rPr>
        <w:t>其他说明：</w:t>
      </w:r>
    </w:p>
    <w:p>
      <w:pPr>
        <w:pStyle w:val="Style28"/>
        <w:keepNext w:val="0"/>
        <w:keepLines w:val="0"/>
        <w:widowControl w:val="0"/>
        <w:shd w:val="clear" w:color="auto" w:fill="auto"/>
        <w:bidi w:val="0"/>
        <w:spacing w:before="0" w:after="380" w:line="360" w:lineRule="exact"/>
        <w:ind w:left="0" w:right="0" w:firstLine="320"/>
        <w:jc w:val="left"/>
      </w:pPr>
      <w:r>
        <w:rPr>
          <w:color w:val="000000"/>
          <w:spacing w:val="0"/>
          <w:w w:val="100"/>
          <w:position w:val="0"/>
        </w:rPr>
        <w:t>无</w:t>
      </w:r>
    </w:p>
    <w:p>
      <w:pPr>
        <w:pStyle w:val="Style45"/>
        <w:keepNext/>
        <w:keepLines/>
        <w:widowControl w:val="0"/>
        <w:shd w:val="clear" w:color="auto" w:fill="auto"/>
        <w:bidi w:val="0"/>
        <w:spacing w:before="0" w:line="240" w:lineRule="auto"/>
        <w:ind w:left="0" w:right="0" w:firstLine="320"/>
        <w:jc w:val="left"/>
      </w:pPr>
      <w:bookmarkStart w:id="1444" w:name="bookmark1444"/>
      <w:bookmarkStart w:id="1445" w:name="bookmark1445"/>
      <w:bookmarkStart w:id="1446" w:name="bookmark1446"/>
      <w:bookmarkStart w:id="1447" w:name="bookmark1447"/>
      <w:r>
        <w:rPr>
          <w:color w:val="000000"/>
          <w:spacing w:val="0"/>
          <w:w w:val="100"/>
          <w:position w:val="0"/>
        </w:rPr>
        <w:t>（</w:t>
      </w:r>
      <w:bookmarkEnd w:id="1446"/>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444"/>
      <w:bookmarkEnd w:id="1445"/>
      <w:bookmarkEnd w:id="1447"/>
    </w:p>
    <w:p>
      <w:pPr>
        <w:pStyle w:val="Style38"/>
        <w:keepNext w:val="0"/>
        <w:keepLines w:val="0"/>
        <w:widowControl w:val="0"/>
        <w:shd w:val="clear" w:color="auto" w:fill="auto"/>
        <w:bidi w:val="0"/>
        <w:spacing w:before="0" w:after="0" w:line="240" w:lineRule="auto"/>
        <w:ind w:left="9149" w:right="0" w:firstLine="0"/>
        <w:jc w:val="left"/>
      </w:pPr>
      <w:r>
        <w:rPr>
          <w:color w:val="000000"/>
          <w:spacing w:val="0"/>
          <w:w w:val="100"/>
          <w:position w:val="0"/>
        </w:rPr>
        <w:t>单位： 元</w:t>
      </w:r>
    </w:p>
    <w:tbl>
      <w:tblPr>
        <w:tblOverlap w:val="never"/>
        <w:jc w:val="center"/>
        <w:tblLayout w:type="fixed"/>
      </w:tblPr>
      <w:tblGrid>
        <w:gridCol w:w="634"/>
        <w:gridCol w:w="806"/>
        <w:gridCol w:w="802"/>
        <w:gridCol w:w="802"/>
        <w:gridCol w:w="806"/>
        <w:gridCol w:w="802"/>
        <w:gridCol w:w="806"/>
        <w:gridCol w:w="806"/>
        <w:gridCol w:w="802"/>
        <w:gridCol w:w="802"/>
        <w:gridCol w:w="802"/>
        <w:gridCol w:w="802"/>
        <w:gridCol w:w="83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w:t>
            </w:r>
          </w:p>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名称</w:t>
            </w:r>
          </w:p>
        </w:tc>
        <w:tc>
          <w:tcPr>
            <w:gridSpan w:val="6"/>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非流动资 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非流动负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负债合计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流动资产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非流动资 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资产合计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非流动负 债</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负债合计</w:t>
            </w:r>
          </w:p>
        </w:tc>
      </w:tr>
      <w:tr>
        <w:trPr>
          <w:trHeight w:val="451"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和仁湘 雅公司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204,225.1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21,455.17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225,680.3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955,350.1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955,350.1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250,912.0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28,495.14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279,407.2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2,045,425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2,045,425</w:t>
            </w:r>
          </w:p>
        </w:tc>
      </w:tr>
      <w:tr>
        <w:trPr>
          <w:trHeight w:val="26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r>
      <w:tr>
        <w:trPr>
          <w:trHeight w:val="44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left"/>
            </w:pPr>
            <w:r>
              <w:rPr>
                <w:color w:val="000000"/>
                <w:spacing w:val="0"/>
                <w:w w:val="100"/>
                <w:position w:val="0"/>
              </w:rPr>
              <w:t>和仁云 慧公司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4,957,592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5,558,934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10,516,52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7,109,254</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47,683.51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7,156,938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2,062,685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144,695.2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2,207,380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1,710,818</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7,280.39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1,718,099</w:t>
            </w:r>
          </w:p>
        </w:tc>
      </w:tr>
      <w:tr>
        <w:trPr>
          <w:trHeight w:val="26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6.89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.82</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r>
      <w:tr>
        <w:trPr>
          <w:trHeight w:val="451"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天津和 仁公司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13,745,26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113,978.1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13,859,24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2,612,759</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70,396.90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2,683,156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9,764,584</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99,275.91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9,863,859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179,906.0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31,715.73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211,621.7</w:t>
            </w:r>
          </w:p>
        </w:tc>
      </w:tr>
      <w:tr>
        <w:trPr>
          <w:trHeight w:val="26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4.47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.17</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3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1,680,213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620,910.9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620,910.9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仁公司</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赣州和 仁公司</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68,577.97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5,196,187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5,264,765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5,684,592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5,684,592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.06</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34"/>
        <w:gridCol w:w="806"/>
        <w:gridCol w:w="802"/>
        <w:gridCol w:w="802"/>
        <w:gridCol w:w="806"/>
        <w:gridCol w:w="802"/>
        <w:gridCol w:w="806"/>
        <w:gridCol w:w="806"/>
        <w:gridCol w:w="802"/>
        <w:gridCol w:w="802"/>
        <w:gridCol w:w="802"/>
        <w:gridCol w:w="802"/>
        <w:gridCol w:w="821"/>
      </w:tblGrid>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重庆和 仁公司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493,550.8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467,519.5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961,070.3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广西和 仁公司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1,028,347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2,851.20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1,031,198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728,266.4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728,266.4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9149" w:right="0" w:firstLine="0"/>
        <w:jc w:val="left"/>
      </w:pPr>
      <w:r>
        <w:rPr>
          <w:color w:val="000000"/>
          <w:spacing w:val="0"/>
          <w:w w:val="100"/>
          <w:position w:val="0"/>
        </w:rPr>
        <w:t>单位：元</w:t>
      </w:r>
    </w:p>
    <w:p>
      <w:pPr>
        <w:widowControl w:val="0"/>
        <w:spacing w:after="79" w:line="1" w:lineRule="exact"/>
      </w:pPr>
    </w:p>
    <w:p>
      <w:pPr>
        <w:widowControl w:val="0"/>
        <w:spacing w:line="1" w:lineRule="exact"/>
      </w:pPr>
    </w:p>
    <w:tbl>
      <w:tblPr>
        <w:tblOverlap w:val="never"/>
        <w:jc w:val="center"/>
        <w:tblLayout w:type="fixed"/>
      </w:tblPr>
      <w:tblGrid>
        <w:gridCol w:w="600"/>
        <w:gridCol w:w="1219"/>
        <w:gridCol w:w="1224"/>
        <w:gridCol w:w="1224"/>
        <w:gridCol w:w="1229"/>
        <w:gridCol w:w="1123"/>
        <w:gridCol w:w="1138"/>
        <w:gridCol w:w="1133"/>
        <w:gridCol w:w="1517"/>
      </w:tblGrid>
      <w:tr>
        <w:trPr>
          <w:trHeight w:val="43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子公 司名 称</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6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经营活动现金 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经营活动现金流量</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和仁 湘雅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-1,963,651.19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-1,963,651.19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-1,931,344.61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-1,196,096.09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-1,196,096.09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1,198,829.13</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和仁 云慧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6,733,852.52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2,620,307.04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2,620,307.04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6,082,992.40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610,485.99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-1,396,530.87</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 和仁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11,732,817.42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1,523,850.20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1,523,850.20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2,524,851.48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5,285,954.60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-347,761.80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-347,761.80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-2,501,310.67</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湖北 和仁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-940,697.17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-940,697.17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-990,932.71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赣州 和仁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-669,827.47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-669,827.47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-805,189.09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重庆 和仁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-1,092,019.63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-1,092,019.63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-970,482.42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 和仁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623,215.39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2,931.93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2,931.93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45"/>
        <w:keepNext/>
        <w:keepLines/>
        <w:widowControl w:val="0"/>
        <w:shd w:val="clear" w:color="auto" w:fill="auto"/>
        <w:tabs>
          <w:tab w:pos="873" w:val="left"/>
        </w:tabs>
        <w:bidi w:val="0"/>
        <w:spacing w:before="0" w:line="240" w:lineRule="auto"/>
        <w:ind w:left="0" w:right="0" w:firstLine="380"/>
        <w:jc w:val="left"/>
      </w:pPr>
      <w:bookmarkStart w:id="1448" w:name="bookmark1448"/>
      <w:bookmarkStart w:id="1449" w:name="bookmark1449"/>
      <w:bookmarkStart w:id="1450" w:name="bookmark1450"/>
      <w:bookmarkStart w:id="1451" w:name="bookmark1451"/>
      <w:r>
        <w:rPr>
          <w:color w:val="000000"/>
          <w:spacing w:val="0"/>
          <w:w w:val="100"/>
          <w:position w:val="0"/>
        </w:rPr>
        <w:t>（</w:t>
      </w:r>
      <w:bookmarkEnd w:id="1450"/>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448"/>
      <w:bookmarkEnd w:id="1449"/>
      <w:bookmarkEnd w:id="1451"/>
    </w:p>
    <w:p>
      <w:pPr>
        <w:pStyle w:val="Style28"/>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不适用</w:t>
      </w:r>
    </w:p>
    <w:p>
      <w:pPr>
        <w:pStyle w:val="Style45"/>
        <w:keepNext/>
        <w:keepLines/>
        <w:widowControl w:val="0"/>
        <w:shd w:val="clear" w:color="auto" w:fill="auto"/>
        <w:tabs>
          <w:tab w:pos="873" w:val="left"/>
        </w:tabs>
        <w:bidi w:val="0"/>
        <w:spacing w:before="0" w:line="240" w:lineRule="auto"/>
        <w:ind w:left="0" w:right="0" w:firstLine="380"/>
        <w:jc w:val="left"/>
      </w:pPr>
      <w:bookmarkStart w:id="1452" w:name="bookmark1452"/>
      <w:bookmarkStart w:id="1453" w:name="bookmark1453"/>
      <w:bookmarkStart w:id="1454" w:name="bookmark1454"/>
      <w:bookmarkStart w:id="1455" w:name="bookmark1455"/>
      <w:r>
        <w:rPr>
          <w:color w:val="000000"/>
          <w:spacing w:val="0"/>
          <w:w w:val="100"/>
          <w:position w:val="0"/>
        </w:rPr>
        <w:t>（</w:t>
      </w:r>
      <w:bookmarkEnd w:id="1454"/>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452"/>
      <w:bookmarkEnd w:id="1453"/>
      <w:bookmarkEnd w:id="1455"/>
    </w:p>
    <w:p>
      <w:pPr>
        <w:pStyle w:val="Style28"/>
        <w:keepNext w:val="0"/>
        <w:keepLines w:val="0"/>
        <w:widowControl w:val="0"/>
        <w:shd w:val="clear" w:color="auto" w:fill="auto"/>
        <w:bidi w:val="0"/>
        <w:spacing w:before="0" w:after="140" w:line="240" w:lineRule="auto"/>
        <w:ind w:left="0" w:right="0" w:firstLine="380"/>
        <w:jc w:val="left"/>
      </w:pPr>
      <w:r>
        <w:rPr>
          <w:color w:val="000000"/>
          <w:spacing w:val="0"/>
          <w:w w:val="100"/>
          <w:position w:val="0"/>
        </w:rPr>
        <w:t>不适用</w:t>
      </w:r>
    </w:p>
    <w:p>
      <w:pPr>
        <w:pStyle w:val="Style28"/>
        <w:keepNext w:val="0"/>
        <w:keepLines w:val="0"/>
        <w:widowControl w:val="0"/>
        <w:shd w:val="clear" w:color="auto" w:fill="auto"/>
        <w:bidi w:val="0"/>
        <w:spacing w:before="0" w:after="260" w:line="240" w:lineRule="auto"/>
        <w:ind w:left="0" w:right="0" w:firstLine="380"/>
        <w:jc w:val="left"/>
      </w:pPr>
      <w:r>
        <w:rPr>
          <w:color w:val="000000"/>
          <w:spacing w:val="0"/>
          <w:w w:val="100"/>
          <w:position w:val="0"/>
        </w:rPr>
        <w:t>其他说明：</w:t>
      </w:r>
    </w:p>
    <w:p>
      <w:pPr>
        <w:pStyle w:val="Style28"/>
        <w:keepNext w:val="0"/>
        <w:keepLines w:val="0"/>
        <w:widowControl w:val="0"/>
        <w:shd w:val="clear" w:color="auto" w:fill="auto"/>
        <w:bidi w:val="0"/>
        <w:spacing w:before="0" w:after="360" w:line="473" w:lineRule="exact"/>
        <w:ind w:left="0" w:right="0" w:firstLine="380"/>
        <w:jc w:val="left"/>
      </w:pPr>
      <w:r>
        <w:rPr>
          <w:color w:val="000000"/>
          <w:spacing w:val="0"/>
          <w:w w:val="100"/>
          <w:position w:val="0"/>
        </w:rPr>
        <w:t>无</w:t>
      </w:r>
    </w:p>
    <w:p>
      <w:pPr>
        <w:pStyle w:val="Style32"/>
        <w:keepNext/>
        <w:keepLines/>
        <w:widowControl w:val="0"/>
        <w:shd w:val="clear" w:color="auto" w:fill="auto"/>
        <w:bidi w:val="0"/>
        <w:spacing w:before="0" w:after="120" w:line="240" w:lineRule="auto"/>
        <w:ind w:left="0" w:right="0" w:firstLine="380"/>
        <w:jc w:val="left"/>
      </w:pPr>
      <w:bookmarkStart w:id="1456" w:name="bookmark1456"/>
      <w:bookmarkStart w:id="1457" w:name="bookmark1457"/>
      <w:bookmarkStart w:id="1458" w:name="bookmark1458"/>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456"/>
      <w:bookmarkEnd w:id="1457"/>
      <w:bookmarkEnd w:id="1458"/>
    </w:p>
    <w:p>
      <w:pPr>
        <w:pStyle w:val="Style28"/>
        <w:keepNext w:val="0"/>
        <w:keepLines w:val="0"/>
        <w:widowControl w:val="0"/>
        <w:shd w:val="clear" w:color="auto" w:fill="auto"/>
        <w:bidi w:val="0"/>
        <w:spacing w:before="0" w:after="360" w:line="473" w:lineRule="exact"/>
        <w:ind w:left="0" w:right="0" w:firstLine="380"/>
        <w:jc w:val="left"/>
      </w:pPr>
      <w:r>
        <w:rPr>
          <w:color w:val="000000"/>
          <w:spacing w:val="0"/>
          <w:w w:val="100"/>
          <w:position w:val="0"/>
        </w:rPr>
        <w:t>无</w:t>
      </w:r>
    </w:p>
    <w:p>
      <w:pPr>
        <w:pStyle w:val="Style26"/>
        <w:keepNext/>
        <w:keepLines/>
        <w:widowControl w:val="0"/>
        <w:shd w:val="clear" w:color="auto" w:fill="auto"/>
        <w:bidi w:val="0"/>
        <w:spacing w:before="0" w:after="160" w:line="240" w:lineRule="auto"/>
        <w:ind w:left="0" w:right="0" w:firstLine="380"/>
        <w:jc w:val="left"/>
      </w:pPr>
      <w:bookmarkStart w:id="1459" w:name="bookmark1459"/>
      <w:bookmarkStart w:id="1460" w:name="bookmark1460"/>
      <w:bookmarkStart w:id="1461" w:name="bookmark1461"/>
      <w:r>
        <w:rPr>
          <w:color w:val="000000"/>
          <w:spacing w:val="0"/>
          <w:w w:val="100"/>
          <w:position w:val="0"/>
          <w:sz w:val="24"/>
          <w:szCs w:val="24"/>
        </w:rPr>
        <w:t>十、与金融工具相关的风险</w:t>
      </w:r>
      <w:bookmarkEnd w:id="1459"/>
      <w:bookmarkEnd w:id="1460"/>
      <w:bookmarkEnd w:id="1461"/>
    </w:p>
    <w:p>
      <w:pPr>
        <w:pStyle w:val="Style28"/>
        <w:keepNext w:val="0"/>
        <w:keepLines w:val="0"/>
        <w:widowControl w:val="0"/>
        <w:shd w:val="clear" w:color="auto" w:fill="auto"/>
        <w:bidi w:val="0"/>
        <w:spacing w:before="0" w:after="0" w:line="468" w:lineRule="exact"/>
        <w:ind w:left="380" w:right="0"/>
        <w:jc w:val="both"/>
      </w:pPr>
      <w:r>
        <w:rPr>
          <w:color w:val="000000"/>
          <w:spacing w:val="0"/>
          <w:w w:val="100"/>
          <w:position w:val="0"/>
        </w:rPr>
        <w:t>本公司从事风险管理的目标是在风险和收益之间取得平衡，将风险对本公司经营业绩的负面影响降至最低水平，使股东 和其他权益投资者的利益最大化。基于该风险管理目标，本公司风险管理的基本策略是确认和分析本公司面临的各种风险， 建立适当的风险承受底线和进行风险管理，并及时可靠地对各种风险进行监督，将风险控制在限定的范围内。</w:t>
      </w:r>
    </w:p>
    <w:p>
      <w:pPr>
        <w:pStyle w:val="Style28"/>
        <w:keepNext w:val="0"/>
        <w:keepLines w:val="0"/>
        <w:widowControl w:val="0"/>
        <w:shd w:val="clear" w:color="auto" w:fill="auto"/>
        <w:bidi w:val="0"/>
        <w:spacing w:before="0" w:after="0" w:line="442" w:lineRule="exact"/>
        <w:ind w:left="380" w:right="0"/>
        <w:jc w:val="both"/>
      </w:pPr>
      <w:r>
        <w:rPr>
          <w:color w:val="000000"/>
          <w:spacing w:val="0"/>
          <w:w w:val="100"/>
          <w:position w:val="0"/>
        </w:rPr>
        <w:t>本公司在日常活动中面临各种与金融工具相关的风险，主要包括信用风险、流动风险及市场风险。管理层已审议并批准 管理这些风险的政策，概括如下。</w:t>
      </w:r>
    </w:p>
    <w:p>
      <w:pPr>
        <w:pStyle w:val="Style28"/>
        <w:keepNext w:val="0"/>
        <w:keepLines w:val="0"/>
        <w:widowControl w:val="0"/>
        <w:shd w:val="clear" w:color="auto" w:fill="auto"/>
        <w:bidi w:val="0"/>
        <w:spacing w:before="0" w:after="0" w:line="473" w:lineRule="exact"/>
        <w:ind w:left="0" w:right="0" w:firstLine="740"/>
        <w:jc w:val="left"/>
      </w:pPr>
      <w:bookmarkStart w:id="1462" w:name="bookmark1462"/>
      <w:r>
        <w:rPr>
          <w:color w:val="000000"/>
          <w:spacing w:val="0"/>
          <w:w w:val="100"/>
          <w:position w:val="0"/>
        </w:rPr>
        <w:t>（</w:t>
      </w:r>
      <w:bookmarkEnd w:id="1462"/>
      <w:r>
        <w:rPr>
          <w:color w:val="000000"/>
          <w:spacing w:val="0"/>
          <w:w w:val="100"/>
          <w:position w:val="0"/>
        </w:rPr>
        <w:t>一）信用风险</w:t>
      </w:r>
    </w:p>
    <w:p>
      <w:pPr>
        <w:pStyle w:val="Style28"/>
        <w:keepNext w:val="0"/>
        <w:keepLines w:val="0"/>
        <w:widowControl w:val="0"/>
        <w:shd w:val="clear" w:color="auto" w:fill="auto"/>
        <w:bidi w:val="0"/>
        <w:spacing w:before="0" w:after="0" w:line="473" w:lineRule="exact"/>
        <w:ind w:left="0" w:right="0" w:firstLine="740"/>
        <w:jc w:val="left"/>
      </w:pPr>
      <w:r>
        <w:rPr>
          <w:color w:val="000000"/>
          <w:spacing w:val="0"/>
          <w:w w:val="100"/>
          <w:position w:val="0"/>
        </w:rPr>
        <w:t>信用风险，是指金融工具的一方不能履行义务，造成另一方发生财务损失的风险。</w:t>
      </w:r>
    </w:p>
    <w:p>
      <w:pPr>
        <w:pStyle w:val="Style28"/>
        <w:keepNext w:val="0"/>
        <w:keepLines w:val="0"/>
        <w:widowControl w:val="0"/>
        <w:shd w:val="clear" w:color="auto" w:fill="auto"/>
        <w:bidi w:val="0"/>
        <w:spacing w:before="0" w:after="0" w:line="473" w:lineRule="exact"/>
        <w:ind w:left="0" w:right="0" w:firstLine="740"/>
        <w:jc w:val="left"/>
      </w:pPr>
      <w:r>
        <w:rPr>
          <w:color w:val="000000"/>
          <w:spacing w:val="0"/>
          <w:w w:val="100"/>
          <w:position w:val="0"/>
        </w:rPr>
        <w:t>本公司的信用风险主要来自银行存款和应收款项。为控制上述相关风险，本公司分别采取了以下措施。</w:t>
      </w:r>
    </w:p>
    <w:p>
      <w:pPr>
        <w:pStyle w:val="Style28"/>
        <w:keepNext w:val="0"/>
        <w:keepLines w:val="0"/>
        <w:widowControl w:val="0"/>
        <w:numPr>
          <w:ilvl w:val="0"/>
          <w:numId w:val="59"/>
        </w:numPr>
        <w:shd w:val="clear" w:color="auto" w:fill="auto"/>
        <w:tabs>
          <w:tab w:pos="1046" w:val="left"/>
        </w:tabs>
        <w:bidi w:val="0"/>
        <w:spacing w:before="0" w:after="0" w:line="473" w:lineRule="exact"/>
        <w:ind w:left="0" w:right="0" w:firstLine="740"/>
        <w:jc w:val="left"/>
      </w:pPr>
      <w:bookmarkStart w:id="1463" w:name="bookmark1463"/>
      <w:bookmarkEnd w:id="1463"/>
      <w:r>
        <w:rPr>
          <w:color w:val="000000"/>
          <w:spacing w:val="0"/>
          <w:w w:val="100"/>
          <w:position w:val="0"/>
        </w:rPr>
        <w:t>银行存款</w:t>
      </w:r>
    </w:p>
    <w:p>
      <w:pPr>
        <w:pStyle w:val="Style28"/>
        <w:keepNext w:val="0"/>
        <w:keepLines w:val="0"/>
        <w:widowControl w:val="0"/>
        <w:shd w:val="clear" w:color="auto" w:fill="auto"/>
        <w:bidi w:val="0"/>
        <w:spacing w:before="0" w:after="0" w:line="473" w:lineRule="exact"/>
        <w:ind w:left="0" w:right="0" w:firstLine="740"/>
        <w:jc w:val="left"/>
      </w:pPr>
      <w:r>
        <w:rPr>
          <w:color w:val="000000"/>
          <w:spacing w:val="0"/>
          <w:w w:val="100"/>
          <w:position w:val="0"/>
        </w:rPr>
        <w:t>本公司将银行存款存放于信用评级较高的金融机构，故其信用风险较低。</w:t>
      </w:r>
    </w:p>
    <w:p>
      <w:pPr>
        <w:pStyle w:val="Style28"/>
        <w:keepNext w:val="0"/>
        <w:keepLines w:val="0"/>
        <w:widowControl w:val="0"/>
        <w:numPr>
          <w:ilvl w:val="0"/>
          <w:numId w:val="59"/>
        </w:numPr>
        <w:shd w:val="clear" w:color="auto" w:fill="auto"/>
        <w:tabs>
          <w:tab w:pos="1055" w:val="left"/>
        </w:tabs>
        <w:bidi w:val="0"/>
        <w:spacing w:before="0" w:after="0" w:line="473" w:lineRule="exact"/>
        <w:ind w:left="0" w:right="0" w:firstLine="740"/>
        <w:jc w:val="left"/>
      </w:pPr>
      <w:bookmarkStart w:id="1464" w:name="bookmark1464"/>
      <w:bookmarkEnd w:id="1464"/>
      <w:r>
        <w:rPr>
          <w:color w:val="000000"/>
          <w:spacing w:val="0"/>
          <w:w w:val="100"/>
          <w:position w:val="0"/>
        </w:rPr>
        <w:t>应收款项</w:t>
      </w:r>
    </w:p>
    <w:p>
      <w:pPr>
        <w:pStyle w:val="Style28"/>
        <w:keepNext w:val="0"/>
        <w:keepLines w:val="0"/>
        <w:widowControl w:val="0"/>
        <w:shd w:val="clear" w:color="auto" w:fill="auto"/>
        <w:bidi w:val="0"/>
        <w:spacing w:before="0" w:after="0" w:line="475" w:lineRule="exact"/>
        <w:ind w:left="380" w:right="0"/>
        <w:jc w:val="both"/>
      </w:pPr>
      <w:r>
        <w:rPr>
          <w:color w:val="000000"/>
          <w:spacing w:val="0"/>
          <w:w w:val="100"/>
          <w:position w:val="0"/>
        </w:rPr>
        <w:t>本公司持续对采用信用方式交易的客户进行信用评估。根据信用评估结果，本公司选择与经认可的且信用良好的客户进 行交易，并对其应收款项余额进行监控，以确保本公司不会面临重大坏账风险。</w:t>
      </w:r>
    </w:p>
    <w:p>
      <w:pPr>
        <w:pStyle w:val="Style28"/>
        <w:keepNext w:val="0"/>
        <w:keepLines w:val="0"/>
        <w:widowControl w:val="0"/>
        <w:shd w:val="clear" w:color="auto" w:fill="auto"/>
        <w:bidi w:val="0"/>
        <w:spacing w:before="0" w:after="0" w:line="475" w:lineRule="exact"/>
        <w:ind w:left="380" w:right="0"/>
        <w:jc w:val="both"/>
      </w:pPr>
      <w:r>
        <w:rPr>
          <w:color w:val="000000"/>
          <w:spacing w:val="0"/>
          <w:w w:val="100"/>
          <w:position w:val="0"/>
        </w:rPr>
        <w:t>由于本公司仅与经认可的且信用良好的第三方进行交易，所以无需担保物。信用风险集中按照客户进行管理。截至</w:t>
      </w:r>
      <w:r>
        <w:rPr>
          <w:color w:val="000000"/>
          <w:spacing w:val="0"/>
          <w:w w:val="100"/>
          <w:position w:val="0"/>
          <w:sz w:val="16"/>
          <w:szCs w:val="16"/>
        </w:rPr>
        <w:t xml:space="preserve">2016 </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310，</w:t>
      </w:r>
      <w:r>
        <w:rPr>
          <w:color w:val="000000"/>
          <w:spacing w:val="0"/>
          <w:w w:val="100"/>
          <w:position w:val="0"/>
        </w:rPr>
        <w:t>本公司具有特定信用风险集中，本公司应收账款的</w:t>
      </w:r>
      <w:r>
        <w:rPr>
          <w:color w:val="000000"/>
          <w:spacing w:val="0"/>
          <w:w w:val="100"/>
          <w:position w:val="0"/>
          <w:sz w:val="16"/>
          <w:szCs w:val="16"/>
        </w:rPr>
        <w:t>59.55%（2015</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310： 62.43%）</w:t>
      </w:r>
      <w:r>
        <w:rPr>
          <w:color w:val="000000"/>
          <w:spacing w:val="0"/>
          <w:w w:val="100"/>
          <w:position w:val="0"/>
        </w:rPr>
        <w:t>源于余额前五名客户。本 公司对应收账款余额未持有任何担保物或其他信用增级。</w:t>
      </w:r>
    </w:p>
    <w:p>
      <w:pPr>
        <w:pStyle w:val="Style28"/>
        <w:keepNext w:val="0"/>
        <w:keepLines w:val="0"/>
        <w:widowControl w:val="0"/>
        <w:numPr>
          <w:ilvl w:val="0"/>
          <w:numId w:val="59"/>
        </w:numPr>
        <w:shd w:val="clear" w:color="auto" w:fill="auto"/>
        <w:tabs>
          <w:tab w:pos="1055" w:val="left"/>
        </w:tabs>
        <w:bidi w:val="0"/>
        <w:spacing w:before="0" w:after="0" w:line="475" w:lineRule="exact"/>
        <w:ind w:left="0" w:right="0" w:firstLine="740"/>
        <w:jc w:val="left"/>
      </w:pPr>
      <w:bookmarkStart w:id="1465" w:name="bookmark1465"/>
      <w:bookmarkEnd w:id="1465"/>
      <w:r>
        <w:rPr>
          <w:color w:val="000000"/>
          <w:spacing w:val="0"/>
          <w:w w:val="100"/>
          <w:position w:val="0"/>
        </w:rPr>
        <w:t>其他应收款</w:t>
      </w:r>
    </w:p>
    <w:p>
      <w:pPr>
        <w:pStyle w:val="Style28"/>
        <w:keepNext w:val="0"/>
        <w:keepLines w:val="0"/>
        <w:widowControl w:val="0"/>
        <w:shd w:val="clear" w:color="auto" w:fill="auto"/>
        <w:bidi w:val="0"/>
        <w:spacing w:before="0" w:after="0" w:line="470" w:lineRule="exact"/>
        <w:ind w:left="380" w:right="0"/>
        <w:jc w:val="both"/>
      </w:pPr>
      <w:r>
        <w:rPr>
          <w:color w:val="000000"/>
          <w:spacing w:val="0"/>
          <w:w w:val="100"/>
          <w:position w:val="0"/>
        </w:rPr>
        <w:t>本公司的其他应收款主要系应收出口退税款、保证金等，公司对此等款项与相关经济业务一并管理并持续监控，以确保 本公司不致面临重大坏账风险。</w:t>
      </w:r>
    </w:p>
    <w:p>
      <w:pPr>
        <w:pStyle w:val="Style28"/>
        <w:keepNext w:val="0"/>
        <w:keepLines w:val="0"/>
        <w:widowControl w:val="0"/>
        <w:shd w:val="clear" w:color="auto" w:fill="auto"/>
        <w:bidi w:val="0"/>
        <w:spacing w:before="0" w:after="160" w:line="473" w:lineRule="exact"/>
        <w:ind w:left="0" w:right="0" w:firstLine="740"/>
        <w:jc w:val="both"/>
      </w:pPr>
      <w:bookmarkStart w:id="1466" w:name="bookmark1466"/>
      <w:r>
        <w:rPr>
          <w:color w:val="000000"/>
          <w:spacing w:val="0"/>
          <w:w w:val="100"/>
          <w:position w:val="0"/>
          <w:sz w:val="16"/>
          <w:szCs w:val="16"/>
        </w:rPr>
        <w:t>（</w:t>
      </w:r>
      <w:bookmarkEnd w:id="1466"/>
      <w:r>
        <w:rPr>
          <w:color w:val="000000"/>
          <w:spacing w:val="0"/>
          <w:w w:val="100"/>
          <w:position w:val="0"/>
          <w:sz w:val="16"/>
          <w:szCs w:val="16"/>
        </w:rPr>
        <w:t>1）</w:t>
      </w:r>
      <w:r>
        <w:rPr>
          <w:color w:val="000000"/>
          <w:spacing w:val="0"/>
          <w:w w:val="100"/>
          <w:position w:val="0"/>
        </w:rPr>
        <w:t>本公司的应收款项中未逾期且未减值的金额，以及虽已逾期但未减值的金额和逾期账龄分析如下：</w:t>
      </w:r>
    </w:p>
    <w:tbl>
      <w:tblPr>
        <w:tblOverlap w:val="never"/>
        <w:jc w:val="center"/>
        <w:tblLayout w:type="fixed"/>
      </w:tblPr>
      <w:tblGrid>
        <w:gridCol w:w="1421"/>
        <w:gridCol w:w="1526"/>
        <w:gridCol w:w="4013"/>
        <w:gridCol w:w="1666"/>
      </w:tblGrid>
      <w:tr>
        <w:trPr>
          <w:trHeight w:val="58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8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未逾期未减值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已逾期未减值</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r>
        <w:br w:type="page"/>
      </w:r>
    </w:p>
    <w:tbl>
      <w:tblPr>
        <w:tblOverlap w:val="never"/>
        <w:jc w:val="center"/>
        <w:tblLayout w:type="fixed"/>
      </w:tblPr>
      <w:tblGrid>
        <w:gridCol w:w="1421"/>
        <w:gridCol w:w="1526"/>
        <w:gridCol w:w="1416"/>
        <w:gridCol w:w="1277"/>
        <w:gridCol w:w="1320"/>
        <w:gridCol w:w="1666"/>
      </w:tblGrid>
      <w:tr>
        <w:trPr>
          <w:trHeight w:val="58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2</w:t>
            </w:r>
            <w:r>
              <w:rPr>
                <w:color w:val="000000"/>
                <w:spacing w:val="0"/>
                <w:w w:val="100"/>
                <w:position w:val="0"/>
              </w:rPr>
              <w:t>年以上</w:t>
            </w: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17,939,556.00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17,939,556.00</w:t>
            </w:r>
          </w:p>
        </w:tc>
      </w:tr>
      <w:tr>
        <w:trPr>
          <w:trHeight w:val="58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4,125,087.56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4,125,087.56</w:t>
            </w:r>
          </w:p>
        </w:tc>
      </w:tr>
      <w:tr>
        <w:trPr>
          <w:trHeight w:val="58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22,064,643.56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22,064,643.56</w:t>
            </w:r>
          </w:p>
        </w:tc>
      </w:tr>
    </w:tbl>
    <w:p>
      <w:pPr>
        <w:widowControl w:val="0"/>
        <w:spacing w:after="159" w:line="1" w:lineRule="exact"/>
      </w:pPr>
    </w:p>
    <w:p>
      <w:pPr>
        <w:pStyle w:val="Style28"/>
        <w:keepNext w:val="0"/>
        <w:keepLines w:val="0"/>
        <w:widowControl w:val="0"/>
        <w:shd w:val="clear" w:color="auto" w:fill="auto"/>
        <w:bidi w:val="0"/>
        <w:spacing w:before="0" w:after="160" w:line="240" w:lineRule="auto"/>
        <w:ind w:left="0" w:right="0" w:firstLine="740"/>
        <w:jc w:val="left"/>
      </w:pPr>
      <w:r>
        <w:rPr>
          <w:color w:val="000000"/>
          <w:spacing w:val="0"/>
          <w:w w:val="100"/>
          <w:position w:val="0"/>
        </w:rPr>
        <w:t>（续上表）</w:t>
      </w:r>
    </w:p>
    <w:tbl>
      <w:tblPr>
        <w:tblOverlap w:val="never"/>
        <w:jc w:val="center"/>
        <w:tblLayout w:type="fixed"/>
      </w:tblPr>
      <w:tblGrid>
        <w:gridCol w:w="1421"/>
        <w:gridCol w:w="1526"/>
        <w:gridCol w:w="1416"/>
        <w:gridCol w:w="1277"/>
        <w:gridCol w:w="1320"/>
        <w:gridCol w:w="1666"/>
      </w:tblGrid>
      <w:tr>
        <w:trPr>
          <w:trHeight w:val="581"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57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未逾期未减值</w:t>
            </w:r>
          </w:p>
        </w:tc>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已逾期未减值</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420" w:firstLine="0"/>
              <w:jc w:val="right"/>
            </w:pPr>
            <w:r>
              <w:rPr>
                <w:color w:val="000000"/>
                <w:spacing w:val="0"/>
                <w:w w:val="100"/>
                <w:position w:val="0"/>
              </w:rPr>
              <w:t>合计</w:t>
            </w:r>
          </w:p>
        </w:tc>
      </w:tr>
      <w:tr>
        <w:trPr>
          <w:trHeight w:val="58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6"/>
                <w:szCs w:val="16"/>
              </w:rPr>
              <w:t>1-2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2</w:t>
            </w:r>
            <w:r>
              <w:rPr>
                <w:color w:val="000000"/>
                <w:spacing w:val="0"/>
                <w:w w:val="100"/>
                <w:position w:val="0"/>
              </w:rPr>
              <w:t>年以上</w:t>
            </w:r>
          </w:p>
        </w:tc>
        <w:tc>
          <w:tcPr>
            <w:vMerge/>
            <w:tcBorders>
              <w:left w:val="single" w:sz="4"/>
              <w:right w:val="single" w:sz="4"/>
            </w:tcBorders>
            <w:shd w:val="clear" w:color="auto" w:fill="FFFFFF"/>
            <w:vAlign w:val="center"/>
          </w:tcPr>
          <w:p>
            <w:pPr/>
          </w:p>
        </w:tc>
      </w:tr>
      <w:tr>
        <w:trPr>
          <w:trHeight w:val="57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4,912,500.00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4,912,500.00</w:t>
            </w:r>
          </w:p>
        </w:tc>
      </w:tr>
      <w:tr>
        <w:trPr>
          <w:trHeight w:val="58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4,866,878.68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4,866,878.68</w:t>
            </w:r>
          </w:p>
        </w:tc>
      </w:tr>
      <w:tr>
        <w:trPr>
          <w:trHeight w:val="58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9,779,378.68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9,779,378.68</w:t>
            </w:r>
          </w:p>
        </w:tc>
      </w:tr>
    </w:tbl>
    <w:p>
      <w:pPr>
        <w:widowControl w:val="0"/>
        <w:spacing w:after="159" w:line="1" w:lineRule="exact"/>
      </w:pPr>
    </w:p>
    <w:p>
      <w:pPr>
        <w:pStyle w:val="Style28"/>
        <w:keepNext w:val="0"/>
        <w:keepLines w:val="0"/>
        <w:widowControl w:val="0"/>
        <w:shd w:val="clear" w:color="auto" w:fill="auto"/>
        <w:bidi w:val="0"/>
        <w:spacing w:before="0" w:after="320" w:line="240" w:lineRule="auto"/>
        <w:ind w:left="0" w:right="0" w:firstLine="740"/>
        <w:jc w:val="left"/>
      </w:pPr>
      <w:bookmarkStart w:id="1467" w:name="bookmark1467"/>
      <w:r>
        <w:rPr>
          <w:color w:val="000000"/>
          <w:spacing w:val="0"/>
          <w:w w:val="100"/>
          <w:position w:val="0"/>
          <w:sz w:val="16"/>
          <w:szCs w:val="16"/>
        </w:rPr>
        <w:t>（</w:t>
      </w:r>
      <w:bookmarkEnd w:id="1467"/>
      <w:r>
        <w:rPr>
          <w:color w:val="000000"/>
          <w:spacing w:val="0"/>
          <w:w w:val="100"/>
          <w:position w:val="0"/>
          <w:sz w:val="16"/>
          <w:szCs w:val="16"/>
        </w:rPr>
        <w:t>2）</w:t>
      </w:r>
      <w:r>
        <w:rPr>
          <w:color w:val="000000"/>
          <w:spacing w:val="0"/>
          <w:w w:val="100"/>
          <w:position w:val="0"/>
        </w:rPr>
        <w:t>单项计提减值的应收款项情况见本财务报表附注合并财务报表项目注释之应收款项说明。</w:t>
      </w:r>
    </w:p>
    <w:p>
      <w:pPr>
        <w:pStyle w:val="Style28"/>
        <w:keepNext w:val="0"/>
        <w:keepLines w:val="0"/>
        <w:widowControl w:val="0"/>
        <w:shd w:val="clear" w:color="auto" w:fill="auto"/>
        <w:bidi w:val="0"/>
        <w:spacing w:before="0" w:line="240" w:lineRule="auto"/>
        <w:ind w:left="0" w:right="0" w:firstLine="740"/>
        <w:jc w:val="left"/>
      </w:pPr>
      <w:bookmarkStart w:id="1468" w:name="bookmark1468"/>
      <w:r>
        <w:rPr>
          <w:color w:val="000000"/>
          <w:spacing w:val="0"/>
          <w:w w:val="100"/>
          <w:position w:val="0"/>
        </w:rPr>
        <w:t>（</w:t>
      </w:r>
      <w:bookmarkEnd w:id="1468"/>
      <w:r>
        <w:rPr>
          <w:color w:val="000000"/>
          <w:spacing w:val="0"/>
          <w:w w:val="100"/>
          <w:position w:val="0"/>
        </w:rPr>
        <w:t>二）流动风险</w:t>
      </w:r>
    </w:p>
    <w:p>
      <w:pPr>
        <w:pStyle w:val="Style28"/>
        <w:keepNext w:val="0"/>
        <w:keepLines w:val="0"/>
        <w:widowControl w:val="0"/>
        <w:shd w:val="clear" w:color="auto" w:fill="auto"/>
        <w:bidi w:val="0"/>
        <w:spacing w:before="0" w:line="468" w:lineRule="exact"/>
        <w:ind w:left="380" w:right="0"/>
        <w:jc w:val="both"/>
      </w:pPr>
      <w:r>
        <w:rPr>
          <w:color w:val="000000"/>
          <w:spacing w:val="0"/>
          <w:w w:val="100"/>
          <w:position w:val="0"/>
        </w:rPr>
        <w:t>流动风险，是指本公司在履行以交付现金或其他金融资产的方式结算的义务时发生资金短缺的风险。流动风险可能源于 无法尽快以公允价值售出金融资产；或者源于对方无法偿还其合同债务；或者源于提前到期的债务；或者源于无法产生预期 的现金流量。</w:t>
      </w:r>
    </w:p>
    <w:p>
      <w:pPr>
        <w:pStyle w:val="Style28"/>
        <w:keepNext w:val="0"/>
        <w:keepLines w:val="0"/>
        <w:widowControl w:val="0"/>
        <w:shd w:val="clear" w:color="auto" w:fill="auto"/>
        <w:bidi w:val="0"/>
        <w:spacing w:before="0" w:after="160" w:line="466" w:lineRule="exact"/>
        <w:ind w:left="380" w:right="0"/>
        <w:jc w:val="both"/>
      </w:pPr>
      <w:r>
        <w:rPr>
          <w:color w:val="000000"/>
          <w:spacing w:val="0"/>
          <w:w w:val="100"/>
          <w:position w:val="0"/>
        </w:rPr>
        <w:t>为控制该项风险，本公司综合运用票据结算、银行借款等多种融资手段，并采取长、短期融资方式适当结合，优化融资 结构的方法，保持融资持续性与灵活性之间的平衡。金融负债按剩余到期日分类</w:t>
      </w:r>
    </w:p>
    <w:tbl>
      <w:tblPr>
        <w:tblOverlap w:val="never"/>
        <w:jc w:val="center"/>
        <w:tblLayout w:type="fixed"/>
      </w:tblPr>
      <w:tblGrid>
        <w:gridCol w:w="1387"/>
        <w:gridCol w:w="1704"/>
        <w:gridCol w:w="1699"/>
        <w:gridCol w:w="1699"/>
        <w:gridCol w:w="1421"/>
        <w:gridCol w:w="1003"/>
      </w:tblGrid>
      <w:tr>
        <w:trPr>
          <w:trHeight w:val="58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57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未折现合同金额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6"/>
                <w:szCs w:val="16"/>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3</w:t>
            </w:r>
            <w:r>
              <w:rPr>
                <w:color w:val="000000"/>
                <w:spacing w:val="0"/>
                <w:w w:val="100"/>
                <w:position w:val="0"/>
              </w:rPr>
              <w:t>年以上</w:t>
            </w:r>
          </w:p>
        </w:tc>
      </w:tr>
      <w:tr>
        <w:trPr>
          <w:trHeight w:val="58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3,216,421.50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3,216,421.50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3,216,421.50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67,805,152.67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67,805,152.67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67,805,152.67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3,553,157.15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3,553,157.15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3,553,157.15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74,574,731.32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74,574,731.32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74,574,731.32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（续上表）</w:t>
      </w:r>
    </w:p>
    <w:p>
      <w:pPr>
        <w:widowControl w:val="0"/>
        <w:spacing w:line="1" w:lineRule="exact"/>
      </w:pPr>
    </w:p>
    <w:tbl>
      <w:tblPr>
        <w:tblOverlap w:val="never"/>
        <w:jc w:val="center"/>
        <w:tblLayout w:type="fixed"/>
      </w:tblPr>
      <w:tblGrid>
        <w:gridCol w:w="1325"/>
        <w:gridCol w:w="1690"/>
        <w:gridCol w:w="1685"/>
        <w:gridCol w:w="1651"/>
        <w:gridCol w:w="1579"/>
        <w:gridCol w:w="984"/>
      </w:tblGrid>
      <w:tr>
        <w:trPr>
          <w:trHeight w:val="581"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00" w:right="0" w:firstLine="0"/>
              <w:jc w:val="left"/>
            </w:pPr>
            <w:r>
              <w:rPr>
                <w:color w:val="000000"/>
                <w:spacing w:val="0"/>
                <w:w w:val="100"/>
                <w:position w:val="0"/>
              </w:rPr>
              <w:t>期初数</w:t>
            </w:r>
          </w:p>
        </w:tc>
      </w:tr>
      <w:tr>
        <w:trPr>
          <w:trHeight w:val="57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未折现合同金额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6"/>
                <w:szCs w:val="16"/>
              </w:rPr>
              <w:t>1-3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sz w:val="16"/>
                <w:szCs w:val="16"/>
              </w:rPr>
              <w:t>3</w:t>
            </w:r>
            <w:r>
              <w:rPr>
                <w:color w:val="000000"/>
                <w:spacing w:val="0"/>
                <w:w w:val="100"/>
                <w:position w:val="0"/>
              </w:rPr>
              <w:t>年以上</w:t>
            </w:r>
          </w:p>
        </w:tc>
      </w:tr>
      <w:tr>
        <w:trPr>
          <w:trHeight w:val="58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63,542,554.30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69,808,602.91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25,985,189.44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43,823,413.47</w:t>
            </w: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4,619,419.00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4,619,419.00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4,619,419.00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59,921,711.83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59,921,711.83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59,921,711.83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114,534.53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114,534.53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114,534.53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2,831,262.02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2,831,262.02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2,831,262.02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131,029,481.68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137,295,530.29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93,472,116.82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43,823,413.47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line="466" w:lineRule="exact"/>
        <w:ind w:left="0" w:right="0" w:firstLine="740"/>
        <w:jc w:val="both"/>
      </w:pPr>
      <w:bookmarkStart w:id="1469" w:name="bookmark1469"/>
      <w:r>
        <w:rPr>
          <w:color w:val="000000"/>
          <w:spacing w:val="0"/>
          <w:w w:val="100"/>
          <w:position w:val="0"/>
        </w:rPr>
        <w:t>（</w:t>
      </w:r>
      <w:bookmarkEnd w:id="1469"/>
      <w:r>
        <w:rPr>
          <w:color w:val="000000"/>
          <w:spacing w:val="0"/>
          <w:w w:val="100"/>
          <w:position w:val="0"/>
        </w:rPr>
        <w:t>三）市场风险</w:t>
      </w:r>
    </w:p>
    <w:p>
      <w:pPr>
        <w:pStyle w:val="Style28"/>
        <w:keepNext w:val="0"/>
        <w:keepLines w:val="0"/>
        <w:widowControl w:val="0"/>
        <w:shd w:val="clear" w:color="auto" w:fill="auto"/>
        <w:bidi w:val="0"/>
        <w:spacing w:before="0" w:line="466" w:lineRule="exact"/>
        <w:ind w:left="0" w:right="0" w:firstLine="740"/>
        <w:jc w:val="both"/>
      </w:pPr>
      <w:r>
        <w:rPr>
          <w:color w:val="000000"/>
          <w:spacing w:val="0"/>
          <w:w w:val="100"/>
          <w:position w:val="0"/>
        </w:rPr>
        <w:t>市场风险，是指金融工具的公允价值或未来现金流量因市场价格变动而发生波动的风险。市场风险主要包括利率风险。</w:t>
      </w:r>
    </w:p>
    <w:p>
      <w:pPr>
        <w:pStyle w:val="Style28"/>
        <w:keepNext w:val="0"/>
        <w:keepLines w:val="0"/>
        <w:widowControl w:val="0"/>
        <w:shd w:val="clear" w:color="auto" w:fill="auto"/>
        <w:bidi w:val="0"/>
        <w:spacing w:before="0" w:after="460" w:line="466" w:lineRule="exact"/>
        <w:ind w:left="360" w:right="0" w:firstLine="380"/>
        <w:jc w:val="both"/>
      </w:pPr>
      <w:r>
        <w:rPr>
          <w:color w:val="000000"/>
          <w:spacing w:val="0"/>
          <w:w w:val="100"/>
          <w:position w:val="0"/>
        </w:rPr>
        <w:t>利率风险，是指金融工具的公允价值或未来现金流量因市场利率变动而发生波动的风险。本公司面临的市场利率变动的 风险主要与本公司以浮动利率计息的借款有关。本公司资金较为充裕，对借款额度能有效控制，因此，本公司所承担的利率 风险不重大。</w:t>
      </w:r>
    </w:p>
    <w:p>
      <w:pPr>
        <w:pStyle w:val="Style26"/>
        <w:keepNext/>
        <w:keepLines/>
        <w:widowControl w:val="0"/>
        <w:shd w:val="clear" w:color="auto" w:fill="auto"/>
        <w:bidi w:val="0"/>
        <w:spacing w:before="0" w:after="340" w:line="240" w:lineRule="auto"/>
        <w:ind w:left="0" w:right="0" w:firstLine="360"/>
        <w:jc w:val="left"/>
      </w:pPr>
      <w:bookmarkStart w:id="1470" w:name="bookmark1470"/>
      <w:bookmarkStart w:id="1471" w:name="bookmark1471"/>
      <w:bookmarkStart w:id="1472" w:name="bookmark1472"/>
      <w:r>
        <w:rPr>
          <w:color w:val="000000"/>
          <w:spacing w:val="0"/>
          <w:w w:val="100"/>
          <w:position w:val="0"/>
          <w:sz w:val="24"/>
          <w:szCs w:val="24"/>
        </w:rPr>
        <w:t>十一、关联方及关联交易</w:t>
      </w:r>
      <w:bookmarkEnd w:id="1470"/>
      <w:bookmarkEnd w:id="1471"/>
      <w:bookmarkEnd w:id="1472"/>
    </w:p>
    <w:p>
      <w:pPr>
        <w:pStyle w:val="Style32"/>
        <w:keepNext/>
        <w:keepLines/>
        <w:widowControl w:val="0"/>
        <w:shd w:val="clear" w:color="auto" w:fill="auto"/>
        <w:bidi w:val="0"/>
        <w:spacing w:before="0" w:after="340" w:line="240" w:lineRule="auto"/>
        <w:ind w:left="0" w:right="0" w:firstLine="360"/>
        <w:jc w:val="left"/>
      </w:pPr>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73"/>
      <w:bookmarkEnd w:id="1474"/>
      <w:bookmarkEnd w:id="1475"/>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杭州磐源投资有限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56.29%</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28"/>
        <w:keepNext w:val="0"/>
        <w:keepLines w:val="0"/>
        <w:widowControl w:val="0"/>
        <w:shd w:val="clear" w:color="auto" w:fill="auto"/>
        <w:bidi w:val="0"/>
        <w:spacing w:before="0" w:after="0" w:line="451" w:lineRule="exact"/>
        <w:ind w:left="360" w:right="0" w:firstLine="380"/>
        <w:jc w:val="both"/>
      </w:pPr>
      <w:r>
        <w:rPr>
          <w:color w:val="000000"/>
          <w:spacing w:val="0"/>
          <w:w w:val="100"/>
          <w:position w:val="0"/>
        </w:rPr>
        <w:t>本公司实际控制人为杨一兵、杨波兄弟，其通过杭州磐源投资有限公司、杭州磐鸿投资管理合伙企业（有限合伙）分别 间接持有本公司</w:t>
      </w:r>
      <w:r>
        <w:rPr>
          <w:color w:val="000000"/>
          <w:spacing w:val="0"/>
          <w:w w:val="100"/>
          <w:position w:val="0"/>
          <w:sz w:val="16"/>
          <w:szCs w:val="16"/>
        </w:rPr>
        <w:t>34,612,680</w:t>
      </w:r>
      <w:r>
        <w:rPr>
          <w:color w:val="000000"/>
          <w:spacing w:val="0"/>
          <w:w w:val="100"/>
          <w:position w:val="0"/>
        </w:rPr>
        <w:t>股、</w:t>
      </w:r>
      <w:r>
        <w:rPr>
          <w:color w:val="000000"/>
          <w:spacing w:val="0"/>
          <w:w w:val="100"/>
          <w:position w:val="0"/>
          <w:sz w:val="16"/>
          <w:szCs w:val="16"/>
        </w:rPr>
        <w:t>5,763,840</w:t>
      </w:r>
      <w:r>
        <w:rPr>
          <w:color w:val="000000"/>
          <w:spacing w:val="0"/>
          <w:w w:val="100"/>
          <w:position w:val="0"/>
        </w:rPr>
        <w:t>股，合计持有本公司</w:t>
      </w:r>
      <w:r>
        <w:rPr>
          <w:color w:val="000000"/>
          <w:spacing w:val="0"/>
          <w:w w:val="100"/>
          <w:position w:val="0"/>
          <w:sz w:val="16"/>
          <w:szCs w:val="16"/>
        </w:rPr>
        <w:t>40,376,520</w:t>
      </w:r>
      <w:r>
        <w:rPr>
          <w:color w:val="000000"/>
          <w:spacing w:val="0"/>
          <w:w w:val="100"/>
          <w:position w:val="0"/>
        </w:rPr>
        <w:t>股的股权，占本公司注册资本的</w:t>
      </w:r>
      <w:r>
        <w:rPr>
          <w:color w:val="000000"/>
          <w:spacing w:val="0"/>
          <w:w w:val="100"/>
          <w:position w:val="0"/>
          <w:sz w:val="16"/>
          <w:szCs w:val="16"/>
        </w:rPr>
        <w:t>50.47%</w:t>
      </w:r>
      <w:r>
        <w:rPr>
          <w:color w:val="000000"/>
          <w:spacing w:val="0"/>
          <w:w w:val="100"/>
          <w:position w:val="0"/>
        </w:rPr>
        <w:t>。</w:t>
      </w:r>
    </w:p>
    <w:p>
      <w:pPr>
        <w:pStyle w:val="Style28"/>
        <w:keepNext w:val="0"/>
        <w:keepLines w:val="0"/>
        <w:widowControl w:val="0"/>
        <w:shd w:val="clear" w:color="auto" w:fill="auto"/>
        <w:bidi w:val="0"/>
        <w:spacing w:before="0" w:after="140" w:line="451" w:lineRule="exact"/>
        <w:ind w:left="0" w:right="0" w:firstLine="740"/>
        <w:jc w:val="left"/>
      </w:pPr>
      <w:r>
        <w:rPr>
          <w:color w:val="000000"/>
          <w:spacing w:val="0"/>
          <w:w w:val="100"/>
          <w:position w:val="0"/>
        </w:rPr>
        <w:t>本企业最终控制方是杨一兵、杨波。</w:t>
      </w:r>
    </w:p>
    <w:p>
      <w:pPr>
        <w:pStyle w:val="Style28"/>
        <w:keepNext w:val="0"/>
        <w:keepLines w:val="0"/>
        <w:widowControl w:val="0"/>
        <w:shd w:val="clear" w:color="auto" w:fill="auto"/>
        <w:bidi w:val="0"/>
        <w:spacing w:before="0" w:after="140" w:line="240" w:lineRule="auto"/>
        <w:ind w:left="0" w:right="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2"/>
        <w:keepNext/>
        <w:keepLines/>
        <w:widowControl w:val="0"/>
        <w:shd w:val="clear" w:color="auto" w:fill="auto"/>
        <w:bidi w:val="0"/>
        <w:spacing w:before="0" w:after="140" w:line="240" w:lineRule="auto"/>
        <w:ind w:left="0" w:right="0" w:firstLine="360"/>
        <w:jc w:val="left"/>
      </w:pPr>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476"/>
      <w:bookmarkEnd w:id="1477"/>
      <w:bookmarkEnd w:id="1478"/>
    </w:p>
    <w:p>
      <w:pPr>
        <w:pStyle w:val="Style28"/>
        <w:keepNext w:val="0"/>
        <w:keepLines w:val="0"/>
        <w:widowControl w:val="0"/>
        <w:shd w:val="clear" w:color="auto" w:fill="auto"/>
        <w:bidi w:val="0"/>
        <w:spacing w:before="0" w:after="240" w:line="451" w:lineRule="exact"/>
        <w:ind w:left="0" w:right="0"/>
        <w:jc w:val="left"/>
      </w:pPr>
      <w:r>
        <w:rPr>
          <w:color w:val="000000"/>
          <w:spacing w:val="0"/>
          <w:w w:val="100"/>
          <w:position w:val="0"/>
        </w:rPr>
        <w:t>本企业子公司的情况详见附注在其他主体中的权益之说明。</w:t>
      </w:r>
    </w:p>
    <w:p>
      <w:pPr>
        <w:pStyle w:val="Style32"/>
        <w:keepNext/>
        <w:keepLines/>
        <w:widowControl w:val="0"/>
        <w:shd w:val="clear" w:color="auto" w:fill="auto"/>
        <w:tabs>
          <w:tab w:pos="738" w:val="left"/>
        </w:tabs>
        <w:bidi w:val="0"/>
        <w:spacing w:before="0" w:after="380" w:line="240" w:lineRule="auto"/>
        <w:ind w:left="0" w:right="0" w:firstLine="36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3</w:t>
      </w:r>
      <w:bookmarkEnd w:id="1481"/>
      <w:r>
        <w:rPr>
          <w:color w:val="000000"/>
          <w:spacing w:val="0"/>
          <w:w w:val="100"/>
          <w:position w:val="0"/>
        </w:rPr>
        <w:t>、</w:t>
        <w:tab/>
        <w:t>其他关联方情况</w:t>
      </w:r>
      <w:bookmarkEnd w:id="1479"/>
      <w:bookmarkEnd w:id="1480"/>
      <w:bookmarkEnd w:id="1482"/>
    </w:p>
    <w:p>
      <w:pPr>
        <w:pStyle w:val="Style28"/>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32"/>
        <w:keepNext/>
        <w:keepLines/>
        <w:widowControl w:val="0"/>
        <w:shd w:val="clear" w:color="auto" w:fill="auto"/>
        <w:tabs>
          <w:tab w:pos="738" w:val="left"/>
        </w:tabs>
        <w:bidi w:val="0"/>
        <w:spacing w:before="0" w:after="380" w:line="240" w:lineRule="auto"/>
        <w:ind w:left="0" w:right="0" w:firstLine="36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4</w:t>
      </w:r>
      <w:bookmarkEnd w:id="1485"/>
      <w:r>
        <w:rPr>
          <w:color w:val="000000"/>
          <w:spacing w:val="0"/>
          <w:w w:val="100"/>
          <w:position w:val="0"/>
        </w:rPr>
        <w:t>、</w:t>
        <w:tab/>
        <w:t>关联交易情况</w:t>
      </w:r>
      <w:bookmarkEnd w:id="1483"/>
      <w:bookmarkEnd w:id="1484"/>
      <w:bookmarkEnd w:id="1486"/>
    </w:p>
    <w:p>
      <w:pPr>
        <w:pStyle w:val="Style45"/>
        <w:keepNext/>
        <w:keepLines/>
        <w:widowControl w:val="0"/>
        <w:shd w:val="clear" w:color="auto" w:fill="auto"/>
        <w:bidi w:val="0"/>
        <w:spacing w:before="0" w:line="240" w:lineRule="auto"/>
        <w:ind w:left="0" w:right="0" w:firstLine="360"/>
        <w:jc w:val="left"/>
      </w:pPr>
      <w:bookmarkStart w:id="1487" w:name="bookmark1487"/>
      <w:bookmarkStart w:id="1488" w:name="bookmark1488"/>
      <w:bookmarkStart w:id="1489" w:name="bookmark1489"/>
      <w:bookmarkStart w:id="1490" w:name="bookmark1490"/>
      <w:r>
        <w:rPr>
          <w:color w:val="000000"/>
          <w:spacing w:val="0"/>
          <w:w w:val="100"/>
          <w:position w:val="0"/>
        </w:rPr>
        <w:t>（</w:t>
      </w:r>
      <w:bookmarkEnd w:id="1489"/>
      <w:r>
        <w:rPr>
          <w:rFonts w:ascii="Times New Roman" w:eastAsia="Times New Roman" w:hAnsi="Times New Roman" w:cs="Times New Roman"/>
          <w:color w:val="000000"/>
          <w:spacing w:val="0"/>
          <w:w w:val="100"/>
          <w:position w:val="0"/>
        </w:rPr>
        <w:t>1</w:t>
      </w:r>
      <w:r>
        <w:rPr>
          <w:color w:val="000000"/>
          <w:spacing w:val="0"/>
          <w:w w:val="100"/>
          <w:position w:val="0"/>
        </w:rPr>
        <w:t>） 购销商品、提供和接受劳务的关联交易</w:t>
      </w:r>
      <w:bookmarkEnd w:id="1487"/>
      <w:bookmarkEnd w:id="1488"/>
      <w:bookmarkEnd w:id="1490"/>
    </w:p>
    <w:p>
      <w:pPr>
        <w:pStyle w:val="Style28"/>
        <w:keepNext w:val="0"/>
        <w:keepLines w:val="0"/>
        <w:widowControl w:val="0"/>
        <w:shd w:val="clear" w:color="auto" w:fill="auto"/>
        <w:bidi w:val="0"/>
        <w:spacing w:before="0" w:after="140" w:line="240" w:lineRule="auto"/>
        <w:ind w:left="0" w:right="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8"/>
        <w:keepNext w:val="0"/>
        <w:keepLines w:val="0"/>
        <w:widowControl w:val="0"/>
        <w:shd w:val="clear" w:color="auto" w:fill="auto"/>
        <w:bidi w:val="0"/>
        <w:spacing w:before="0" w:after="140" w:line="240" w:lineRule="auto"/>
        <w:ind w:left="0" w:right="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8"/>
        <w:keepNext w:val="0"/>
        <w:keepLines w:val="0"/>
        <w:widowControl w:val="0"/>
        <w:shd w:val="clear" w:color="auto" w:fill="auto"/>
        <w:bidi w:val="0"/>
        <w:spacing w:before="0" w:after="140" w:line="240" w:lineRule="auto"/>
        <w:ind w:left="0" w:right="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jc w:val="left"/>
      </w:pPr>
      <w:r>
        <w:rPr>
          <w:color w:val="000000"/>
          <w:spacing w:val="0"/>
          <w:w w:val="100"/>
          <w:position w:val="0"/>
        </w:rPr>
        <w:t>购销商品、提供和接受劳务的关联交易说明</w:t>
      </w:r>
    </w:p>
    <w:p>
      <w:pPr>
        <w:pStyle w:val="Style28"/>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45"/>
        <w:keepNext/>
        <w:keepLines/>
        <w:widowControl w:val="0"/>
        <w:shd w:val="clear" w:color="auto" w:fill="auto"/>
        <w:tabs>
          <w:tab w:pos="853" w:val="left"/>
        </w:tabs>
        <w:bidi w:val="0"/>
        <w:spacing w:before="0" w:line="240" w:lineRule="auto"/>
        <w:ind w:left="0" w:right="0" w:firstLine="360"/>
        <w:jc w:val="left"/>
      </w:pPr>
      <w:bookmarkStart w:id="1491" w:name="bookmark1491"/>
      <w:bookmarkStart w:id="1492" w:name="bookmark1492"/>
      <w:bookmarkStart w:id="1493" w:name="bookmark1493"/>
      <w:bookmarkStart w:id="1494" w:name="bookmark1494"/>
      <w:r>
        <w:rPr>
          <w:color w:val="000000"/>
          <w:spacing w:val="0"/>
          <w:w w:val="100"/>
          <w:position w:val="0"/>
        </w:rPr>
        <w:t>（</w:t>
      </w:r>
      <w:bookmarkEnd w:id="1493"/>
      <w:r>
        <w:rPr>
          <w:rFonts w:ascii="Times New Roman" w:eastAsia="Times New Roman" w:hAnsi="Times New Roman" w:cs="Times New Roman"/>
          <w:color w:val="000000"/>
          <w:spacing w:val="0"/>
          <w:w w:val="100"/>
          <w:position w:val="0"/>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491"/>
      <w:bookmarkEnd w:id="1492"/>
      <w:bookmarkEnd w:id="1494"/>
    </w:p>
    <w:p>
      <w:pPr>
        <w:pStyle w:val="Style28"/>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45"/>
        <w:keepNext/>
        <w:keepLines/>
        <w:widowControl w:val="0"/>
        <w:shd w:val="clear" w:color="auto" w:fill="auto"/>
        <w:tabs>
          <w:tab w:pos="853" w:val="left"/>
        </w:tabs>
        <w:bidi w:val="0"/>
        <w:spacing w:before="0" w:line="240" w:lineRule="auto"/>
        <w:ind w:left="0" w:right="0" w:firstLine="360"/>
        <w:jc w:val="left"/>
      </w:pPr>
      <w:bookmarkStart w:id="1495" w:name="bookmark1495"/>
      <w:bookmarkStart w:id="1496" w:name="bookmark1496"/>
      <w:bookmarkStart w:id="1497" w:name="bookmark1497"/>
      <w:bookmarkStart w:id="1498" w:name="bookmark1498"/>
      <w:r>
        <w:rPr>
          <w:color w:val="000000"/>
          <w:spacing w:val="0"/>
          <w:w w:val="100"/>
          <w:position w:val="0"/>
        </w:rPr>
        <w:t>（</w:t>
      </w:r>
      <w:bookmarkEnd w:id="1497"/>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495"/>
      <w:bookmarkEnd w:id="1496"/>
      <w:bookmarkEnd w:id="1498"/>
    </w:p>
    <w:p>
      <w:pPr>
        <w:pStyle w:val="Style28"/>
        <w:keepNext w:val="0"/>
        <w:keepLines w:val="0"/>
        <w:widowControl w:val="0"/>
        <w:shd w:val="clear" w:color="auto" w:fill="auto"/>
        <w:bidi w:val="0"/>
        <w:spacing w:before="0" w:after="380" w:line="240" w:lineRule="auto"/>
        <w:ind w:left="0" w:right="0"/>
        <w:jc w:val="left"/>
      </w:pPr>
      <w:r>
        <w:rPr>
          <w:color w:val="000000"/>
          <w:spacing w:val="0"/>
          <w:w w:val="100"/>
          <w:position w:val="0"/>
        </w:rPr>
        <w:t>无</w:t>
      </w:r>
    </w:p>
    <w:p>
      <w:pPr>
        <w:pStyle w:val="Style45"/>
        <w:keepNext/>
        <w:keepLines/>
        <w:widowControl w:val="0"/>
        <w:shd w:val="clear" w:color="auto" w:fill="auto"/>
        <w:tabs>
          <w:tab w:pos="853" w:val="left"/>
        </w:tabs>
        <w:bidi w:val="0"/>
        <w:spacing w:before="0" w:line="240" w:lineRule="auto"/>
        <w:ind w:left="0" w:right="0" w:firstLine="360"/>
        <w:jc w:val="left"/>
      </w:pPr>
      <w:bookmarkStart w:id="1499" w:name="bookmark1499"/>
      <w:bookmarkStart w:id="1500" w:name="bookmark1500"/>
      <w:bookmarkStart w:id="1501" w:name="bookmark1501"/>
      <w:bookmarkStart w:id="1502" w:name="bookmark1502"/>
      <w:r>
        <w:rPr>
          <w:color w:val="000000"/>
          <w:spacing w:val="0"/>
          <w:w w:val="100"/>
          <w:position w:val="0"/>
        </w:rPr>
        <w:t>（</w:t>
      </w:r>
      <w:bookmarkEnd w:id="1501"/>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499"/>
      <w:bookmarkEnd w:id="1500"/>
      <w:bookmarkEnd w:id="1502"/>
    </w:p>
    <w:p>
      <w:pPr>
        <w:pStyle w:val="Style28"/>
        <w:keepNext w:val="0"/>
        <w:keepLines w:val="0"/>
        <w:widowControl w:val="0"/>
        <w:shd w:val="clear" w:color="auto" w:fill="auto"/>
        <w:bidi w:val="0"/>
        <w:spacing w:before="0" w:after="140" w:line="240" w:lineRule="auto"/>
        <w:ind w:left="0" w:right="0"/>
        <w:jc w:val="left"/>
      </w:pPr>
      <w:r>
        <w:rPr>
          <w:color w:val="000000"/>
          <w:spacing w:val="0"/>
          <w:w w:val="100"/>
          <w:position w:val="0"/>
        </w:rPr>
        <w:t>本公司作为担保方</w:t>
      </w:r>
    </w:p>
    <w:p>
      <w:pPr>
        <w:pStyle w:val="Style28"/>
        <w:keepNext w:val="0"/>
        <w:keepLines w:val="0"/>
        <w:widowControl w:val="0"/>
        <w:shd w:val="clear" w:color="auto" w:fill="auto"/>
        <w:bidi w:val="0"/>
        <w:spacing w:before="0" w:after="140" w:line="240" w:lineRule="auto"/>
        <w:ind w:left="0" w:right="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jc w:val="left"/>
      </w:pPr>
      <w:r>
        <w:rPr>
          <w:color w:val="000000"/>
          <w:spacing w:val="0"/>
          <w:w w:val="100"/>
          <w:position w:val="0"/>
        </w:rPr>
        <w:t>本公司作为被担保方</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杭州磐源投资有限公司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杭州磐源投资有限公司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杨一兵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杨一兵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杨一兵</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28"/>
        <w:keepNext w:val="0"/>
        <w:keepLines w:val="0"/>
        <w:widowControl w:val="0"/>
        <w:shd w:val="clear" w:color="auto" w:fill="auto"/>
        <w:bidi w:val="0"/>
        <w:spacing w:before="0" w:after="380" w:line="470" w:lineRule="exact"/>
        <w:ind w:left="360" w:right="0" w:firstLine="380"/>
        <w:jc w:val="both"/>
      </w:pPr>
      <w:r>
        <w:rPr>
          <w:color w:val="000000"/>
          <w:spacing w:val="0"/>
          <w:w w:val="100"/>
          <w:position w:val="0"/>
          <w:sz w:val="16"/>
          <w:szCs w:val="16"/>
        </w:rPr>
        <w:t>（1）</w:t>
      </w:r>
      <w:r>
        <w:rPr>
          <w:color w:val="000000"/>
          <w:spacing w:val="0"/>
          <w:w w:val="100"/>
          <w:position w:val="0"/>
        </w:rPr>
        <w:t>根据</w:t>
      </w:r>
      <w:r>
        <w:rPr>
          <w:color w:val="000000"/>
          <w:spacing w:val="0"/>
          <w:w w:val="100"/>
          <w:position w:val="0"/>
          <w:sz w:val="16"/>
          <w:szCs w:val="16"/>
        </w:rPr>
        <w:t>2014</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2</w:t>
      </w:r>
      <w:r>
        <w:rPr>
          <w:color w:val="000000"/>
          <w:spacing w:val="0"/>
          <w:w w:val="100"/>
          <w:position w:val="0"/>
        </w:rPr>
        <w:t>日杭州磐源投资有限公司与中国银行股份有限公司杭州滨江支行签署《保证合同》，约定磐源投资 为中国银行股份有限公司杭州滨江支行与和仁科技签署的编号为</w:t>
      </w:r>
      <w:r>
        <w:rPr>
          <w:color w:val="000000"/>
          <w:spacing w:val="0"/>
          <w:w w:val="100"/>
          <w:position w:val="0"/>
          <w:sz w:val="16"/>
          <w:szCs w:val="16"/>
        </w:rPr>
        <w:t>“14PRJ093”</w:t>
      </w:r>
      <w:r>
        <w:rPr>
          <w:color w:val="000000"/>
          <w:spacing w:val="0"/>
          <w:w w:val="100"/>
          <w:position w:val="0"/>
        </w:rPr>
        <w:t>的《固定资产借款合同》项下的债务提供连带 责任保证担保，担保的最高本金余额为</w:t>
      </w:r>
      <w:r>
        <w:rPr>
          <w:color w:val="000000"/>
          <w:spacing w:val="0"/>
          <w:w w:val="100"/>
          <w:position w:val="0"/>
          <w:sz w:val="16"/>
          <w:szCs w:val="16"/>
        </w:rPr>
        <w:t>11,000</w:t>
      </w:r>
      <w:r>
        <w:rPr>
          <w:color w:val="000000"/>
          <w:spacing w:val="0"/>
          <w:w w:val="100"/>
          <w:position w:val="0"/>
        </w:rPr>
        <w:t>万元，担保期间为主债权发生期间届满之日起两年。截至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w:t>
      </w:r>
    </w:p>
    <w:p>
      <w:pPr>
        <w:pStyle w:val="Style28"/>
        <w:keepNext w:val="0"/>
        <w:keepLines w:val="0"/>
        <w:widowControl w:val="0"/>
        <w:shd w:val="clear" w:color="auto" w:fill="auto"/>
        <w:bidi w:val="0"/>
        <w:spacing w:before="0" w:after="0" w:line="472" w:lineRule="exact"/>
        <w:ind w:left="0" w:right="0"/>
        <w:jc w:val="left"/>
      </w:pPr>
      <w:r>
        <w:rPr>
          <w:color w:val="000000"/>
          <w:spacing w:val="0"/>
          <w:w w:val="100"/>
          <w:position w:val="0"/>
        </w:rPr>
        <w:t>公司在该担保项下无债务。</w:t>
      </w:r>
    </w:p>
    <w:p>
      <w:pPr>
        <w:pStyle w:val="Style28"/>
        <w:keepNext w:val="0"/>
        <w:keepLines w:val="0"/>
        <w:widowControl w:val="0"/>
        <w:shd w:val="clear" w:color="auto" w:fill="auto"/>
        <w:bidi w:val="0"/>
        <w:spacing w:before="0" w:after="0" w:line="472" w:lineRule="exact"/>
        <w:ind w:left="360" w:right="0" w:firstLine="380"/>
        <w:jc w:val="both"/>
      </w:pPr>
      <w:r>
        <w:rPr>
          <w:color w:val="000000"/>
          <w:spacing w:val="0"/>
          <w:w w:val="100"/>
          <w:position w:val="0"/>
          <w:sz w:val="16"/>
          <w:szCs w:val="16"/>
        </w:rPr>
        <w:t>(2)</w:t>
      </w:r>
      <w:r>
        <w:rPr>
          <w:color w:val="000000"/>
          <w:spacing w:val="0"/>
          <w:w w:val="100"/>
          <w:position w:val="0"/>
        </w:rPr>
        <w:t>根据</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8</w:t>
      </w:r>
      <w:r>
        <w:rPr>
          <w:color w:val="000000"/>
          <w:spacing w:val="0"/>
          <w:w w:val="100"/>
          <w:position w:val="0"/>
        </w:rPr>
        <w:t>月杭州磐源投资有限公司与中国银行股份有限公司杭州滨江支行签订的《最高额保证合同》</w:t>
      </w:r>
      <w:r>
        <w:rPr>
          <w:color w:val="000000"/>
          <w:spacing w:val="0"/>
          <w:w w:val="100"/>
          <w:position w:val="0"/>
          <w:sz w:val="16"/>
          <w:szCs w:val="16"/>
        </w:rPr>
        <w:t>，</w:t>
      </w:r>
      <w:r>
        <w:rPr>
          <w:color w:val="000000"/>
          <w:spacing w:val="0"/>
          <w:w w:val="100"/>
          <w:position w:val="0"/>
        </w:rPr>
        <w:t>杭州磐 源投资有限公司为本公司与该银行于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5</w:t>
      </w:r>
      <w:r>
        <w:rPr>
          <w:color w:val="000000"/>
          <w:spacing w:val="0"/>
          <w:w w:val="100"/>
          <w:position w:val="0"/>
        </w:rPr>
        <w:t>日至</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8</w:t>
      </w:r>
      <w:r>
        <w:rPr>
          <w:color w:val="000000"/>
          <w:spacing w:val="0"/>
          <w:w w:val="100"/>
          <w:position w:val="0"/>
        </w:rPr>
        <w:t>月</w:t>
      </w:r>
      <w:r>
        <w:rPr>
          <w:color w:val="000000"/>
          <w:spacing w:val="0"/>
          <w:w w:val="100"/>
          <w:position w:val="0"/>
          <w:sz w:val="16"/>
          <w:szCs w:val="16"/>
        </w:rPr>
        <w:t>4</w:t>
      </w:r>
      <w:r>
        <w:rPr>
          <w:color w:val="000000"/>
          <w:spacing w:val="0"/>
          <w:w w:val="100"/>
          <w:position w:val="0"/>
        </w:rPr>
        <w:t>日期间签订的合同提供最高额</w:t>
      </w:r>
      <w:r>
        <w:rPr>
          <w:color w:val="000000"/>
          <w:spacing w:val="0"/>
          <w:w w:val="100"/>
          <w:position w:val="0"/>
          <w:sz w:val="16"/>
          <w:szCs w:val="16"/>
        </w:rPr>
        <w:t>17,000</w:t>
      </w:r>
      <w:r>
        <w:rPr>
          <w:color w:val="000000"/>
          <w:spacing w:val="0"/>
          <w:w w:val="100"/>
          <w:position w:val="0"/>
        </w:rPr>
        <w:t>万元的担保。截至</w:t>
      </w:r>
      <w:r>
        <w:rPr>
          <w:color w:val="000000"/>
          <w:spacing w:val="0"/>
          <w:w w:val="100"/>
          <w:position w:val="0"/>
          <w:sz w:val="16"/>
          <w:szCs w:val="16"/>
        </w:rPr>
        <w:t xml:space="preserve">2016 </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日，本公司在该担保项下尚未到期的保函金额</w:t>
      </w:r>
      <w:r>
        <w:rPr>
          <w:color w:val="000000"/>
          <w:spacing w:val="0"/>
          <w:w w:val="100"/>
          <w:position w:val="0"/>
          <w:sz w:val="16"/>
          <w:szCs w:val="16"/>
        </w:rPr>
        <w:t>718.86</w:t>
      </w:r>
      <w:r>
        <w:rPr>
          <w:color w:val="000000"/>
          <w:spacing w:val="0"/>
          <w:w w:val="100"/>
          <w:position w:val="0"/>
        </w:rPr>
        <w:t>万元，已到期未退回的保函</w:t>
      </w:r>
      <w:r>
        <w:rPr>
          <w:color w:val="000000"/>
          <w:spacing w:val="0"/>
          <w:w w:val="100"/>
          <w:position w:val="0"/>
          <w:sz w:val="16"/>
          <w:szCs w:val="16"/>
        </w:rPr>
        <w:t>922.67</w:t>
      </w:r>
      <w:r>
        <w:rPr>
          <w:color w:val="000000"/>
          <w:spacing w:val="0"/>
          <w:w w:val="100"/>
          <w:position w:val="0"/>
        </w:rPr>
        <w:t>万元，该等保函同时由本公 司在该银行缴存</w:t>
      </w:r>
      <w:r>
        <w:rPr>
          <w:color w:val="000000"/>
          <w:spacing w:val="0"/>
          <w:w w:val="100"/>
          <w:position w:val="0"/>
          <w:sz w:val="16"/>
          <w:szCs w:val="16"/>
        </w:rPr>
        <w:t>164.15</w:t>
      </w:r>
      <w:r>
        <w:rPr>
          <w:color w:val="000000"/>
          <w:spacing w:val="0"/>
          <w:w w:val="100"/>
          <w:position w:val="0"/>
        </w:rPr>
        <w:t>万元保函保证金存款。</w:t>
      </w:r>
    </w:p>
    <w:p>
      <w:pPr>
        <w:pStyle w:val="Style28"/>
        <w:keepNext w:val="0"/>
        <w:keepLines w:val="0"/>
        <w:widowControl w:val="0"/>
        <w:numPr>
          <w:ilvl w:val="0"/>
          <w:numId w:val="61"/>
        </w:numPr>
        <w:shd w:val="clear" w:color="auto" w:fill="auto"/>
        <w:tabs>
          <w:tab w:pos="1122" w:val="left"/>
        </w:tabs>
        <w:bidi w:val="0"/>
        <w:spacing w:before="0" w:after="0" w:line="470" w:lineRule="exact"/>
        <w:ind w:left="360" w:right="0" w:firstLine="380"/>
        <w:jc w:val="both"/>
      </w:pPr>
      <w:bookmarkStart w:id="1503" w:name="bookmark1503"/>
      <w:bookmarkEnd w:id="1503"/>
      <w:r>
        <w:rPr>
          <w:color w:val="000000"/>
          <w:spacing w:val="0"/>
          <w:w w:val="100"/>
          <w:position w:val="0"/>
        </w:rPr>
        <w:t>根据</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9</w:t>
      </w:r>
      <w:r>
        <w:rPr>
          <w:color w:val="000000"/>
          <w:spacing w:val="0"/>
          <w:w w:val="100"/>
          <w:position w:val="0"/>
        </w:rPr>
        <w:t>月杨一兵与招商银行股份有限公司保俶支行签订的《最高额不可撤销担保书》</w:t>
      </w:r>
      <w:r>
        <w:rPr>
          <w:color w:val="000000"/>
          <w:spacing w:val="0"/>
          <w:w w:val="100"/>
          <w:position w:val="0"/>
          <w:sz w:val="16"/>
          <w:szCs w:val="16"/>
        </w:rPr>
        <w:t>，</w:t>
      </w:r>
      <w:r>
        <w:rPr>
          <w:color w:val="000000"/>
          <w:spacing w:val="0"/>
          <w:w w:val="100"/>
          <w:position w:val="0"/>
        </w:rPr>
        <w:t>杨一兵为本公司与该银 行于</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19</w:t>
      </w:r>
      <w:r>
        <w:rPr>
          <w:color w:val="000000"/>
          <w:spacing w:val="0"/>
          <w:w w:val="100"/>
          <w:position w:val="0"/>
        </w:rPr>
        <w:t>日至</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9</w:t>
      </w:r>
      <w:r>
        <w:rPr>
          <w:color w:val="000000"/>
          <w:spacing w:val="0"/>
          <w:w w:val="100"/>
          <w:position w:val="0"/>
        </w:rPr>
        <w:t>月</w:t>
      </w:r>
      <w:r>
        <w:rPr>
          <w:color w:val="000000"/>
          <w:spacing w:val="0"/>
          <w:w w:val="100"/>
          <w:position w:val="0"/>
          <w:sz w:val="16"/>
          <w:szCs w:val="16"/>
        </w:rPr>
        <w:t>18</w:t>
      </w:r>
      <w:r>
        <w:rPr>
          <w:color w:val="000000"/>
          <w:spacing w:val="0"/>
          <w:w w:val="100"/>
          <w:position w:val="0"/>
        </w:rPr>
        <w:t>日期间签订的合同提供最高额</w:t>
      </w:r>
      <w:r>
        <w:rPr>
          <w:color w:val="000000"/>
          <w:spacing w:val="0"/>
          <w:w w:val="100"/>
          <w:position w:val="0"/>
          <w:sz w:val="16"/>
          <w:szCs w:val="16"/>
        </w:rPr>
        <w:t>6,000</w:t>
      </w:r>
      <w:r>
        <w:rPr>
          <w:color w:val="000000"/>
          <w:spacing w:val="0"/>
          <w:w w:val="100"/>
          <w:position w:val="0"/>
        </w:rPr>
        <w:t>万元的担保。截至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日，本公司在该担保 项下尚未到期的应付票据余额</w:t>
      </w:r>
      <w:r>
        <w:rPr>
          <w:color w:val="000000"/>
          <w:spacing w:val="0"/>
          <w:w w:val="100"/>
          <w:position w:val="0"/>
          <w:sz w:val="16"/>
          <w:szCs w:val="16"/>
        </w:rPr>
        <w:t>274.30</w:t>
      </w:r>
      <w:r>
        <w:rPr>
          <w:color w:val="000000"/>
          <w:spacing w:val="0"/>
          <w:w w:val="100"/>
          <w:position w:val="0"/>
        </w:rPr>
        <w:t>万元，该等票据同时由本公司在该银行缴存</w:t>
      </w:r>
      <w:r>
        <w:rPr>
          <w:color w:val="000000"/>
          <w:spacing w:val="0"/>
          <w:w w:val="100"/>
          <w:position w:val="0"/>
          <w:sz w:val="16"/>
          <w:szCs w:val="16"/>
        </w:rPr>
        <w:t>82.29</w:t>
      </w:r>
      <w:r>
        <w:rPr>
          <w:color w:val="000000"/>
          <w:spacing w:val="0"/>
          <w:w w:val="100"/>
          <w:position w:val="0"/>
        </w:rPr>
        <w:t>万元保证金存款。</w:t>
      </w:r>
    </w:p>
    <w:p>
      <w:pPr>
        <w:pStyle w:val="Style28"/>
        <w:keepNext w:val="0"/>
        <w:keepLines w:val="0"/>
        <w:widowControl w:val="0"/>
        <w:numPr>
          <w:ilvl w:val="0"/>
          <w:numId w:val="61"/>
        </w:numPr>
        <w:shd w:val="clear" w:color="auto" w:fill="auto"/>
        <w:tabs>
          <w:tab w:pos="1122" w:val="left"/>
        </w:tabs>
        <w:bidi w:val="0"/>
        <w:spacing w:before="0" w:after="0" w:line="478" w:lineRule="exact"/>
        <w:ind w:left="360" w:right="0" w:firstLine="380"/>
        <w:jc w:val="both"/>
      </w:pPr>
      <w:bookmarkStart w:id="1504" w:name="bookmark1504"/>
      <w:bookmarkEnd w:id="1504"/>
      <w:r>
        <w:rPr>
          <w:color w:val="000000"/>
          <w:spacing w:val="0"/>
          <w:w w:val="100"/>
          <w:position w:val="0"/>
        </w:rPr>
        <w:t>根据</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3</w:t>
      </w:r>
      <w:r>
        <w:rPr>
          <w:color w:val="000000"/>
          <w:spacing w:val="0"/>
          <w:w w:val="100"/>
          <w:position w:val="0"/>
        </w:rPr>
        <w:t>月杨一兵与中国农业银行股份有限公司杭州滨江支行签订的《最高额保证合同》</w:t>
      </w:r>
      <w:r>
        <w:rPr>
          <w:color w:val="000000"/>
          <w:spacing w:val="0"/>
          <w:w w:val="100"/>
          <w:position w:val="0"/>
          <w:sz w:val="16"/>
          <w:szCs w:val="16"/>
        </w:rPr>
        <w:t>，</w:t>
      </w:r>
      <w:r>
        <w:rPr>
          <w:color w:val="000000"/>
          <w:spacing w:val="0"/>
          <w:w w:val="100"/>
          <w:position w:val="0"/>
        </w:rPr>
        <w:t>杨一兵为本公司与该 银行于</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20</w:t>
      </w:r>
      <w:r>
        <w:rPr>
          <w:color w:val="000000"/>
          <w:spacing w:val="0"/>
          <w:w w:val="100"/>
          <w:position w:val="0"/>
        </w:rPr>
        <w:t>日至</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3</w:t>
      </w:r>
      <w:r>
        <w:rPr>
          <w:color w:val="000000"/>
          <w:spacing w:val="0"/>
          <w:w w:val="100"/>
          <w:position w:val="0"/>
        </w:rPr>
        <w:t>月</w:t>
      </w:r>
      <w:r>
        <w:rPr>
          <w:color w:val="000000"/>
          <w:spacing w:val="0"/>
          <w:w w:val="100"/>
          <w:position w:val="0"/>
          <w:sz w:val="16"/>
          <w:szCs w:val="16"/>
        </w:rPr>
        <w:t>19</w:t>
      </w:r>
      <w:r>
        <w:rPr>
          <w:color w:val="000000"/>
          <w:spacing w:val="0"/>
          <w:w w:val="100"/>
          <w:position w:val="0"/>
        </w:rPr>
        <w:t>日期间签订的合同提供最高额</w:t>
      </w:r>
      <w:r>
        <w:rPr>
          <w:color w:val="000000"/>
          <w:spacing w:val="0"/>
          <w:w w:val="100"/>
          <w:position w:val="0"/>
          <w:sz w:val="16"/>
          <w:szCs w:val="16"/>
        </w:rPr>
        <w:t>6,000</w:t>
      </w:r>
      <w:r>
        <w:rPr>
          <w:color w:val="000000"/>
          <w:spacing w:val="0"/>
          <w:w w:val="100"/>
          <w:position w:val="0"/>
        </w:rPr>
        <w:t>万元的担保。截至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日，本公司在该担 保项下尚未到期的应付票据余额</w:t>
      </w:r>
      <w:r>
        <w:rPr>
          <w:color w:val="000000"/>
          <w:spacing w:val="0"/>
          <w:w w:val="100"/>
          <w:position w:val="0"/>
          <w:sz w:val="16"/>
          <w:szCs w:val="16"/>
        </w:rPr>
        <w:t>47.34</w:t>
      </w:r>
      <w:r>
        <w:rPr>
          <w:color w:val="000000"/>
          <w:spacing w:val="0"/>
          <w:w w:val="100"/>
          <w:position w:val="0"/>
        </w:rPr>
        <w:t>万元、尚未到期的保函金额</w:t>
      </w:r>
      <w:r>
        <w:rPr>
          <w:color w:val="000000"/>
          <w:spacing w:val="0"/>
          <w:w w:val="100"/>
          <w:position w:val="0"/>
          <w:sz w:val="16"/>
          <w:szCs w:val="16"/>
        </w:rPr>
        <w:t>2.35</w:t>
      </w:r>
      <w:r>
        <w:rPr>
          <w:color w:val="000000"/>
          <w:spacing w:val="0"/>
          <w:w w:val="100"/>
          <w:position w:val="0"/>
        </w:rPr>
        <w:t>万元。</w:t>
      </w:r>
    </w:p>
    <w:p>
      <w:pPr>
        <w:pStyle w:val="Style28"/>
        <w:keepNext w:val="0"/>
        <w:keepLines w:val="0"/>
        <w:widowControl w:val="0"/>
        <w:numPr>
          <w:ilvl w:val="0"/>
          <w:numId w:val="61"/>
        </w:numPr>
        <w:shd w:val="clear" w:color="auto" w:fill="auto"/>
        <w:tabs>
          <w:tab w:pos="1117" w:val="left"/>
        </w:tabs>
        <w:bidi w:val="0"/>
        <w:spacing w:before="0" w:after="0" w:line="478" w:lineRule="exact"/>
        <w:ind w:left="360" w:right="0" w:firstLine="380"/>
        <w:jc w:val="both"/>
      </w:pPr>
      <w:bookmarkStart w:id="1505" w:name="bookmark1505"/>
      <w:bookmarkEnd w:id="1505"/>
      <w:r>
        <w:rPr>
          <w:color w:val="000000"/>
          <w:spacing w:val="0"/>
          <w:w w:val="100"/>
          <w:position w:val="0"/>
        </w:rPr>
        <w:t>根据</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7</w:t>
      </w:r>
      <w:r>
        <w:rPr>
          <w:color w:val="000000"/>
          <w:spacing w:val="0"/>
          <w:w w:val="100"/>
          <w:position w:val="0"/>
        </w:rPr>
        <w:t>月杨一兵与杭州银行股份有限公司滨江支行签订的《个人最高额保证合同》</w:t>
      </w:r>
      <w:r>
        <w:rPr>
          <w:color w:val="000000"/>
          <w:spacing w:val="0"/>
          <w:w w:val="100"/>
          <w:position w:val="0"/>
          <w:sz w:val="16"/>
          <w:szCs w:val="16"/>
        </w:rPr>
        <w:t>，</w:t>
      </w:r>
      <w:r>
        <w:rPr>
          <w:color w:val="000000"/>
          <w:spacing w:val="0"/>
          <w:w w:val="100"/>
          <w:position w:val="0"/>
        </w:rPr>
        <w:t>杨一兵为本公司与该银行 于</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20</w:t>
      </w:r>
      <w:r>
        <w:rPr>
          <w:color w:val="000000"/>
          <w:spacing w:val="0"/>
          <w:w w:val="100"/>
          <w:position w:val="0"/>
        </w:rPr>
        <w:t>日至</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20</w:t>
      </w:r>
      <w:r>
        <w:rPr>
          <w:color w:val="000000"/>
          <w:spacing w:val="0"/>
          <w:w w:val="100"/>
          <w:position w:val="0"/>
        </w:rPr>
        <w:t>日期间签订的合同提供最高额</w:t>
      </w:r>
      <w:r>
        <w:rPr>
          <w:color w:val="000000"/>
          <w:spacing w:val="0"/>
          <w:w w:val="100"/>
          <w:position w:val="0"/>
          <w:sz w:val="16"/>
          <w:szCs w:val="16"/>
        </w:rPr>
        <w:t>5,500</w:t>
      </w:r>
      <w:r>
        <w:rPr>
          <w:color w:val="000000"/>
          <w:spacing w:val="0"/>
          <w:w w:val="100"/>
          <w:position w:val="0"/>
        </w:rPr>
        <w:t>万元的担保。截至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日，本公司在该担保项 下无债务。</w:t>
      </w:r>
    </w:p>
    <w:p>
      <w:pPr>
        <w:pStyle w:val="Style28"/>
        <w:keepNext w:val="0"/>
        <w:keepLines w:val="0"/>
        <w:widowControl w:val="0"/>
        <w:numPr>
          <w:ilvl w:val="0"/>
          <w:numId w:val="61"/>
        </w:numPr>
        <w:shd w:val="clear" w:color="auto" w:fill="auto"/>
        <w:tabs>
          <w:tab w:pos="1122" w:val="left"/>
        </w:tabs>
        <w:bidi w:val="0"/>
        <w:spacing w:before="0" w:after="460" w:line="478" w:lineRule="exact"/>
        <w:ind w:left="360" w:right="0" w:firstLine="380"/>
        <w:jc w:val="both"/>
      </w:pPr>
      <w:bookmarkStart w:id="1506" w:name="bookmark1506"/>
      <w:bookmarkEnd w:id="1506"/>
      <w:r>
        <w:rPr>
          <w:color w:val="000000"/>
          <w:spacing w:val="0"/>
          <w:w w:val="100"/>
          <w:position w:val="0"/>
        </w:rPr>
        <w:t>根据</w:t>
      </w:r>
      <w:r>
        <w:rPr>
          <w:color w:val="000000"/>
          <w:spacing w:val="0"/>
          <w:w w:val="100"/>
          <w:position w:val="0"/>
          <w:sz w:val="16"/>
          <w:szCs w:val="16"/>
        </w:rPr>
        <w:t>2015</w:t>
      </w:r>
      <w:r>
        <w:rPr>
          <w:color w:val="000000"/>
          <w:spacing w:val="0"/>
          <w:w w:val="100"/>
          <w:position w:val="0"/>
        </w:rPr>
        <w:t>年</w:t>
      </w:r>
      <w:r>
        <w:rPr>
          <w:color w:val="000000"/>
          <w:spacing w:val="0"/>
          <w:w w:val="100"/>
          <w:position w:val="0"/>
          <w:sz w:val="16"/>
          <w:szCs w:val="16"/>
        </w:rPr>
        <w:t>7</w:t>
      </w:r>
      <w:r>
        <w:rPr>
          <w:color w:val="000000"/>
          <w:spacing w:val="0"/>
          <w:w w:val="100"/>
          <w:position w:val="0"/>
        </w:rPr>
        <w:t>月杨波与杭州银行股份有限公司滨江支行签订的《个人最高额保证合同》,杨波为本公司与该银行于</w:t>
      </w:r>
      <w:r>
        <w:rPr>
          <w:color w:val="000000"/>
          <w:spacing w:val="0"/>
          <w:w w:val="100"/>
          <w:position w:val="0"/>
          <w:sz w:val="16"/>
          <w:szCs w:val="16"/>
        </w:rPr>
        <w:t xml:space="preserve">2015 </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20</w:t>
      </w:r>
      <w:r>
        <w:rPr>
          <w:color w:val="000000"/>
          <w:spacing w:val="0"/>
          <w:w w:val="100"/>
          <w:position w:val="0"/>
        </w:rPr>
        <w:t>日至</w:t>
      </w:r>
      <w:r>
        <w:rPr>
          <w:color w:val="000000"/>
          <w:spacing w:val="0"/>
          <w:w w:val="100"/>
          <w:position w:val="0"/>
          <w:sz w:val="16"/>
          <w:szCs w:val="16"/>
        </w:rPr>
        <w:t>2017</w:t>
      </w:r>
      <w:r>
        <w:rPr>
          <w:color w:val="000000"/>
          <w:spacing w:val="0"/>
          <w:w w:val="100"/>
          <w:position w:val="0"/>
        </w:rPr>
        <w:t>年</w:t>
      </w:r>
      <w:r>
        <w:rPr>
          <w:color w:val="000000"/>
          <w:spacing w:val="0"/>
          <w:w w:val="100"/>
          <w:position w:val="0"/>
          <w:sz w:val="16"/>
          <w:szCs w:val="16"/>
        </w:rPr>
        <w:t>7</w:t>
      </w:r>
      <w:r>
        <w:rPr>
          <w:color w:val="000000"/>
          <w:spacing w:val="0"/>
          <w:w w:val="100"/>
          <w:position w:val="0"/>
        </w:rPr>
        <w:t>月</w:t>
      </w:r>
      <w:r>
        <w:rPr>
          <w:color w:val="000000"/>
          <w:spacing w:val="0"/>
          <w:w w:val="100"/>
          <w:position w:val="0"/>
          <w:sz w:val="16"/>
          <w:szCs w:val="16"/>
        </w:rPr>
        <w:t>20</w:t>
      </w:r>
      <w:r>
        <w:rPr>
          <w:color w:val="000000"/>
          <w:spacing w:val="0"/>
          <w:w w:val="100"/>
          <w:position w:val="0"/>
        </w:rPr>
        <w:t>日期间签订的合同提供最高额</w:t>
      </w:r>
      <w:r>
        <w:rPr>
          <w:color w:val="000000"/>
          <w:spacing w:val="0"/>
          <w:w w:val="100"/>
          <w:position w:val="0"/>
          <w:sz w:val="16"/>
          <w:szCs w:val="16"/>
        </w:rPr>
        <w:t>5,500</w:t>
      </w:r>
      <w:r>
        <w:rPr>
          <w:color w:val="000000"/>
          <w:spacing w:val="0"/>
          <w:w w:val="100"/>
          <w:position w:val="0"/>
        </w:rPr>
        <w:t>万元的担保。截至</w:t>
      </w:r>
      <w:r>
        <w:rPr>
          <w:color w:val="000000"/>
          <w:spacing w:val="0"/>
          <w:w w:val="100"/>
          <w:position w:val="0"/>
          <w:sz w:val="16"/>
          <w:szCs w:val="16"/>
        </w:rPr>
        <w:t>2016</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日，本公司在该担保项下无债 务。</w:t>
      </w:r>
    </w:p>
    <w:p>
      <w:pPr>
        <w:pStyle w:val="Style45"/>
        <w:keepNext/>
        <w:keepLines/>
        <w:widowControl w:val="0"/>
        <w:numPr>
          <w:ilvl w:val="0"/>
          <w:numId w:val="57"/>
        </w:numPr>
        <w:shd w:val="clear" w:color="auto" w:fill="auto"/>
        <w:tabs>
          <w:tab w:pos="829" w:val="left"/>
        </w:tabs>
        <w:bidi w:val="0"/>
        <w:spacing w:before="0" w:after="120" w:line="240" w:lineRule="auto"/>
        <w:ind w:left="0" w:right="0" w:firstLine="360"/>
        <w:jc w:val="left"/>
      </w:pPr>
      <w:bookmarkStart w:id="1507" w:name="bookmark1507"/>
      <w:bookmarkStart w:id="1508" w:name="bookmark1508"/>
      <w:bookmarkStart w:id="1509" w:name="bookmark1509"/>
      <w:bookmarkStart w:id="1510" w:name="bookmark1510"/>
      <w:bookmarkEnd w:id="1509"/>
      <w:r>
        <w:rPr>
          <w:color w:val="000000"/>
          <w:spacing w:val="0"/>
          <w:w w:val="100"/>
          <w:position w:val="0"/>
        </w:rPr>
        <w:t>关联方资金拆借</w:t>
      </w:r>
      <w:bookmarkEnd w:id="1507"/>
      <w:bookmarkEnd w:id="1508"/>
      <w:bookmarkEnd w:id="1510"/>
    </w:p>
    <w:p>
      <w:pPr>
        <w:pStyle w:val="Style28"/>
        <w:keepNext w:val="0"/>
        <w:keepLines w:val="0"/>
        <w:widowControl w:val="0"/>
        <w:shd w:val="clear" w:color="auto" w:fill="auto"/>
        <w:bidi w:val="0"/>
        <w:spacing w:before="0" w:after="380" w:line="478" w:lineRule="exact"/>
        <w:ind w:left="0" w:right="0"/>
        <w:jc w:val="left"/>
      </w:pPr>
      <w:r>
        <w:rPr>
          <w:color w:val="000000"/>
          <w:spacing w:val="0"/>
          <w:w w:val="100"/>
          <w:position w:val="0"/>
        </w:rPr>
        <w:t>无</w:t>
      </w:r>
    </w:p>
    <w:p>
      <w:pPr>
        <w:pStyle w:val="Style45"/>
        <w:keepNext/>
        <w:keepLines/>
        <w:widowControl w:val="0"/>
        <w:numPr>
          <w:ilvl w:val="0"/>
          <w:numId w:val="57"/>
        </w:numPr>
        <w:shd w:val="clear" w:color="auto" w:fill="auto"/>
        <w:tabs>
          <w:tab w:pos="829" w:val="left"/>
        </w:tabs>
        <w:bidi w:val="0"/>
        <w:spacing w:before="0" w:after="120" w:line="240" w:lineRule="auto"/>
        <w:ind w:left="0" w:right="0" w:firstLine="360"/>
        <w:jc w:val="left"/>
      </w:pPr>
      <w:bookmarkStart w:id="1511" w:name="bookmark1511"/>
      <w:bookmarkStart w:id="1512" w:name="bookmark1512"/>
      <w:bookmarkStart w:id="1513" w:name="bookmark1513"/>
      <w:bookmarkStart w:id="1514" w:name="bookmark1514"/>
      <w:bookmarkEnd w:id="1513"/>
      <w:r>
        <w:rPr>
          <w:color w:val="000000"/>
          <w:spacing w:val="0"/>
          <w:w w:val="100"/>
          <w:position w:val="0"/>
        </w:rPr>
        <w:t>关联方资产转让、债务重组情况</w:t>
      </w:r>
      <w:bookmarkEnd w:id="1511"/>
      <w:bookmarkEnd w:id="1512"/>
      <w:bookmarkEnd w:id="1514"/>
    </w:p>
    <w:p>
      <w:pPr>
        <w:pStyle w:val="Style28"/>
        <w:keepNext w:val="0"/>
        <w:keepLines w:val="0"/>
        <w:widowControl w:val="0"/>
        <w:shd w:val="clear" w:color="auto" w:fill="auto"/>
        <w:bidi w:val="0"/>
        <w:spacing w:before="0" w:after="380" w:line="478" w:lineRule="exact"/>
        <w:ind w:left="0" w:right="0"/>
        <w:jc w:val="left"/>
      </w:pPr>
      <w:r>
        <w:rPr>
          <w:color w:val="000000"/>
          <w:spacing w:val="0"/>
          <w:w w:val="100"/>
          <w:position w:val="0"/>
        </w:rPr>
        <w:t>无</w:t>
      </w:r>
    </w:p>
    <w:p>
      <w:pPr>
        <w:pStyle w:val="Style45"/>
        <w:keepNext/>
        <w:keepLines/>
        <w:widowControl w:val="0"/>
        <w:numPr>
          <w:ilvl w:val="0"/>
          <w:numId w:val="57"/>
        </w:numPr>
        <w:shd w:val="clear" w:color="auto" w:fill="auto"/>
        <w:tabs>
          <w:tab w:pos="829" w:val="left"/>
        </w:tabs>
        <w:bidi w:val="0"/>
        <w:spacing w:before="0" w:line="240" w:lineRule="auto"/>
        <w:ind w:left="0" w:right="0" w:firstLine="360"/>
        <w:jc w:val="left"/>
      </w:pPr>
      <w:bookmarkStart w:id="1515" w:name="bookmark1515"/>
      <w:bookmarkStart w:id="1516" w:name="bookmark1516"/>
      <w:bookmarkStart w:id="1517" w:name="bookmark1517"/>
      <w:bookmarkStart w:id="1518" w:name="bookmark1518"/>
      <w:bookmarkEnd w:id="1517"/>
      <w:r>
        <w:rPr>
          <w:color w:val="000000"/>
          <w:spacing w:val="0"/>
          <w:w w:val="100"/>
          <w:position w:val="0"/>
        </w:rPr>
        <w:t>关键管理人员报酬</w:t>
      </w:r>
      <w:bookmarkEnd w:id="1515"/>
      <w:bookmarkEnd w:id="1516"/>
      <w:bookmarkEnd w:id="1518"/>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2,194,900.00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2,028,200.00</w:t>
            </w:r>
          </w:p>
        </w:tc>
      </w:tr>
    </w:tbl>
    <w:p>
      <w:pPr>
        <w:widowControl w:val="0"/>
        <w:spacing w:after="319" w:line="1" w:lineRule="exact"/>
      </w:pPr>
    </w:p>
    <w:p>
      <w:pPr>
        <w:pStyle w:val="Style45"/>
        <w:keepNext/>
        <w:keepLines/>
        <w:widowControl w:val="0"/>
        <w:numPr>
          <w:ilvl w:val="0"/>
          <w:numId w:val="57"/>
        </w:numPr>
        <w:shd w:val="clear" w:color="auto" w:fill="auto"/>
        <w:bidi w:val="0"/>
        <w:spacing w:before="0" w:after="120" w:line="240" w:lineRule="auto"/>
        <w:ind w:left="0" w:right="0" w:firstLine="500"/>
        <w:jc w:val="both"/>
      </w:pPr>
      <w:bookmarkStart w:id="1519" w:name="bookmark1519"/>
      <w:bookmarkStart w:id="1520" w:name="bookmark1520"/>
      <w:bookmarkStart w:id="1521" w:name="bookmark1521"/>
      <w:bookmarkStart w:id="1522" w:name="bookmark1522"/>
      <w:bookmarkEnd w:id="1521"/>
      <w:r>
        <w:rPr>
          <w:color w:val="000000"/>
          <w:spacing w:val="0"/>
          <w:w w:val="100"/>
          <w:position w:val="0"/>
        </w:rPr>
        <w:t>其他关联交易</w:t>
      </w:r>
      <w:bookmarkEnd w:id="1519"/>
      <w:bookmarkEnd w:id="1520"/>
      <w:bookmarkEnd w:id="1522"/>
    </w:p>
    <w:p>
      <w:pPr>
        <w:pStyle w:val="Style32"/>
        <w:keepNext/>
        <w:keepLines/>
        <w:widowControl w:val="0"/>
        <w:shd w:val="clear" w:color="auto" w:fill="auto"/>
        <w:tabs>
          <w:tab w:pos="758" w:val="left"/>
        </w:tabs>
        <w:bidi w:val="0"/>
        <w:spacing w:before="0" w:after="380" w:line="240" w:lineRule="auto"/>
        <w:ind w:left="0" w:right="0" w:firstLine="38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5</w:t>
      </w:r>
      <w:bookmarkEnd w:id="1525"/>
      <w:r>
        <w:rPr>
          <w:color w:val="000000"/>
          <w:spacing w:val="0"/>
          <w:w w:val="100"/>
          <w:position w:val="0"/>
        </w:rPr>
        <w:t>、</w:t>
        <w:tab/>
        <w:t>关联方应收应付款项</w:t>
      </w:r>
      <w:bookmarkEnd w:id="1523"/>
      <w:bookmarkEnd w:id="1524"/>
      <w:bookmarkEnd w:id="1526"/>
    </w:p>
    <w:p>
      <w:pPr>
        <w:pStyle w:val="Style62"/>
        <w:keepNext w:val="0"/>
        <w:keepLines w:val="0"/>
        <w:widowControl w:val="0"/>
        <w:numPr>
          <w:ilvl w:val="0"/>
          <w:numId w:val="63"/>
        </w:numPr>
        <w:shd w:val="clear" w:color="auto" w:fill="auto"/>
        <w:tabs>
          <w:tab w:pos="873" w:val="left"/>
        </w:tabs>
        <w:bidi w:val="0"/>
        <w:spacing w:before="0" w:after="380" w:line="240" w:lineRule="auto"/>
        <w:ind w:left="0" w:right="0" w:firstLine="380"/>
        <w:jc w:val="left"/>
      </w:pPr>
      <w:bookmarkStart w:id="1527" w:name="bookmark1527"/>
      <w:bookmarkStart w:id="1528" w:name="bookmark1528"/>
      <w:bookmarkEnd w:id="1527"/>
      <w:r>
        <w:rPr>
          <w:color w:val="000000"/>
          <w:spacing w:val="0"/>
          <w:w w:val="100"/>
          <w:position w:val="0"/>
        </w:rPr>
        <w:t>应收项目</w:t>
      </w:r>
      <w:bookmarkEnd w:id="1528"/>
    </w:p>
    <w:p>
      <w:pPr>
        <w:pStyle w:val="Style28"/>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62"/>
        <w:keepNext w:val="0"/>
        <w:keepLines w:val="0"/>
        <w:widowControl w:val="0"/>
        <w:numPr>
          <w:ilvl w:val="0"/>
          <w:numId w:val="63"/>
        </w:numPr>
        <w:shd w:val="clear" w:color="auto" w:fill="auto"/>
        <w:tabs>
          <w:tab w:pos="873" w:val="left"/>
        </w:tabs>
        <w:bidi w:val="0"/>
        <w:spacing w:before="0" w:after="380" w:line="240" w:lineRule="auto"/>
        <w:ind w:left="0" w:right="0" w:firstLine="380"/>
        <w:jc w:val="left"/>
      </w:pPr>
      <w:bookmarkStart w:id="1529" w:name="bookmark1529"/>
      <w:bookmarkStart w:id="1530" w:name="bookmark1530"/>
      <w:bookmarkEnd w:id="1529"/>
      <w:r>
        <w:rPr>
          <w:color w:val="000000"/>
          <w:spacing w:val="0"/>
          <w:w w:val="100"/>
          <w:position w:val="0"/>
        </w:rPr>
        <w:t>应付项目</w:t>
      </w:r>
      <w:bookmarkEnd w:id="1530"/>
    </w:p>
    <w:p>
      <w:pPr>
        <w:pStyle w:val="Style28"/>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2"/>
        <w:keepNext/>
        <w:keepLines/>
        <w:widowControl w:val="0"/>
        <w:shd w:val="clear" w:color="auto" w:fill="auto"/>
        <w:tabs>
          <w:tab w:pos="758" w:val="left"/>
        </w:tabs>
        <w:bidi w:val="0"/>
        <w:spacing w:before="0" w:after="380" w:line="240" w:lineRule="auto"/>
        <w:ind w:left="0" w:right="0" w:firstLine="38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6</w:t>
      </w:r>
      <w:bookmarkEnd w:id="1533"/>
      <w:r>
        <w:rPr>
          <w:color w:val="000000"/>
          <w:spacing w:val="0"/>
          <w:w w:val="100"/>
          <w:position w:val="0"/>
        </w:rPr>
        <w:t>、</w:t>
        <w:tab/>
        <w:t>关联方承诺</w:t>
      </w:r>
      <w:bookmarkEnd w:id="1531"/>
      <w:bookmarkEnd w:id="1532"/>
      <w:bookmarkEnd w:id="1534"/>
    </w:p>
    <w:p>
      <w:pPr>
        <w:pStyle w:val="Style28"/>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2"/>
        <w:keepNext/>
        <w:keepLines/>
        <w:widowControl w:val="0"/>
        <w:shd w:val="clear" w:color="auto" w:fill="auto"/>
        <w:tabs>
          <w:tab w:pos="758" w:val="left"/>
        </w:tabs>
        <w:bidi w:val="0"/>
        <w:spacing w:before="0" w:after="380" w:line="240" w:lineRule="auto"/>
        <w:ind w:left="0" w:right="0" w:firstLine="38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7</w:t>
      </w:r>
      <w:bookmarkEnd w:id="1537"/>
      <w:r>
        <w:rPr>
          <w:color w:val="000000"/>
          <w:spacing w:val="0"/>
          <w:w w:val="100"/>
          <w:position w:val="0"/>
        </w:rPr>
        <w:t>、</w:t>
        <w:tab/>
        <w:t>其他</w:t>
      </w:r>
      <w:bookmarkEnd w:id="1535"/>
      <w:bookmarkEnd w:id="1536"/>
      <w:bookmarkEnd w:id="1538"/>
    </w:p>
    <w:p>
      <w:pPr>
        <w:pStyle w:val="Style28"/>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26"/>
        <w:keepNext/>
        <w:keepLines/>
        <w:widowControl w:val="0"/>
        <w:shd w:val="clear" w:color="auto" w:fill="auto"/>
        <w:bidi w:val="0"/>
        <w:spacing w:before="0" w:after="380" w:line="240" w:lineRule="auto"/>
        <w:ind w:left="0" w:right="0" w:firstLine="380"/>
        <w:jc w:val="left"/>
      </w:pPr>
      <w:bookmarkStart w:id="1539" w:name="bookmark1539"/>
      <w:bookmarkStart w:id="1540" w:name="bookmark1540"/>
      <w:bookmarkStart w:id="1541" w:name="bookmark1541"/>
      <w:r>
        <w:rPr>
          <w:color w:val="000000"/>
          <w:spacing w:val="0"/>
          <w:w w:val="100"/>
          <w:position w:val="0"/>
          <w:sz w:val="24"/>
          <w:szCs w:val="24"/>
        </w:rPr>
        <w:t>十二、股份支付</w:t>
      </w:r>
      <w:bookmarkEnd w:id="1539"/>
      <w:bookmarkEnd w:id="1540"/>
      <w:bookmarkEnd w:id="1541"/>
    </w:p>
    <w:p>
      <w:pPr>
        <w:pStyle w:val="Style32"/>
        <w:keepNext/>
        <w:keepLines/>
        <w:widowControl w:val="0"/>
        <w:shd w:val="clear" w:color="auto" w:fill="auto"/>
        <w:tabs>
          <w:tab w:pos="748" w:val="left"/>
        </w:tabs>
        <w:bidi w:val="0"/>
        <w:spacing w:before="0" w:after="380" w:line="240" w:lineRule="auto"/>
        <w:ind w:left="0" w:right="0" w:firstLine="38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1</w:t>
      </w:r>
      <w:bookmarkEnd w:id="1544"/>
      <w:r>
        <w:rPr>
          <w:color w:val="000000"/>
          <w:spacing w:val="0"/>
          <w:w w:val="100"/>
          <w:position w:val="0"/>
        </w:rPr>
        <w:t>、</w:t>
        <w:tab/>
        <w:t>股份支付总体情况</w:t>
      </w:r>
      <w:bookmarkEnd w:id="1542"/>
      <w:bookmarkEnd w:id="1543"/>
      <w:bookmarkEnd w:id="1545"/>
    </w:p>
    <w:p>
      <w:pPr>
        <w:pStyle w:val="Style28"/>
        <w:keepNext w:val="0"/>
        <w:keepLines w:val="0"/>
        <w:widowControl w:val="0"/>
        <w:shd w:val="clear" w:color="auto" w:fill="auto"/>
        <w:bidi w:val="0"/>
        <w:spacing w:before="0" w:after="380" w:line="24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758" w:val="left"/>
        </w:tabs>
        <w:bidi w:val="0"/>
        <w:spacing w:before="0" w:after="380" w:line="240" w:lineRule="auto"/>
        <w:ind w:left="0" w:right="0" w:firstLine="38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2</w:t>
      </w:r>
      <w:bookmarkEnd w:id="1548"/>
      <w:r>
        <w:rPr>
          <w:color w:val="000000"/>
          <w:spacing w:val="0"/>
          <w:w w:val="100"/>
          <w:position w:val="0"/>
        </w:rPr>
        <w:t>、</w:t>
        <w:tab/>
        <w:t>以权益结算的股份支付情况</w:t>
      </w:r>
      <w:bookmarkEnd w:id="1546"/>
      <w:bookmarkEnd w:id="1547"/>
      <w:bookmarkEnd w:id="1549"/>
    </w:p>
    <w:p>
      <w:pPr>
        <w:pStyle w:val="Style28"/>
        <w:keepNext w:val="0"/>
        <w:keepLines w:val="0"/>
        <w:widowControl w:val="0"/>
        <w:shd w:val="clear" w:color="auto" w:fill="auto"/>
        <w:bidi w:val="0"/>
        <w:spacing w:before="0" w:after="380" w:line="24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758" w:val="left"/>
        </w:tabs>
        <w:bidi w:val="0"/>
        <w:spacing w:before="0" w:after="380" w:line="240" w:lineRule="auto"/>
        <w:ind w:left="0" w:right="0" w:firstLine="38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3</w:t>
      </w:r>
      <w:bookmarkEnd w:id="1552"/>
      <w:r>
        <w:rPr>
          <w:color w:val="000000"/>
          <w:spacing w:val="0"/>
          <w:w w:val="100"/>
          <w:position w:val="0"/>
        </w:rPr>
        <w:t>、</w:t>
        <w:tab/>
        <w:t>以现金结算的股份支付情况</w:t>
      </w:r>
      <w:bookmarkEnd w:id="1550"/>
      <w:bookmarkEnd w:id="1551"/>
      <w:bookmarkEnd w:id="1553"/>
    </w:p>
    <w:p>
      <w:pPr>
        <w:pStyle w:val="Style28"/>
        <w:keepNext w:val="0"/>
        <w:keepLines w:val="0"/>
        <w:widowControl w:val="0"/>
        <w:shd w:val="clear" w:color="auto" w:fill="auto"/>
        <w:bidi w:val="0"/>
        <w:spacing w:before="0" w:after="380" w:line="240" w:lineRule="auto"/>
        <w:ind w:left="0" w:right="0" w:firstLine="3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758" w:val="left"/>
        </w:tabs>
        <w:bidi w:val="0"/>
        <w:spacing w:before="0" w:after="380" w:line="240" w:lineRule="auto"/>
        <w:ind w:left="0" w:right="0" w:firstLine="38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4</w:t>
      </w:r>
      <w:bookmarkEnd w:id="1556"/>
      <w:r>
        <w:rPr>
          <w:color w:val="000000"/>
          <w:spacing w:val="0"/>
          <w:w w:val="100"/>
          <w:position w:val="0"/>
        </w:rPr>
        <w:t>、</w:t>
        <w:tab/>
        <w:t>股份支付的修改、终止情况</w:t>
      </w:r>
      <w:bookmarkEnd w:id="1554"/>
      <w:bookmarkEnd w:id="1555"/>
      <w:bookmarkEnd w:id="1557"/>
    </w:p>
    <w:p>
      <w:pPr>
        <w:pStyle w:val="Style28"/>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32"/>
        <w:keepNext/>
        <w:keepLines/>
        <w:widowControl w:val="0"/>
        <w:shd w:val="clear" w:color="auto" w:fill="auto"/>
        <w:tabs>
          <w:tab w:pos="758" w:val="left"/>
        </w:tabs>
        <w:bidi w:val="0"/>
        <w:spacing w:before="0" w:after="380" w:line="240" w:lineRule="auto"/>
        <w:ind w:left="0" w:right="0" w:firstLine="380"/>
        <w:jc w:val="left"/>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5</w:t>
      </w:r>
      <w:bookmarkEnd w:id="1560"/>
      <w:r>
        <w:rPr>
          <w:color w:val="000000"/>
          <w:spacing w:val="0"/>
          <w:w w:val="100"/>
          <w:position w:val="0"/>
        </w:rPr>
        <w:t>、</w:t>
        <w:tab/>
        <w:t>其他</w:t>
      </w:r>
      <w:bookmarkEnd w:id="1558"/>
      <w:bookmarkEnd w:id="1559"/>
      <w:bookmarkEnd w:id="1561"/>
    </w:p>
    <w:p>
      <w:pPr>
        <w:pStyle w:val="Style28"/>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无</w:t>
      </w:r>
    </w:p>
    <w:p>
      <w:pPr>
        <w:pStyle w:val="Style26"/>
        <w:keepNext/>
        <w:keepLines/>
        <w:widowControl w:val="0"/>
        <w:shd w:val="clear" w:color="auto" w:fill="auto"/>
        <w:bidi w:val="0"/>
        <w:spacing w:before="0" w:after="380" w:line="240" w:lineRule="auto"/>
        <w:ind w:left="0" w:right="0" w:firstLine="380"/>
        <w:jc w:val="left"/>
      </w:pPr>
      <w:bookmarkStart w:id="1562" w:name="bookmark1562"/>
      <w:bookmarkStart w:id="1563" w:name="bookmark1563"/>
      <w:bookmarkStart w:id="1564" w:name="bookmark1564"/>
      <w:r>
        <w:rPr>
          <w:color w:val="000000"/>
          <w:spacing w:val="0"/>
          <w:w w:val="100"/>
          <w:position w:val="0"/>
          <w:sz w:val="24"/>
          <w:szCs w:val="24"/>
        </w:rPr>
        <w:t>十三、承诺及或有事项</w:t>
      </w:r>
      <w:bookmarkEnd w:id="1562"/>
      <w:bookmarkEnd w:id="1563"/>
      <w:bookmarkEnd w:id="1564"/>
    </w:p>
    <w:p>
      <w:pPr>
        <w:pStyle w:val="Style32"/>
        <w:keepNext/>
        <w:keepLines/>
        <w:widowControl w:val="0"/>
        <w:shd w:val="clear" w:color="auto" w:fill="auto"/>
        <w:bidi w:val="0"/>
        <w:spacing w:before="0" w:after="380" w:line="240" w:lineRule="auto"/>
        <w:ind w:left="0" w:right="0" w:firstLine="380"/>
        <w:jc w:val="left"/>
      </w:pPr>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565"/>
      <w:bookmarkEnd w:id="1566"/>
      <w:bookmarkEnd w:id="1567"/>
    </w:p>
    <w:p>
      <w:pPr>
        <w:pStyle w:val="Style28"/>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资产负债表日存在的重要承诺</w:t>
      </w:r>
    </w:p>
    <w:p>
      <w:pPr>
        <w:pStyle w:val="Style62"/>
        <w:keepNext w:val="0"/>
        <w:keepLines w:val="0"/>
        <w:widowControl w:val="0"/>
        <w:shd w:val="clear" w:color="auto" w:fill="auto"/>
        <w:bidi w:val="0"/>
        <w:spacing w:before="0" w:after="360" w:line="240" w:lineRule="auto"/>
        <w:ind w:left="0" w:right="0" w:firstLine="360"/>
        <w:jc w:val="left"/>
      </w:pPr>
      <w:r>
        <w:rPr>
          <w:b w:val="0"/>
          <w:bCs w:val="0"/>
          <w:color w:val="000000"/>
          <w:spacing w:val="0"/>
          <w:w w:val="100"/>
          <w:position w:val="0"/>
        </w:rPr>
        <w:t>无</w:t>
      </w:r>
    </w:p>
    <w:p>
      <w:pPr>
        <w:pStyle w:val="Style32"/>
        <w:keepNext/>
        <w:keepLines/>
        <w:widowControl w:val="0"/>
        <w:shd w:val="clear" w:color="auto" w:fill="auto"/>
        <w:tabs>
          <w:tab w:pos="738" w:val="left"/>
        </w:tabs>
        <w:bidi w:val="0"/>
        <w:spacing w:before="0" w:line="240" w:lineRule="auto"/>
        <w:ind w:left="0" w:right="0" w:firstLine="36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2</w:t>
      </w:r>
      <w:bookmarkEnd w:id="1570"/>
      <w:r>
        <w:rPr>
          <w:color w:val="000000"/>
          <w:spacing w:val="0"/>
          <w:w w:val="100"/>
          <w:position w:val="0"/>
        </w:rPr>
        <w:t>、</w:t>
        <w:tab/>
        <w:t>或有事项</w:t>
      </w:r>
      <w:bookmarkEnd w:id="1568"/>
      <w:bookmarkEnd w:id="1569"/>
      <w:bookmarkEnd w:id="1571"/>
    </w:p>
    <w:p>
      <w:pPr>
        <w:pStyle w:val="Style45"/>
        <w:keepNext/>
        <w:keepLines/>
        <w:widowControl w:val="0"/>
        <w:shd w:val="clear" w:color="auto" w:fill="auto"/>
        <w:tabs>
          <w:tab w:pos="853" w:val="left"/>
        </w:tabs>
        <w:bidi w:val="0"/>
        <w:spacing w:before="0" w:after="360" w:line="240" w:lineRule="auto"/>
        <w:ind w:left="0" w:right="0" w:firstLine="360"/>
        <w:jc w:val="left"/>
      </w:pPr>
      <w:bookmarkStart w:id="1572" w:name="bookmark1572"/>
      <w:bookmarkStart w:id="1573" w:name="bookmark1573"/>
      <w:bookmarkStart w:id="1574" w:name="bookmark1574"/>
      <w:bookmarkStart w:id="1575" w:name="bookmark1575"/>
      <w:r>
        <w:rPr>
          <w:color w:val="000000"/>
          <w:spacing w:val="0"/>
          <w:w w:val="100"/>
          <w:position w:val="0"/>
        </w:rPr>
        <w:t>（</w:t>
      </w:r>
      <w:bookmarkEnd w:id="1574"/>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572"/>
      <w:bookmarkEnd w:id="1573"/>
      <w:bookmarkEnd w:id="1575"/>
    </w:p>
    <w:p>
      <w:pPr>
        <w:pStyle w:val="Style62"/>
        <w:keepNext w:val="0"/>
        <w:keepLines w:val="0"/>
        <w:widowControl w:val="0"/>
        <w:shd w:val="clear" w:color="auto" w:fill="auto"/>
        <w:bidi w:val="0"/>
        <w:spacing w:before="0" w:after="360" w:line="240" w:lineRule="auto"/>
        <w:ind w:left="0" w:right="0" w:firstLine="360"/>
        <w:jc w:val="left"/>
      </w:pPr>
      <w:r>
        <w:rPr>
          <w:b w:val="0"/>
          <w:bCs w:val="0"/>
          <w:color w:val="000000"/>
          <w:spacing w:val="0"/>
          <w:w w:val="100"/>
          <w:position w:val="0"/>
        </w:rPr>
        <w:t>无</w:t>
      </w:r>
    </w:p>
    <w:p>
      <w:pPr>
        <w:pStyle w:val="Style45"/>
        <w:keepNext/>
        <w:keepLines/>
        <w:widowControl w:val="0"/>
        <w:shd w:val="clear" w:color="auto" w:fill="auto"/>
        <w:tabs>
          <w:tab w:pos="853" w:val="left"/>
        </w:tabs>
        <w:bidi w:val="0"/>
        <w:spacing w:before="0" w:after="360" w:line="240" w:lineRule="auto"/>
        <w:ind w:left="0" w:right="0" w:firstLine="360"/>
        <w:jc w:val="left"/>
      </w:pPr>
      <w:bookmarkStart w:id="1576" w:name="bookmark1576"/>
      <w:bookmarkStart w:id="1577" w:name="bookmark1577"/>
      <w:bookmarkStart w:id="1578" w:name="bookmark1578"/>
      <w:bookmarkStart w:id="1579" w:name="bookmark1579"/>
      <w:r>
        <w:rPr>
          <w:color w:val="000000"/>
          <w:spacing w:val="0"/>
          <w:w w:val="100"/>
          <w:position w:val="0"/>
        </w:rPr>
        <w:t>（</w:t>
      </w:r>
      <w:bookmarkEnd w:id="1578"/>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576"/>
      <w:bookmarkEnd w:id="1577"/>
      <w:bookmarkEnd w:id="1579"/>
    </w:p>
    <w:p>
      <w:pPr>
        <w:pStyle w:val="Style28"/>
        <w:keepNext w:val="0"/>
        <w:keepLines w:val="0"/>
        <w:widowControl w:val="0"/>
        <w:shd w:val="clear" w:color="auto" w:fill="auto"/>
        <w:bidi w:val="0"/>
        <w:spacing w:before="0" w:after="360" w:line="240" w:lineRule="auto"/>
        <w:ind w:left="0" w:right="0"/>
        <w:jc w:val="left"/>
      </w:pPr>
      <w:r>
        <w:rPr>
          <w:color w:val="000000"/>
          <w:spacing w:val="0"/>
          <w:w w:val="100"/>
          <w:position w:val="0"/>
        </w:rPr>
        <w:t>公司不存在需要披露的重要或有事项。</w:t>
      </w:r>
    </w:p>
    <w:p>
      <w:pPr>
        <w:pStyle w:val="Style32"/>
        <w:keepNext/>
        <w:keepLines/>
        <w:widowControl w:val="0"/>
        <w:shd w:val="clear" w:color="auto" w:fill="auto"/>
        <w:tabs>
          <w:tab w:pos="738" w:val="left"/>
        </w:tabs>
        <w:bidi w:val="0"/>
        <w:spacing w:before="0" w:line="240" w:lineRule="auto"/>
        <w:ind w:left="0" w:right="0" w:firstLine="36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3</w:t>
      </w:r>
      <w:bookmarkEnd w:id="1582"/>
      <w:r>
        <w:rPr>
          <w:color w:val="000000"/>
          <w:spacing w:val="0"/>
          <w:w w:val="100"/>
          <w:position w:val="0"/>
        </w:rPr>
        <w:t>、</w:t>
        <w:tab/>
        <w:t>其他</w:t>
      </w:r>
      <w:bookmarkEnd w:id="1580"/>
      <w:bookmarkEnd w:id="1581"/>
      <w:bookmarkEnd w:id="1583"/>
    </w:p>
    <w:p>
      <w:pPr>
        <w:pStyle w:val="Style28"/>
        <w:keepNext w:val="0"/>
        <w:keepLines w:val="0"/>
        <w:widowControl w:val="0"/>
        <w:shd w:val="clear" w:color="auto" w:fill="auto"/>
        <w:bidi w:val="0"/>
        <w:spacing w:before="0" w:after="360" w:line="240" w:lineRule="auto"/>
        <w:ind w:left="0" w:right="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360"/>
        <w:jc w:val="left"/>
      </w:pPr>
      <w:bookmarkStart w:id="1584" w:name="bookmark1584"/>
      <w:bookmarkStart w:id="1585" w:name="bookmark1585"/>
      <w:bookmarkStart w:id="1586" w:name="bookmark1586"/>
      <w:r>
        <w:rPr>
          <w:color w:val="000000"/>
          <w:spacing w:val="0"/>
          <w:w w:val="100"/>
          <w:position w:val="0"/>
          <w:sz w:val="24"/>
          <w:szCs w:val="24"/>
        </w:rPr>
        <w:t>十四、资产负债表日后事项</w:t>
      </w:r>
      <w:bookmarkEnd w:id="1584"/>
      <w:bookmarkEnd w:id="1585"/>
      <w:bookmarkEnd w:id="1586"/>
    </w:p>
    <w:p>
      <w:pPr>
        <w:pStyle w:val="Style32"/>
        <w:keepNext/>
        <w:keepLines/>
        <w:widowControl w:val="0"/>
        <w:shd w:val="clear" w:color="auto" w:fill="auto"/>
        <w:bidi w:val="0"/>
        <w:spacing w:before="0" w:line="240" w:lineRule="auto"/>
        <w:ind w:left="0" w:right="0" w:firstLine="360"/>
        <w:jc w:val="left"/>
      </w:pPr>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587"/>
      <w:bookmarkEnd w:id="1588"/>
      <w:bookmarkEnd w:id="1589"/>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r>
    </w:tbl>
    <w:p>
      <w:pPr>
        <w:widowControl w:val="0"/>
        <w:spacing w:after="359" w:line="1" w:lineRule="exact"/>
      </w:pPr>
    </w:p>
    <w:p>
      <w:pPr>
        <w:pStyle w:val="Style32"/>
        <w:keepNext/>
        <w:keepLines/>
        <w:widowControl w:val="0"/>
        <w:shd w:val="clear" w:color="auto" w:fill="auto"/>
        <w:tabs>
          <w:tab w:pos="738" w:val="left"/>
        </w:tabs>
        <w:bidi w:val="0"/>
        <w:spacing w:before="0" w:line="240" w:lineRule="auto"/>
        <w:ind w:left="0" w:right="0" w:firstLine="360"/>
        <w:jc w:val="left"/>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2</w:t>
      </w:r>
      <w:bookmarkEnd w:id="1592"/>
      <w:r>
        <w:rPr>
          <w:color w:val="000000"/>
          <w:spacing w:val="0"/>
          <w:w w:val="100"/>
          <w:position w:val="0"/>
        </w:rPr>
        <w:t>、</w:t>
        <w:tab/>
        <w:t>销售退回</w:t>
      </w:r>
      <w:bookmarkEnd w:id="1590"/>
      <w:bookmarkEnd w:id="1591"/>
      <w:bookmarkEnd w:id="1593"/>
    </w:p>
    <w:p>
      <w:pPr>
        <w:pStyle w:val="Style28"/>
        <w:keepNext w:val="0"/>
        <w:keepLines w:val="0"/>
        <w:widowControl w:val="0"/>
        <w:shd w:val="clear" w:color="auto" w:fill="auto"/>
        <w:bidi w:val="0"/>
        <w:spacing w:before="0" w:after="360" w:line="240" w:lineRule="auto"/>
        <w:ind w:left="0" w:right="0"/>
        <w:jc w:val="left"/>
      </w:pPr>
      <w:r>
        <w:rPr>
          <w:color w:val="000000"/>
          <w:spacing w:val="0"/>
          <w:w w:val="100"/>
          <w:position w:val="0"/>
        </w:rPr>
        <w:t>无</w:t>
      </w:r>
    </w:p>
    <w:p>
      <w:pPr>
        <w:pStyle w:val="Style32"/>
        <w:keepNext/>
        <w:keepLines/>
        <w:widowControl w:val="0"/>
        <w:shd w:val="clear" w:color="auto" w:fill="auto"/>
        <w:tabs>
          <w:tab w:pos="738" w:val="left"/>
        </w:tabs>
        <w:bidi w:val="0"/>
        <w:spacing w:before="0" w:line="240" w:lineRule="auto"/>
        <w:ind w:left="0" w:right="0" w:firstLine="36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3</w:t>
      </w:r>
      <w:bookmarkEnd w:id="1596"/>
      <w:r>
        <w:rPr>
          <w:color w:val="000000"/>
          <w:spacing w:val="0"/>
          <w:w w:val="100"/>
          <w:position w:val="0"/>
        </w:rPr>
        <w:t>、</w:t>
        <w:tab/>
        <w:t>其他资产负债表日后事项说明</w:t>
      </w:r>
      <w:bookmarkEnd w:id="1594"/>
      <w:bookmarkEnd w:id="1595"/>
      <w:bookmarkEnd w:id="1597"/>
    </w:p>
    <w:p>
      <w:pPr>
        <w:pStyle w:val="Style28"/>
        <w:keepNext w:val="0"/>
        <w:keepLines w:val="0"/>
        <w:widowControl w:val="0"/>
        <w:shd w:val="clear" w:color="auto" w:fill="auto"/>
        <w:bidi w:val="0"/>
        <w:spacing w:before="0" w:after="360" w:line="240" w:lineRule="auto"/>
        <w:ind w:left="0" w:right="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360"/>
        <w:jc w:val="left"/>
      </w:pPr>
      <w:bookmarkStart w:id="1598" w:name="bookmark1598"/>
      <w:bookmarkStart w:id="1599" w:name="bookmark1599"/>
      <w:bookmarkStart w:id="1600" w:name="bookmark1600"/>
      <w:r>
        <w:rPr>
          <w:color w:val="000000"/>
          <w:spacing w:val="0"/>
          <w:w w:val="100"/>
          <w:position w:val="0"/>
          <w:sz w:val="24"/>
          <w:szCs w:val="24"/>
        </w:rPr>
        <w:t>十五、其他重要事项</w:t>
      </w:r>
      <w:bookmarkEnd w:id="1598"/>
      <w:bookmarkEnd w:id="1599"/>
      <w:bookmarkEnd w:id="1600"/>
    </w:p>
    <w:p>
      <w:pPr>
        <w:pStyle w:val="Style32"/>
        <w:keepNext/>
        <w:keepLines/>
        <w:widowControl w:val="0"/>
        <w:shd w:val="clear" w:color="auto" w:fill="auto"/>
        <w:bidi w:val="0"/>
        <w:spacing w:before="0" w:line="240" w:lineRule="auto"/>
        <w:ind w:left="0" w:right="0" w:firstLine="360"/>
        <w:jc w:val="left"/>
      </w:pPr>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601"/>
      <w:bookmarkEnd w:id="1602"/>
      <w:bookmarkEnd w:id="1603"/>
    </w:p>
    <w:p>
      <w:pPr>
        <w:pStyle w:val="Style45"/>
        <w:keepNext/>
        <w:keepLines/>
        <w:widowControl w:val="0"/>
        <w:shd w:val="clear" w:color="auto" w:fill="auto"/>
        <w:bidi w:val="0"/>
        <w:spacing w:before="0" w:after="440" w:line="240" w:lineRule="auto"/>
        <w:ind w:left="0" w:right="0" w:firstLine="360"/>
        <w:jc w:val="left"/>
      </w:pPr>
      <w:bookmarkStart w:id="1604" w:name="bookmark1604"/>
      <w:bookmarkStart w:id="1605" w:name="bookmark1605"/>
      <w:bookmarkStart w:id="1606" w:name="bookmark16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）公司无报告分部的，或者不能披露各报告分部的资产总额和负债总额的，应说明原因</w:t>
      </w:r>
      <w:bookmarkEnd w:id="1604"/>
      <w:bookmarkEnd w:id="1605"/>
      <w:bookmarkEnd w:id="1606"/>
    </w:p>
    <w:p>
      <w:pPr>
        <w:pStyle w:val="Style38"/>
        <w:keepNext w:val="0"/>
        <w:keepLines w:val="0"/>
        <w:widowControl w:val="0"/>
        <w:shd w:val="clear" w:color="auto" w:fill="auto"/>
        <w:bidi w:val="0"/>
        <w:spacing w:before="0" w:after="0" w:line="240" w:lineRule="auto"/>
        <w:ind w:left="14" w:right="0" w:firstLine="0"/>
        <w:jc w:val="left"/>
      </w:pPr>
      <w:r>
        <w:rPr>
          <w:color w:val="000000"/>
          <w:spacing w:val="0"/>
          <w:w w:val="100"/>
          <w:position w:val="0"/>
        </w:rPr>
        <w:t>本公司不存在多种经营,故无报告分部。本公司按主要产品或提供的劳务分类的主营业务收入及主营业务成本明细如下:</w:t>
      </w:r>
    </w:p>
    <w:tbl>
      <w:tblPr>
        <w:tblOverlap w:val="never"/>
        <w:jc w:val="center"/>
        <w:tblLayout w:type="fixed"/>
      </w:tblPr>
      <w:tblGrid>
        <w:gridCol w:w="1507"/>
        <w:gridCol w:w="2294"/>
        <w:gridCol w:w="1814"/>
        <w:gridCol w:w="1675"/>
        <w:gridCol w:w="1694"/>
      </w:tblGrid>
      <w:tr>
        <w:trPr>
          <w:trHeight w:val="58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临床医疗管理信息系统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数字化场景应用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r>
      <w:tr>
        <w:trPr>
          <w:trHeight w:val="58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主营业务收入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110,107,345.00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94,946,925.61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30,585,960.55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235,640,231.16</w:t>
            </w:r>
          </w:p>
        </w:tc>
      </w:tr>
    </w:tbl>
    <w:p>
      <w:pPr>
        <w:widowControl w:val="0"/>
        <w:spacing w:line="1" w:lineRule="exact"/>
      </w:pPr>
      <w:r>
        <w:br w:type="page"/>
      </w:r>
    </w:p>
    <w:tbl>
      <w:tblPr>
        <w:tblOverlap w:val="never"/>
        <w:jc w:val="center"/>
        <w:tblLayout w:type="fixed"/>
      </w:tblPr>
      <w:tblGrid>
        <w:gridCol w:w="1507"/>
        <w:gridCol w:w="2294"/>
        <w:gridCol w:w="1814"/>
        <w:gridCol w:w="1675"/>
        <w:gridCol w:w="1694"/>
      </w:tblGrid>
      <w:tr>
        <w:trPr>
          <w:trHeight w:val="59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36,980,476.53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56,296,552.00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11,286,509.60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104,563,538.13</w:t>
            </w:r>
          </w:p>
        </w:tc>
      </w:tr>
    </w:tbl>
    <w:p>
      <w:pPr>
        <w:widowControl w:val="0"/>
        <w:spacing w:after="599" w:line="1" w:lineRule="exact"/>
      </w:pPr>
    </w:p>
    <w:p>
      <w:pPr>
        <w:pStyle w:val="Style26"/>
        <w:keepNext/>
        <w:keepLines/>
        <w:widowControl w:val="0"/>
        <w:shd w:val="clear" w:color="auto" w:fill="auto"/>
        <w:bidi w:val="0"/>
        <w:spacing w:before="0" w:after="380" w:line="240" w:lineRule="auto"/>
        <w:ind w:left="0" w:right="0" w:firstLine="360"/>
        <w:jc w:val="left"/>
      </w:pPr>
      <w:bookmarkStart w:id="1607" w:name="bookmark1607"/>
      <w:bookmarkStart w:id="1608" w:name="bookmark1608"/>
      <w:bookmarkStart w:id="1609" w:name="bookmark1609"/>
      <w:r>
        <w:rPr>
          <w:color w:val="000000"/>
          <w:spacing w:val="0"/>
          <w:w w:val="100"/>
          <w:position w:val="0"/>
          <w:sz w:val="24"/>
          <w:szCs w:val="24"/>
        </w:rPr>
        <w:t>十六、母公司财务报表主要项目注释</w:t>
      </w:r>
      <w:bookmarkEnd w:id="1607"/>
      <w:bookmarkEnd w:id="1608"/>
      <w:bookmarkEnd w:id="1609"/>
    </w:p>
    <w:p>
      <w:pPr>
        <w:pStyle w:val="Style32"/>
        <w:keepNext/>
        <w:keepLines/>
        <w:widowControl w:val="0"/>
        <w:shd w:val="clear" w:color="auto" w:fill="auto"/>
        <w:bidi w:val="0"/>
        <w:spacing w:before="0" w:after="380" w:line="240" w:lineRule="auto"/>
        <w:ind w:left="0" w:right="0" w:firstLine="360"/>
        <w:jc w:val="left"/>
      </w:pPr>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10"/>
      <w:bookmarkEnd w:id="1611"/>
      <w:bookmarkEnd w:id="1612"/>
    </w:p>
    <w:p>
      <w:pPr>
        <w:pStyle w:val="Style45"/>
        <w:keepNext/>
        <w:keepLines/>
        <w:widowControl w:val="0"/>
        <w:shd w:val="clear" w:color="auto" w:fill="auto"/>
        <w:bidi w:val="0"/>
        <w:spacing w:before="0" w:line="240" w:lineRule="auto"/>
        <w:ind w:left="0" w:right="0" w:firstLine="440"/>
        <w:jc w:val="left"/>
      </w:pPr>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13"/>
      <w:bookmarkEnd w:id="1614"/>
      <w:bookmarkEnd w:id="1615"/>
    </w:p>
    <w:p>
      <w:pPr>
        <w:pStyle w:val="Style28"/>
        <w:keepNext w:val="0"/>
        <w:keepLines w:val="0"/>
        <w:widowControl w:val="0"/>
        <w:shd w:val="clear" w:color="auto" w:fill="auto"/>
        <w:bidi w:val="0"/>
        <w:spacing w:before="0" w:after="80" w:line="240" w:lineRule="auto"/>
        <w:ind w:left="0" w:right="360" w:firstLine="0"/>
        <w:jc w:val="right"/>
      </w:pPr>
      <w:r>
        <w:rPr>
          <w:color w:val="000000"/>
          <w:spacing w:val="0"/>
          <w:w w:val="100"/>
          <w:position w:val="0"/>
        </w:rPr>
        <w:t>单位：元</w:t>
      </w:r>
    </w:p>
    <w:tbl>
      <w:tblPr>
        <w:tblOverlap w:val="never"/>
        <w:jc w:val="center"/>
        <w:tblLayout w:type="fixed"/>
      </w:tblPr>
      <w:tblGrid>
        <w:gridCol w:w="1267"/>
        <w:gridCol w:w="1061"/>
        <w:gridCol w:w="590"/>
        <w:gridCol w:w="941"/>
        <w:gridCol w:w="590"/>
        <w:gridCol w:w="1027"/>
        <w:gridCol w:w="1094"/>
        <w:gridCol w:w="590"/>
        <w:gridCol w:w="946"/>
        <w:gridCol w:w="470"/>
        <w:gridCol w:w="917"/>
      </w:tblGrid>
      <w:tr>
        <w:trPr>
          <w:trHeight w:val="422"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27"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39"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按信用风险特 征组合计提坏</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165,533,744.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16,715,384.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148,818,359.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125,327,683.0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7,475,335.2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117,852,34</w:t>
            </w:r>
          </w:p>
        </w:tc>
      </w:tr>
      <w:tr>
        <w:trPr>
          <w:trHeight w:val="658"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账准备的应收</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账款</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r>
      <w:tr>
        <w:trPr>
          <w:trHeight w:val="379"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165,533,744.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16,715,384.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148,818,359.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125,327,683.0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7,475,335.2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117,852,34</w:t>
            </w:r>
          </w:p>
        </w:tc>
      </w:tr>
      <w:tr>
        <w:trPr>
          <w:trHeight w:val="355"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w:t>
            </w:r>
          </w:p>
        </w:tc>
      </w:tr>
    </w:tbl>
    <w:p>
      <w:pPr>
        <w:pStyle w:val="Style28"/>
        <w:keepNext w:val="0"/>
        <w:keepLines w:val="0"/>
        <w:widowControl w:val="0"/>
        <w:shd w:val="clear" w:color="auto" w:fill="auto"/>
        <w:bidi w:val="0"/>
        <w:spacing w:before="0" w:after="0" w:line="346" w:lineRule="exact"/>
        <w:ind w:left="360" w:right="0" w:firstLine="2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46" w:lineRule="exact"/>
        <w:ind w:left="0" w:right="0"/>
        <w:jc w:val="left"/>
      </w:pPr>
      <w:r>
        <w:rPr>
          <w:color w:val="000000"/>
          <w:spacing w:val="0"/>
          <w:w w:val="100"/>
          <w:position w:val="0"/>
        </w:rPr>
        <w:t>组合中，按账龄分析法计提坏账准备的应收账款：</w:t>
      </w:r>
    </w:p>
    <w:p>
      <w:pPr>
        <w:pStyle w:val="Style28"/>
        <w:keepNext w:val="0"/>
        <w:keepLines w:val="0"/>
        <w:widowControl w:val="0"/>
        <w:shd w:val="clear" w:color="auto" w:fill="auto"/>
        <w:bidi w:val="0"/>
        <w:spacing w:before="0" w:after="0" w:line="401" w:lineRule="auto"/>
        <w:ind w:left="0" w:right="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75,056,939.02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2,251,708.17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71,083,447.15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7,108,344.72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10,351,413.42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2,070,282.68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6,495,021.33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3,247,510.67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2,546,923.08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2,037,538.46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165,533,744.00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16,715,384.70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jc w:val="left"/>
      </w:pPr>
      <w:r>
        <w:rPr>
          <w:color w:val="000000"/>
          <w:spacing w:val="0"/>
          <w:w w:val="100"/>
          <w:position w:val="0"/>
        </w:rPr>
        <w:t>组合中，采用余额百分比法计提坏账准备的应收账款:</w:t>
      </w:r>
    </w:p>
    <w:p>
      <w:pPr>
        <w:pStyle w:val="Style28"/>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line="312" w:lineRule="exact"/>
        <w:ind w:left="0" w:right="0" w:firstLine="380"/>
        <w:jc w:val="left"/>
      </w:pPr>
      <w:r>
        <w:rPr>
          <w:color w:val="000000"/>
          <w:spacing w:val="0"/>
          <w:w w:val="100"/>
          <w:position w:val="0"/>
        </w:rPr>
        <w:t>组合中，采用其他方法计提坏账准备的应收账款：</w:t>
      </w:r>
    </w:p>
    <w:p>
      <w:pPr>
        <w:pStyle w:val="Style28"/>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无</w:t>
      </w:r>
    </w:p>
    <w:p>
      <w:pPr>
        <w:pStyle w:val="Style45"/>
        <w:keepNext/>
        <w:keepLines/>
        <w:widowControl w:val="0"/>
        <w:shd w:val="clear" w:color="auto" w:fill="auto"/>
        <w:tabs>
          <w:tab w:pos="873" w:val="left"/>
        </w:tabs>
        <w:bidi w:val="0"/>
        <w:spacing w:before="0" w:after="280" w:line="240" w:lineRule="auto"/>
        <w:ind w:left="0" w:right="0" w:firstLine="380"/>
        <w:jc w:val="left"/>
      </w:pPr>
      <w:bookmarkStart w:id="1616" w:name="bookmark1616"/>
      <w:bookmarkStart w:id="1617" w:name="bookmark1617"/>
      <w:bookmarkStart w:id="1618" w:name="bookmark1618"/>
      <w:bookmarkStart w:id="1619" w:name="bookmark1619"/>
      <w:r>
        <w:rPr>
          <w:color w:val="000000"/>
          <w:spacing w:val="0"/>
          <w:w w:val="100"/>
          <w:position w:val="0"/>
        </w:rPr>
        <w:t>（</w:t>
      </w:r>
      <w:bookmarkEnd w:id="1618"/>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616"/>
      <w:bookmarkEnd w:id="1617"/>
      <w:bookmarkEnd w:id="1619"/>
    </w:p>
    <w:p>
      <w:pPr>
        <w:pStyle w:val="Style28"/>
        <w:keepNext w:val="0"/>
        <w:keepLines w:val="0"/>
        <w:widowControl w:val="0"/>
        <w:shd w:val="clear" w:color="auto" w:fill="auto"/>
        <w:bidi w:val="0"/>
        <w:spacing w:before="0" w:line="312" w:lineRule="exact"/>
        <w:ind w:left="0" w:right="0" w:firstLine="38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9,240,049.47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8"/>
        <w:keepNext w:val="0"/>
        <w:keepLines w:val="0"/>
        <w:widowControl w:val="0"/>
        <w:shd w:val="clear" w:color="auto" w:fill="auto"/>
        <w:bidi w:val="0"/>
        <w:spacing w:before="0" w:line="312" w:lineRule="exact"/>
        <w:ind w:left="0" w:right="0" w:firstLine="38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无</w:t>
      </w:r>
    </w:p>
    <w:p>
      <w:pPr>
        <w:pStyle w:val="Style45"/>
        <w:keepNext/>
        <w:keepLines/>
        <w:widowControl w:val="0"/>
        <w:shd w:val="clear" w:color="auto" w:fill="auto"/>
        <w:tabs>
          <w:tab w:pos="873" w:val="left"/>
        </w:tabs>
        <w:bidi w:val="0"/>
        <w:spacing w:before="0" w:after="280" w:line="240" w:lineRule="auto"/>
        <w:ind w:left="0" w:right="0" w:firstLine="380"/>
        <w:jc w:val="left"/>
      </w:pPr>
      <w:bookmarkStart w:id="1620" w:name="bookmark1620"/>
      <w:bookmarkStart w:id="1621" w:name="bookmark1621"/>
      <w:bookmarkStart w:id="1622" w:name="bookmark1622"/>
      <w:bookmarkStart w:id="1623" w:name="bookmark1623"/>
      <w:r>
        <w:rPr>
          <w:color w:val="000000"/>
          <w:spacing w:val="0"/>
          <w:w w:val="100"/>
          <w:position w:val="0"/>
        </w:rPr>
        <w:t>（</w:t>
      </w:r>
      <w:bookmarkEnd w:id="1622"/>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620"/>
      <w:bookmarkEnd w:id="1621"/>
      <w:bookmarkEnd w:id="1623"/>
    </w:p>
    <w:p>
      <w:pPr>
        <w:pStyle w:val="Style28"/>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无</w:t>
      </w:r>
    </w:p>
    <w:p>
      <w:pPr>
        <w:pStyle w:val="Style45"/>
        <w:keepNext/>
        <w:keepLines/>
        <w:widowControl w:val="0"/>
        <w:shd w:val="clear" w:color="auto" w:fill="auto"/>
        <w:tabs>
          <w:tab w:pos="873" w:val="left"/>
        </w:tabs>
        <w:bidi w:val="0"/>
        <w:spacing w:before="0" w:after="280" w:line="240" w:lineRule="auto"/>
        <w:ind w:left="0" w:right="0" w:firstLine="380"/>
        <w:jc w:val="left"/>
      </w:pPr>
      <w:bookmarkStart w:id="1624" w:name="bookmark1624"/>
      <w:bookmarkStart w:id="1625" w:name="bookmark1625"/>
      <w:bookmarkStart w:id="1626" w:name="bookmark1626"/>
      <w:bookmarkStart w:id="1627" w:name="bookmark1627"/>
      <w:r>
        <w:rPr>
          <w:color w:val="000000"/>
          <w:spacing w:val="0"/>
          <w:w w:val="100"/>
          <w:position w:val="0"/>
        </w:rPr>
        <w:t>（</w:t>
      </w:r>
      <w:bookmarkEnd w:id="1626"/>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624"/>
      <w:bookmarkEnd w:id="1625"/>
      <w:bookmarkEnd w:id="1627"/>
    </w:p>
    <w:p>
      <w:pPr>
        <w:pStyle w:val="Style28"/>
        <w:keepNext w:val="0"/>
        <w:keepLines w:val="0"/>
        <w:widowControl w:val="0"/>
        <w:shd w:val="clear" w:color="auto" w:fill="auto"/>
        <w:bidi w:val="0"/>
        <w:spacing w:before="0" w:after="380" w:line="312" w:lineRule="exact"/>
        <w:ind w:left="380" w:right="0" w:firstLine="0"/>
        <w:jc w:val="left"/>
      </w:pPr>
      <w:r>
        <w:rPr>
          <w:color w:val="000000"/>
          <w:spacing w:val="0"/>
          <w:w w:val="100"/>
          <w:position w:val="0"/>
        </w:rPr>
        <w:t>期末余额前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名的应收账款合计数为</w:t>
      </w:r>
      <w:r>
        <w:rPr>
          <w:rFonts w:ascii="Times New Roman" w:eastAsia="Times New Roman" w:hAnsi="Times New Roman" w:cs="Times New Roman"/>
          <w:color w:val="000000"/>
          <w:spacing w:val="0"/>
          <w:w w:val="100"/>
          <w:position w:val="0"/>
          <w:sz w:val="18"/>
          <w:szCs w:val="18"/>
        </w:rPr>
        <w:t>96,906,713.00</w:t>
      </w:r>
      <w:r>
        <w:rPr>
          <w:color w:val="000000"/>
          <w:spacing w:val="0"/>
          <w:w w:val="100"/>
          <w:position w:val="0"/>
        </w:rPr>
        <w:t>元，占应收账款期末余额合计数的比例为</w:t>
      </w:r>
      <w:r>
        <w:rPr>
          <w:rFonts w:ascii="Times New Roman" w:eastAsia="Times New Roman" w:hAnsi="Times New Roman" w:cs="Times New Roman"/>
          <w:color w:val="000000"/>
          <w:spacing w:val="0"/>
          <w:w w:val="100"/>
          <w:position w:val="0"/>
          <w:sz w:val="18"/>
          <w:szCs w:val="18"/>
        </w:rPr>
        <w:t>58.55%</w:t>
      </w:r>
      <w:r>
        <w:rPr>
          <w:color w:val="000000"/>
          <w:spacing w:val="0"/>
          <w:w w:val="100"/>
          <w:position w:val="0"/>
        </w:rPr>
        <w:t>，相应计提的坏账准备 合计数为</w:t>
      </w:r>
      <w:r>
        <w:rPr>
          <w:rFonts w:ascii="Times New Roman" w:eastAsia="Times New Roman" w:hAnsi="Times New Roman" w:cs="Times New Roman"/>
          <w:color w:val="000000"/>
          <w:spacing w:val="0"/>
          <w:w w:val="100"/>
          <w:position w:val="0"/>
          <w:sz w:val="18"/>
          <w:szCs w:val="18"/>
        </w:rPr>
        <w:t>7,899,326.12</w:t>
      </w:r>
      <w:r>
        <w:rPr>
          <w:color w:val="000000"/>
          <w:spacing w:val="0"/>
          <w:w w:val="100"/>
          <w:position w:val="0"/>
        </w:rPr>
        <w:t>元。</w:t>
      </w:r>
    </w:p>
    <w:p>
      <w:pPr>
        <w:pStyle w:val="Style45"/>
        <w:keepNext/>
        <w:keepLines/>
        <w:widowControl w:val="0"/>
        <w:shd w:val="clear" w:color="auto" w:fill="auto"/>
        <w:tabs>
          <w:tab w:pos="873" w:val="left"/>
        </w:tabs>
        <w:bidi w:val="0"/>
        <w:spacing w:before="0" w:after="280" w:line="240" w:lineRule="auto"/>
        <w:ind w:left="380" w:right="0" w:firstLine="0"/>
        <w:jc w:val="left"/>
      </w:pPr>
      <w:bookmarkStart w:id="1628" w:name="bookmark1628"/>
      <w:bookmarkStart w:id="1629" w:name="bookmark1629"/>
      <w:bookmarkStart w:id="1630" w:name="bookmark1630"/>
      <w:bookmarkStart w:id="1631" w:name="bookmark1631"/>
      <w:r>
        <w:rPr>
          <w:color w:val="000000"/>
          <w:spacing w:val="0"/>
          <w:w w:val="100"/>
          <w:position w:val="0"/>
        </w:rPr>
        <w:t>（</w:t>
      </w:r>
      <w:bookmarkEnd w:id="1630"/>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628"/>
      <w:bookmarkEnd w:id="1629"/>
      <w:bookmarkEnd w:id="1631"/>
    </w:p>
    <w:p>
      <w:pPr>
        <w:pStyle w:val="Style28"/>
        <w:keepNext w:val="0"/>
        <w:keepLines w:val="0"/>
        <w:widowControl w:val="0"/>
        <w:shd w:val="clear" w:color="auto" w:fill="auto"/>
        <w:bidi w:val="0"/>
        <w:spacing w:before="0" w:after="380" w:line="312" w:lineRule="exact"/>
        <w:ind w:left="380" w:right="0" w:firstLine="0"/>
        <w:jc w:val="left"/>
      </w:pPr>
      <w:r>
        <w:rPr>
          <w:color w:val="000000"/>
          <w:spacing w:val="0"/>
          <w:w w:val="100"/>
          <w:position w:val="0"/>
        </w:rPr>
        <w:t>无</w:t>
      </w:r>
    </w:p>
    <w:p>
      <w:pPr>
        <w:pStyle w:val="Style45"/>
        <w:keepNext/>
        <w:keepLines/>
        <w:widowControl w:val="0"/>
        <w:shd w:val="clear" w:color="auto" w:fill="auto"/>
        <w:tabs>
          <w:tab w:pos="873" w:val="left"/>
        </w:tabs>
        <w:bidi w:val="0"/>
        <w:spacing w:before="0" w:after="280" w:line="240" w:lineRule="auto"/>
        <w:ind w:left="0" w:right="0" w:firstLine="380"/>
        <w:jc w:val="both"/>
      </w:pPr>
      <w:bookmarkStart w:id="1632" w:name="bookmark1632"/>
      <w:bookmarkStart w:id="1633" w:name="bookmark1633"/>
      <w:bookmarkStart w:id="1634" w:name="bookmark1634"/>
      <w:bookmarkStart w:id="1635" w:name="bookmark1635"/>
      <w:r>
        <w:rPr>
          <w:color w:val="000000"/>
          <w:spacing w:val="0"/>
          <w:w w:val="100"/>
          <w:position w:val="0"/>
        </w:rPr>
        <w:t>（</w:t>
      </w:r>
      <w:bookmarkEnd w:id="1634"/>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632"/>
      <w:bookmarkEnd w:id="1633"/>
      <w:bookmarkEnd w:id="1635"/>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无</w:t>
      </w:r>
    </w:p>
    <w:p>
      <w:pPr>
        <w:pStyle w:val="Style28"/>
        <w:keepNext w:val="0"/>
        <w:keepLines w:val="0"/>
        <w:widowControl w:val="0"/>
        <w:shd w:val="clear" w:color="auto" w:fill="auto"/>
        <w:bidi w:val="0"/>
        <w:spacing w:before="0" w:line="312" w:lineRule="exact"/>
        <w:ind w:left="0" w:right="0" w:firstLine="380"/>
        <w:jc w:val="both"/>
      </w:pPr>
      <w:r>
        <w:rPr>
          <w:color w:val="000000"/>
          <w:spacing w:val="0"/>
          <w:w w:val="100"/>
          <w:position w:val="0"/>
        </w:rPr>
        <w:t>其他说明：</w:t>
      </w:r>
    </w:p>
    <w:p>
      <w:pPr>
        <w:pStyle w:val="Style28"/>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无</w:t>
      </w:r>
    </w:p>
    <w:p>
      <w:pPr>
        <w:pStyle w:val="Style32"/>
        <w:keepNext/>
        <w:keepLines/>
        <w:widowControl w:val="0"/>
        <w:shd w:val="clear" w:color="auto" w:fill="auto"/>
        <w:bidi w:val="0"/>
        <w:spacing w:before="0" w:after="380" w:line="240" w:lineRule="auto"/>
        <w:ind w:left="0" w:right="0" w:firstLine="380"/>
        <w:jc w:val="both"/>
      </w:pPr>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36"/>
      <w:bookmarkEnd w:id="1637"/>
      <w:bookmarkEnd w:id="1638"/>
    </w:p>
    <w:p>
      <w:pPr>
        <w:pStyle w:val="Style45"/>
        <w:keepNext/>
        <w:keepLines/>
        <w:widowControl w:val="0"/>
        <w:shd w:val="clear" w:color="auto" w:fill="auto"/>
        <w:bidi w:val="0"/>
        <w:spacing w:before="0" w:line="240" w:lineRule="auto"/>
        <w:ind w:left="0" w:right="0" w:firstLine="380"/>
        <w:jc w:val="both"/>
      </w:pPr>
      <w:bookmarkStart w:id="1639" w:name="bookmark1639"/>
      <w:bookmarkStart w:id="1640" w:name="bookmark1640"/>
      <w:bookmarkStart w:id="1641" w:name="bookmark16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639"/>
      <w:bookmarkEnd w:id="1640"/>
      <w:bookmarkEnd w:id="1641"/>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68"/>
        <w:gridCol w:w="998"/>
        <w:gridCol w:w="629"/>
        <w:gridCol w:w="1003"/>
        <w:gridCol w:w="499"/>
        <w:gridCol w:w="1003"/>
        <w:gridCol w:w="1003"/>
        <w:gridCol w:w="696"/>
        <w:gridCol w:w="850"/>
        <w:gridCol w:w="974"/>
        <w:gridCol w:w="984"/>
      </w:tblGrid>
      <w:tr>
        <w:trPr>
          <w:trHeight w:val="437"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46"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7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12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组合计提坏账准</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备的其他应收款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19,150,069.7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82.88%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1,586,927.63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17,563,142.1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10,568,192.6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920,175.1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9,648,017.4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line="1" w:lineRule="exact"/>
      </w:pPr>
    </w:p>
    <w:tbl>
      <w:tblPr>
        <w:tblOverlap w:val="never"/>
        <w:jc w:val="center"/>
        <w:tblLayout w:type="fixed"/>
      </w:tblPr>
      <w:tblGrid>
        <w:gridCol w:w="1368"/>
        <w:gridCol w:w="998"/>
        <w:gridCol w:w="629"/>
        <w:gridCol w:w="1003"/>
        <w:gridCol w:w="499"/>
        <w:gridCol w:w="1003"/>
        <w:gridCol w:w="1003"/>
        <w:gridCol w:w="696"/>
        <w:gridCol w:w="850"/>
        <w:gridCol w:w="974"/>
        <w:gridCol w:w="984"/>
      </w:tblGrid>
      <w:tr>
        <w:trPr>
          <w:trHeight w:val="133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 但单独计提坏账 准备的其他应收 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3,956,967.90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3,956,967.90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4,866,878.68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4,866,878.6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6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23,107,037.6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1,586,927.63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21,520,110.0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15,435,071.2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920,175.1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14,514,896.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bl>
    <w:p>
      <w:pPr>
        <w:pStyle w:val="Style28"/>
        <w:keepNext w:val="0"/>
        <w:keepLines w:val="0"/>
        <w:widowControl w:val="0"/>
        <w:shd w:val="clear" w:color="auto" w:fill="auto"/>
        <w:bidi w:val="0"/>
        <w:spacing w:before="0" w:after="0" w:line="343" w:lineRule="exact"/>
        <w:ind w:left="360" w:right="0" w:firstLine="2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43" w:lineRule="exact"/>
        <w:ind w:left="360" w:right="0" w:firstLine="2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15,874,204.31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476,226.13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1,500,410.20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150,041.02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341,543.00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68,308.60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1,054,720.75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527,360.38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308,191.50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308,191.50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19,150,069.76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1,586,927.63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w:t>
            </w:r>
          </w:p>
        </w:tc>
      </w:tr>
    </w:tbl>
    <w:p>
      <w:pPr>
        <w:pStyle w:val="Style28"/>
        <w:keepNext w:val="0"/>
        <w:keepLines w:val="0"/>
        <w:widowControl w:val="0"/>
        <w:shd w:val="clear" w:color="auto" w:fill="auto"/>
        <w:bidi w:val="0"/>
        <w:spacing w:before="0" w:after="0" w:line="360" w:lineRule="exact"/>
        <w:ind w:left="360" w:right="0" w:firstLine="2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0" w:line="360" w:lineRule="exact"/>
        <w:ind w:left="360" w:right="0" w:firstLine="20"/>
        <w:jc w:val="left"/>
      </w:pPr>
      <w:r>
        <w:rPr>
          <w:color w:val="000000"/>
          <w:spacing w:val="0"/>
          <w:w w:val="100"/>
          <w:position w:val="0"/>
        </w:rPr>
        <w:t>无</w:t>
      </w:r>
    </w:p>
    <w:p>
      <w:pPr>
        <w:pStyle w:val="Style28"/>
        <w:keepNext w:val="0"/>
        <w:keepLines w:val="0"/>
        <w:widowControl w:val="0"/>
        <w:shd w:val="clear" w:color="auto" w:fill="auto"/>
        <w:bidi w:val="0"/>
        <w:spacing w:before="0" w:after="140" w:line="360" w:lineRule="exact"/>
        <w:ind w:left="360" w:right="0" w:firstLine="20"/>
        <w:jc w:val="left"/>
      </w:pPr>
      <w:r>
        <w:rPr>
          <w:color w:val="000000"/>
          <w:spacing w:val="0"/>
          <w:w w:val="100"/>
          <w:position w:val="0"/>
        </w:rPr>
        <w:t>组合中，采用余额百分比法计提坏账准备的其他应收款：</w:t>
      </w:r>
    </w:p>
    <w:p>
      <w:pPr>
        <w:pStyle w:val="Style28"/>
        <w:keepNext w:val="0"/>
        <w:keepLines w:val="0"/>
        <w:widowControl w:val="0"/>
        <w:shd w:val="clear" w:color="auto" w:fill="auto"/>
        <w:bidi w:val="0"/>
        <w:spacing w:before="0" w:after="0" w:line="418" w:lineRule="auto"/>
        <w:ind w:left="360" w:right="0" w:firstLine="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60" w:lineRule="exact"/>
        <w:ind w:left="360" w:right="0" w:firstLine="20"/>
        <w:jc w:val="left"/>
      </w:pPr>
      <w:r>
        <w:rPr>
          <w:color w:val="000000"/>
          <w:spacing w:val="0"/>
          <w:w w:val="100"/>
          <w:position w:val="0"/>
        </w:rPr>
        <w:t>组合中，采用其他方法计提坏账准备的其他应收款：</w:t>
      </w:r>
    </w:p>
    <w:p>
      <w:pPr>
        <w:pStyle w:val="Style28"/>
        <w:keepNext w:val="0"/>
        <w:keepLines w:val="0"/>
        <w:widowControl w:val="0"/>
        <w:shd w:val="clear" w:color="auto" w:fill="auto"/>
        <w:bidi w:val="0"/>
        <w:spacing w:before="0" w:after="240" w:line="418" w:lineRule="auto"/>
        <w:ind w:left="360" w:right="0" w:firstLine="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5"/>
        <w:keepNext/>
        <w:keepLines/>
        <w:widowControl w:val="0"/>
        <w:shd w:val="clear" w:color="auto" w:fill="auto"/>
        <w:tabs>
          <w:tab w:pos="873" w:val="left"/>
        </w:tabs>
        <w:bidi w:val="0"/>
        <w:spacing w:before="0" w:after="240" w:line="240" w:lineRule="auto"/>
        <w:ind w:left="360" w:right="0" w:firstLine="20"/>
        <w:jc w:val="left"/>
      </w:pPr>
      <w:bookmarkStart w:id="1642" w:name="bookmark1642"/>
      <w:bookmarkStart w:id="1643" w:name="bookmark1643"/>
      <w:bookmarkStart w:id="1644" w:name="bookmark1644"/>
      <w:bookmarkStart w:id="1645" w:name="bookmark1645"/>
      <w:r>
        <w:rPr>
          <w:color w:val="000000"/>
          <w:spacing w:val="0"/>
          <w:w w:val="100"/>
          <w:position w:val="0"/>
        </w:rPr>
        <w:t>（</w:t>
      </w:r>
      <w:bookmarkEnd w:id="1644"/>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642"/>
      <w:bookmarkEnd w:id="1643"/>
      <w:bookmarkEnd w:id="1645"/>
    </w:p>
    <w:p>
      <w:pPr>
        <w:pStyle w:val="Style28"/>
        <w:keepNext w:val="0"/>
        <w:keepLines w:val="0"/>
        <w:widowControl w:val="0"/>
        <w:shd w:val="clear" w:color="auto" w:fill="auto"/>
        <w:bidi w:val="0"/>
        <w:spacing w:before="0" w:after="0" w:line="360" w:lineRule="exact"/>
        <w:ind w:left="360" w:right="0" w:firstLine="2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666,752.47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 其中本期坏账准备转回或收回金额重要的：</w:t>
      </w:r>
    </w:p>
    <w:p>
      <w:pPr>
        <w:pStyle w:val="Style28"/>
        <w:keepNext w:val="0"/>
        <w:keepLines w:val="0"/>
        <w:widowControl w:val="0"/>
        <w:shd w:val="clear" w:color="auto" w:fill="auto"/>
        <w:bidi w:val="0"/>
        <w:spacing w:before="0" w:after="380" w:line="360" w:lineRule="exact"/>
        <w:ind w:left="0" w:right="0"/>
        <w:jc w:val="left"/>
      </w:pPr>
      <w:r>
        <w:rPr>
          <w:color w:val="000000"/>
          <w:spacing w:val="0"/>
          <w:w w:val="100"/>
          <w:position w:val="0"/>
        </w:rPr>
        <w:t>无</w:t>
      </w:r>
    </w:p>
    <w:p>
      <w:pPr>
        <w:pStyle w:val="Style45"/>
        <w:keepNext/>
        <w:keepLines/>
        <w:widowControl w:val="0"/>
        <w:shd w:val="clear" w:color="auto" w:fill="auto"/>
        <w:tabs>
          <w:tab w:pos="853" w:val="left"/>
        </w:tabs>
        <w:bidi w:val="0"/>
        <w:spacing w:before="0" w:after="240" w:line="240" w:lineRule="auto"/>
        <w:ind w:left="0" w:right="0" w:firstLine="360"/>
        <w:jc w:val="left"/>
      </w:pPr>
      <w:bookmarkStart w:id="1646" w:name="bookmark1646"/>
      <w:bookmarkStart w:id="1647" w:name="bookmark1647"/>
      <w:bookmarkStart w:id="1648" w:name="bookmark1648"/>
      <w:bookmarkStart w:id="1649" w:name="bookmark1649"/>
      <w:r>
        <w:rPr>
          <w:color w:val="000000"/>
          <w:spacing w:val="0"/>
          <w:w w:val="100"/>
          <w:position w:val="0"/>
        </w:rPr>
        <w:t>（</w:t>
      </w:r>
      <w:bookmarkEnd w:id="1648"/>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646"/>
      <w:bookmarkEnd w:id="1647"/>
      <w:bookmarkEnd w:id="1649"/>
    </w:p>
    <w:p>
      <w:pPr>
        <w:pStyle w:val="Style28"/>
        <w:keepNext w:val="0"/>
        <w:keepLines w:val="0"/>
        <w:widowControl w:val="0"/>
        <w:shd w:val="clear" w:color="auto" w:fill="auto"/>
        <w:bidi w:val="0"/>
        <w:spacing w:before="0" w:after="240" w:line="360" w:lineRule="exact"/>
        <w:ind w:left="0" w:right="0"/>
        <w:jc w:val="left"/>
      </w:pPr>
      <w:r>
        <w:rPr>
          <w:color w:val="000000"/>
          <w:spacing w:val="0"/>
          <w:w w:val="100"/>
          <w:position w:val="0"/>
        </w:rPr>
        <w:t>无</w:t>
      </w:r>
      <w:r>
        <w:br w:type="page"/>
      </w:r>
    </w:p>
    <w:p>
      <w:pPr>
        <w:pStyle w:val="Style45"/>
        <w:keepNext/>
        <w:keepLines/>
        <w:widowControl w:val="0"/>
        <w:shd w:val="clear" w:color="auto" w:fill="auto"/>
        <w:bidi w:val="0"/>
        <w:spacing w:before="0" w:after="360" w:line="240" w:lineRule="auto"/>
        <w:ind w:left="0" w:right="0" w:firstLine="500"/>
        <w:jc w:val="left"/>
      </w:pPr>
      <w:bookmarkStart w:id="1650" w:name="bookmark1650"/>
      <w:bookmarkStart w:id="1651" w:name="bookmark1651"/>
      <w:bookmarkStart w:id="1652" w:name="bookmark1652"/>
      <w:bookmarkStart w:id="1653" w:name="bookmark1653"/>
      <w:r>
        <w:rPr>
          <w:color w:val="000000"/>
          <w:spacing w:val="0"/>
          <w:w w:val="100"/>
          <w:position w:val="0"/>
        </w:rPr>
        <w:t>（</w:t>
      </w:r>
      <w:bookmarkEnd w:id="1652"/>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1650"/>
      <w:bookmarkEnd w:id="1651"/>
      <w:bookmarkEnd w:id="1653"/>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12,973,128.70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4,973,631.10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应收增值税退税款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3,956,967.90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4,866,878.68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应收暂付款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4,638,454.45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3,845,246.55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1,197,966.76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1,415,004.63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340,519.85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334,310.32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23,107,037.66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15,435,071.28</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500"/>
        <w:jc w:val="left"/>
      </w:pPr>
      <w:bookmarkStart w:id="1654" w:name="bookmark1654"/>
      <w:bookmarkStart w:id="1655" w:name="bookmark1655"/>
      <w:bookmarkStart w:id="1656" w:name="bookmark1656"/>
      <w:bookmarkStart w:id="1657" w:name="bookmark1657"/>
      <w:r>
        <w:rPr>
          <w:color w:val="000000"/>
          <w:spacing w:val="0"/>
          <w:w w:val="100"/>
          <w:position w:val="0"/>
        </w:rPr>
        <w:t>（</w:t>
      </w:r>
      <w:bookmarkEnd w:id="1656"/>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654"/>
      <w:bookmarkEnd w:id="1655"/>
      <w:bookmarkEnd w:id="1657"/>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杭州市国家税务局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软件销售增值税退 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3,956,967.90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金湖县住房和城乡建 设局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广西中医药大学第一 附属医院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1,845,002.90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55,350.09</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赣州和仁信息服务有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暂付款及借款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1,350,300.00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40,509.00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江西和仁云慧信息服</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暂付款及借款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1,340,000.00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46,526.88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10,492,270.80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202,385.97</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50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w:t>
      </w:r>
      <w:bookmarkEnd w:id="1660"/>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1658"/>
      <w:bookmarkEnd w:id="1659"/>
      <w:bookmarkEnd w:id="1661"/>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030"/>
        <w:gridCol w:w="1867"/>
        <w:gridCol w:w="1862"/>
        <w:gridCol w:w="1867"/>
        <w:gridCol w:w="1954"/>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预计收取的时间、金额</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杭州市国家税务局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软件产品增值税超税负 退税款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3,956,967.90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日已收到</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3,956,967.90</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pStyle w:val="Style45"/>
        <w:keepNext/>
        <w:keepLines/>
        <w:widowControl w:val="0"/>
        <w:numPr>
          <w:ilvl w:val="0"/>
          <w:numId w:val="65"/>
        </w:numPr>
        <w:shd w:val="clear" w:color="auto" w:fill="auto"/>
        <w:tabs>
          <w:tab w:pos="853" w:val="left"/>
        </w:tabs>
        <w:bidi w:val="0"/>
        <w:spacing w:before="0" w:after="360" w:line="240" w:lineRule="auto"/>
        <w:ind w:left="0" w:right="0" w:firstLine="360"/>
        <w:jc w:val="left"/>
      </w:pPr>
      <w:bookmarkStart w:id="1662" w:name="bookmark1662"/>
      <w:bookmarkStart w:id="1663" w:name="bookmark1663"/>
      <w:bookmarkStart w:id="1664" w:name="bookmark1664"/>
      <w:bookmarkStart w:id="1665" w:name="bookmark1665"/>
      <w:bookmarkEnd w:id="1664"/>
      <w:r>
        <w:rPr>
          <w:color w:val="000000"/>
          <w:spacing w:val="0"/>
          <w:w w:val="100"/>
          <w:position w:val="0"/>
        </w:rPr>
        <w:t>因金融资产转移而终止确认的其他应收款</w:t>
      </w:r>
      <w:bookmarkEnd w:id="1662"/>
      <w:bookmarkEnd w:id="1663"/>
      <w:bookmarkEnd w:id="1665"/>
    </w:p>
    <w:p>
      <w:pPr>
        <w:pStyle w:val="Style28"/>
        <w:keepNext w:val="0"/>
        <w:keepLines w:val="0"/>
        <w:widowControl w:val="0"/>
        <w:shd w:val="clear" w:color="auto" w:fill="auto"/>
        <w:bidi w:val="0"/>
        <w:spacing w:before="0" w:after="360" w:line="240" w:lineRule="auto"/>
        <w:ind w:left="0" w:right="0"/>
        <w:jc w:val="left"/>
      </w:pPr>
      <w:r>
        <w:rPr>
          <w:color w:val="000000"/>
          <w:spacing w:val="0"/>
          <w:w w:val="100"/>
          <w:position w:val="0"/>
        </w:rPr>
        <w:t>无</w:t>
      </w:r>
    </w:p>
    <w:p>
      <w:pPr>
        <w:pStyle w:val="Style45"/>
        <w:keepNext/>
        <w:keepLines/>
        <w:widowControl w:val="0"/>
        <w:numPr>
          <w:ilvl w:val="0"/>
          <w:numId w:val="65"/>
        </w:numPr>
        <w:shd w:val="clear" w:color="auto" w:fill="auto"/>
        <w:tabs>
          <w:tab w:pos="853" w:val="left"/>
        </w:tabs>
        <w:bidi w:val="0"/>
        <w:spacing w:before="0" w:after="360" w:line="240" w:lineRule="auto"/>
        <w:ind w:left="0" w:right="0" w:firstLine="360"/>
        <w:jc w:val="left"/>
      </w:pPr>
      <w:bookmarkStart w:id="1666" w:name="bookmark1666"/>
      <w:bookmarkStart w:id="1667" w:name="bookmark1667"/>
      <w:bookmarkStart w:id="1668" w:name="bookmark1668"/>
      <w:bookmarkStart w:id="1669" w:name="bookmark1669"/>
      <w:bookmarkEnd w:id="1668"/>
      <w:r>
        <w:rPr>
          <w:color w:val="000000"/>
          <w:spacing w:val="0"/>
          <w:w w:val="100"/>
          <w:position w:val="0"/>
        </w:rPr>
        <w:t>转移其他应收款且继续涉入形成的资产、负债金额</w:t>
      </w:r>
      <w:bookmarkEnd w:id="1666"/>
      <w:bookmarkEnd w:id="1667"/>
      <w:bookmarkEnd w:id="1669"/>
    </w:p>
    <w:p>
      <w:pPr>
        <w:pStyle w:val="Style28"/>
        <w:keepNext w:val="0"/>
        <w:keepLines w:val="0"/>
        <w:widowControl w:val="0"/>
        <w:shd w:val="clear" w:color="auto" w:fill="auto"/>
        <w:bidi w:val="0"/>
        <w:spacing w:before="0" w:after="140" w:line="240" w:lineRule="auto"/>
        <w:ind w:left="0" w:right="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36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3</w:t>
      </w:r>
      <w:bookmarkEnd w:id="1672"/>
      <w:r>
        <w:rPr>
          <w:color w:val="000000"/>
          <w:spacing w:val="0"/>
          <w:w w:val="100"/>
          <w:position w:val="0"/>
        </w:rPr>
        <w:t>、长期股权投资</w:t>
      </w:r>
      <w:bookmarkEnd w:id="1670"/>
      <w:bookmarkEnd w:id="1671"/>
      <w:bookmarkEnd w:id="1673"/>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11,873,000.00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11,873,000.00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7,485,000.00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11,873,000.00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11,873,000.00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7,485,000.00</w:t>
            </w: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500"/>
        <w:jc w:val="left"/>
      </w:pPr>
      <w:bookmarkStart w:id="1674" w:name="bookmark1674"/>
      <w:bookmarkStart w:id="1675" w:name="bookmark1675"/>
      <w:bookmarkStart w:id="1676" w:name="bookmark1676"/>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74"/>
      <w:bookmarkEnd w:id="1675"/>
      <w:bookmarkEnd w:id="1676"/>
    </w:p>
    <w:p>
      <w:pPr>
        <w:pStyle w:val="Style38"/>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和仁湘雅公司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1,185,000.00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1,755,000.00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2,940,000.00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和仁云慧公司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天津和仁公司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湖北和仁公司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1,020,000.00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赣州和仁公司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重庆和仁公司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广西和仁公司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7,485,000.00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4,388,000.00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11,873,000.00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5"/>
        <w:keepNext/>
        <w:keepLines/>
        <w:widowControl w:val="0"/>
        <w:shd w:val="clear" w:color="auto" w:fill="auto"/>
        <w:bidi w:val="0"/>
        <w:spacing w:before="0" w:after="360" w:line="240" w:lineRule="auto"/>
        <w:ind w:left="0" w:right="0" w:firstLine="360"/>
        <w:jc w:val="left"/>
      </w:pPr>
      <w:bookmarkStart w:id="1677" w:name="bookmark1677"/>
      <w:bookmarkStart w:id="1678" w:name="bookmark1678"/>
      <w:bookmarkStart w:id="1679" w:name="bookmark167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)其他说明</w:t>
      </w:r>
      <w:bookmarkEnd w:id="1677"/>
      <w:bookmarkEnd w:id="1678"/>
      <w:bookmarkEnd w:id="1679"/>
    </w:p>
    <w:p>
      <w:pPr>
        <w:pStyle w:val="Style28"/>
        <w:keepNext w:val="0"/>
        <w:keepLines w:val="0"/>
        <w:widowControl w:val="0"/>
        <w:shd w:val="clear" w:color="auto" w:fill="auto"/>
        <w:bidi w:val="0"/>
        <w:spacing w:before="0" w:after="360" w:line="240" w:lineRule="auto"/>
        <w:ind w:left="0" w:right="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36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4</w:t>
      </w:r>
      <w:bookmarkEnd w:id="1682"/>
      <w:r>
        <w:rPr>
          <w:color w:val="000000"/>
          <w:spacing w:val="0"/>
          <w:w w:val="100"/>
          <w:position w:val="0"/>
        </w:rPr>
        <w:t>、营业收入和营业成本</w:t>
      </w:r>
      <w:bookmarkEnd w:id="1680"/>
      <w:bookmarkEnd w:id="1681"/>
      <w:bookmarkEnd w:id="1683"/>
    </w:p>
    <w:p>
      <w:pPr>
        <w:pStyle w:val="Style28"/>
        <w:keepNext w:val="0"/>
        <w:keepLines w:val="0"/>
        <w:widowControl w:val="0"/>
        <w:shd w:val="clear" w:color="auto" w:fill="auto"/>
        <w:bidi w:val="0"/>
        <w:spacing w:before="0" w:after="100" w:line="240" w:lineRule="auto"/>
        <w:ind w:left="0" w:right="360" w:firstLine="0"/>
        <w:jc w:val="right"/>
      </w:pPr>
      <w:r>
        <w:rPr>
          <w:color w:val="000000"/>
          <w:spacing w:val="0"/>
          <w:w w:val="100"/>
          <w:position w:val="0"/>
        </w:rPr>
        <w:t>单位： 元</w:t>
      </w:r>
    </w:p>
    <w:tbl>
      <w:tblPr>
        <w:tblOverlap w:val="never"/>
        <w:jc w:val="center"/>
        <w:tblLayout w:type="fixed"/>
      </w:tblPr>
      <w:tblGrid>
        <w:gridCol w:w="1997"/>
        <w:gridCol w:w="3754"/>
        <w:gridCol w:w="3835"/>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1997"/>
        <w:gridCol w:w="1838"/>
        <w:gridCol w:w="1915"/>
        <w:gridCol w:w="1910"/>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223,659,479.45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100,980,327.39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218,937,889.97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101,758,513.80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223,659,479.45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100,980,327.39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218,937,889.97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101,758,513.80</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jc w:val="left"/>
      </w:pPr>
      <w:r>
        <w:rPr>
          <w:color w:val="000000"/>
          <w:spacing w:val="0"/>
          <w:w w:val="100"/>
          <w:position w:val="0"/>
        </w:rPr>
        <w:t>无</w:t>
      </w:r>
    </w:p>
    <w:p>
      <w:pPr>
        <w:pStyle w:val="Style32"/>
        <w:keepNext/>
        <w:keepLines/>
        <w:widowControl w:val="0"/>
        <w:shd w:val="clear" w:color="auto" w:fill="auto"/>
        <w:bidi w:val="0"/>
        <w:spacing w:before="0" w:line="240" w:lineRule="auto"/>
        <w:ind w:left="0" w:right="0" w:firstLine="36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5</w:t>
      </w:r>
      <w:bookmarkEnd w:id="1686"/>
      <w:r>
        <w:rPr>
          <w:color w:val="000000"/>
          <w:spacing w:val="0"/>
          <w:w w:val="100"/>
          <w:position w:val="0"/>
        </w:rPr>
        <w:t>、投资收益</w:t>
      </w:r>
      <w:bookmarkEnd w:id="1684"/>
      <w:bookmarkEnd w:id="1685"/>
      <w:bookmarkEnd w:id="1687"/>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-299,865.42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390,663.25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697,658.65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390,663.25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397,793.23</w:t>
            </w:r>
          </w:p>
        </w:tc>
      </w:tr>
    </w:tbl>
    <w:p>
      <w:pPr>
        <w:widowControl w:val="0"/>
        <w:spacing w:after="359" w:line="1" w:lineRule="exact"/>
      </w:pPr>
    </w:p>
    <w:p>
      <w:pPr>
        <w:pStyle w:val="Style32"/>
        <w:keepNext/>
        <w:keepLines/>
        <w:widowControl w:val="0"/>
        <w:shd w:val="clear" w:color="auto" w:fill="auto"/>
        <w:bidi w:val="0"/>
        <w:spacing w:before="0" w:line="240" w:lineRule="auto"/>
        <w:ind w:left="0" w:right="0" w:firstLine="36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6</w:t>
      </w:r>
      <w:bookmarkEnd w:id="1690"/>
      <w:r>
        <w:rPr>
          <w:color w:val="000000"/>
          <w:spacing w:val="0"/>
          <w:w w:val="100"/>
          <w:position w:val="0"/>
        </w:rPr>
        <w:t>、其他</w:t>
      </w:r>
      <w:bookmarkEnd w:id="1688"/>
      <w:bookmarkEnd w:id="1689"/>
      <w:bookmarkEnd w:id="1691"/>
    </w:p>
    <w:p>
      <w:pPr>
        <w:pStyle w:val="Style28"/>
        <w:keepNext w:val="0"/>
        <w:keepLines w:val="0"/>
        <w:widowControl w:val="0"/>
        <w:shd w:val="clear" w:color="auto" w:fill="auto"/>
        <w:bidi w:val="0"/>
        <w:spacing w:before="0" w:after="360" w:line="240" w:lineRule="auto"/>
        <w:ind w:left="0" w:right="0"/>
        <w:jc w:val="left"/>
      </w:pPr>
      <w:r>
        <w:rPr>
          <w:color w:val="000000"/>
          <w:spacing w:val="0"/>
          <w:w w:val="100"/>
          <w:position w:val="0"/>
        </w:rPr>
        <w:t>无</w:t>
      </w:r>
    </w:p>
    <w:p>
      <w:pPr>
        <w:pStyle w:val="Style26"/>
        <w:keepNext/>
        <w:keepLines/>
        <w:widowControl w:val="0"/>
        <w:shd w:val="clear" w:color="auto" w:fill="auto"/>
        <w:bidi w:val="0"/>
        <w:spacing w:before="0" w:line="240" w:lineRule="auto"/>
        <w:ind w:left="0" w:right="0" w:firstLine="360"/>
        <w:jc w:val="left"/>
      </w:pPr>
      <w:bookmarkStart w:id="1692" w:name="bookmark1692"/>
      <w:bookmarkStart w:id="1693" w:name="bookmark1693"/>
      <w:bookmarkStart w:id="1694" w:name="bookmark1694"/>
      <w:r>
        <w:rPr>
          <w:color w:val="000000"/>
          <w:spacing w:val="0"/>
          <w:w w:val="100"/>
          <w:position w:val="0"/>
          <w:sz w:val="24"/>
          <w:szCs w:val="24"/>
        </w:rPr>
        <w:t>十七、补充资料</w:t>
      </w:r>
      <w:bookmarkEnd w:id="1692"/>
      <w:bookmarkEnd w:id="1693"/>
      <w:bookmarkEnd w:id="1694"/>
    </w:p>
    <w:p>
      <w:pPr>
        <w:pStyle w:val="Style32"/>
        <w:keepNext/>
        <w:keepLines/>
        <w:widowControl w:val="0"/>
        <w:shd w:val="clear" w:color="auto" w:fill="auto"/>
        <w:bidi w:val="0"/>
        <w:spacing w:before="0" w:line="240" w:lineRule="auto"/>
        <w:ind w:left="0" w:right="0" w:firstLine="360"/>
        <w:jc w:val="left"/>
      </w:pPr>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95"/>
      <w:bookmarkEnd w:id="1696"/>
      <w:bookmarkEnd w:id="1697"/>
    </w:p>
    <w:p>
      <w:pPr>
        <w:pStyle w:val="Style28"/>
        <w:keepNext w:val="0"/>
        <w:keepLines w:val="0"/>
        <w:widowControl w:val="0"/>
        <w:shd w:val="clear" w:color="auto" w:fill="auto"/>
        <w:bidi w:val="0"/>
        <w:spacing w:before="0" w:after="120" w:line="240" w:lineRule="auto"/>
        <w:ind w:left="0" w:right="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14,714.54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8,148,476.92</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390,663.25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501,989.67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1,069,247.08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9,263.61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326"/>
        <w:gridCol w:w="3062"/>
        <w:gridCol w:w="3192"/>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7,974,464.22</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140" w:line="312" w:lineRule="exact"/>
        <w:ind w:left="360" w:right="0" w:firstLine="2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8"/>
        <w:keepNext w:val="0"/>
        <w:keepLines w:val="0"/>
        <w:widowControl w:val="0"/>
        <w:shd w:val="clear" w:color="auto" w:fill="auto"/>
        <w:bidi w:val="0"/>
        <w:spacing w:before="0" w:after="280" w:line="36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360"/>
        <w:jc w:val="left"/>
      </w:pPr>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98"/>
      <w:bookmarkEnd w:id="1699"/>
      <w:bookmarkEnd w:id="1700"/>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bl>
    <w:p>
      <w:pPr>
        <w:widowControl w:val="0"/>
        <w:spacing w:after="279" w:line="1" w:lineRule="exact"/>
      </w:pPr>
    </w:p>
    <w:p>
      <w:pPr>
        <w:pStyle w:val="Style32"/>
        <w:keepNext/>
        <w:keepLines/>
        <w:widowControl w:val="0"/>
        <w:shd w:val="clear" w:color="auto" w:fill="auto"/>
        <w:tabs>
          <w:tab w:pos="741" w:val="left"/>
        </w:tabs>
        <w:bidi w:val="0"/>
        <w:spacing w:before="0" w:after="280" w:line="326" w:lineRule="exact"/>
        <w:ind w:left="0" w:right="0" w:firstLine="36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3</w:t>
      </w:r>
      <w:bookmarkEnd w:id="1703"/>
      <w:r>
        <w:rPr>
          <w:color w:val="000000"/>
          <w:spacing w:val="0"/>
          <w:w w:val="100"/>
          <w:position w:val="0"/>
        </w:rPr>
        <w:t>、</w:t>
        <w:tab/>
        <w:t>境内外会计准则下会计数据差异</w:t>
      </w:r>
      <w:bookmarkEnd w:id="1701"/>
      <w:bookmarkEnd w:id="1702"/>
      <w:bookmarkEnd w:id="1704"/>
    </w:p>
    <w:p>
      <w:pPr>
        <w:pStyle w:val="Style45"/>
        <w:keepNext/>
        <w:keepLines/>
        <w:widowControl w:val="0"/>
        <w:shd w:val="clear" w:color="auto" w:fill="auto"/>
        <w:tabs>
          <w:tab w:pos="853" w:val="left"/>
        </w:tabs>
        <w:bidi w:val="0"/>
        <w:spacing w:before="0" w:line="326" w:lineRule="exact"/>
        <w:ind w:left="0" w:right="0" w:firstLine="360"/>
        <w:jc w:val="left"/>
      </w:pPr>
      <w:bookmarkStart w:id="1705" w:name="bookmark1705"/>
      <w:bookmarkStart w:id="1706" w:name="bookmark1706"/>
      <w:bookmarkStart w:id="1707" w:name="bookmark1707"/>
      <w:bookmarkStart w:id="1708" w:name="bookmark1708"/>
      <w:r>
        <w:rPr>
          <w:color w:val="000000"/>
          <w:spacing w:val="0"/>
          <w:w w:val="100"/>
          <w:position w:val="0"/>
        </w:rPr>
        <w:t>（</w:t>
      </w:r>
      <w:bookmarkEnd w:id="1707"/>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705"/>
      <w:bookmarkEnd w:id="1706"/>
      <w:bookmarkEnd w:id="1708"/>
    </w:p>
    <w:p>
      <w:pPr>
        <w:pStyle w:val="Style28"/>
        <w:keepNext w:val="0"/>
        <w:keepLines w:val="0"/>
        <w:widowControl w:val="0"/>
        <w:shd w:val="clear" w:color="auto" w:fill="auto"/>
        <w:bidi w:val="0"/>
        <w:spacing w:before="0" w:after="28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5"/>
        <w:keepNext/>
        <w:keepLines/>
        <w:widowControl w:val="0"/>
        <w:shd w:val="clear" w:color="auto" w:fill="auto"/>
        <w:tabs>
          <w:tab w:pos="853" w:val="left"/>
        </w:tabs>
        <w:bidi w:val="0"/>
        <w:spacing w:before="0" w:line="326" w:lineRule="exact"/>
        <w:ind w:left="0" w:right="0" w:firstLine="360"/>
        <w:jc w:val="left"/>
      </w:pPr>
      <w:bookmarkStart w:id="1709" w:name="bookmark1709"/>
      <w:bookmarkStart w:id="1710" w:name="bookmark1710"/>
      <w:bookmarkStart w:id="1711" w:name="bookmark1711"/>
      <w:bookmarkStart w:id="1712" w:name="bookmark1712"/>
      <w:r>
        <w:rPr>
          <w:color w:val="000000"/>
          <w:spacing w:val="0"/>
          <w:w w:val="100"/>
          <w:position w:val="0"/>
        </w:rPr>
        <w:t>（</w:t>
      </w:r>
      <w:bookmarkEnd w:id="1711"/>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709"/>
      <w:bookmarkEnd w:id="1710"/>
      <w:bookmarkEnd w:id="1712"/>
    </w:p>
    <w:p>
      <w:pPr>
        <w:pStyle w:val="Style28"/>
        <w:keepNext w:val="0"/>
        <w:keepLines w:val="0"/>
        <w:widowControl w:val="0"/>
        <w:shd w:val="clear" w:color="auto" w:fill="auto"/>
        <w:bidi w:val="0"/>
        <w:spacing w:before="0" w:after="280" w:line="240"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5"/>
        <w:keepNext/>
        <w:keepLines/>
        <w:widowControl w:val="0"/>
        <w:shd w:val="clear" w:color="auto" w:fill="auto"/>
        <w:bidi w:val="0"/>
        <w:spacing w:before="0" w:line="326" w:lineRule="exact"/>
        <w:ind w:left="360" w:right="0" w:firstLine="20"/>
        <w:jc w:val="left"/>
      </w:pPr>
      <w:bookmarkStart w:id="1713" w:name="bookmark1713"/>
      <w:bookmarkStart w:id="1714" w:name="bookmark1714"/>
      <w:bookmarkStart w:id="1715" w:name="bookmark1715"/>
      <w:bookmarkStart w:id="1716" w:name="bookmark1716"/>
      <w:r>
        <w:rPr>
          <w:color w:val="000000"/>
          <w:spacing w:val="0"/>
          <w:w w:val="100"/>
          <w:position w:val="0"/>
        </w:rPr>
        <w:t>（</w:t>
      </w:r>
      <w:bookmarkEnd w:id="1715"/>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713"/>
      <w:bookmarkEnd w:id="1714"/>
      <w:bookmarkEnd w:id="1716"/>
    </w:p>
    <w:p>
      <w:pPr>
        <w:pStyle w:val="Style28"/>
        <w:keepNext w:val="0"/>
        <w:keepLines w:val="0"/>
        <w:widowControl w:val="0"/>
        <w:shd w:val="clear" w:color="auto" w:fill="auto"/>
        <w:bidi w:val="0"/>
        <w:spacing w:before="0" w:after="280" w:line="240" w:lineRule="auto"/>
        <w:ind w:left="360" w:right="0" w:firstLine="20"/>
        <w:jc w:val="left"/>
      </w:pPr>
      <w:r>
        <w:rPr>
          <w:color w:val="000000"/>
          <w:spacing w:val="0"/>
          <w:w w:val="100"/>
          <w:position w:val="0"/>
        </w:rPr>
        <w:t>无</w:t>
      </w:r>
    </w:p>
    <w:p>
      <w:pPr>
        <w:pStyle w:val="Style32"/>
        <w:keepNext/>
        <w:keepLines/>
        <w:widowControl w:val="0"/>
        <w:shd w:val="clear" w:color="auto" w:fill="auto"/>
        <w:tabs>
          <w:tab w:pos="758" w:val="left"/>
        </w:tabs>
        <w:bidi w:val="0"/>
        <w:spacing w:before="0" w:after="380" w:line="326" w:lineRule="exact"/>
        <w:ind w:left="360" w:right="0" w:firstLine="20"/>
        <w:jc w:val="left"/>
      </w:pPr>
      <w:bookmarkStart w:id="1717" w:name="bookmark1717"/>
      <w:bookmarkStart w:id="1718" w:name="bookmark1718"/>
      <w:bookmarkStart w:id="1719" w:name="bookmark1719"/>
      <w:bookmarkStart w:id="1720" w:name="bookmark1720"/>
      <w:r>
        <w:rPr>
          <w:rFonts w:ascii="Times New Roman" w:eastAsia="Times New Roman" w:hAnsi="Times New Roman" w:cs="Times New Roman"/>
          <w:color w:val="000000"/>
          <w:spacing w:val="0"/>
          <w:w w:val="100"/>
          <w:position w:val="0"/>
        </w:rPr>
        <w:t>4</w:t>
      </w:r>
      <w:bookmarkEnd w:id="1719"/>
      <w:r>
        <w:rPr>
          <w:color w:val="000000"/>
          <w:spacing w:val="0"/>
          <w:w w:val="100"/>
          <w:position w:val="0"/>
        </w:rPr>
        <w:t>、</w:t>
        <w:tab/>
        <w:t>其他</w:t>
      </w:r>
      <w:bookmarkEnd w:id="1717"/>
      <w:bookmarkEnd w:id="1718"/>
      <w:bookmarkEnd w:id="1720"/>
    </w:p>
    <w:p>
      <w:pPr>
        <w:pStyle w:val="Style28"/>
        <w:keepNext w:val="0"/>
        <w:keepLines w:val="0"/>
        <w:widowControl w:val="0"/>
        <w:shd w:val="clear" w:color="auto" w:fill="auto"/>
        <w:bidi w:val="0"/>
        <w:spacing w:before="0" w:after="280" w:line="240" w:lineRule="auto"/>
        <w:ind w:left="360" w:right="0" w:firstLine="20"/>
        <w:jc w:val="left"/>
        <w:sectPr>
          <w:footnotePr>
            <w:pos w:val="pageBottom"/>
            <w:numFmt w:val="decimal"/>
            <w:numRestart w:val="continuous"/>
          </w:footnotePr>
          <w:pgSz w:w="11900" w:h="16840"/>
          <w:pgMar w:top="1230" w:right="648" w:bottom="1441" w:left="639" w:header="0" w:footer="3" w:gutter="0"/>
          <w:cols w:space="720"/>
          <w:noEndnote/>
          <w:rtlGutter w:val="0"/>
          <w:docGrid w:linePitch="360"/>
        </w:sectPr>
      </w:pPr>
      <w:r>
        <w:rPr>
          <w:color w:val="000000"/>
          <w:spacing w:val="0"/>
          <w:w w:val="100"/>
          <w:position w:val="0"/>
        </w:rPr>
        <w:t>无</w:t>
      </w:r>
    </w:p>
    <w:p>
      <w:pPr>
        <w:pStyle w:val="Style15"/>
        <w:keepNext/>
        <w:keepLines/>
        <w:widowControl w:val="0"/>
        <w:shd w:val="clear" w:color="auto" w:fill="auto"/>
        <w:tabs>
          <w:tab w:pos="1477" w:val="left"/>
        </w:tabs>
        <w:bidi w:val="0"/>
        <w:spacing w:before="0" w:after="620" w:line="240" w:lineRule="auto"/>
        <w:ind w:left="0" w:right="0" w:firstLine="0"/>
        <w:jc w:val="center"/>
      </w:pPr>
      <w:bookmarkStart w:id="1721" w:name="bookmark1721"/>
      <w:bookmarkStart w:id="1722" w:name="bookmark1722"/>
      <w:bookmarkStart w:id="1723" w:name="bookmark1723"/>
      <w:r>
        <w:rPr>
          <w:color w:val="000000"/>
          <w:spacing w:val="0"/>
          <w:w w:val="100"/>
          <w:position w:val="0"/>
        </w:rPr>
        <w:t>第十二节</w:t>
        <w:tab/>
        <w:t>备查文件目录</w:t>
      </w:r>
      <w:bookmarkEnd w:id="1721"/>
      <w:bookmarkEnd w:id="1722"/>
      <w:bookmarkEnd w:id="1723"/>
    </w:p>
    <w:p>
      <w:pPr>
        <w:pStyle w:val="Style62"/>
        <w:keepNext w:val="0"/>
        <w:keepLines w:val="0"/>
        <w:widowControl w:val="0"/>
        <w:shd w:val="clear" w:color="auto" w:fill="auto"/>
        <w:tabs>
          <w:tab w:pos="849" w:val="left"/>
        </w:tabs>
        <w:bidi w:val="0"/>
        <w:spacing w:before="0" w:after="240" w:line="240" w:lineRule="auto"/>
        <w:ind w:left="0" w:right="0" w:firstLine="380"/>
        <w:jc w:val="left"/>
      </w:pPr>
      <w:bookmarkStart w:id="1724" w:name="bookmark1724"/>
      <w:bookmarkStart w:id="1725" w:name="bookmark1725"/>
      <w:r>
        <w:rPr>
          <w:b w:val="0"/>
          <w:bCs w:val="0"/>
          <w:color w:val="000000"/>
          <w:spacing w:val="0"/>
          <w:w w:val="100"/>
          <w:position w:val="0"/>
        </w:rPr>
        <w:t>一</w:t>
      </w:r>
      <w:bookmarkEnd w:id="1725"/>
      <w:r>
        <w:rPr>
          <w:b w:val="0"/>
          <w:bCs w:val="0"/>
          <w:color w:val="000000"/>
          <w:spacing w:val="0"/>
          <w:w w:val="100"/>
          <w:position w:val="0"/>
        </w:rPr>
        <w:t>、</w:t>
        <w:tab/>
        <w:t>载有公司法定代表人签名、公司盖章的</w:t>
      </w:r>
      <w:r>
        <w:rPr>
          <w:rFonts w:ascii="Times New Roman" w:eastAsia="Times New Roman" w:hAnsi="Times New Roman" w:cs="Times New Roman"/>
          <w:b w:val="0"/>
          <w:bCs w:val="0"/>
          <w:color w:val="000000"/>
          <w:spacing w:val="0"/>
          <w:w w:val="100"/>
          <w:position w:val="0"/>
        </w:rPr>
        <w:t>2016</w:t>
      </w:r>
      <w:r>
        <w:rPr>
          <w:b w:val="0"/>
          <w:bCs w:val="0"/>
          <w:color w:val="000000"/>
          <w:spacing w:val="0"/>
          <w:w w:val="100"/>
          <w:position w:val="0"/>
        </w:rPr>
        <w:t>年年度报告全文及摘要文本；</w:t>
      </w:r>
      <w:bookmarkEnd w:id="1724"/>
    </w:p>
    <w:p>
      <w:pPr>
        <w:pStyle w:val="Style62"/>
        <w:keepNext w:val="0"/>
        <w:keepLines w:val="0"/>
        <w:widowControl w:val="0"/>
        <w:shd w:val="clear" w:color="auto" w:fill="auto"/>
        <w:tabs>
          <w:tab w:pos="849" w:val="left"/>
        </w:tabs>
        <w:bidi w:val="0"/>
        <w:spacing w:before="0" w:after="240" w:line="240" w:lineRule="auto"/>
        <w:ind w:left="0" w:right="0" w:firstLine="380"/>
        <w:jc w:val="left"/>
      </w:pPr>
      <w:bookmarkStart w:id="1726" w:name="bookmark1726"/>
      <w:r>
        <w:rPr>
          <w:b w:val="0"/>
          <w:bCs w:val="0"/>
          <w:color w:val="000000"/>
          <w:spacing w:val="0"/>
          <w:w w:val="100"/>
          <w:position w:val="0"/>
        </w:rPr>
        <w:t>二</w:t>
      </w:r>
      <w:bookmarkEnd w:id="1726"/>
      <w:r>
        <w:rPr>
          <w:b w:val="0"/>
          <w:bCs w:val="0"/>
          <w:color w:val="000000"/>
          <w:spacing w:val="0"/>
          <w:w w:val="100"/>
          <w:position w:val="0"/>
        </w:rPr>
        <w:t>、</w:t>
        <w:tab/>
        <w:t>载有法定代表人、主管会计工作负责人、会计机构负责人签名、盖章的财务报表；</w:t>
      </w:r>
    </w:p>
    <w:p>
      <w:pPr>
        <w:pStyle w:val="Style62"/>
        <w:keepNext w:val="0"/>
        <w:keepLines w:val="0"/>
        <w:widowControl w:val="0"/>
        <w:shd w:val="clear" w:color="auto" w:fill="auto"/>
        <w:tabs>
          <w:tab w:pos="854" w:val="left"/>
        </w:tabs>
        <w:bidi w:val="0"/>
        <w:spacing w:before="0" w:after="240" w:line="240" w:lineRule="auto"/>
        <w:ind w:left="0" w:right="0" w:firstLine="380"/>
        <w:jc w:val="left"/>
      </w:pPr>
      <w:bookmarkStart w:id="1727" w:name="bookmark1727"/>
      <w:r>
        <w:rPr>
          <w:b w:val="0"/>
          <w:bCs w:val="0"/>
          <w:color w:val="000000"/>
          <w:spacing w:val="0"/>
          <w:w w:val="100"/>
          <w:position w:val="0"/>
        </w:rPr>
        <w:t>三</w:t>
      </w:r>
      <w:bookmarkEnd w:id="1727"/>
      <w:r>
        <w:rPr>
          <w:b w:val="0"/>
          <w:bCs w:val="0"/>
          <w:color w:val="000000"/>
          <w:spacing w:val="0"/>
          <w:w w:val="100"/>
          <w:position w:val="0"/>
        </w:rPr>
        <w:t>、</w:t>
        <w:tab/>
        <w:t>载有天健会计师事务所（特殊普通合伙）注册会计师签名、会计师事务所盖章的审计报告原件;</w:t>
      </w:r>
    </w:p>
    <w:p>
      <w:pPr>
        <w:pStyle w:val="Style62"/>
        <w:keepNext w:val="0"/>
        <w:keepLines w:val="0"/>
        <w:widowControl w:val="0"/>
        <w:shd w:val="clear" w:color="auto" w:fill="auto"/>
        <w:tabs>
          <w:tab w:pos="854" w:val="left"/>
        </w:tabs>
        <w:bidi w:val="0"/>
        <w:spacing w:before="0" w:after="240" w:line="240" w:lineRule="auto"/>
        <w:ind w:left="0" w:right="0" w:firstLine="380"/>
        <w:jc w:val="left"/>
      </w:pPr>
      <w:bookmarkStart w:id="1728" w:name="bookmark1728"/>
      <w:r>
        <w:rPr>
          <w:b w:val="0"/>
          <w:bCs w:val="0"/>
          <w:color w:val="000000"/>
          <w:spacing w:val="0"/>
          <w:w w:val="100"/>
          <w:position w:val="0"/>
        </w:rPr>
        <w:t>四</w:t>
      </w:r>
      <w:bookmarkEnd w:id="1728"/>
      <w:r>
        <w:rPr>
          <w:b w:val="0"/>
          <w:bCs w:val="0"/>
          <w:color w:val="000000"/>
          <w:spacing w:val="0"/>
          <w:w w:val="100"/>
          <w:position w:val="0"/>
        </w:rPr>
        <w:t>、</w:t>
        <w:tab/>
        <w:t>报告期内在中国证监会指定报纸上公开披露过的所有公司文件的正本及公告的原稿；</w:t>
      </w:r>
    </w:p>
    <w:p>
      <w:pPr>
        <w:pStyle w:val="Style62"/>
        <w:keepNext w:val="0"/>
        <w:keepLines w:val="0"/>
        <w:widowControl w:val="0"/>
        <w:shd w:val="clear" w:color="auto" w:fill="auto"/>
        <w:tabs>
          <w:tab w:pos="854" w:val="left"/>
        </w:tabs>
        <w:bidi w:val="0"/>
        <w:spacing w:before="0" w:after="240" w:line="240" w:lineRule="auto"/>
        <w:ind w:left="0" w:right="0" w:firstLine="380"/>
        <w:jc w:val="left"/>
      </w:pPr>
      <w:bookmarkStart w:id="1729" w:name="bookmark1729"/>
      <w:r>
        <w:rPr>
          <w:b w:val="0"/>
          <w:bCs w:val="0"/>
          <w:color w:val="000000"/>
          <w:spacing w:val="0"/>
          <w:w w:val="100"/>
          <w:position w:val="0"/>
        </w:rPr>
        <w:t>五</w:t>
      </w:r>
      <w:bookmarkEnd w:id="1729"/>
      <w:r>
        <w:rPr>
          <w:b w:val="0"/>
          <w:bCs w:val="0"/>
          <w:color w:val="000000"/>
          <w:spacing w:val="0"/>
          <w:w w:val="100"/>
          <w:position w:val="0"/>
        </w:rPr>
        <w:t>、</w:t>
        <w:tab/>
        <w:t>其他有关资料；</w:t>
      </w:r>
    </w:p>
    <w:p>
      <w:pPr>
        <w:pStyle w:val="Style62"/>
        <w:keepNext w:val="0"/>
        <w:keepLines w:val="0"/>
        <w:widowControl w:val="0"/>
        <w:shd w:val="clear" w:color="auto" w:fill="auto"/>
        <w:tabs>
          <w:tab w:pos="854" w:val="left"/>
        </w:tabs>
        <w:bidi w:val="0"/>
        <w:spacing w:before="0" w:after="1780" w:line="240" w:lineRule="auto"/>
        <w:ind w:left="0" w:right="0" w:firstLine="380"/>
        <w:jc w:val="left"/>
      </w:pPr>
      <w:bookmarkStart w:id="1730" w:name="bookmark1730"/>
      <w:r>
        <w:rPr>
          <w:b w:val="0"/>
          <w:bCs w:val="0"/>
          <w:color w:val="000000"/>
          <w:spacing w:val="0"/>
          <w:w w:val="100"/>
          <w:position w:val="0"/>
        </w:rPr>
        <w:t>六</w:t>
      </w:r>
      <w:bookmarkEnd w:id="1730"/>
      <w:r>
        <w:rPr>
          <w:b w:val="0"/>
          <w:bCs w:val="0"/>
          <w:color w:val="000000"/>
          <w:spacing w:val="0"/>
          <w:w w:val="100"/>
          <w:position w:val="0"/>
        </w:rPr>
        <w:t>、</w:t>
        <w:tab/>
        <w:t>以上备查文件的备置地点：浙江和仁科技股份有限公司董事会办公室</w:t>
      </w:r>
    </w:p>
    <w:p>
      <w:pPr>
        <w:pStyle w:val="Style62"/>
        <w:keepNext w:val="0"/>
        <w:keepLines w:val="0"/>
        <w:widowControl w:val="0"/>
        <w:shd w:val="clear" w:color="auto" w:fill="auto"/>
        <w:bidi w:val="0"/>
        <w:spacing w:before="0" w:after="240" w:line="240" w:lineRule="auto"/>
        <w:ind w:left="0" w:right="480" w:firstLine="0"/>
        <w:jc w:val="right"/>
      </w:pPr>
      <w:r>
        <w:rPr>
          <w:b w:val="0"/>
          <w:bCs w:val="0"/>
          <w:color w:val="000000"/>
          <w:spacing w:val="0"/>
          <w:w w:val="100"/>
          <w:position w:val="0"/>
        </w:rPr>
        <w:t>浙江和仁科技股份有限公司</w:t>
      </w:r>
    </w:p>
    <w:p>
      <w:pPr>
        <w:pStyle w:val="Style62"/>
        <w:keepNext w:val="0"/>
        <w:keepLines w:val="0"/>
        <w:widowControl w:val="0"/>
        <w:shd w:val="clear" w:color="auto" w:fill="auto"/>
        <w:bidi w:val="0"/>
        <w:spacing w:before="0" w:after="240" w:line="240" w:lineRule="auto"/>
        <w:ind w:left="0" w:right="480" w:firstLine="0"/>
        <w:jc w:val="right"/>
      </w:pPr>
      <w:r>
        <w:rPr>
          <w:b w:val="0"/>
          <w:bCs w:val="0"/>
          <w:color w:val="000000"/>
          <w:spacing w:val="0"/>
          <w:w w:val="100"/>
          <w:position w:val="0"/>
        </w:rPr>
        <w:t>法定代表人：杨一兵</w:t>
      </w:r>
    </w:p>
    <w:p>
      <w:pPr>
        <w:pStyle w:val="Style62"/>
        <w:keepNext w:val="0"/>
        <w:keepLines w:val="0"/>
        <w:widowControl w:val="0"/>
        <w:shd w:val="clear" w:color="auto" w:fill="auto"/>
        <w:bidi w:val="0"/>
        <w:spacing w:before="0" w:after="240" w:line="240" w:lineRule="auto"/>
        <w:ind w:left="0" w:right="480" w:firstLine="0"/>
        <w:jc w:val="right"/>
      </w:pPr>
      <w:r>
        <w:rPr>
          <w:b w:val="0"/>
          <w:bCs w:val="0"/>
          <w:color w:val="000000"/>
          <w:spacing w:val="0"/>
          <w:w w:val="100"/>
          <w:position w:val="0"/>
        </w:rPr>
        <w:t>二零一七年四月二十五日</w:t>
      </w:r>
    </w:p>
    <w:sectPr>
      <w:footnotePr>
        <w:pos w:val="pageBottom"/>
        <w:numFmt w:val="decimal"/>
        <w:numRestart w:val="continuous"/>
      </w:footnotePr>
      <w:pgSz w:w="11900" w:h="16840"/>
      <w:pgMar w:top="1969" w:right="749" w:bottom="1969" w:left="74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10125710</wp:posOffset>
              </wp:positionV>
              <wp:extent cx="30480" cy="82550"/>
              <wp:wrapNone/>
              <wp:docPr id="5" name="Shape 5"/>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75pt;margin-top:797.30000000000007pt;width:2.3999999999999999pt;height:6.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6791325</wp:posOffset>
              </wp:positionH>
              <wp:positionV relativeFrom="page">
                <wp:posOffset>10125710</wp:posOffset>
              </wp:positionV>
              <wp:extent cx="30480" cy="82550"/>
              <wp:wrapNone/>
              <wp:docPr id="10" name="Shape 10"/>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4.75pt;margin-top:797.30000000000007pt;width:2.3999999999999999pt;height:6.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6735445</wp:posOffset>
              </wp:positionH>
              <wp:positionV relativeFrom="page">
                <wp:posOffset>9958070</wp:posOffset>
              </wp:positionV>
              <wp:extent cx="97790" cy="79375"/>
              <wp:wrapNone/>
              <wp:docPr id="15" name="Shape 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1" type="#_x0000_t202" style="position:absolute;margin-left:530.35000000000002pt;margin-top:784.10000000000002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6735445</wp:posOffset>
              </wp:positionH>
              <wp:positionV relativeFrom="page">
                <wp:posOffset>9958070</wp:posOffset>
              </wp:positionV>
              <wp:extent cx="97790" cy="79375"/>
              <wp:wrapNone/>
              <wp:docPr id="20" name="Shape 2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530.35000000000002pt;margin-top:784.10000000000002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6735445</wp:posOffset>
              </wp:positionH>
              <wp:positionV relativeFrom="page">
                <wp:posOffset>9958070</wp:posOffset>
              </wp:positionV>
              <wp:extent cx="97790" cy="79375"/>
              <wp:wrapNone/>
              <wp:docPr id="25" name="Shape 2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530.35000000000002pt;margin-top:784.10000000000002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965835</wp:posOffset>
              </wp:positionH>
              <wp:positionV relativeFrom="page">
                <wp:posOffset>9744710</wp:posOffset>
              </wp:positionV>
              <wp:extent cx="768350" cy="109855"/>
              <wp:wrapNone/>
              <wp:docPr id="30" name="Shape 30"/>
              <a:graphic xmlns:a="http://schemas.openxmlformats.org/drawingml/2006/main">
                <a:graphicData uri="http://schemas.microsoft.com/office/word/2010/wordprocessingShape">
                  <wps:wsp>
                    <wps:cNvSpPr txBox="1"/>
                    <wps:spPr>
                      <a:xfrm>
                        <a:ext cx="768350" cy="1098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2.1</w:t>
                          </w:r>
                          <w:r>
                            <w:rPr>
                              <w:rFonts w:ascii="SimSun" w:eastAsia="SimSun" w:hAnsi="SimSun" w:cs="SimSun"/>
                              <w:b/>
                              <w:bCs/>
                              <w:color w:val="000000"/>
                              <w:spacing w:val="0"/>
                              <w:w w:val="100"/>
                              <w:position w:val="0"/>
                              <w:sz w:val="17"/>
                              <w:szCs w:val="17"/>
                            </w:rPr>
                            <w:t>产品的发展</w:t>
                          </w:r>
                        </w:p>
                      </w:txbxContent>
                    </wps:txbx>
                    <wps:bodyPr wrap="none" lIns="0" tIns="0" rIns="0" bIns="0">
                      <a:spAutoFit/>
                    </wps:bodyPr>
                  </wps:wsp>
                </a:graphicData>
              </a:graphic>
            </wp:anchor>
          </w:drawing>
        </mc:Choice>
        <mc:Fallback>
          <w:pict>
            <v:shape id="_x0000_s1056" type="#_x0000_t202" style="position:absolute;margin-left:76.049999999999997pt;margin-top:767.30000000000007pt;width:60.5pt;height:8.6500000000000004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b/>
                        <w:bCs/>
                        <w:color w:val="000000"/>
                        <w:spacing w:val="0"/>
                        <w:w w:val="100"/>
                        <w:position w:val="0"/>
                        <w:sz w:val="17"/>
                        <w:szCs w:val="17"/>
                      </w:rPr>
                      <w:t>2.1</w:t>
                    </w:r>
                    <w:r>
                      <w:rPr>
                        <w:rFonts w:ascii="SimSun" w:eastAsia="SimSun" w:hAnsi="SimSun" w:cs="SimSun"/>
                        <w:b/>
                        <w:bCs/>
                        <w:color w:val="000000"/>
                        <w:spacing w:val="0"/>
                        <w:w w:val="100"/>
                        <w:position w:val="0"/>
                        <w:sz w:val="17"/>
                        <w:szCs w:val="17"/>
                      </w:rPr>
                      <w:t>产品的发展</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6714490</wp:posOffset>
              </wp:positionH>
              <wp:positionV relativeFrom="page">
                <wp:posOffset>10116820</wp:posOffset>
              </wp:positionV>
              <wp:extent cx="97790" cy="79375"/>
              <wp:wrapNone/>
              <wp:docPr id="32" name="Shape 3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8" type="#_x0000_t202" style="position:absolute;margin-left:528.70000000000005pt;margin-top:796.60000000000002pt;width:7.7000000000000002pt;height:6.25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6735445</wp:posOffset>
              </wp:positionH>
              <wp:positionV relativeFrom="page">
                <wp:posOffset>9958070</wp:posOffset>
              </wp:positionV>
              <wp:extent cx="97790" cy="79375"/>
              <wp:wrapNone/>
              <wp:docPr id="37" name="Shape 3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3" type="#_x0000_t202" style="position:absolute;margin-left:530.35000000000002pt;margin-top:784.10000000000002pt;width:7.7000000000000002pt;height:6.25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6735445</wp:posOffset>
              </wp:positionH>
              <wp:positionV relativeFrom="page">
                <wp:posOffset>9958070</wp:posOffset>
              </wp:positionV>
              <wp:extent cx="97790" cy="79375"/>
              <wp:wrapNone/>
              <wp:docPr id="42" name="Shape 4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8" type="#_x0000_t202" style="position:absolute;margin-left:530.35000000000002pt;margin-top:784.10000000000002pt;width:7.7000000000000002pt;height:6.25pt;z-index:-1887440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4386580</wp:posOffset>
              </wp:positionH>
              <wp:positionV relativeFrom="page">
                <wp:posOffset>478790</wp:posOffset>
              </wp:positionV>
              <wp:extent cx="2447290" cy="106680"/>
              <wp:wrapNone/>
              <wp:docPr id="2" name="Shape 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浙江和仁科技股份有限公司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45.40000000000003pt;margin-top:37.700000000000003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浙江和仁科技股份有限公司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4386580</wp:posOffset>
              </wp:positionH>
              <wp:positionV relativeFrom="page">
                <wp:posOffset>478790</wp:posOffset>
              </wp:positionV>
              <wp:extent cx="2447290" cy="106680"/>
              <wp:wrapNone/>
              <wp:docPr id="7" name="Shape 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浙江和仁科技股份有限公司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45.40000000000003pt;margin-top:37.700000000000003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浙江和仁科技股份有限公司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4386580</wp:posOffset>
              </wp:positionH>
              <wp:positionV relativeFrom="page">
                <wp:posOffset>556895</wp:posOffset>
              </wp:positionV>
              <wp:extent cx="2447290" cy="106680"/>
              <wp:wrapNone/>
              <wp:docPr id="12" name="Shape 1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浙江和仁科技股份有限公司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8" type="#_x0000_t202" style="position:absolute;margin-left:345.40000000000003pt;margin-top:43.850000000000001pt;width:192.70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浙江和仁科技股份有限公司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4" name="Shape 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4386580</wp:posOffset>
              </wp:positionH>
              <wp:positionV relativeFrom="page">
                <wp:posOffset>556895</wp:posOffset>
              </wp:positionV>
              <wp:extent cx="2447290" cy="106680"/>
              <wp:wrapNone/>
              <wp:docPr id="17" name="Shape 1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浙江和仁科技股份有限公司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3" type="#_x0000_t202" style="position:absolute;margin-left:345.40000000000003pt;margin-top:43.850000000000001pt;width:192.70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浙江和仁科技股份有限公司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19" name="Shape 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4386580</wp:posOffset>
              </wp:positionH>
              <wp:positionV relativeFrom="page">
                <wp:posOffset>556895</wp:posOffset>
              </wp:positionV>
              <wp:extent cx="2447290" cy="106680"/>
              <wp:wrapNone/>
              <wp:docPr id="22" name="Shape 2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浙江和仁科技股份有限公司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8" type="#_x0000_t202" style="position:absolute;margin-left:345.40000000000003pt;margin-top:43.850000000000001pt;width:192.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浙江和仁科技股份有限公司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24" name="Shape 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4364355</wp:posOffset>
              </wp:positionH>
              <wp:positionV relativeFrom="page">
                <wp:posOffset>719455</wp:posOffset>
              </wp:positionV>
              <wp:extent cx="2447290" cy="106680"/>
              <wp:wrapNone/>
              <wp:docPr id="27" name="Shape 2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浙江和仁科技股份有限公司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3" type="#_x0000_t202" style="position:absolute;margin-left:343.65000000000003pt;margin-top:56.649999999999999pt;width:192.7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浙江和仁科技股份有限公司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673100</wp:posOffset>
              </wp:positionH>
              <wp:positionV relativeFrom="page">
                <wp:posOffset>865505</wp:posOffset>
              </wp:positionV>
              <wp:extent cx="6163310" cy="0"/>
              <wp:wrapNone/>
              <wp:docPr id="29" name="Shape 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pt;margin-top:68.150000000000006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4386580</wp:posOffset>
              </wp:positionH>
              <wp:positionV relativeFrom="page">
                <wp:posOffset>556895</wp:posOffset>
              </wp:positionV>
              <wp:extent cx="2447290" cy="106680"/>
              <wp:wrapNone/>
              <wp:docPr id="34" name="Shape 3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浙江和仁科技股份有限公司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0" type="#_x0000_t202" style="position:absolute;margin-left:345.40000000000003pt;margin-top:43.850000000000001pt;width:192.70000000000002pt;height:8.4000000000000004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浙江和仁科技股份有限公司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36" name="Shape 3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4386580</wp:posOffset>
              </wp:positionH>
              <wp:positionV relativeFrom="page">
                <wp:posOffset>556895</wp:posOffset>
              </wp:positionV>
              <wp:extent cx="2447290" cy="106680"/>
              <wp:wrapNone/>
              <wp:docPr id="39" name="Shape 3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浙江和仁科技股份有限公司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5" type="#_x0000_t202" style="position:absolute;margin-left:345.40000000000003pt;margin-top:43.850000000000001pt;width:192.70000000000002pt;height:8.4000000000000004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浙江和仁科技股份有限公司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707390</wp:posOffset>
              </wp:positionV>
              <wp:extent cx="6163310" cy="0"/>
              <wp:wrapNone/>
              <wp:docPr id="41" name="Shape 4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
    <w:multiLevelType w:val="multilevel"/>
    <w:lvl w:ilvl="0">
      <w:start w:val="4"/>
      <w:numFmt w:val="ideographDigit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
    <w:name w:val="正文文本 (4)_"/>
    <w:basedOn w:val="DefaultParagraphFont"/>
    <w:link w:val="Style7"/>
    <w:rPr>
      <w:rFonts w:ascii="SimSun" w:eastAsia="SimSun" w:hAnsi="SimSun" w:cs="SimSun"/>
      <w:b/>
      <w:bCs/>
      <w:i w:val="0"/>
      <w:iCs w:val="0"/>
      <w:smallCaps w:val="0"/>
      <w:strike w:val="0"/>
      <w:sz w:val="36"/>
      <w:szCs w:val="36"/>
      <w:u w:val="none"/>
      <w:shd w:val="clear" w:color="auto" w:fill="auto"/>
    </w:rPr>
  </w:style>
  <w:style w:type="character" w:customStyle="1" w:styleId="CharStyle10">
    <w:name w:val="正文文本 (5)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3">
    <w:name w:val="正文文本 (3)_"/>
    <w:basedOn w:val="DefaultParagraphFont"/>
    <w:link w:val="Style12"/>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6">
    <w:name w:val="标题 #1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2)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4">
    <w:name w:val="其他_"/>
    <w:basedOn w:val="DefaultParagraphFont"/>
    <w:link w:val="Style23"/>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29">
    <w:name w:val="正文文本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9">
    <w:name w:val="表格标题_"/>
    <w:basedOn w:val="DefaultParagraphFont"/>
    <w:link w:val="Style38"/>
    <w:rPr>
      <w:rFonts w:ascii="SimSun" w:eastAsia="SimSun" w:hAnsi="SimSun" w:cs="SimSun"/>
      <w:b w:val="0"/>
      <w:bCs w:val="0"/>
      <w:i w:val="0"/>
      <w:iCs w:val="0"/>
      <w:smallCaps w:val="0"/>
      <w:strike w:val="0"/>
      <w:sz w:val="17"/>
      <w:szCs w:val="17"/>
      <w:u w:val="none"/>
      <w:shd w:val="clear" w:color="auto" w:fill="auto"/>
    </w:rPr>
  </w:style>
  <w:style w:type="character" w:customStyle="1" w:styleId="CharStyle46">
    <w:name w:val="标题 #4_"/>
    <w:basedOn w:val="DefaultParagraphFont"/>
    <w:link w:val="Style45"/>
    <w:rPr>
      <w:rFonts w:ascii="SimSun" w:eastAsia="SimSun" w:hAnsi="SimSun" w:cs="SimSun"/>
      <w:b/>
      <w:bCs/>
      <w:i w:val="0"/>
      <w:iCs w:val="0"/>
      <w:smallCaps w:val="0"/>
      <w:strike w:val="0"/>
      <w:sz w:val="20"/>
      <w:szCs w:val="20"/>
      <w:u w:val="none"/>
      <w:shd w:val="clear" w:color="auto" w:fill="auto"/>
    </w:rPr>
  </w:style>
  <w:style w:type="character" w:customStyle="1" w:styleId="CharStyle63">
    <w:name w:val="正文文本 (8)_"/>
    <w:basedOn w:val="DefaultParagraphFont"/>
    <w:link w:val="Style62"/>
    <w:rPr>
      <w:rFonts w:ascii="SimSun" w:eastAsia="SimSun" w:hAnsi="SimSun" w:cs="SimSun"/>
      <w:b/>
      <w:bCs/>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
    <w:name w:val="正文文本 (4)"/>
    <w:basedOn w:val="Normal"/>
    <w:link w:val="CharStyle8"/>
    <w:pPr>
      <w:widowControl w:val="0"/>
      <w:shd w:val="clear" w:color="auto" w:fill="auto"/>
      <w:spacing w:before="710" w:after="990"/>
      <w:jc w:val="center"/>
    </w:pPr>
    <w:rPr>
      <w:rFonts w:ascii="SimSun" w:eastAsia="SimSun" w:hAnsi="SimSun" w:cs="SimSun"/>
      <w:b/>
      <w:bCs/>
      <w:i w:val="0"/>
      <w:iCs w:val="0"/>
      <w:smallCaps w:val="0"/>
      <w:strike w:val="0"/>
      <w:sz w:val="36"/>
      <w:szCs w:val="36"/>
      <w:u w:val="none"/>
      <w:shd w:val="clear" w:color="auto" w:fill="auto"/>
    </w:rPr>
  </w:style>
  <w:style w:type="paragraph" w:customStyle="1" w:styleId="Style9">
    <w:name w:val="正文文本 (5)"/>
    <w:basedOn w:val="Normal"/>
    <w:link w:val="CharStyle10"/>
    <w:pPr>
      <w:widowControl w:val="0"/>
      <w:shd w:val="clear" w:color="auto" w:fill="auto"/>
      <w:spacing w:after="61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2">
    <w:name w:val="正文文本 (3)"/>
    <w:basedOn w:val="Normal"/>
    <w:link w:val="CharStyle13"/>
    <w:pPr>
      <w:widowControl w:val="0"/>
      <w:shd w:val="clear" w:color="auto" w:fill="auto"/>
      <w:spacing w:after="32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5">
    <w:name w:val="标题 #1"/>
    <w:basedOn w:val="Normal"/>
    <w:link w:val="CharStyle16"/>
    <w:pPr>
      <w:widowControl w:val="0"/>
      <w:shd w:val="clear" w:color="auto" w:fill="auto"/>
      <w:spacing w:before="31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2)"/>
    <w:basedOn w:val="Normal"/>
    <w:link w:val="CharStyle18"/>
    <w:pPr>
      <w:widowControl w:val="0"/>
      <w:shd w:val="clear" w:color="auto" w:fill="auto"/>
      <w:spacing w:after="80" w:line="623"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60"/>
    </w:pPr>
    <w:rPr>
      <w:rFonts w:ascii="SimSun" w:eastAsia="SimSun" w:hAnsi="SimSun" w:cs="SimSun"/>
      <w:b/>
      <w:bCs/>
      <w:i w:val="0"/>
      <w:iCs w:val="0"/>
      <w:smallCaps w:val="0"/>
      <w:strike w:val="0"/>
      <w:u w:val="none"/>
      <w:shd w:val="clear" w:color="auto" w:fill="auto"/>
    </w:rPr>
  </w:style>
  <w:style w:type="paragraph" w:customStyle="1" w:styleId="Style23">
    <w:name w:val="其他"/>
    <w:basedOn w:val="Normal"/>
    <w:link w:val="CharStyle24"/>
    <w:pPr>
      <w:widowControl w:val="0"/>
      <w:shd w:val="clear" w:color="auto" w:fill="auto"/>
      <w:spacing w:after="40" w:line="480"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标题 #2"/>
    <w:basedOn w:val="Normal"/>
    <w:link w:val="CharStyle27"/>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8">
    <w:name w:val="正文文本"/>
    <w:basedOn w:val="Normal"/>
    <w:link w:val="CharStyle29"/>
    <w:pPr>
      <w:widowControl w:val="0"/>
      <w:shd w:val="clear" w:color="auto" w:fill="auto"/>
      <w:spacing w:after="40" w:line="480"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3"/>
    <w:basedOn w:val="Normal"/>
    <w:link w:val="CharStyle33"/>
    <w:pPr>
      <w:widowControl w:val="0"/>
      <w:shd w:val="clear" w:color="auto" w:fill="auto"/>
      <w:spacing w:after="360"/>
      <w:ind w:firstLine="32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8">
    <w:name w:val="表格标题"/>
    <w:basedOn w:val="Normal"/>
    <w:link w:val="CharStyle39"/>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45">
    <w:name w:val="标题 #4"/>
    <w:basedOn w:val="Normal"/>
    <w:link w:val="CharStyle46"/>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2">
    <w:name w:val="正文文本 (8)"/>
    <w:basedOn w:val="Normal"/>
    <w:link w:val="CharStyle63"/>
    <w:pPr>
      <w:widowControl w:val="0"/>
      <w:shd w:val="clear" w:color="auto" w:fill="auto"/>
      <w:spacing w:after="370"/>
      <w:ind w:firstLine="370"/>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image" Target="media/image2.jpeg"/><Relationship Id="rId24"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浙江和仁科技股份有限公司2016年年度报告全文</dc:title>
  <dc:subject/>
  <dc:creator>浙江和仁科技股份有限公司</dc:creator>
  <cp:keywords/>
</cp:coreProperties>
</file>